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4AE" w:rsidRDefault="00EF2198">
      <w:pPr>
        <w:pBdr>
          <w:top w:val="single" w:sz="4" w:space="0" w:color="000000"/>
          <w:left w:val="single" w:sz="4" w:space="0" w:color="000000"/>
          <w:bottom w:val="single" w:sz="4" w:space="0" w:color="000000"/>
          <w:right w:val="single" w:sz="4" w:space="0" w:color="000000"/>
        </w:pBdr>
        <w:spacing w:after="0" w:line="259" w:lineRule="auto"/>
        <w:ind w:left="451" w:right="535" w:firstLine="0"/>
        <w:jc w:val="left"/>
      </w:pPr>
      <w:r>
        <w:rPr>
          <w:b/>
        </w:rPr>
        <w:t xml:space="preserve"> </w:t>
      </w:r>
    </w:p>
    <w:p w:rsidR="0077628E" w:rsidRDefault="00EF2198">
      <w:pPr>
        <w:pBdr>
          <w:top w:val="single" w:sz="4" w:space="0" w:color="000000"/>
          <w:left w:val="single" w:sz="4" w:space="0" w:color="000000"/>
          <w:bottom w:val="single" w:sz="4" w:space="0" w:color="000000"/>
          <w:right w:val="single" w:sz="4" w:space="0" w:color="000000"/>
        </w:pBdr>
        <w:spacing w:after="342"/>
        <w:ind w:left="461" w:right="535" w:hanging="10"/>
        <w:jc w:val="center"/>
        <w:rPr>
          <w:b/>
        </w:rPr>
      </w:pPr>
      <w:r>
        <w:rPr>
          <w:b/>
        </w:rPr>
        <w:t>Skarb Państwa Państwowe Gospodarstwo Leśne Lasy Państwowe</w:t>
      </w:r>
    </w:p>
    <w:p w:rsidR="00A704AE" w:rsidRDefault="00EF2198">
      <w:pPr>
        <w:pBdr>
          <w:top w:val="single" w:sz="4" w:space="0" w:color="000000"/>
          <w:left w:val="single" w:sz="4" w:space="0" w:color="000000"/>
          <w:bottom w:val="single" w:sz="4" w:space="0" w:color="000000"/>
          <w:right w:val="single" w:sz="4" w:space="0" w:color="000000"/>
        </w:pBdr>
        <w:spacing w:after="342"/>
        <w:ind w:left="461" w:right="535" w:hanging="10"/>
        <w:jc w:val="center"/>
      </w:pPr>
      <w:r>
        <w:rPr>
          <w:b/>
        </w:rPr>
        <w:t xml:space="preserve">  Nadleśnictwo </w:t>
      </w:r>
      <w:r w:rsidR="0077628E">
        <w:rPr>
          <w:b/>
        </w:rPr>
        <w:t>Pułtusk</w:t>
      </w:r>
      <w:r>
        <w:rPr>
          <w:b/>
        </w:rPr>
        <w:t xml:space="preserve"> </w:t>
      </w:r>
    </w:p>
    <w:p w:rsidR="00A704AE" w:rsidRDefault="00EF2198">
      <w:pPr>
        <w:spacing w:after="153" w:line="259" w:lineRule="auto"/>
        <w:ind w:left="0" w:right="131" w:firstLine="0"/>
        <w:jc w:val="center"/>
      </w:pPr>
      <w:r>
        <w:rPr>
          <w:b/>
        </w:rPr>
        <w:t xml:space="preserve"> </w:t>
      </w:r>
    </w:p>
    <w:p w:rsidR="00A704AE" w:rsidRDefault="00EF2198">
      <w:pPr>
        <w:spacing w:after="33" w:line="259" w:lineRule="auto"/>
        <w:ind w:left="0" w:right="179" w:firstLine="0"/>
        <w:jc w:val="center"/>
      </w:pPr>
      <w:r>
        <w:rPr>
          <w:b/>
          <w:sz w:val="28"/>
        </w:rPr>
        <w:t xml:space="preserve">Specyfikacja warunków zamówienia </w:t>
      </w:r>
    </w:p>
    <w:p w:rsidR="00A704AE" w:rsidRDefault="00EF2198">
      <w:pPr>
        <w:spacing w:after="2" w:line="347" w:lineRule="auto"/>
        <w:ind w:left="721" w:right="853" w:firstLine="0"/>
        <w:jc w:val="center"/>
      </w:pPr>
      <w:r>
        <w:rPr>
          <w:b/>
        </w:rPr>
        <w:t xml:space="preserve">dla zamówienia klasycznego o wartości mniejszej niż progi unijne (roboty budowlane) </w:t>
      </w:r>
    </w:p>
    <w:p w:rsidR="00A704AE" w:rsidRDefault="00EF2198">
      <w:pPr>
        <w:spacing w:after="0" w:line="259" w:lineRule="auto"/>
        <w:ind w:left="0" w:right="131" w:firstLine="0"/>
        <w:jc w:val="center"/>
      </w:pPr>
      <w:r>
        <w:rPr>
          <w:b/>
        </w:rPr>
        <w:t xml:space="preserve"> </w:t>
      </w:r>
    </w:p>
    <w:p w:rsidR="00A704AE" w:rsidRDefault="00EF2198">
      <w:pPr>
        <w:spacing w:after="163" w:line="259" w:lineRule="auto"/>
        <w:ind w:left="3824" w:firstLine="0"/>
        <w:jc w:val="left"/>
      </w:pPr>
      <w:r>
        <w:rPr>
          <w:noProof/>
        </w:rPr>
        <w:drawing>
          <wp:inline distT="0" distB="0" distL="0" distR="0">
            <wp:extent cx="895555" cy="885601"/>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a:stretch>
                      <a:fillRect/>
                    </a:stretch>
                  </pic:blipFill>
                  <pic:spPr>
                    <a:xfrm>
                      <a:off x="0" y="0"/>
                      <a:ext cx="895555" cy="885601"/>
                    </a:xfrm>
                    <a:prstGeom prst="rect">
                      <a:avLst/>
                    </a:prstGeom>
                  </pic:spPr>
                </pic:pic>
              </a:graphicData>
            </a:graphic>
          </wp:inline>
        </w:drawing>
      </w:r>
    </w:p>
    <w:p w:rsidR="00A704AE" w:rsidRDefault="00EF2198">
      <w:pPr>
        <w:spacing w:after="95" w:line="259" w:lineRule="auto"/>
        <w:ind w:left="0" w:right="131" w:firstLine="0"/>
        <w:jc w:val="center"/>
      </w:pPr>
      <w:r>
        <w:rPr>
          <w:b/>
        </w:rPr>
        <w:t xml:space="preserve"> </w:t>
      </w:r>
    </w:p>
    <w:p w:rsidR="00A704AE" w:rsidRDefault="00EF2198">
      <w:pPr>
        <w:spacing w:after="98" w:line="259" w:lineRule="auto"/>
        <w:ind w:left="0" w:firstLine="0"/>
        <w:jc w:val="left"/>
      </w:pPr>
      <w:r>
        <w:rPr>
          <w:b/>
        </w:rPr>
        <w:t xml:space="preserve"> </w:t>
      </w:r>
    </w:p>
    <w:p w:rsidR="00A704AE" w:rsidRDefault="00EF2198">
      <w:pPr>
        <w:ind w:left="-15" w:right="174" w:firstLine="0"/>
      </w:pPr>
      <w:r>
        <w:t>Nr postępowania: SA.270.</w:t>
      </w:r>
      <w:r w:rsidR="0022351B">
        <w:t>8</w:t>
      </w:r>
      <w:r>
        <w:t>.202</w:t>
      </w:r>
      <w:r w:rsidR="0022351B">
        <w:t>3</w:t>
      </w:r>
      <w:r>
        <w:t xml:space="preserve"> </w:t>
      </w:r>
    </w:p>
    <w:p w:rsidR="00A704AE" w:rsidRDefault="00EF2198">
      <w:pPr>
        <w:spacing w:after="109"/>
        <w:ind w:left="-5" w:right="164" w:hanging="10"/>
      </w:pPr>
      <w:r>
        <w:rPr>
          <w:b/>
        </w:rPr>
        <w:t xml:space="preserve">Tryb postępowania: podstawowy (bez przeprowadzania negocjacji)  </w:t>
      </w:r>
    </w:p>
    <w:p w:rsidR="00A704AE" w:rsidRDefault="00EF2198">
      <w:pPr>
        <w:spacing w:after="109"/>
        <w:ind w:left="-5" w:right="164" w:hanging="10"/>
      </w:pPr>
      <w:r>
        <w:rPr>
          <w:b/>
        </w:rPr>
        <w:t>Podstawa prawna – art. 275 pkt 1) w zw. z art. 266 – 274, ar. 276, art. 277 ust. 1, art. 280, art. 281, art. 283-286 ustawy z dnia 11 września 2019 r. Prawo zamówień publicznych (Dz. U. z 202</w:t>
      </w:r>
      <w:r w:rsidR="0022351B">
        <w:rPr>
          <w:b/>
        </w:rPr>
        <w:t>2</w:t>
      </w:r>
      <w:r>
        <w:rPr>
          <w:b/>
        </w:rPr>
        <w:t xml:space="preserve"> r. poz. 1</w:t>
      </w:r>
      <w:r w:rsidR="0022351B">
        <w:rPr>
          <w:b/>
        </w:rPr>
        <w:t>710</w:t>
      </w:r>
      <w:r>
        <w:rPr>
          <w:b/>
        </w:rPr>
        <w:t xml:space="preserve"> z </w:t>
      </w:r>
      <w:proofErr w:type="spellStart"/>
      <w:r>
        <w:rPr>
          <w:b/>
        </w:rPr>
        <w:t>późn</w:t>
      </w:r>
      <w:proofErr w:type="spellEnd"/>
      <w:r>
        <w:rPr>
          <w:b/>
        </w:rPr>
        <w:t xml:space="preserve">. zm.).  </w:t>
      </w:r>
    </w:p>
    <w:p w:rsidR="00A704AE" w:rsidRDefault="00EF2198">
      <w:pPr>
        <w:spacing w:after="95" w:line="259" w:lineRule="auto"/>
        <w:ind w:left="0" w:firstLine="0"/>
        <w:jc w:val="left"/>
      </w:pPr>
      <w:r>
        <w:t xml:space="preserve"> </w:t>
      </w:r>
    </w:p>
    <w:p w:rsidR="00A704AE" w:rsidRDefault="00EF2198">
      <w:pPr>
        <w:spacing w:after="98" w:line="259" w:lineRule="auto"/>
        <w:ind w:left="0" w:firstLine="0"/>
        <w:jc w:val="left"/>
      </w:pPr>
      <w:r>
        <w:t xml:space="preserve"> </w:t>
      </w:r>
    </w:p>
    <w:p w:rsidR="00A704AE" w:rsidRDefault="00EF2198">
      <w:pPr>
        <w:spacing w:after="95" w:line="259" w:lineRule="auto"/>
        <w:ind w:left="0" w:firstLine="0"/>
        <w:jc w:val="left"/>
      </w:pPr>
      <w:r>
        <w:t xml:space="preserve"> </w:t>
      </w:r>
    </w:p>
    <w:p w:rsidR="00A704AE" w:rsidRDefault="00EF2198">
      <w:pPr>
        <w:spacing w:after="98" w:line="259" w:lineRule="auto"/>
        <w:ind w:left="0" w:firstLine="0"/>
        <w:jc w:val="left"/>
      </w:pPr>
      <w:r>
        <w:rPr>
          <w:b/>
          <w:u w:val="single" w:color="000000"/>
        </w:rPr>
        <w:t>PRZEDMIOT ZAMÓWIENIA:</w:t>
      </w:r>
      <w:r>
        <w:rPr>
          <w:b/>
        </w:rPr>
        <w:t xml:space="preserve"> </w:t>
      </w:r>
    </w:p>
    <w:p w:rsidR="00A704AE" w:rsidRDefault="00EF2198" w:rsidP="0077628E">
      <w:pPr>
        <w:spacing w:after="95" w:line="259" w:lineRule="auto"/>
        <w:ind w:left="0" w:firstLine="0"/>
        <w:jc w:val="left"/>
      </w:pPr>
      <w:r>
        <w:rPr>
          <w:b/>
        </w:rPr>
        <w:t xml:space="preserve"> </w:t>
      </w:r>
      <w:r>
        <w:t xml:space="preserve"> </w:t>
      </w:r>
    </w:p>
    <w:p w:rsidR="00A704AE" w:rsidRDefault="00EF2198">
      <w:pPr>
        <w:spacing w:after="98" w:line="259" w:lineRule="auto"/>
        <w:ind w:left="0" w:right="179" w:firstLine="0"/>
        <w:jc w:val="center"/>
      </w:pPr>
      <w:r>
        <w:rPr>
          <w:b/>
          <w:i/>
        </w:rPr>
        <w:t>„</w:t>
      </w:r>
      <w:r>
        <w:rPr>
          <w:b/>
        </w:rPr>
        <w:t xml:space="preserve">Budowa </w:t>
      </w:r>
      <w:r w:rsidR="0077628E">
        <w:rPr>
          <w:b/>
        </w:rPr>
        <w:t xml:space="preserve">budynku </w:t>
      </w:r>
      <w:r w:rsidR="0022351B">
        <w:rPr>
          <w:b/>
        </w:rPr>
        <w:t>kancelarii leśnictwa Załuzie</w:t>
      </w:r>
      <w:r>
        <w:rPr>
          <w:b/>
          <w:i/>
        </w:rPr>
        <w:t>”</w:t>
      </w:r>
      <w:r>
        <w:rPr>
          <w:b/>
        </w:rPr>
        <w:t xml:space="preserve"> </w:t>
      </w:r>
    </w:p>
    <w:p w:rsidR="00A704AE" w:rsidRDefault="00EF2198">
      <w:pPr>
        <w:spacing w:after="0" w:line="259" w:lineRule="auto"/>
        <w:ind w:left="0" w:firstLine="0"/>
        <w:jc w:val="left"/>
      </w:pPr>
      <w:r>
        <w:rPr>
          <w:b/>
          <w:i/>
        </w:rPr>
        <w:t xml:space="preserve"> </w:t>
      </w:r>
    </w:p>
    <w:p w:rsidR="00A704AE" w:rsidRDefault="00EF2198">
      <w:pPr>
        <w:spacing w:after="157" w:line="259" w:lineRule="auto"/>
        <w:ind w:left="-29" w:firstLine="0"/>
        <w:jc w:val="left"/>
      </w:pPr>
      <w:r>
        <w:rPr>
          <w:rFonts w:ascii="Calibri" w:eastAsia="Calibri" w:hAnsi="Calibri" w:cs="Calibri"/>
          <w:noProof/>
        </w:rPr>
        <mc:AlternateContent>
          <mc:Choice Requires="wpg">
            <w:drawing>
              <wp:inline distT="0" distB="0" distL="0" distR="0">
                <wp:extent cx="5653786" cy="12193"/>
                <wp:effectExtent l="0" t="0" r="0" b="0"/>
                <wp:docPr id="34637" name="Group 34637"/>
                <wp:cNvGraphicFramePr/>
                <a:graphic xmlns:a="http://schemas.openxmlformats.org/drawingml/2006/main">
                  <a:graphicData uri="http://schemas.microsoft.com/office/word/2010/wordprocessingGroup">
                    <wpg:wgp>
                      <wpg:cNvGrpSpPr/>
                      <wpg:grpSpPr>
                        <a:xfrm>
                          <a:off x="0" y="0"/>
                          <a:ext cx="5653786" cy="12193"/>
                          <a:chOff x="0" y="0"/>
                          <a:chExt cx="5653786" cy="12193"/>
                        </a:xfrm>
                      </wpg:grpSpPr>
                      <wps:wsp>
                        <wps:cNvPr id="45888" name="Shape 45888"/>
                        <wps:cNvSpPr/>
                        <wps:spPr>
                          <a:xfrm>
                            <a:off x="0" y="0"/>
                            <a:ext cx="5653786" cy="12193"/>
                          </a:xfrm>
                          <a:custGeom>
                            <a:avLst/>
                            <a:gdLst/>
                            <a:ahLst/>
                            <a:cxnLst/>
                            <a:rect l="0" t="0" r="0" b="0"/>
                            <a:pathLst>
                              <a:path w="5653786" h="12193">
                                <a:moveTo>
                                  <a:pt x="0" y="0"/>
                                </a:moveTo>
                                <a:lnTo>
                                  <a:pt x="5653786" y="0"/>
                                </a:lnTo>
                                <a:lnTo>
                                  <a:pt x="5653786"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C5D9ED" id="Group 34637" o:spid="_x0000_s1026" style="width:445.2pt;height:.95pt;mso-position-horizontal-relative:char;mso-position-vertical-relative:line" coordsize="5653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">
                <v:shape id="Shape 45888" o:spid="_x0000_s1027" style="position:absolute;width:56537;height:121;visibility:visible;mso-wrap-style:square;v-text-anchor:top" coordsize="5653786,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8KsIA&#10;AADeAAAADwAAAGRycy9kb3ducmV2LnhtbERPTUvDQBC9F/wPywjemo1ia4zdFitYAp6Meh92xyQ1&#10;OxuzaxP/vXMQeny8781u9r060Ri7wAausxwUsQ2u48bA+9vzsgAVE7LDPjAZ+KUIu+3FYoOlCxO/&#10;0qlOjZIQjiUaaFMaSq2jbcljzMJALNxnGD0mgWOj3YiThPte3+T5WnvsWBpaHOipJftV/3gpqdz+&#10;2IeDre/uj/vv6sNO+iUac3U5Pz6ASjSns/jfXTkDt6uikL1yR66A3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nwqwgAAAN4AAAAPAAAAAAAAAAAAAAAAAJgCAABkcnMvZG93&#10;bnJldi54bWxQSwUGAAAAAAQABAD1AAAAhwMAAAAA&#10;" path="m,l5653786,r,12193l,12193,,e" fillcolor="black" stroked="f" strokeweight="0">
                  <v:stroke miterlimit="83231f" joinstyle="miter"/>
                  <v:path arrowok="t" textboxrect="0,0,5653786,12193"/>
                </v:shape>
                <w10:anchorlock/>
              </v:group>
            </w:pict>
          </mc:Fallback>
        </mc:AlternateContent>
      </w:r>
    </w:p>
    <w:p w:rsidR="00A704AE" w:rsidRDefault="00EF2198">
      <w:pPr>
        <w:spacing w:after="98" w:line="259" w:lineRule="auto"/>
        <w:ind w:left="0" w:right="131" w:firstLine="0"/>
        <w:jc w:val="center"/>
      </w:pPr>
      <w:r>
        <w:t xml:space="preserve"> </w:t>
      </w:r>
    </w:p>
    <w:p w:rsidR="00A704AE" w:rsidRDefault="00EF2198" w:rsidP="00CD5A6F">
      <w:pPr>
        <w:spacing w:after="95" w:line="259" w:lineRule="auto"/>
        <w:ind w:left="0" w:firstLine="0"/>
        <w:jc w:val="left"/>
      </w:pPr>
      <w:r>
        <w:rPr>
          <w:b/>
        </w:rPr>
        <w:t xml:space="preserve">  </w:t>
      </w:r>
    </w:p>
    <w:p w:rsidR="00A704AE" w:rsidRDefault="00EF2198">
      <w:pPr>
        <w:spacing w:after="129" w:line="259" w:lineRule="auto"/>
        <w:ind w:left="34" w:firstLine="0"/>
        <w:jc w:val="left"/>
      </w:pPr>
      <w:r>
        <w:rPr>
          <w:b/>
        </w:rPr>
        <w:t xml:space="preserve"> </w:t>
      </w:r>
    </w:p>
    <w:p w:rsidR="00A704AE" w:rsidRDefault="00EF2198">
      <w:pPr>
        <w:pBdr>
          <w:top w:val="single" w:sz="4" w:space="0" w:color="000000"/>
          <w:left w:val="single" w:sz="4" w:space="0" w:color="000000"/>
          <w:bottom w:val="single" w:sz="4" w:space="0" w:color="000000"/>
          <w:right w:val="single" w:sz="4" w:space="0" w:color="000000"/>
        </w:pBdr>
        <w:spacing w:after="135"/>
        <w:ind w:left="461" w:right="629" w:hanging="10"/>
        <w:jc w:val="center"/>
      </w:pPr>
      <w:r>
        <w:rPr>
          <w:b/>
        </w:rPr>
        <w:t xml:space="preserve">Zamówienie realizowane ze środków własnych </w:t>
      </w:r>
    </w:p>
    <w:p w:rsidR="00A704AE" w:rsidRDefault="00EF2198">
      <w:pPr>
        <w:spacing w:after="98" w:line="259" w:lineRule="auto"/>
        <w:ind w:left="2693" w:firstLine="0"/>
        <w:jc w:val="left"/>
      </w:pPr>
      <w:r>
        <w:rPr>
          <w:b/>
        </w:rPr>
        <w:t xml:space="preserve"> </w:t>
      </w:r>
    </w:p>
    <w:p w:rsidR="00A704AE" w:rsidRDefault="00EF2198">
      <w:pPr>
        <w:spacing w:after="109"/>
        <w:ind w:left="-5" w:right="164" w:hanging="10"/>
        <w:rPr>
          <w:b/>
        </w:rPr>
      </w:pPr>
      <w:r>
        <w:rPr>
          <w:b/>
        </w:rPr>
        <w:t xml:space="preserve">Opracował: </w:t>
      </w:r>
    </w:p>
    <w:p w:rsidR="00CD5A6F" w:rsidRDefault="00CD5A6F">
      <w:pPr>
        <w:spacing w:after="109"/>
        <w:ind w:left="-5" w:right="164" w:hanging="10"/>
      </w:pPr>
    </w:p>
    <w:p w:rsidR="00A704AE" w:rsidRDefault="00EF2198">
      <w:pPr>
        <w:spacing w:after="994"/>
        <w:ind w:left="10" w:right="165" w:hanging="10"/>
      </w:pPr>
      <w:r>
        <w:rPr>
          <w:b/>
        </w:rPr>
        <w:t xml:space="preserve">Zatwierdzam:  </w:t>
      </w:r>
    </w:p>
    <w:p w:rsidR="00A704AE" w:rsidRDefault="00EF2198" w:rsidP="00CD5A6F">
      <w:pPr>
        <w:spacing w:after="0" w:line="259" w:lineRule="auto"/>
        <w:ind w:left="0" w:right="134" w:firstLine="0"/>
        <w:jc w:val="right"/>
      </w:pPr>
      <w:r>
        <w:rPr>
          <w:sz w:val="20"/>
        </w:rPr>
        <w:lastRenderedPageBreak/>
        <w:t xml:space="preserve">  </w:t>
      </w:r>
    </w:p>
    <w:p w:rsidR="00A704AE" w:rsidRDefault="00EF2198">
      <w:pPr>
        <w:spacing w:after="109"/>
        <w:ind w:left="2295" w:right="165" w:hanging="10"/>
      </w:pPr>
      <w:r>
        <w:rPr>
          <w:b/>
        </w:rPr>
        <w:t xml:space="preserve">SPECYFIKACJA WARUNKÓW ZAMÓWIENIA </w:t>
      </w:r>
    </w:p>
    <w:p w:rsidR="00A704AE" w:rsidRDefault="00EF2198">
      <w:pPr>
        <w:spacing w:after="98" w:line="259" w:lineRule="auto"/>
        <w:ind w:left="0" w:firstLine="0"/>
        <w:jc w:val="left"/>
      </w:pPr>
      <w:r>
        <w:rPr>
          <w:b/>
        </w:rPr>
        <w:t xml:space="preserve"> </w:t>
      </w:r>
    </w:p>
    <w:p w:rsidR="00A704AE" w:rsidRDefault="00EF2198">
      <w:pPr>
        <w:spacing w:after="150" w:line="259" w:lineRule="auto"/>
        <w:ind w:left="0" w:firstLine="0"/>
        <w:jc w:val="left"/>
      </w:pPr>
      <w:r>
        <w:rPr>
          <w:b/>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77628E" w:rsidTr="0077628E">
        <w:tc>
          <w:tcPr>
            <w:tcW w:w="9077" w:type="dxa"/>
            <w:shd w:val="clear" w:color="auto" w:fill="E7E6E6"/>
          </w:tcPr>
          <w:p w:rsidR="0077628E" w:rsidRDefault="0077628E" w:rsidP="0077628E">
            <w:pPr>
              <w:snapToGrid w:val="0"/>
              <w:spacing w:before="120"/>
              <w:ind w:left="507" w:hanging="507"/>
              <w:rPr>
                <w:rFonts w:cs="Arial"/>
                <w:b/>
              </w:rPr>
            </w:pPr>
            <w:r>
              <w:rPr>
                <w:rFonts w:cs="Arial"/>
                <w:b/>
              </w:rPr>
              <w:t xml:space="preserve">1. </w:t>
            </w:r>
            <w:r>
              <w:rPr>
                <w:rFonts w:cs="Arial"/>
                <w:b/>
              </w:rPr>
              <w:tab/>
              <w:t xml:space="preserve">NAZWA ORAZ ADRES ZAMAWIAJĄCEGO, </w:t>
            </w:r>
            <w:r>
              <w:rPr>
                <w:rFonts w:cs="Arial"/>
                <w:b/>
                <w:sz w:val="21"/>
                <w:szCs w:val="21"/>
              </w:rPr>
              <w:t>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r w:rsidRPr="00857602">
              <w:rPr>
                <w:b/>
                <w:smallCaps/>
                <w:sz w:val="21"/>
                <w:szCs w:val="21"/>
              </w:rPr>
              <w:t>.</w:t>
            </w:r>
          </w:p>
          <w:p w:rsidR="0077628E" w:rsidRDefault="0077628E" w:rsidP="0077628E">
            <w:pPr>
              <w:snapToGrid w:val="0"/>
              <w:spacing w:before="120"/>
              <w:rPr>
                <w:rFonts w:cs="Arial"/>
                <w:b/>
              </w:rPr>
            </w:pPr>
          </w:p>
        </w:tc>
      </w:tr>
    </w:tbl>
    <w:p w:rsidR="0077628E" w:rsidRDefault="0077628E" w:rsidP="0077628E">
      <w:pPr>
        <w:spacing w:before="120"/>
        <w:ind w:left="709"/>
        <w:rPr>
          <w:rFonts w:cs="Arial"/>
          <w:b/>
        </w:rPr>
      </w:pPr>
    </w:p>
    <w:p w:rsidR="0077628E" w:rsidRDefault="0077628E" w:rsidP="0077628E">
      <w:pPr>
        <w:spacing w:before="120"/>
        <w:ind w:left="709"/>
        <w:rPr>
          <w:rFonts w:cs="Arial"/>
          <w:b/>
        </w:rPr>
      </w:pPr>
      <w:r>
        <w:rPr>
          <w:rFonts w:cs="Arial"/>
          <w:b/>
        </w:rPr>
        <w:t xml:space="preserve">Skarb Państwa - Państwowe Gospodarstwo Leśne Lasy Państwowe </w:t>
      </w:r>
    </w:p>
    <w:p w:rsidR="0077628E" w:rsidRDefault="0077628E" w:rsidP="0077628E">
      <w:pPr>
        <w:spacing w:before="120"/>
        <w:ind w:left="709"/>
        <w:rPr>
          <w:rFonts w:cs="Arial"/>
          <w:b/>
        </w:rPr>
      </w:pPr>
      <w:r>
        <w:rPr>
          <w:rFonts w:cs="Arial"/>
          <w:b/>
        </w:rPr>
        <w:t xml:space="preserve">Nadleśnictwo Pułtusk </w:t>
      </w:r>
      <w:r>
        <w:rPr>
          <w:rFonts w:cs="Arial"/>
        </w:rPr>
        <w:t>(„Zamawiający”)</w:t>
      </w:r>
    </w:p>
    <w:p w:rsidR="0077628E" w:rsidRPr="00EB5DE3" w:rsidRDefault="0077628E" w:rsidP="0077628E">
      <w:pPr>
        <w:spacing w:before="120"/>
        <w:ind w:left="709"/>
        <w:rPr>
          <w:rFonts w:cs="Arial"/>
          <w:b/>
        </w:rPr>
      </w:pPr>
      <w:r w:rsidRPr="00EB5DE3">
        <w:rPr>
          <w:rFonts w:cs="Arial"/>
          <w:b/>
        </w:rPr>
        <w:t>reprezentowane przez</w:t>
      </w:r>
      <w:r>
        <w:rPr>
          <w:rFonts w:cs="Arial"/>
          <w:b/>
        </w:rPr>
        <w:t xml:space="preserve"> Roberta </w:t>
      </w:r>
      <w:proofErr w:type="spellStart"/>
      <w:r>
        <w:rPr>
          <w:rFonts w:cs="Arial"/>
          <w:b/>
        </w:rPr>
        <w:t>Wielkowskiego</w:t>
      </w:r>
      <w:proofErr w:type="spellEnd"/>
      <w:r>
        <w:rPr>
          <w:rFonts w:cs="Arial"/>
          <w:b/>
        </w:rPr>
        <w:t xml:space="preserve"> </w:t>
      </w:r>
      <w:r w:rsidRPr="00EB5DE3">
        <w:rPr>
          <w:rFonts w:cs="Arial"/>
          <w:b/>
        </w:rPr>
        <w:t>– Nadleśniczego</w:t>
      </w:r>
    </w:p>
    <w:p w:rsidR="0077628E" w:rsidRPr="00EB5DE3" w:rsidRDefault="0077628E" w:rsidP="0077628E">
      <w:pPr>
        <w:spacing w:before="120"/>
        <w:ind w:left="709"/>
        <w:rPr>
          <w:rFonts w:cs="Arial"/>
          <w:b/>
        </w:rPr>
      </w:pPr>
      <w:r w:rsidRPr="00EB5DE3">
        <w:rPr>
          <w:rFonts w:cs="Arial"/>
          <w:b/>
        </w:rPr>
        <w:t xml:space="preserve">siedziba Nadleśnictwa: </w:t>
      </w:r>
    </w:p>
    <w:p w:rsidR="0077628E" w:rsidRPr="00EB5DE3" w:rsidRDefault="0077628E" w:rsidP="0077628E">
      <w:pPr>
        <w:spacing w:before="120"/>
        <w:ind w:left="709"/>
        <w:rPr>
          <w:rFonts w:cs="Arial"/>
          <w:b/>
        </w:rPr>
      </w:pPr>
      <w:r>
        <w:rPr>
          <w:rFonts w:cs="Arial"/>
          <w:b/>
        </w:rPr>
        <w:t xml:space="preserve">ul. </w:t>
      </w:r>
      <w:proofErr w:type="spellStart"/>
      <w:r>
        <w:rPr>
          <w:rFonts w:cs="Arial"/>
          <w:b/>
        </w:rPr>
        <w:t>Bartodziejska</w:t>
      </w:r>
      <w:proofErr w:type="spellEnd"/>
      <w:r>
        <w:rPr>
          <w:rFonts w:cs="Arial"/>
          <w:b/>
        </w:rPr>
        <w:t xml:space="preserve"> 50</w:t>
      </w:r>
    </w:p>
    <w:p w:rsidR="0077628E" w:rsidRPr="00EB5DE3" w:rsidRDefault="0077628E" w:rsidP="0077628E">
      <w:pPr>
        <w:spacing w:before="120"/>
        <w:ind w:left="709"/>
        <w:rPr>
          <w:rFonts w:cs="Arial"/>
        </w:rPr>
      </w:pPr>
      <w:r>
        <w:rPr>
          <w:rFonts w:cs="Arial"/>
        </w:rPr>
        <w:t>06-100 Pułtusk</w:t>
      </w:r>
    </w:p>
    <w:p w:rsidR="0077628E" w:rsidRPr="00EB5DE3" w:rsidRDefault="0077628E" w:rsidP="0077628E">
      <w:pPr>
        <w:spacing w:before="120"/>
        <w:ind w:left="709"/>
        <w:rPr>
          <w:rFonts w:cs="Arial"/>
        </w:rPr>
      </w:pPr>
      <w:r w:rsidRPr="00EB5DE3">
        <w:rPr>
          <w:rFonts w:cs="Arial"/>
        </w:rPr>
        <w:t>tel.</w:t>
      </w:r>
      <w:r>
        <w:rPr>
          <w:rFonts w:cs="Arial"/>
        </w:rPr>
        <w:t>/fax. 23 692 5490, 23 692 5491</w:t>
      </w:r>
      <w:r w:rsidRPr="00EB5DE3">
        <w:rPr>
          <w:rFonts w:cs="Arial"/>
        </w:rPr>
        <w:t xml:space="preserve">, </w:t>
      </w:r>
    </w:p>
    <w:p w:rsidR="0077628E" w:rsidRDefault="0077628E" w:rsidP="0077628E">
      <w:pPr>
        <w:spacing w:before="120"/>
        <w:ind w:left="709"/>
        <w:rPr>
          <w:rFonts w:cs="Arial"/>
        </w:rPr>
      </w:pPr>
      <w:r w:rsidRPr="00E87762">
        <w:rPr>
          <w:rFonts w:cs="Arial"/>
          <w:lang w:val="en-US"/>
        </w:rPr>
        <w:t>e-mail: pultusk@warszawa.lasy.</w:t>
      </w:r>
      <w:r>
        <w:rPr>
          <w:rFonts w:cs="Arial"/>
          <w:lang w:val="en-US"/>
        </w:rPr>
        <w:t>gov.pl</w:t>
      </w:r>
    </w:p>
    <w:p w:rsidR="00983536" w:rsidRPr="00AA2F1A" w:rsidRDefault="00983536" w:rsidP="00983536">
      <w:pPr>
        <w:spacing w:before="120"/>
        <w:ind w:left="0" w:hanging="2"/>
        <w:rPr>
          <w:rFonts w:cs="Arial"/>
          <w:color w:val="FF0000"/>
        </w:rPr>
      </w:pPr>
      <w:r>
        <w:rPr>
          <w:rFonts w:cs="Arial"/>
        </w:rPr>
        <w:t xml:space="preserve">strona </w:t>
      </w:r>
      <w:r w:rsidRPr="001F759D">
        <w:rPr>
          <w:rFonts w:cs="Arial"/>
        </w:rPr>
        <w:t>internetowa prowadzonego postępowania</w:t>
      </w:r>
      <w:r>
        <w:rPr>
          <w:rFonts w:cs="Arial"/>
        </w:rPr>
        <w:t xml:space="preserve"> (link prowadzący bezpośrednio do </w:t>
      </w:r>
      <w:r w:rsidRPr="004B0D2D">
        <w:rPr>
          <w:rFonts w:cs="Arial"/>
        </w:rPr>
        <w:t>widoku postępowania na Platformie e-</w:t>
      </w:r>
      <w:r w:rsidRPr="00014B87">
        <w:rPr>
          <w:rFonts w:cs="Arial"/>
        </w:rPr>
        <w:t xml:space="preserve">Zamówienia): </w:t>
      </w:r>
      <w:r w:rsidRPr="00983536">
        <w:rPr>
          <w:rStyle w:val="Hipercze"/>
          <w:rFonts w:ascii="Arial" w:hAnsi="Arial" w:cs="Arial"/>
          <w:color w:val="auto"/>
          <w:shd w:val="clear" w:color="auto" w:fill="FFFFFF"/>
        </w:rPr>
        <w:t>https://ezamowienia.gov.pl/mp-client/tenders/ocds-148610-acead1d3-cfaf-11ed-9355-06954b8c6cb9</w:t>
      </w:r>
    </w:p>
    <w:p w:rsidR="00983536" w:rsidRPr="00AA2F1A" w:rsidRDefault="00983536" w:rsidP="00983536">
      <w:pPr>
        <w:spacing w:before="120"/>
        <w:ind w:left="0" w:hanging="2"/>
        <w:rPr>
          <w:rFonts w:cs="Arial"/>
          <w:color w:val="FF0000"/>
        </w:rPr>
      </w:pPr>
      <w:r w:rsidRPr="004B0D2D">
        <w:rPr>
          <w:rFonts w:cs="Arial"/>
        </w:rPr>
        <w:t xml:space="preserve">adres strony internetowej, na której udostępniane będą zmiany i wyjaśnienia treści niniejszej specyfikacji warunków zamówienia („SWZ”) oraz inne dokumenty zamówienia bezpośrednio związane z postępowaniem o udzielenie zamówienia: (link </w:t>
      </w:r>
      <w:r w:rsidRPr="00014B87">
        <w:rPr>
          <w:rFonts w:cs="Arial"/>
        </w:rPr>
        <w:t xml:space="preserve">prowadzący bezpośrednio do widoku postępowania na Platformie e-Zamówienia): </w:t>
      </w:r>
      <w:r w:rsidRPr="00983536">
        <w:rPr>
          <w:rStyle w:val="Hipercze"/>
          <w:rFonts w:ascii="Arial" w:hAnsi="Arial" w:cs="Arial"/>
          <w:color w:val="auto"/>
          <w:shd w:val="clear" w:color="auto" w:fill="FFFFFF"/>
        </w:rPr>
        <w:t>https://ezamowienia.gov.pl/mp-client/tenders/ocds-148610-acead1d3-cfaf-11ed-9355-06954b8c6cb9</w:t>
      </w:r>
    </w:p>
    <w:p w:rsidR="00983536" w:rsidRPr="00AA2F1A" w:rsidRDefault="00983536" w:rsidP="00983536">
      <w:pPr>
        <w:spacing w:before="120"/>
        <w:ind w:left="709"/>
        <w:rPr>
          <w:rFonts w:cs="Arial"/>
          <w:color w:val="FF0000"/>
        </w:rPr>
      </w:pPr>
      <w:r w:rsidRPr="004B0D2D">
        <w:t xml:space="preserve">identyfikator (ID) postępowania na Platformie e-Zamówienia: </w:t>
      </w:r>
      <w:r w:rsidRPr="00983536">
        <w:rPr>
          <w:rStyle w:val="Hipercze"/>
          <w:rFonts w:ascii="Arial" w:hAnsi="Arial" w:cs="Arial"/>
          <w:color w:val="auto"/>
          <w:shd w:val="clear" w:color="auto" w:fill="FFFFFF"/>
        </w:rPr>
        <w:t>ocds-148610-acead1d3-cfaf-11ed-9355-06954b8c6cb9</w:t>
      </w:r>
    </w:p>
    <w:p w:rsidR="00983536" w:rsidRDefault="00983536" w:rsidP="00983536">
      <w:pPr>
        <w:spacing w:before="120"/>
        <w:ind w:left="0" w:hanging="2"/>
        <w:rPr>
          <w:rFonts w:cs="Arial"/>
        </w:rPr>
      </w:pPr>
      <w:r w:rsidRPr="004B0D2D">
        <w:rPr>
          <w:rFonts w:cs="Arial"/>
        </w:rPr>
        <w:t xml:space="preserve">zaprasza do udziału w postępowaniu o udzielenie zamówienia publicznego </w:t>
      </w:r>
      <w:r w:rsidRPr="001F759D">
        <w:rPr>
          <w:rFonts w:cs="Arial"/>
        </w:rPr>
        <w:t xml:space="preserve">prowadzonym w trybie przetargu nieograniczonego zgodnie z wymaganiami określonymi w SWZ. </w:t>
      </w:r>
    </w:p>
    <w:p w:rsidR="00A704AE" w:rsidRDefault="00983536" w:rsidP="00983536">
      <w:pPr>
        <w:spacing w:after="95" w:line="259" w:lineRule="auto"/>
        <w:ind w:left="0" w:firstLine="0"/>
        <w:jc w:val="left"/>
      </w:pPr>
      <w:r>
        <w:rPr>
          <w:rFonts w:cs="Arial"/>
        </w:rPr>
        <w:t>Postępowanie można wyszukać również ze strony głównej Platformy e-Zamówienia (przycisk „Przeglądaj postępowanie/konkursy”).</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9" w:type="dxa"/>
        <w:tblInd w:w="0" w:type="dxa"/>
        <w:tblCellMar>
          <w:left w:w="55" w:type="dxa"/>
          <w:bottom w:w="54" w:type="dxa"/>
          <w:right w:w="115" w:type="dxa"/>
        </w:tblCellMar>
        <w:tblLook w:val="04A0" w:firstRow="1" w:lastRow="0" w:firstColumn="1" w:lastColumn="0" w:noHBand="0" w:noVBand="1"/>
      </w:tblPr>
      <w:tblGrid>
        <w:gridCol w:w="708"/>
        <w:gridCol w:w="8371"/>
      </w:tblGrid>
      <w:tr w:rsidR="00A704AE">
        <w:trPr>
          <w:trHeight w:val="487"/>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  </w:t>
            </w:r>
          </w:p>
        </w:tc>
        <w:tc>
          <w:tcPr>
            <w:tcW w:w="837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TRYB UDZIELANIA ZAMÓWIENIA </w:t>
            </w:r>
          </w:p>
        </w:tc>
      </w:tr>
    </w:tbl>
    <w:p w:rsidR="00A704AE" w:rsidRDefault="00EF2198">
      <w:pPr>
        <w:spacing w:after="98" w:line="259" w:lineRule="auto"/>
        <w:ind w:left="0" w:firstLine="0"/>
        <w:jc w:val="left"/>
      </w:pPr>
      <w:r>
        <w:t xml:space="preserve"> </w:t>
      </w:r>
    </w:p>
    <w:p w:rsidR="00A704AE" w:rsidRDefault="00EF2198" w:rsidP="00983536">
      <w:pPr>
        <w:ind w:left="426" w:right="166" w:hanging="426"/>
      </w:pPr>
      <w:r>
        <w:rPr>
          <w:b/>
        </w:rPr>
        <w:t>2.1.</w:t>
      </w:r>
      <w:r>
        <w:t xml:space="preserve"> Postępowanie prowadzone jest w trybie podstawowym bez negocjacji, o którym mowa w art. 275 pkt 1) ustawy z dnia 11 września 2019 r. Prawo zamówień publicznych (Dz. U. z </w:t>
      </w:r>
      <w:r>
        <w:lastRenderedPageBreak/>
        <w:t>202</w:t>
      </w:r>
      <w:r w:rsidR="006501DB">
        <w:t>2</w:t>
      </w:r>
      <w:r>
        <w:t xml:space="preserve"> r. poz. 1</w:t>
      </w:r>
      <w:r w:rsidR="006501DB">
        <w:t>710</w:t>
      </w:r>
      <w:r>
        <w:t xml:space="preserve"> z </w:t>
      </w:r>
      <w:proofErr w:type="spellStart"/>
      <w:r>
        <w:t>późn</w:t>
      </w:r>
      <w:proofErr w:type="spellEnd"/>
      <w:r>
        <w:t xml:space="preserve"> zm. - „PZP”) na podstawie art. 275 pkt 1) w zw. z art. 266 – 274, art. 276, art. 277 ust. 1, art. 280, art. 281,  art. 283 -286 PZP oraz aktów wykonawczych do PZP. </w:t>
      </w:r>
    </w:p>
    <w:p w:rsidR="00A704AE" w:rsidRDefault="00EF2198" w:rsidP="00983536">
      <w:pPr>
        <w:ind w:left="426" w:right="166" w:hanging="426"/>
      </w:pPr>
      <w:r>
        <w:rPr>
          <w:b/>
        </w:rPr>
        <w:t xml:space="preserve">2.2. </w:t>
      </w:r>
      <w:r>
        <w:t xml:space="preserve">Zamawiający zgodnie z art. 275 pkt 1 PZP wybiera najkorzystniejszą ofertę bez przeprowadzenia negocjacji.  </w:t>
      </w:r>
    </w:p>
    <w:p w:rsidR="00A704AE" w:rsidRDefault="00EF2198" w:rsidP="00983536">
      <w:pPr>
        <w:ind w:left="426" w:right="174" w:hanging="426"/>
      </w:pPr>
      <w:r>
        <w:rPr>
          <w:b/>
        </w:rPr>
        <w:t xml:space="preserve">2.3. </w:t>
      </w:r>
      <w:r>
        <w:t xml:space="preserve">Zamawiający nie przewiduje wyboru najkorzystniejszej oferty z zastosowaniem aukcji elektronicznej, o której mowa w art. 308 ust. 1 PZP. </w:t>
      </w:r>
    </w:p>
    <w:p w:rsidR="00A704AE" w:rsidRDefault="00EF2198" w:rsidP="00983536">
      <w:pPr>
        <w:tabs>
          <w:tab w:val="center" w:pos="3437"/>
        </w:tabs>
        <w:ind w:left="426" w:hanging="426"/>
        <w:jc w:val="left"/>
      </w:pPr>
      <w:r>
        <w:rPr>
          <w:b/>
        </w:rPr>
        <w:t>2.4.</w:t>
      </w:r>
      <w:r>
        <w:t xml:space="preserve"> </w:t>
      </w:r>
      <w:r>
        <w:tab/>
        <w:t xml:space="preserve">Zamawiający nie dopuszcza składania ofert wariantowych  </w:t>
      </w:r>
    </w:p>
    <w:p w:rsidR="00A704AE" w:rsidRDefault="00EF2198" w:rsidP="00983536">
      <w:pPr>
        <w:ind w:left="426" w:right="166" w:hanging="426"/>
      </w:pPr>
      <w:r>
        <w:rPr>
          <w:b/>
        </w:rPr>
        <w:t>2.5.</w:t>
      </w:r>
      <w:r>
        <w:t xml:space="preserve"> Zamawiający nie przewiduje zawarcia umowy ra</w:t>
      </w:r>
      <w:r w:rsidR="00A0311B">
        <w:t xml:space="preserve">mowej, o której mowa w art. </w:t>
      </w:r>
      <w:r>
        <w:t xml:space="preserve">311 – 315 PZP. </w:t>
      </w:r>
    </w:p>
    <w:p w:rsidR="00A704AE" w:rsidRDefault="00EF2198" w:rsidP="00983536">
      <w:pPr>
        <w:ind w:left="426" w:right="174" w:hanging="426"/>
      </w:pPr>
      <w:r>
        <w:rPr>
          <w:b/>
        </w:rPr>
        <w:t xml:space="preserve">2.6. </w:t>
      </w:r>
      <w:r>
        <w:t xml:space="preserve">Zamawiający nie zastrzega możliwości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 </w:t>
      </w:r>
    </w:p>
    <w:p w:rsidR="00A704AE" w:rsidRDefault="00EF2198">
      <w:pPr>
        <w:ind w:left="696" w:right="174"/>
      </w:pPr>
      <w:r>
        <w:rPr>
          <w:b/>
        </w:rPr>
        <w:t xml:space="preserve">2.7. </w:t>
      </w:r>
      <w:r>
        <w:rPr>
          <w:b/>
        </w:rPr>
        <w:tab/>
      </w:r>
      <w:r>
        <w:t xml:space="preserve">Zamawiający nie wymaga zatrudnienia osób, o których mowa w art. 96 ust. 2 pkt 2 PZP. </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9" w:type="dxa"/>
        <w:tblInd w:w="0" w:type="dxa"/>
        <w:tblCellMar>
          <w:left w:w="55" w:type="dxa"/>
          <w:bottom w:w="54" w:type="dxa"/>
          <w:right w:w="115" w:type="dxa"/>
        </w:tblCellMar>
        <w:tblLook w:val="04A0" w:firstRow="1" w:lastRow="0" w:firstColumn="1" w:lastColumn="0" w:noHBand="0" w:noVBand="1"/>
      </w:tblPr>
      <w:tblGrid>
        <w:gridCol w:w="708"/>
        <w:gridCol w:w="8371"/>
      </w:tblGrid>
      <w:tr w:rsidR="00A704AE">
        <w:trPr>
          <w:trHeight w:val="487"/>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3.  </w:t>
            </w:r>
          </w:p>
        </w:tc>
        <w:tc>
          <w:tcPr>
            <w:tcW w:w="837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OPIS PRZEDMIOTU ZAMÓWIENIA </w:t>
            </w:r>
          </w:p>
        </w:tc>
      </w:tr>
    </w:tbl>
    <w:p w:rsidR="00A704AE" w:rsidRDefault="00EF2198">
      <w:pPr>
        <w:spacing w:after="0" w:line="259" w:lineRule="auto"/>
        <w:ind w:left="0" w:firstLine="0"/>
        <w:jc w:val="left"/>
      </w:pPr>
      <w:r>
        <w:t xml:space="preserve"> </w:t>
      </w:r>
    </w:p>
    <w:p w:rsidR="00A704AE" w:rsidRDefault="00EF2198">
      <w:pPr>
        <w:tabs>
          <w:tab w:val="center" w:pos="4423"/>
        </w:tabs>
        <w:spacing w:after="10"/>
        <w:ind w:left="-15" w:firstLine="0"/>
        <w:jc w:val="left"/>
      </w:pPr>
      <w:r>
        <w:rPr>
          <w:b/>
        </w:rPr>
        <w:t>3.1.</w:t>
      </w:r>
      <w:r>
        <w:t xml:space="preserve">  </w:t>
      </w:r>
      <w:r>
        <w:tab/>
        <w:t xml:space="preserve">Przedmiotem zamówienia jest wykonanie robót budowlanych polegających na: </w:t>
      </w:r>
    </w:p>
    <w:p w:rsidR="00F03D41" w:rsidRDefault="00F03D41">
      <w:pPr>
        <w:spacing w:after="0" w:line="259" w:lineRule="auto"/>
        <w:ind w:left="708" w:firstLine="0"/>
        <w:jc w:val="left"/>
        <w:rPr>
          <w:b/>
        </w:rPr>
      </w:pPr>
      <w:r>
        <w:rPr>
          <w:b/>
        </w:rPr>
        <w:t xml:space="preserve">Wybudowaniu budynku </w:t>
      </w:r>
      <w:r w:rsidR="006501DB">
        <w:rPr>
          <w:b/>
        </w:rPr>
        <w:t>kancelarii leśnictwa Załuzie</w:t>
      </w:r>
    </w:p>
    <w:p w:rsidR="00983536" w:rsidRDefault="00983536">
      <w:pPr>
        <w:spacing w:after="0" w:line="259" w:lineRule="auto"/>
        <w:ind w:left="708" w:firstLine="0"/>
        <w:jc w:val="left"/>
      </w:pPr>
      <w:r w:rsidRPr="00983536">
        <w:t>Lokalizacja:</w:t>
      </w:r>
      <w:r>
        <w:t xml:space="preserve"> działka zlokalizowana jest na terenie miejscowości Załuzie w gminie Różan, powiat makowski, działka o numerze ewidencyjnym 227/94 (141107_5.0018)</w:t>
      </w:r>
    </w:p>
    <w:p w:rsidR="00983536" w:rsidRDefault="00983536">
      <w:pPr>
        <w:spacing w:after="0" w:line="259" w:lineRule="auto"/>
        <w:ind w:left="708" w:firstLine="0"/>
        <w:jc w:val="left"/>
      </w:pPr>
      <w:r>
        <w:t>Budynek biurowy kancelarii leśnictwa Załuzie przeznaczony jest do wykonywania czynności administracyjnych i przyjmowania interesantów w sprawach związanych z realizacją zadań leśnictwa w ramach prowadzonej gospodarki leśnej.</w:t>
      </w:r>
    </w:p>
    <w:p w:rsidR="00983536" w:rsidRPr="00983536" w:rsidRDefault="00983536">
      <w:pPr>
        <w:spacing w:after="0" w:line="259" w:lineRule="auto"/>
        <w:ind w:left="708" w:firstLine="0"/>
        <w:jc w:val="left"/>
      </w:pPr>
      <w:r>
        <w:t>Budynek kancelarii leśnictwa Załuzie to budynek parterowy nie podpiwniczony, bez użytkowego poddasza.</w:t>
      </w:r>
    </w:p>
    <w:p w:rsidR="00A704AE" w:rsidRPr="00F03D41" w:rsidRDefault="00F03D41">
      <w:pPr>
        <w:spacing w:after="0" w:line="259" w:lineRule="auto"/>
        <w:ind w:left="708" w:firstLine="0"/>
        <w:jc w:val="left"/>
      </w:pPr>
      <w:r w:rsidRPr="00F03D41">
        <w:rPr>
          <w:rFonts w:cs="Times New Roman"/>
          <w:spacing w:val="-1"/>
        </w:rPr>
        <w:t>Szczegółowy</w:t>
      </w:r>
      <w:r w:rsidRPr="00F03D41">
        <w:rPr>
          <w:rFonts w:cs="Times New Roman"/>
          <w:spacing w:val="3"/>
        </w:rPr>
        <w:t xml:space="preserve"> </w:t>
      </w:r>
      <w:r w:rsidRPr="00F03D41">
        <w:rPr>
          <w:rFonts w:cs="Times New Roman"/>
          <w:spacing w:val="-1"/>
        </w:rPr>
        <w:t>opis</w:t>
      </w:r>
      <w:r w:rsidRPr="00F03D41">
        <w:rPr>
          <w:rFonts w:cs="Times New Roman"/>
          <w:spacing w:val="5"/>
        </w:rPr>
        <w:t xml:space="preserve"> </w:t>
      </w:r>
      <w:r w:rsidRPr="00F03D41">
        <w:rPr>
          <w:rFonts w:cs="Times New Roman"/>
          <w:spacing w:val="-1"/>
        </w:rPr>
        <w:t>zakresu</w:t>
      </w:r>
      <w:r w:rsidRPr="00F03D41">
        <w:rPr>
          <w:rFonts w:cs="Times New Roman"/>
          <w:spacing w:val="2"/>
        </w:rPr>
        <w:t xml:space="preserve"> </w:t>
      </w:r>
      <w:r w:rsidRPr="00F03D41">
        <w:rPr>
          <w:rFonts w:cs="Times New Roman"/>
          <w:spacing w:val="-1"/>
        </w:rPr>
        <w:t>robót</w:t>
      </w:r>
      <w:r w:rsidRPr="00F03D41">
        <w:rPr>
          <w:rFonts w:cs="Times New Roman"/>
          <w:spacing w:val="6"/>
        </w:rPr>
        <w:t xml:space="preserve"> </w:t>
      </w:r>
      <w:r w:rsidRPr="00F03D41">
        <w:rPr>
          <w:rFonts w:cs="Times New Roman"/>
          <w:spacing w:val="-1"/>
        </w:rPr>
        <w:t>oraz</w:t>
      </w:r>
      <w:r w:rsidRPr="00F03D41">
        <w:rPr>
          <w:rFonts w:cs="Times New Roman"/>
          <w:spacing w:val="3"/>
        </w:rPr>
        <w:t xml:space="preserve"> </w:t>
      </w:r>
      <w:r w:rsidRPr="00F03D41">
        <w:rPr>
          <w:rFonts w:cs="Times New Roman"/>
          <w:spacing w:val="-1"/>
        </w:rPr>
        <w:t>technologia</w:t>
      </w:r>
      <w:r w:rsidRPr="00F03D41">
        <w:rPr>
          <w:rFonts w:cs="Times New Roman"/>
          <w:spacing w:val="5"/>
        </w:rPr>
        <w:t xml:space="preserve"> </w:t>
      </w:r>
      <w:r w:rsidRPr="00F03D41">
        <w:rPr>
          <w:rFonts w:cs="Times New Roman"/>
          <w:spacing w:val="-1"/>
        </w:rPr>
        <w:t>ich</w:t>
      </w:r>
      <w:r w:rsidRPr="00F03D41">
        <w:rPr>
          <w:rFonts w:cs="Times New Roman"/>
          <w:spacing w:val="5"/>
        </w:rPr>
        <w:t xml:space="preserve"> </w:t>
      </w:r>
      <w:r w:rsidRPr="00F03D41">
        <w:rPr>
          <w:rFonts w:cs="Times New Roman"/>
          <w:spacing w:val="-1"/>
        </w:rPr>
        <w:t>wykonania</w:t>
      </w:r>
      <w:r w:rsidRPr="00F03D41">
        <w:rPr>
          <w:rFonts w:cs="Times New Roman"/>
          <w:spacing w:val="5"/>
        </w:rPr>
        <w:t xml:space="preserve"> </w:t>
      </w:r>
      <w:r w:rsidRPr="00F03D41">
        <w:rPr>
          <w:rFonts w:cs="Times New Roman"/>
          <w:spacing w:val="-1"/>
        </w:rPr>
        <w:t>znajdują</w:t>
      </w:r>
      <w:r w:rsidRPr="00F03D41">
        <w:rPr>
          <w:rFonts w:cs="Times New Roman"/>
          <w:spacing w:val="5"/>
        </w:rPr>
        <w:t xml:space="preserve"> </w:t>
      </w:r>
      <w:r w:rsidRPr="00F03D41">
        <w:rPr>
          <w:rFonts w:cs="Times New Roman"/>
          <w:spacing w:val="-1"/>
        </w:rPr>
        <w:t>się</w:t>
      </w:r>
      <w:r w:rsidRPr="00F03D41">
        <w:rPr>
          <w:rFonts w:cs="Times New Roman"/>
        </w:rPr>
        <w:t xml:space="preserve"> </w:t>
      </w:r>
      <w:r w:rsidRPr="00F03D41">
        <w:rPr>
          <w:rFonts w:cs="Times New Roman"/>
          <w:spacing w:val="5"/>
        </w:rPr>
        <w:t xml:space="preserve"> </w:t>
      </w:r>
      <w:r w:rsidRPr="00F03D41">
        <w:rPr>
          <w:rFonts w:cs="Times New Roman"/>
        </w:rPr>
        <w:t>w</w:t>
      </w:r>
      <w:r w:rsidRPr="00F03D41">
        <w:rPr>
          <w:rFonts w:cs="Times New Roman"/>
          <w:spacing w:val="49"/>
        </w:rPr>
        <w:t> </w:t>
      </w:r>
      <w:r w:rsidRPr="00F03D41">
        <w:rPr>
          <w:rFonts w:cs="Times New Roman"/>
          <w:spacing w:val="-1"/>
        </w:rPr>
        <w:t>dokumentacji</w:t>
      </w:r>
      <w:r w:rsidRPr="00F03D41">
        <w:rPr>
          <w:rFonts w:cs="Times New Roman"/>
        </w:rPr>
        <w:t xml:space="preserve"> </w:t>
      </w:r>
      <w:r w:rsidRPr="00F03D41">
        <w:rPr>
          <w:rFonts w:cs="Times New Roman"/>
          <w:spacing w:val="-1"/>
        </w:rPr>
        <w:t>projektowej,</w:t>
      </w:r>
      <w:r w:rsidRPr="00F03D41">
        <w:rPr>
          <w:spacing w:val="-1"/>
        </w:rPr>
        <w:t xml:space="preserve"> </w:t>
      </w:r>
      <w:r w:rsidRPr="00F03D41">
        <w:rPr>
          <w:rFonts w:cs="Times New Roman"/>
          <w:spacing w:val="-1"/>
        </w:rPr>
        <w:t>przedmiarach</w:t>
      </w:r>
      <w:r w:rsidRPr="00F03D41">
        <w:rPr>
          <w:rFonts w:cs="Times New Roman"/>
          <w:spacing w:val="60"/>
        </w:rPr>
        <w:t xml:space="preserve"> </w:t>
      </w:r>
      <w:r w:rsidRPr="00F03D41">
        <w:rPr>
          <w:rFonts w:cs="Times New Roman"/>
          <w:spacing w:val="-1"/>
        </w:rPr>
        <w:t>robót, specyfikacjach</w:t>
      </w:r>
      <w:r w:rsidRPr="00F03D41">
        <w:rPr>
          <w:rFonts w:cs="Times New Roman"/>
          <w:spacing w:val="60"/>
        </w:rPr>
        <w:t xml:space="preserve"> </w:t>
      </w:r>
      <w:r w:rsidRPr="00F03D41">
        <w:rPr>
          <w:rFonts w:cs="Times New Roman"/>
          <w:spacing w:val="-1"/>
        </w:rPr>
        <w:t>technicznych</w:t>
      </w:r>
      <w:r w:rsidRPr="00F03D41">
        <w:rPr>
          <w:rFonts w:cs="Times New Roman"/>
          <w:spacing w:val="61"/>
        </w:rPr>
        <w:t xml:space="preserve"> </w:t>
      </w:r>
      <w:r w:rsidRPr="00F03D41">
        <w:rPr>
          <w:rFonts w:cs="Times New Roman"/>
          <w:spacing w:val="-1"/>
        </w:rPr>
        <w:t>wykonania</w:t>
      </w:r>
      <w:r w:rsidRPr="00F03D41">
        <w:rPr>
          <w:rFonts w:cs="Times New Roman"/>
        </w:rPr>
        <w:t xml:space="preserve"> i </w:t>
      </w:r>
      <w:r w:rsidRPr="00F03D41">
        <w:rPr>
          <w:rFonts w:cs="Times New Roman"/>
          <w:spacing w:val="-1"/>
        </w:rPr>
        <w:t>odbioru</w:t>
      </w:r>
      <w:r w:rsidRPr="00F03D41">
        <w:rPr>
          <w:rFonts w:cs="Times New Roman"/>
          <w:spacing w:val="-2"/>
        </w:rPr>
        <w:t xml:space="preserve"> </w:t>
      </w:r>
      <w:r w:rsidRPr="00F03D41">
        <w:rPr>
          <w:rFonts w:cs="Times New Roman"/>
          <w:spacing w:val="-1"/>
        </w:rPr>
        <w:t>robót stanowiących</w:t>
      </w:r>
      <w:r w:rsidRPr="00F03D41">
        <w:rPr>
          <w:rFonts w:cs="Times New Roman"/>
          <w:spacing w:val="2"/>
        </w:rPr>
        <w:t xml:space="preserve"> </w:t>
      </w:r>
      <w:r w:rsidRPr="00F03D41">
        <w:rPr>
          <w:rFonts w:cs="Times New Roman"/>
          <w:spacing w:val="-1"/>
        </w:rPr>
        <w:t>załączniki</w:t>
      </w:r>
      <w:r w:rsidRPr="00F03D41">
        <w:rPr>
          <w:rFonts w:cs="Times New Roman"/>
        </w:rPr>
        <w:t xml:space="preserve"> do </w:t>
      </w:r>
      <w:r w:rsidRPr="00F03D41">
        <w:rPr>
          <w:rFonts w:cs="Times New Roman"/>
          <w:spacing w:val="-1"/>
        </w:rPr>
        <w:t>niniejszej</w:t>
      </w:r>
      <w:r w:rsidRPr="00F03D41">
        <w:rPr>
          <w:rFonts w:cs="Times New Roman"/>
          <w:spacing w:val="2"/>
        </w:rPr>
        <w:t xml:space="preserve"> </w:t>
      </w:r>
      <w:r w:rsidRPr="00F03D41">
        <w:rPr>
          <w:rFonts w:cs="Times New Roman"/>
          <w:spacing w:val="-1"/>
        </w:rPr>
        <w:t>specyfikacji</w:t>
      </w:r>
      <w:r w:rsidR="00EF2198" w:rsidRPr="00F03D41">
        <w:rPr>
          <w:b/>
        </w:rPr>
        <w:t xml:space="preserve"> </w:t>
      </w:r>
    </w:p>
    <w:p w:rsidR="00A704AE" w:rsidRDefault="00A704AE">
      <w:pPr>
        <w:spacing w:after="0" w:line="259" w:lineRule="auto"/>
        <w:ind w:left="708" w:firstLine="0"/>
        <w:jc w:val="left"/>
      </w:pPr>
    </w:p>
    <w:p w:rsidR="00A704AE" w:rsidRDefault="00EF2198" w:rsidP="00F03D41">
      <w:pPr>
        <w:spacing w:after="0" w:line="259" w:lineRule="auto"/>
        <w:jc w:val="left"/>
      </w:pPr>
      <w:r>
        <w:rPr>
          <w:b/>
        </w:rPr>
        <w:t>3.2.</w:t>
      </w:r>
      <w:r>
        <w:t xml:space="preserve">  Szczegółowo przedmiot zamówienia opisują załączniki do SWZ – projekty budowlane, specyfikacje techniczne wykonania i odbi</w:t>
      </w:r>
      <w:r w:rsidR="00115ADC">
        <w:t>oru robót, przedmiar robót</w:t>
      </w:r>
      <w:r>
        <w:t xml:space="preserve">, szkice, rysunki, tabele. </w:t>
      </w:r>
    </w:p>
    <w:p w:rsidR="00A704AE" w:rsidRDefault="00EF2198">
      <w:pPr>
        <w:spacing w:after="0"/>
        <w:ind w:left="696" w:right="174"/>
      </w:pPr>
      <w:r>
        <w:rPr>
          <w:b/>
        </w:rPr>
        <w:t>3.</w:t>
      </w:r>
      <w:r w:rsidR="00115ADC">
        <w:rPr>
          <w:b/>
        </w:rPr>
        <w:t>3</w:t>
      </w:r>
      <w:r>
        <w:rPr>
          <w:b/>
        </w:rPr>
        <w:t>.</w:t>
      </w:r>
      <w:r>
        <w:t xml:space="preserve">  Roboty budowlane należy wykonać zgodnie z zawartą umową, </w:t>
      </w:r>
      <w:proofErr w:type="spellStart"/>
      <w:r>
        <w:t>STWiOR</w:t>
      </w:r>
      <w:proofErr w:type="spellEnd"/>
      <w:r>
        <w:t xml:space="preserve">, dokumentacją projektową, niniejszym SWZ oraz złożoną przez Wykonawcę ofertą, a także zasadami wiedzy technicznej i budowlanej, obowiązującymi przepisami prawa oraz normami. </w:t>
      </w:r>
    </w:p>
    <w:p w:rsidR="00A704AE" w:rsidRDefault="00115ADC">
      <w:pPr>
        <w:spacing w:after="0"/>
        <w:ind w:left="696" w:right="174"/>
      </w:pPr>
      <w:r>
        <w:rPr>
          <w:b/>
        </w:rPr>
        <w:t>3.4</w:t>
      </w:r>
      <w:r w:rsidR="00EF2198">
        <w:rPr>
          <w:b/>
        </w:rPr>
        <w:t>.</w:t>
      </w:r>
      <w:r w:rsidR="00EF2198">
        <w:t xml:space="preserve">  Rozliczenie za zrealizowane roboty nastąpi na zasadach opisanych we wzorze umowy stanowiącym załącznik </w:t>
      </w:r>
      <w:r w:rsidR="00EF2198" w:rsidRPr="00CD5A6F">
        <w:rPr>
          <w:color w:val="auto"/>
        </w:rPr>
        <w:t>nr 4 do SWZ</w:t>
      </w:r>
      <w:r w:rsidR="00EF2198">
        <w:t xml:space="preserve">.  </w:t>
      </w:r>
    </w:p>
    <w:p w:rsidR="00A704AE" w:rsidRDefault="00115ADC">
      <w:pPr>
        <w:spacing w:after="0"/>
        <w:ind w:left="696" w:right="174"/>
      </w:pPr>
      <w:r>
        <w:rPr>
          <w:b/>
        </w:rPr>
        <w:t>3.5</w:t>
      </w:r>
      <w:r w:rsidR="00EF2198">
        <w:rPr>
          <w:b/>
        </w:rPr>
        <w:t>.</w:t>
      </w:r>
      <w:r w:rsidR="00EF2198">
        <w:t xml:space="preserve">  </w:t>
      </w:r>
      <w:r w:rsidR="00EF2198">
        <w:tab/>
        <w:t xml:space="preserve">Zamawiający żądać będzie prowadzenia Dziennika budowy w trakcie realizacji zamówienia. </w:t>
      </w:r>
    </w:p>
    <w:p w:rsidR="00A704AE" w:rsidRDefault="00115ADC">
      <w:pPr>
        <w:ind w:left="696" w:right="174"/>
      </w:pPr>
      <w:r>
        <w:rPr>
          <w:b/>
        </w:rPr>
        <w:t>3.6</w:t>
      </w:r>
      <w:r w:rsidR="00EF2198">
        <w:rPr>
          <w:b/>
        </w:rPr>
        <w:t>.</w:t>
      </w:r>
      <w:r w:rsidR="00EF2198">
        <w:t xml:space="preserve">  </w:t>
      </w:r>
      <w:r w:rsidR="00EF2198">
        <w:tab/>
        <w:t xml:space="preserve">Nazwy i kody dotyczące przedmiotu zamówienia określone we Wspólnym Słowniku Zamówień: </w:t>
      </w:r>
    </w:p>
    <w:p w:rsidR="00115ADC" w:rsidRDefault="00115ADC">
      <w:pPr>
        <w:ind w:left="696" w:right="174"/>
      </w:pPr>
      <w:r>
        <w:rPr>
          <w:b/>
        </w:rPr>
        <w:lastRenderedPageBreak/>
        <w:tab/>
        <w:t>Kody CPV:</w:t>
      </w:r>
    </w:p>
    <w:p w:rsidR="00115ADC" w:rsidRPr="0051727A" w:rsidRDefault="00115ADC" w:rsidP="00115ADC">
      <w:pPr>
        <w:autoSpaceDE w:val="0"/>
        <w:autoSpaceDN w:val="0"/>
        <w:adjustRightInd w:val="0"/>
        <w:rPr>
          <w:rFonts w:ascii="Calibri" w:hAnsi="Calibri"/>
        </w:rPr>
      </w:pPr>
      <w:r w:rsidRPr="0051727A">
        <w:rPr>
          <w:rFonts w:ascii="Calibri" w:hAnsi="Calibri"/>
        </w:rPr>
        <w:t xml:space="preserve">              </w:t>
      </w:r>
      <w:r w:rsidRPr="0051727A">
        <w:rPr>
          <w:rFonts w:ascii="Calibri" w:hAnsi="Calibri"/>
          <w:b/>
          <w:bCs/>
          <w:color w:val="414042"/>
        </w:rPr>
        <w:t>45000000-7</w:t>
      </w:r>
      <w:r w:rsidRPr="0051727A">
        <w:rPr>
          <w:rFonts w:ascii="Calibri" w:hAnsi="Calibri"/>
          <w:color w:val="414042"/>
        </w:rPr>
        <w:t xml:space="preserve"> </w:t>
      </w:r>
      <w:hyperlink r:id="rId8" w:history="1">
        <w:r w:rsidRPr="0051727A">
          <w:rPr>
            <w:rFonts w:ascii="Calibri" w:hAnsi="Calibri"/>
          </w:rPr>
          <w:t>Roboty budowlane</w:t>
        </w:r>
      </w:hyperlink>
    </w:p>
    <w:p w:rsidR="00115ADC" w:rsidRPr="0051727A" w:rsidRDefault="00115ADC" w:rsidP="00115ADC">
      <w:pPr>
        <w:pStyle w:val="Lista"/>
        <w:ind w:left="0" w:firstLine="0"/>
        <w:jc w:val="both"/>
        <w:rPr>
          <w:rFonts w:ascii="Calibri" w:hAnsi="Calibri"/>
          <w:sz w:val="22"/>
          <w:szCs w:val="22"/>
        </w:rPr>
      </w:pPr>
      <w:r w:rsidRPr="0051727A">
        <w:rPr>
          <w:rFonts w:ascii="Calibri" w:hAnsi="Calibri"/>
          <w:sz w:val="22"/>
          <w:szCs w:val="22"/>
        </w:rPr>
        <w:t xml:space="preserve">              </w:t>
      </w:r>
      <w:r w:rsidRPr="0051727A">
        <w:rPr>
          <w:rFonts w:ascii="Calibri" w:hAnsi="Calibri"/>
          <w:b/>
          <w:sz w:val="22"/>
          <w:szCs w:val="22"/>
        </w:rPr>
        <w:t>45</w:t>
      </w:r>
      <w:r w:rsidR="00CC0C96">
        <w:rPr>
          <w:rFonts w:ascii="Calibri" w:hAnsi="Calibri"/>
          <w:b/>
          <w:sz w:val="22"/>
          <w:szCs w:val="22"/>
        </w:rPr>
        <w:t>330000-9</w:t>
      </w:r>
      <w:r w:rsidRPr="0051727A">
        <w:rPr>
          <w:rFonts w:ascii="Calibri" w:hAnsi="Calibri"/>
          <w:b/>
          <w:sz w:val="22"/>
          <w:szCs w:val="22"/>
        </w:rPr>
        <w:t xml:space="preserve"> </w:t>
      </w:r>
      <w:r w:rsidRPr="0051727A">
        <w:rPr>
          <w:rFonts w:ascii="Calibri" w:hAnsi="Calibri"/>
          <w:sz w:val="22"/>
          <w:szCs w:val="22"/>
        </w:rPr>
        <w:t xml:space="preserve">Roboty </w:t>
      </w:r>
      <w:r w:rsidR="00CC0C96">
        <w:rPr>
          <w:rFonts w:ascii="Calibri" w:hAnsi="Calibri"/>
          <w:sz w:val="22"/>
          <w:szCs w:val="22"/>
        </w:rPr>
        <w:t>instalacyjne wodno-kanalizacyjne i sanitarne</w:t>
      </w:r>
      <w:r w:rsidRPr="0051727A">
        <w:rPr>
          <w:rFonts w:ascii="Calibri" w:hAnsi="Calibri"/>
          <w:sz w:val="22"/>
          <w:szCs w:val="22"/>
        </w:rPr>
        <w:t>,</w:t>
      </w:r>
    </w:p>
    <w:p w:rsidR="00115ADC" w:rsidRPr="0051727A" w:rsidRDefault="00115ADC" w:rsidP="00115ADC">
      <w:pPr>
        <w:pStyle w:val="Lista"/>
        <w:ind w:left="0" w:firstLine="0"/>
        <w:jc w:val="both"/>
        <w:rPr>
          <w:rFonts w:ascii="Calibri" w:hAnsi="Calibri"/>
          <w:sz w:val="22"/>
          <w:szCs w:val="22"/>
        </w:rPr>
      </w:pPr>
      <w:r w:rsidRPr="0051727A">
        <w:rPr>
          <w:rFonts w:ascii="Calibri" w:hAnsi="Calibri"/>
          <w:sz w:val="22"/>
          <w:szCs w:val="22"/>
        </w:rPr>
        <w:t xml:space="preserve">              </w:t>
      </w:r>
      <w:r w:rsidRPr="0051727A">
        <w:rPr>
          <w:rFonts w:ascii="Calibri" w:hAnsi="Calibri"/>
          <w:b/>
          <w:sz w:val="22"/>
          <w:szCs w:val="22"/>
        </w:rPr>
        <w:t xml:space="preserve">45450000-6 </w:t>
      </w:r>
      <w:r w:rsidRPr="0051727A">
        <w:rPr>
          <w:rFonts w:ascii="Calibri" w:hAnsi="Calibri"/>
          <w:sz w:val="22"/>
          <w:szCs w:val="22"/>
        </w:rPr>
        <w:t>Roboty budowlane wykończeniowe, pozostałe,</w:t>
      </w:r>
    </w:p>
    <w:p w:rsidR="00115ADC" w:rsidRPr="0051727A" w:rsidRDefault="00115ADC" w:rsidP="00115ADC">
      <w:pPr>
        <w:pStyle w:val="Lista"/>
        <w:ind w:left="0" w:firstLine="0"/>
        <w:jc w:val="both"/>
        <w:rPr>
          <w:rFonts w:ascii="Calibri" w:hAnsi="Calibri"/>
          <w:sz w:val="22"/>
          <w:szCs w:val="22"/>
        </w:rPr>
      </w:pPr>
      <w:r w:rsidRPr="0051727A">
        <w:rPr>
          <w:rFonts w:ascii="Calibri" w:hAnsi="Calibri"/>
          <w:sz w:val="22"/>
          <w:szCs w:val="22"/>
        </w:rPr>
        <w:t xml:space="preserve">             </w:t>
      </w:r>
      <w:r w:rsidRPr="0051727A">
        <w:rPr>
          <w:rFonts w:ascii="Calibri" w:hAnsi="Calibri"/>
          <w:b/>
          <w:sz w:val="22"/>
          <w:szCs w:val="22"/>
        </w:rPr>
        <w:t xml:space="preserve"> 45310000-3</w:t>
      </w:r>
      <w:r w:rsidRPr="0051727A">
        <w:rPr>
          <w:rFonts w:ascii="Calibri" w:hAnsi="Calibri"/>
          <w:sz w:val="22"/>
          <w:szCs w:val="22"/>
        </w:rPr>
        <w:t xml:space="preserve"> Roboty związane z wykonaniem instalacji elektrycznych</w:t>
      </w:r>
    </w:p>
    <w:p w:rsidR="00A704AE" w:rsidRDefault="00EF2198">
      <w:pPr>
        <w:spacing w:after="0" w:line="259" w:lineRule="auto"/>
        <w:ind w:left="701" w:firstLine="0"/>
        <w:jc w:val="left"/>
      </w:pPr>
      <w:r>
        <w:t xml:space="preserve"> </w:t>
      </w:r>
    </w:p>
    <w:p w:rsidR="00A704AE" w:rsidRDefault="004B1882">
      <w:pPr>
        <w:ind w:left="696" w:right="174"/>
      </w:pPr>
      <w:r>
        <w:rPr>
          <w:b/>
        </w:rPr>
        <w:t>3.7</w:t>
      </w:r>
      <w:r w:rsidR="00EF2198">
        <w:rPr>
          <w:b/>
        </w:rPr>
        <w:t xml:space="preserve">. </w:t>
      </w:r>
      <w:r w:rsidR="00EF2198">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wraz z załącznikami,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t>
      </w:r>
    </w:p>
    <w:p w:rsidR="00A704AE" w:rsidRDefault="00EF2198">
      <w:pPr>
        <w:ind w:left="696" w:right="174"/>
      </w:pPr>
      <w:r>
        <w:rPr>
          <w:b/>
        </w:rPr>
        <w:t>3.</w:t>
      </w:r>
      <w:r w:rsidR="004B1882">
        <w:rPr>
          <w:b/>
        </w:rPr>
        <w:t>8</w:t>
      </w:r>
      <w:r>
        <w:rPr>
          <w:b/>
        </w:rPr>
        <w:t>.</w:t>
      </w:r>
      <w:r>
        <w:t xml:space="preserve"> Równoważność polega na możliwości zaoferowania przedmiotu zamówienia o nie gorszych parametrach technicznych, konfiguracjach, wymaganiach normatywnych itp. 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 </w:t>
      </w:r>
    </w:p>
    <w:p w:rsidR="00A704AE" w:rsidRDefault="004B1882">
      <w:pPr>
        <w:ind w:left="696" w:right="174"/>
      </w:pPr>
      <w:r>
        <w:rPr>
          <w:b/>
        </w:rPr>
        <w:t>3.9</w:t>
      </w:r>
      <w:r w:rsidR="00EF2198">
        <w:rPr>
          <w:b/>
        </w:rPr>
        <w:t>.</w:t>
      </w:r>
      <w:r w:rsidR="00EF2198">
        <w:t xml:space="preserve"> 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 </w:t>
      </w:r>
    </w:p>
    <w:p w:rsidR="00A704AE" w:rsidRDefault="00EF2198">
      <w:pPr>
        <w:ind w:left="696" w:right="174"/>
      </w:pPr>
      <w:r>
        <w:rPr>
          <w:b/>
        </w:rPr>
        <w:t>3.1</w:t>
      </w:r>
      <w:r w:rsidR="004B1882">
        <w:rPr>
          <w:b/>
        </w:rPr>
        <w:t>0</w:t>
      </w:r>
      <w:r>
        <w:rPr>
          <w:b/>
        </w:rPr>
        <w:t>.</w:t>
      </w:r>
      <w:r>
        <w:t xml:space="preserve"> 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w:t>
      </w:r>
      <w:r>
        <w:lastRenderedPageBreak/>
        <w:t xml:space="preserve">2 i ust. 3 PZP), jest obowiązany jest udowodnić w ofercie, że oferowane przez niego dostawy spełniają wymagania określone w SWZ. Brak wskazania tych elementów będzie traktowane, jako wybór elementów opisanych w SWZ. </w:t>
      </w:r>
    </w:p>
    <w:p w:rsidR="00A704AE" w:rsidRDefault="004B1882">
      <w:pPr>
        <w:spacing w:after="137"/>
        <w:ind w:left="696" w:right="174"/>
      </w:pPr>
      <w:r>
        <w:rPr>
          <w:b/>
        </w:rPr>
        <w:t>3.11</w:t>
      </w:r>
      <w:r w:rsidR="00EF2198">
        <w:rPr>
          <w:b/>
        </w:rPr>
        <w:t>.</w:t>
      </w:r>
      <w:r w:rsidR="00EF2198">
        <w:t xml:space="preserve"> Zamawiający zobowiązuje Wykonawców do wykazania rozwiązań równoważnych do zastosowania w stosunku do dokumentacji projektowej.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 </w:t>
      </w:r>
    </w:p>
    <w:p w:rsidR="00A704AE" w:rsidRDefault="004B1882">
      <w:pPr>
        <w:spacing w:after="17"/>
        <w:ind w:left="696" w:right="174"/>
      </w:pPr>
      <w:r>
        <w:rPr>
          <w:b/>
        </w:rPr>
        <w:t>3.12</w:t>
      </w:r>
      <w:r w:rsidR="00EF2198">
        <w:rPr>
          <w:b/>
        </w:rPr>
        <w:t>.</w:t>
      </w:r>
      <w:r w:rsidR="00EF2198">
        <w:rPr>
          <w:rFonts w:ascii="Arial" w:eastAsia="Arial" w:hAnsi="Arial" w:cs="Arial"/>
          <w:b/>
        </w:rPr>
        <w:t xml:space="preserve"> </w:t>
      </w:r>
      <w:r w:rsidR="00EF2198">
        <w:t xml:space="preserve">Zamawiający nie zastrzega obowiązku osobistego wykonania przez Wykonawcę kluczowych zadań dotyczących przedmiotu zamówienia. Wykonawca może powierzyć realizację elementów (części) przedmiotu zamówienia podwykonawcom. W przypadku zamiaru wykonywania przedmiotu zamówienia z udziałem podwykonawców Wykonawca zobowiązany jest do wskazania w swojej ofercie części zamówienia (zakresów rzeczowych), których wykonanie zamierza powierzyć podwykonawcom, oraz podania nazw ewentualnych podwykonawców, jeżeli są już znani. Wskazanie takie należy umieścić na Ofercie. W przypadku braku wskazania w Ofercie podwykonawstwa Wykonawca będzie mógł wprowadzić podwykonawcę wyłącznie na warunkach określonych w umowie. </w:t>
      </w:r>
    </w:p>
    <w:p w:rsidR="002F71BD" w:rsidRPr="002F71BD" w:rsidRDefault="004B1882" w:rsidP="002F71BD">
      <w:pPr>
        <w:spacing w:after="121" w:line="237" w:lineRule="auto"/>
        <w:ind w:left="720" w:right="177" w:hanging="720"/>
      </w:pPr>
      <w:r>
        <w:rPr>
          <w:b/>
        </w:rPr>
        <w:t>3.13</w:t>
      </w:r>
      <w:r w:rsidR="00EF2198">
        <w:rPr>
          <w:b/>
        </w:rPr>
        <w:t>.</w:t>
      </w:r>
      <w:r w:rsidR="00EF2198">
        <w:rPr>
          <w:rFonts w:ascii="Arial" w:eastAsia="Arial" w:hAnsi="Arial" w:cs="Arial"/>
          <w:b/>
        </w:rPr>
        <w:t xml:space="preserve"> </w:t>
      </w:r>
      <w:r w:rsidR="002F71BD" w:rsidRPr="002F71BD">
        <w:t>Zamawiający określa obowiązek zatrudniania przez Wykonawcę lub Podwykonawcę, na       podstawie umowy o pracę jeżeli wykonanie tych czynności polega na wykonaniu pracy w sposób określony w art. 22 § 1 ustawy z dnia 26 czerwca 197</w:t>
      </w:r>
      <w:r w:rsidR="002F71BD">
        <w:t>4 r.- Kodeks pracy (Dz. U. z 2020</w:t>
      </w:r>
      <w:r w:rsidR="002F71BD" w:rsidRPr="002F71BD">
        <w:t xml:space="preserve"> r. poz.</w:t>
      </w:r>
      <w:r w:rsidR="002F71BD">
        <w:t xml:space="preserve"> 1320</w:t>
      </w:r>
      <w:r w:rsidR="002F71BD" w:rsidRPr="002F71BD">
        <w:t>), pracowników fizycznych wykonujących prace ogólnobudowlane opisane w dokumentacji technicznej w pełnym wymiarze czasu pracy</w:t>
      </w:r>
    </w:p>
    <w:p w:rsidR="00A704AE" w:rsidRDefault="00EF2198">
      <w:pPr>
        <w:ind w:left="696" w:right="174"/>
      </w:pPr>
      <w:r>
        <w:rPr>
          <w:b/>
        </w:rPr>
        <w:t>3</w:t>
      </w:r>
      <w:r w:rsidR="002F71BD">
        <w:rPr>
          <w:b/>
        </w:rPr>
        <w:t>.1</w:t>
      </w:r>
      <w:r w:rsidR="00A0311B">
        <w:rPr>
          <w:b/>
        </w:rPr>
        <w:t>4</w:t>
      </w:r>
      <w:r>
        <w:rPr>
          <w:b/>
        </w:rPr>
        <w:t>.</w:t>
      </w:r>
      <w:r>
        <w:t xml:space="preserve">  Zamawiający nie przewiduje możliwości udzielenia zamówień, o których mowa w art. 214 ust.  1) pkt 7) PZP.  </w:t>
      </w:r>
    </w:p>
    <w:p w:rsidR="00A704AE" w:rsidRDefault="00EF2198">
      <w:pPr>
        <w:ind w:left="-15" w:right="174" w:firstLine="0"/>
      </w:pPr>
      <w:r>
        <w:rPr>
          <w:b/>
        </w:rPr>
        <w:t>3.1</w:t>
      </w:r>
      <w:r w:rsidR="00A0311B">
        <w:rPr>
          <w:b/>
        </w:rPr>
        <w:t>5</w:t>
      </w:r>
      <w:r>
        <w:rPr>
          <w:b/>
        </w:rPr>
        <w:t>.</w:t>
      </w:r>
      <w:r>
        <w:t xml:space="preserve">  </w:t>
      </w:r>
      <w:r w:rsidR="002F71BD">
        <w:t>Zamówienie nie jest podzielone na części.</w:t>
      </w:r>
      <w:r>
        <w:t xml:space="preserve"> </w:t>
      </w:r>
    </w:p>
    <w:p w:rsidR="00A704AE" w:rsidRDefault="00EF2198" w:rsidP="00A0311B">
      <w:pPr>
        <w:spacing w:after="0" w:line="259" w:lineRule="auto"/>
        <w:ind w:left="709" w:hanging="709"/>
        <w:jc w:val="left"/>
      </w:pPr>
      <w:r>
        <w:rPr>
          <w:b/>
        </w:rPr>
        <w:t>3.1</w:t>
      </w:r>
      <w:r w:rsidR="00A0311B">
        <w:rPr>
          <w:b/>
        </w:rPr>
        <w:t>6</w:t>
      </w:r>
      <w:r>
        <w:rPr>
          <w:b/>
        </w:rPr>
        <w:t>.</w:t>
      </w:r>
      <w:r>
        <w:t xml:space="preserve">  Zamawiający </w:t>
      </w:r>
      <w:r>
        <w:rPr>
          <w:b/>
        </w:rPr>
        <w:t>nie przewiduje obowiązku</w:t>
      </w:r>
      <w:r>
        <w:rPr>
          <w:b/>
          <w:i/>
          <w:color w:val="FF0000"/>
        </w:rPr>
        <w:t xml:space="preserve"> </w:t>
      </w:r>
      <w:r>
        <w:t xml:space="preserve">odbycia przez Wykonawcę wizji lokalnej oraz sprawdzenia przez wykonawcę dokumentów niezbędnych do realizacji zamówienia dostępnych na miejscu u Zamawiającego. </w:t>
      </w:r>
    </w:p>
    <w:p w:rsidR="00A704AE" w:rsidRDefault="00A0311B">
      <w:pPr>
        <w:ind w:left="696" w:right="174"/>
      </w:pPr>
      <w:r>
        <w:rPr>
          <w:b/>
        </w:rPr>
        <w:t>3.17</w:t>
      </w:r>
      <w:r w:rsidR="00EF2198">
        <w:rPr>
          <w:b/>
        </w:rPr>
        <w:t>.</w:t>
      </w:r>
      <w:r w:rsidR="00EF2198">
        <w:t xml:space="preserve">  Zamawiający wymaga udzielenia na wykonany przedmiotu umowy  gwarancji jakości na okres  co najmniej 48 miesięcy (gwarancja jest jednym z kryteriów oceny ofert) od dnia odbioru robót budowalnych. </w:t>
      </w:r>
    </w:p>
    <w:p w:rsidR="00A704AE" w:rsidRDefault="00A0311B">
      <w:pPr>
        <w:ind w:left="696" w:right="174"/>
      </w:pPr>
      <w:r>
        <w:rPr>
          <w:b/>
        </w:rPr>
        <w:t>3.18</w:t>
      </w:r>
      <w:r w:rsidR="00EF2198">
        <w:rPr>
          <w:b/>
        </w:rPr>
        <w:t>.</w:t>
      </w:r>
      <w:r w:rsidR="00EF2198">
        <w:t xml:space="preserve">  Wymagany okres rękojmi za wady na wykonany przedmiot umowy wynosi minimum  48 miesięcy od dnia odbioru robót budowalnych. (rękojmia jest równa okresowi gwarancji). </w:t>
      </w:r>
    </w:p>
    <w:p w:rsidR="00A704AE" w:rsidRDefault="00A0311B">
      <w:pPr>
        <w:ind w:left="696" w:right="174"/>
      </w:pPr>
      <w:r>
        <w:rPr>
          <w:b/>
        </w:rPr>
        <w:t>3.19</w:t>
      </w:r>
      <w:r w:rsidR="00EF2198">
        <w:rPr>
          <w:b/>
        </w:rPr>
        <w:t>.</w:t>
      </w:r>
      <w:r w:rsidR="00EF2198">
        <w:t xml:space="preserve">    Wykonawca gwarantuje wykonanie przedmiotu zamówienia pod kierownictwem osób posiadających wymagane przygotowanie zawodowe do pełnienia samodzielnych funkcji technicznych w budownictwie.  </w:t>
      </w:r>
    </w:p>
    <w:p w:rsidR="00A704AE" w:rsidRDefault="00EF2198">
      <w:pPr>
        <w:ind w:left="696" w:right="174"/>
      </w:pPr>
      <w:r>
        <w:rPr>
          <w:b/>
        </w:rPr>
        <w:t>3.2</w:t>
      </w:r>
      <w:r w:rsidR="00A0311B">
        <w:rPr>
          <w:b/>
        </w:rPr>
        <w:t>0</w:t>
      </w:r>
      <w:r>
        <w:t xml:space="preserve">. Przy realizacji umowy Wykonawca jest zobowiązany przestrzegać obowiązujące przepisy w zakresie BHP. </w:t>
      </w:r>
    </w:p>
    <w:p w:rsidR="00A704AE" w:rsidRDefault="00EF2198">
      <w:pPr>
        <w:spacing w:after="0" w:line="259" w:lineRule="auto"/>
        <w:ind w:left="0" w:firstLine="0"/>
        <w:jc w:val="left"/>
      </w:pPr>
      <w:r>
        <w:t xml:space="preserve"> </w:t>
      </w:r>
    </w:p>
    <w:tbl>
      <w:tblPr>
        <w:tblStyle w:val="TableGrid"/>
        <w:tblW w:w="9074" w:type="dxa"/>
        <w:tblInd w:w="0" w:type="dxa"/>
        <w:tblCellMar>
          <w:top w:w="157" w:type="dxa"/>
          <w:right w:w="115" w:type="dxa"/>
        </w:tblCellMar>
        <w:tblLook w:val="04A0" w:firstRow="1" w:lastRow="0" w:firstColumn="1" w:lastColumn="0" w:noHBand="0" w:noVBand="1"/>
      </w:tblPr>
      <w:tblGrid>
        <w:gridCol w:w="709"/>
        <w:gridCol w:w="8365"/>
      </w:tblGrid>
      <w:tr w:rsidR="00A704AE" w:rsidTr="002F71BD">
        <w:trPr>
          <w:trHeight w:val="487"/>
        </w:trPr>
        <w:tc>
          <w:tcPr>
            <w:tcW w:w="709"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4.  </w:t>
            </w:r>
          </w:p>
        </w:tc>
        <w:tc>
          <w:tcPr>
            <w:tcW w:w="8365"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OPCJA. </w:t>
            </w:r>
          </w:p>
        </w:tc>
      </w:tr>
      <w:tr w:rsidR="00A704AE" w:rsidTr="002F71BD">
        <w:trPr>
          <w:trHeight w:val="1512"/>
        </w:trPr>
        <w:tc>
          <w:tcPr>
            <w:tcW w:w="709" w:type="dxa"/>
            <w:tcBorders>
              <w:top w:val="nil"/>
              <w:left w:val="nil"/>
              <w:bottom w:val="nil"/>
              <w:right w:val="nil"/>
            </w:tcBorders>
            <w:vAlign w:val="bottom"/>
          </w:tcPr>
          <w:p w:rsidR="00A704AE" w:rsidRDefault="00A704AE">
            <w:pPr>
              <w:spacing w:after="0" w:line="259" w:lineRule="auto"/>
              <w:ind w:left="0" w:firstLine="0"/>
              <w:jc w:val="left"/>
            </w:pPr>
          </w:p>
        </w:tc>
        <w:tc>
          <w:tcPr>
            <w:tcW w:w="8365" w:type="dxa"/>
            <w:tcBorders>
              <w:top w:val="nil"/>
              <w:left w:val="nil"/>
              <w:bottom w:val="nil"/>
              <w:right w:val="nil"/>
            </w:tcBorders>
          </w:tcPr>
          <w:p w:rsidR="00A704AE" w:rsidRDefault="00EF2198">
            <w:pPr>
              <w:spacing w:after="0" w:line="259" w:lineRule="auto"/>
              <w:ind w:left="0" w:firstLine="0"/>
              <w:jc w:val="left"/>
            </w:pPr>
            <w:r>
              <w:t xml:space="preserve">Zamawiający nie przewiduje zastosowania prawa opcji  </w:t>
            </w:r>
          </w:p>
        </w:tc>
      </w:tr>
      <w:tr w:rsidR="00A704AE" w:rsidTr="002F71BD">
        <w:trPr>
          <w:trHeight w:val="490"/>
        </w:trPr>
        <w:tc>
          <w:tcPr>
            <w:tcW w:w="709"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5.  </w:t>
            </w:r>
          </w:p>
        </w:tc>
        <w:tc>
          <w:tcPr>
            <w:tcW w:w="8365"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TERMIN REALIZACJI ZAMÓWIENIA </w:t>
            </w:r>
          </w:p>
        </w:tc>
      </w:tr>
    </w:tbl>
    <w:p w:rsidR="00A704AE" w:rsidRDefault="00EF2198">
      <w:pPr>
        <w:spacing w:after="106" w:line="259" w:lineRule="auto"/>
        <w:ind w:left="0" w:firstLine="0"/>
        <w:jc w:val="left"/>
      </w:pPr>
      <w:r>
        <w:t xml:space="preserve"> </w:t>
      </w:r>
    </w:p>
    <w:p w:rsidR="00A704AE" w:rsidRDefault="00EF2198">
      <w:pPr>
        <w:tabs>
          <w:tab w:val="center" w:pos="3953"/>
        </w:tabs>
        <w:spacing w:after="109"/>
        <w:ind w:left="-15" w:firstLine="0"/>
        <w:jc w:val="left"/>
      </w:pPr>
      <w:r>
        <w:rPr>
          <w:b/>
        </w:rPr>
        <w:t>5.1.</w:t>
      </w:r>
      <w:r>
        <w:t xml:space="preserve"> </w:t>
      </w:r>
      <w:r>
        <w:tab/>
        <w:t xml:space="preserve">Termin realizacji zamówienia: </w:t>
      </w:r>
      <w:r>
        <w:rPr>
          <w:b/>
        </w:rPr>
        <w:t xml:space="preserve">180 dni od dnia podpisania umowy.  </w:t>
      </w:r>
    </w:p>
    <w:p w:rsidR="00A704AE" w:rsidRDefault="00EF2198">
      <w:pPr>
        <w:spacing w:after="109"/>
        <w:ind w:left="708" w:right="165" w:hanging="708"/>
      </w:pPr>
      <w:r>
        <w:rPr>
          <w:b/>
        </w:rPr>
        <w:t>5.2.</w:t>
      </w:r>
      <w:r>
        <w:t xml:space="preserve">  </w:t>
      </w:r>
      <w:r>
        <w:rPr>
          <w:b/>
        </w:rPr>
        <w:t xml:space="preserve">Zaproponowany przez Wykonawcę termin wykonania </w:t>
      </w:r>
      <w:r>
        <w:rPr>
          <w:b/>
          <w:u w:val="single" w:color="000000"/>
        </w:rPr>
        <w:t>(skrócenie terminu</w:t>
      </w:r>
      <w:r>
        <w:rPr>
          <w:b/>
        </w:rPr>
        <w:t xml:space="preserve"> </w:t>
      </w:r>
      <w:r>
        <w:rPr>
          <w:b/>
          <w:u w:val="single" w:color="000000"/>
        </w:rPr>
        <w:t xml:space="preserve">realizacji zamówienia o </w:t>
      </w:r>
      <w:r w:rsidR="00563D5C">
        <w:rPr>
          <w:b/>
          <w:u w:val="single" w:color="000000"/>
        </w:rPr>
        <w:t>10</w:t>
      </w:r>
      <w:r w:rsidR="00A0311B">
        <w:rPr>
          <w:b/>
          <w:u w:val="single" w:color="000000"/>
        </w:rPr>
        <w:t xml:space="preserve"> lub </w:t>
      </w:r>
      <w:r w:rsidR="00563D5C">
        <w:rPr>
          <w:b/>
          <w:u w:val="single" w:color="000000"/>
        </w:rPr>
        <w:t>2</w:t>
      </w:r>
      <w:r>
        <w:rPr>
          <w:b/>
          <w:u w:val="single" w:color="000000"/>
        </w:rPr>
        <w:t>0 dni)</w:t>
      </w:r>
      <w:r>
        <w:rPr>
          <w:b/>
        </w:rPr>
        <w:t xml:space="preserve"> stanowi jedno z </w:t>
      </w:r>
      <w:proofErr w:type="spellStart"/>
      <w:r>
        <w:rPr>
          <w:b/>
        </w:rPr>
        <w:t>pozacenowych</w:t>
      </w:r>
      <w:proofErr w:type="spellEnd"/>
      <w:r>
        <w:rPr>
          <w:b/>
        </w:rPr>
        <w:t xml:space="preserve"> kryteriów oceny ofert. </w:t>
      </w:r>
      <w:r>
        <w:t xml:space="preserve"> </w:t>
      </w:r>
    </w:p>
    <w:p w:rsidR="00A704AE" w:rsidRDefault="00EF2198">
      <w:pPr>
        <w:ind w:left="696" w:right="174"/>
      </w:pPr>
      <w:r>
        <w:rPr>
          <w:b/>
        </w:rPr>
        <w:t>5.3.</w:t>
      </w:r>
      <w:r>
        <w:t xml:space="preserve">   Termin zakończenia robót określony w pkt. 5.1. oraz 5.2. obejmuje zakończenie wszelkich robót oraz wykonanie wszystkich wynikających z nich poprawek i zaleceń. </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54" w:type="dxa"/>
          <w:right w:w="5" w:type="dxa"/>
        </w:tblCellMar>
        <w:tblLook w:val="04A0" w:firstRow="1" w:lastRow="0" w:firstColumn="1" w:lastColumn="0" w:noHBand="0" w:noVBand="1"/>
      </w:tblPr>
      <w:tblGrid>
        <w:gridCol w:w="701"/>
        <w:gridCol w:w="8373"/>
      </w:tblGrid>
      <w:tr w:rsidR="00A704AE">
        <w:trPr>
          <w:trHeight w:val="744"/>
        </w:trPr>
        <w:tc>
          <w:tcPr>
            <w:tcW w:w="701" w:type="dxa"/>
            <w:tcBorders>
              <w:top w:val="nil"/>
              <w:left w:val="nil"/>
              <w:bottom w:val="nil"/>
              <w:right w:val="nil"/>
            </w:tcBorders>
            <w:shd w:val="clear" w:color="auto" w:fill="E7E6E6"/>
            <w:vAlign w:val="center"/>
          </w:tcPr>
          <w:p w:rsidR="00A704AE" w:rsidRDefault="00EF2198">
            <w:pPr>
              <w:spacing w:after="0" w:line="259" w:lineRule="auto"/>
              <w:ind w:left="0" w:firstLine="0"/>
              <w:jc w:val="left"/>
            </w:pPr>
            <w:r>
              <w:rPr>
                <w:b/>
              </w:rPr>
              <w:t xml:space="preserve">6.  </w:t>
            </w:r>
          </w:p>
        </w:tc>
        <w:tc>
          <w:tcPr>
            <w:tcW w:w="8373" w:type="dxa"/>
            <w:tcBorders>
              <w:top w:val="nil"/>
              <w:left w:val="nil"/>
              <w:bottom w:val="nil"/>
              <w:right w:val="nil"/>
            </w:tcBorders>
            <w:shd w:val="clear" w:color="auto" w:fill="E7E6E6"/>
            <w:vAlign w:val="bottom"/>
          </w:tcPr>
          <w:p w:rsidR="00A0311B" w:rsidRDefault="00A0311B" w:rsidP="00A0311B">
            <w:pPr>
              <w:spacing w:after="0" w:line="259" w:lineRule="auto"/>
              <w:ind w:left="7" w:firstLine="0"/>
            </w:pPr>
            <w:r>
              <w:rPr>
                <w:b/>
              </w:rPr>
              <w:t>PODSTAWY WYKLUCZENIA</w:t>
            </w:r>
          </w:p>
          <w:p w:rsidR="00A704AE" w:rsidRDefault="00A704AE">
            <w:pPr>
              <w:spacing w:after="0" w:line="259" w:lineRule="auto"/>
              <w:ind w:left="7" w:firstLine="0"/>
              <w:jc w:val="left"/>
            </w:pPr>
          </w:p>
        </w:tc>
      </w:tr>
    </w:tbl>
    <w:p w:rsidR="00A704AE" w:rsidRDefault="00EF2198">
      <w:pPr>
        <w:spacing w:after="98" w:line="259" w:lineRule="auto"/>
        <w:ind w:left="0" w:firstLine="0"/>
        <w:jc w:val="left"/>
      </w:pPr>
      <w:r>
        <w:t xml:space="preserve"> </w:t>
      </w:r>
    </w:p>
    <w:p w:rsidR="00A704AE" w:rsidRDefault="00EF2198">
      <w:pPr>
        <w:ind w:left="696" w:right="174"/>
      </w:pPr>
      <w:r>
        <w:rPr>
          <w:b/>
        </w:rPr>
        <w:t xml:space="preserve">6.1.  </w:t>
      </w:r>
      <w:r>
        <w:t xml:space="preserve">W postępowaniu mogą brać udział Wykonawcy, którzy nie podlegają wykluczeniu z postępowania o udzielenie zamówienia w okolicznościach, o których mowa w art. 108 ust. 1 PZP. Na podstawie: </w:t>
      </w:r>
    </w:p>
    <w:p w:rsidR="00A704AE" w:rsidRDefault="00EF2198">
      <w:pPr>
        <w:ind w:left="1412" w:right="174"/>
      </w:pPr>
      <w:r>
        <w:t xml:space="preserve">1) art. 108 ust. 1 pkt 1) PZP Zamawiający wykluczy Wykonawcę będącego osobą fizyczną, którego prawomocnie skazano za przestępstwo: </w:t>
      </w:r>
    </w:p>
    <w:p w:rsidR="00A704AE" w:rsidRDefault="00EF2198">
      <w:pPr>
        <w:numPr>
          <w:ilvl w:val="1"/>
          <w:numId w:val="3"/>
        </w:numPr>
        <w:spacing w:after="0"/>
        <w:ind w:right="174" w:hanging="709"/>
      </w:pPr>
      <w:r>
        <w:t xml:space="preserve">udziału w zorganizowanej grupie przestępczej albo związku mającym na celu popełnienie przestępstwa lub przestępstwa skarbowego, o którym mowa w art. 258 ustawy z dnia 6 czerwca 1997 r. Kodeks karny </w:t>
      </w:r>
    </w:p>
    <w:p w:rsidR="00A704AE" w:rsidRDefault="00EF2198">
      <w:pPr>
        <w:ind w:left="2127" w:right="174" w:firstLine="0"/>
      </w:pPr>
      <w:r>
        <w:t xml:space="preserve">(tekst jedn. Dz. U. z 2020 r. poz. 1444 z </w:t>
      </w:r>
      <w:proofErr w:type="spellStart"/>
      <w:r>
        <w:t>późn</w:t>
      </w:r>
      <w:proofErr w:type="spellEnd"/>
      <w:r>
        <w:t xml:space="preserve">. zm. - „KK”), </w:t>
      </w:r>
    </w:p>
    <w:p w:rsidR="00A704AE" w:rsidRDefault="00EF2198">
      <w:pPr>
        <w:numPr>
          <w:ilvl w:val="1"/>
          <w:numId w:val="3"/>
        </w:numPr>
        <w:ind w:right="174" w:hanging="709"/>
      </w:pPr>
      <w:r>
        <w:t xml:space="preserve">handlu ludźmi, o którym mowa w art. 189a KK, </w:t>
      </w:r>
    </w:p>
    <w:p w:rsidR="00A704AE" w:rsidRDefault="00EF2198">
      <w:pPr>
        <w:numPr>
          <w:ilvl w:val="1"/>
          <w:numId w:val="3"/>
        </w:numPr>
        <w:ind w:right="174" w:hanging="709"/>
      </w:pPr>
      <w:r>
        <w:t xml:space="preserve">o którym mowa w art. 228–230a, art. 250a Kodeksu karnego, w art. 46– 48 ustawy z dnia 25 czerwca 2010 r. o sporcie (Dz. U. z 2020 r. poz. 1133 oraz z 2021 r. poz. 2054) lub w art. 54 ust. 1–4 ustawy z dnia 12 maja 2011 r. o refundacji leków, środków spożywczych specjalnego przeznaczenia żywieniowego oraz wyrobów medycznych (Dz. U. z 2021 r. poz.523, 1292, 1559 i 2054)” </w:t>
      </w:r>
    </w:p>
    <w:p w:rsidR="00A704AE" w:rsidRDefault="00EF2198">
      <w:pPr>
        <w:numPr>
          <w:ilvl w:val="1"/>
          <w:numId w:val="3"/>
        </w:numPr>
        <w:ind w:right="174" w:hanging="709"/>
      </w:pPr>
      <w:r>
        <w:t xml:space="preserve">finansowania przestępstwa o charakterze terrorystycznym, o którym mowa w art. 165a KK, lub przestępstwo udaremniania lub utrudniania stwierdzenia przestępnego pochodzenia pieniędzy lub ukrywania ich pochodzenia, o którym mowa w art. 299 KK, </w:t>
      </w:r>
    </w:p>
    <w:p w:rsidR="00A704AE" w:rsidRDefault="00EF2198">
      <w:pPr>
        <w:numPr>
          <w:ilvl w:val="1"/>
          <w:numId w:val="3"/>
        </w:numPr>
        <w:ind w:right="174" w:hanging="709"/>
      </w:pPr>
      <w:r>
        <w:t xml:space="preserve">o charakterze terrorystycznym, o którym mowa w art. 115 § 20 KK, lub mające na celu popełnienie tego przestępstwa, </w:t>
      </w:r>
    </w:p>
    <w:p w:rsidR="00A704AE" w:rsidRDefault="00EF2198">
      <w:pPr>
        <w:numPr>
          <w:ilvl w:val="1"/>
          <w:numId w:val="3"/>
        </w:numPr>
        <w:spacing w:after="0"/>
        <w:ind w:right="174" w:hanging="709"/>
      </w:pPr>
      <w:r>
        <w:t xml:space="preserve">powierzenia wykonywania pracy małoletniemu cudzoziemcowi, o którym mowa w art. 9 ust. 2 ustawy z dnia 15 czerwca 2012 r. o skutkach </w:t>
      </w:r>
      <w:r>
        <w:lastRenderedPageBreak/>
        <w:t xml:space="preserve">powierzania wykonywania pracy cudzoziemcom przebywającym wbrew przepisom na terytorium Rzeczypospolitej </w:t>
      </w:r>
    </w:p>
    <w:p w:rsidR="00A704AE" w:rsidRDefault="00EF2198">
      <w:pPr>
        <w:ind w:left="2137" w:right="166" w:hanging="10"/>
      </w:pPr>
      <w:r>
        <w:t xml:space="preserve">Polskiej (Dz. U. poz. 769), </w:t>
      </w:r>
    </w:p>
    <w:p w:rsidR="00A704AE" w:rsidRDefault="00EF2198">
      <w:pPr>
        <w:numPr>
          <w:ilvl w:val="1"/>
          <w:numId w:val="3"/>
        </w:numPr>
        <w:ind w:right="174" w:hanging="709"/>
      </w:pPr>
      <w:r>
        <w:t xml:space="preserve">przeciwko obrotowi gospodarczemu, o których mowa w art. 296-307 KK, przestępstwo oszustwa, o którym mowa w art. 286 KK, przestępstwo przeciwko wiarygodności dokumentów, o których mowa w art. 270-277d KK, lub przestępstwo skarbowe, </w:t>
      </w:r>
    </w:p>
    <w:p w:rsidR="00A704AE" w:rsidRDefault="00EF2198">
      <w:pPr>
        <w:numPr>
          <w:ilvl w:val="1"/>
          <w:numId w:val="3"/>
        </w:numPr>
        <w:spacing w:after="0"/>
        <w:ind w:right="174" w:hanging="709"/>
      </w:pPr>
      <w:r>
        <w:t xml:space="preserve">o którym mowa w art. 9 ust. 1 i 3 lub art. 10 ustawy z dnia 15 czerwca 2012 r. o skutkach powierzania wykonywania pracy cudzoziemcom przebywającym wbrew przepisom na terytorium Rzeczypospolitej </w:t>
      </w:r>
    </w:p>
    <w:p w:rsidR="00A704AE" w:rsidRDefault="00EF2198">
      <w:pPr>
        <w:ind w:left="2137" w:right="166" w:hanging="10"/>
      </w:pPr>
      <w:r>
        <w:t xml:space="preserve">Polskiej, </w:t>
      </w:r>
    </w:p>
    <w:p w:rsidR="00A704AE" w:rsidRDefault="00EF2198">
      <w:pPr>
        <w:ind w:left="1418" w:right="174" w:firstLine="7"/>
      </w:pPr>
      <w:r>
        <w:t xml:space="preserve">- </w:t>
      </w:r>
      <w:r>
        <w:tab/>
        <w:t xml:space="preserve">lub za odpowiedni czyn zabroniony określony w przepisach prawa                obcego; </w:t>
      </w:r>
    </w:p>
    <w:p w:rsidR="00A704AE" w:rsidRDefault="00EF2198">
      <w:pPr>
        <w:numPr>
          <w:ilvl w:val="0"/>
          <w:numId w:val="4"/>
        </w:numPr>
        <w:ind w:right="174" w:hanging="710"/>
      </w:pPr>
      <w:r>
        <w:t xml:space="preserve">art. 108 ust. 1 pkt 2)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PZP; </w:t>
      </w:r>
    </w:p>
    <w:p w:rsidR="00A704AE" w:rsidRDefault="00EF2198">
      <w:pPr>
        <w:numPr>
          <w:ilvl w:val="0"/>
          <w:numId w:val="4"/>
        </w:numPr>
        <w:ind w:right="174" w:hanging="710"/>
      </w:pPr>
      <w:r>
        <w:t xml:space="preserve">art. 108 ust. 1 pkt 3)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A704AE" w:rsidRDefault="00EF2198">
      <w:pPr>
        <w:numPr>
          <w:ilvl w:val="0"/>
          <w:numId w:val="4"/>
        </w:numPr>
        <w:ind w:right="174" w:hanging="710"/>
      </w:pPr>
      <w:r>
        <w:t xml:space="preserve">art. 108 ust. 1 pkt 4) PZP Zamawiający wykluczy Wykonawcę, wobec którego prawomocnie orzeczono zakaz ubiegania się o zamówienia publiczne; </w:t>
      </w:r>
    </w:p>
    <w:p w:rsidR="00A704AE" w:rsidRDefault="00EF2198">
      <w:pPr>
        <w:numPr>
          <w:ilvl w:val="0"/>
          <w:numId w:val="4"/>
        </w:numPr>
        <w:ind w:right="174" w:hanging="710"/>
      </w:pPr>
      <w:r>
        <w:t xml:space="preserve">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A704AE" w:rsidRDefault="00EF2198">
      <w:pPr>
        <w:numPr>
          <w:ilvl w:val="0"/>
          <w:numId w:val="4"/>
        </w:numPr>
        <w:ind w:right="174" w:hanging="710"/>
      </w:pPr>
      <w:r>
        <w:t xml:space="preserve">art. 108 ust. 1 pkt 6 PZP Zamawiający wykluczy Wykonawcę, 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(tekst jedn. Dz. U. z 2020 r. poz. 1076 z </w:t>
      </w:r>
      <w:proofErr w:type="spellStart"/>
      <w:r>
        <w:t>późn</w:t>
      </w:r>
      <w:proofErr w:type="spellEnd"/>
      <w:r>
        <w:t xml:space="preserve">. zm.), chyba że spowodowane tym zakłócenie konkurencji może być wyeliminowane w inny sposób niż przez wykluczenie Wykonawcy z udziału w postępowaniu o udzielenie zamówienia. </w:t>
      </w:r>
    </w:p>
    <w:p w:rsidR="00A704AE" w:rsidRDefault="00EF2198" w:rsidP="00347CF4">
      <w:pPr>
        <w:numPr>
          <w:ilvl w:val="1"/>
          <w:numId w:val="4"/>
        </w:numPr>
        <w:ind w:right="174" w:hanging="701"/>
      </w:pPr>
      <w:r>
        <w:t xml:space="preserve">W związku z tym, iż wartość zamówienia nie przekracza wyrażonej w złotych równowartości kwoty dla robót budowlanych 20 000 000 euro </w:t>
      </w:r>
      <w:r>
        <w:lastRenderedPageBreak/>
        <w:t xml:space="preserve">przesłanka wykluczenia, o której mowa w art. 108 ust. 2 PZP w niniejszym postępowaniu nie występuje.  </w:t>
      </w:r>
    </w:p>
    <w:p w:rsidR="00A704AE" w:rsidRDefault="00EF2198">
      <w:pPr>
        <w:numPr>
          <w:ilvl w:val="1"/>
          <w:numId w:val="4"/>
        </w:numPr>
        <w:ind w:right="174" w:hanging="701"/>
      </w:pPr>
      <w:r>
        <w:t xml:space="preserve">W postępowaniu mogą brać udział Wykonawcy, którzy nie podlegają wykluczeniu z postępowania o udzielenie zamówienia w okolicznościach, o których mowa w art. 109 ust. 1 pkt 1, 4, 8 i 10 PZP. Na podstawie: </w:t>
      </w:r>
    </w:p>
    <w:p w:rsidR="00A704AE" w:rsidRDefault="00EF2198">
      <w:pPr>
        <w:numPr>
          <w:ilvl w:val="2"/>
          <w:numId w:val="4"/>
        </w:numPr>
        <w:ind w:right="174"/>
      </w:pPr>
      <w:r>
        <w:t xml:space="preserve">art. 109 ust. 1 pkt 1) PZP Zamawiający wykluczy Wykonawcę, 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 </w:t>
      </w:r>
    </w:p>
    <w:p w:rsidR="00A704AE" w:rsidRDefault="00EF2198">
      <w:pPr>
        <w:numPr>
          <w:ilvl w:val="2"/>
          <w:numId w:val="4"/>
        </w:numPr>
        <w:ind w:right="174"/>
      </w:pPr>
      <w:r>
        <w:t xml:space="preserve">art. 109 ust. 1 pkt 4)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A704AE" w:rsidRDefault="00EF2198">
      <w:pPr>
        <w:numPr>
          <w:ilvl w:val="2"/>
          <w:numId w:val="4"/>
        </w:numPr>
        <w:ind w:right="174"/>
      </w:pPr>
      <w:r>
        <w:t xml:space="preserve">art. 109 ust. 1 pkt 8) PZP Zamawiający wykluczy 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rsidR="00A704AE" w:rsidRDefault="00EF2198">
      <w:pPr>
        <w:numPr>
          <w:ilvl w:val="2"/>
          <w:numId w:val="4"/>
        </w:numPr>
        <w:ind w:right="174"/>
      </w:pPr>
      <w:r>
        <w:t xml:space="preserve">art. 109 ust. 1 pkt 10) PZP Zamawiający wykluczy Wykonawcę, który w wyniku lekkomyślności lub niedbalstwa przedstawił informacje wprowadzające w błąd, co mogło mieć istotny wpływ na decyzje podejmowane przez Zamawiającego w postępowaniu o udzielenie zamówienia. </w:t>
      </w:r>
    </w:p>
    <w:p w:rsidR="00A704AE" w:rsidRDefault="00EF2198">
      <w:pPr>
        <w:spacing w:after="98" w:line="259" w:lineRule="auto"/>
        <w:ind w:left="708" w:firstLine="0"/>
        <w:jc w:val="left"/>
      </w:pPr>
      <w:r>
        <w:t xml:space="preserve"> </w:t>
      </w:r>
    </w:p>
    <w:p w:rsidR="00A0311B" w:rsidRDefault="00A0311B" w:rsidP="00A0311B">
      <w:pPr>
        <w:spacing w:after="98" w:line="259" w:lineRule="auto"/>
        <w:ind w:left="2127" w:hanging="699"/>
        <w:jc w:val="left"/>
      </w:pPr>
      <w:r>
        <w:t>6.4.       W postępowaniu mogą brać udział Wykonawcy, którzy nie podlegają wykluczeniu z postępowania o udzielenie zamówienia na podst. Art. 7 ust. 1 ustawy z dnia 13.04.2022 r. o szczególnych rozwiązaniach w zakresie przeciwdziałania wspieraniu agresji na Ukrainę oraz służących ochronie bezpieczeństwa narodowego.</w:t>
      </w:r>
    </w:p>
    <w:p w:rsidR="00A704AE" w:rsidRDefault="00A0311B" w:rsidP="00A0311B">
      <w:pPr>
        <w:ind w:left="2127" w:right="174" w:hanging="699"/>
      </w:pPr>
      <w:r>
        <w:t xml:space="preserve">6.5.      </w:t>
      </w:r>
      <w:r w:rsidR="00EF2198">
        <w:t xml:space="preserve">Wykonawca może zostać wykluczony przez Zamawiającego na każdym etapie postępowania o udzielenie zamówienia.  </w:t>
      </w:r>
    </w:p>
    <w:p w:rsidR="00A704AE" w:rsidRDefault="00A0311B" w:rsidP="00A0311B">
      <w:pPr>
        <w:ind w:left="2127" w:right="174"/>
      </w:pPr>
      <w:r>
        <w:t xml:space="preserve">6.6.       </w:t>
      </w:r>
      <w:r w:rsidR="00EF2198">
        <w:t xml:space="preserve">Wykonawca nie podlega wykluczeniu w okolicznościach określonych w art. 108 ust. 1 pkt 1, 2 i 5 PZP lub art. 109 ust. 1 pkt 4, 8 i 10 PZP, jeżeli udowodni Zamawiającemu, że spełnił łącznie przesłanki wymienione w </w:t>
      </w:r>
      <w:r w:rsidR="00EF2198">
        <w:lastRenderedPageBreak/>
        <w:t xml:space="preserve">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rsidR="00A704AE" w:rsidRDefault="00EF2198">
      <w:pPr>
        <w:spacing w:after="0" w:line="259" w:lineRule="auto"/>
        <w:ind w:left="0" w:firstLine="0"/>
        <w:jc w:val="left"/>
      </w:pPr>
      <w:r>
        <w:t xml:space="preserve"> </w:t>
      </w:r>
    </w:p>
    <w:tbl>
      <w:tblPr>
        <w:tblStyle w:val="TableGrid"/>
        <w:tblW w:w="9074" w:type="dxa"/>
        <w:tblInd w:w="0" w:type="dxa"/>
        <w:tblCellMar>
          <w:bottom w:w="57" w:type="dxa"/>
          <w:right w:w="115" w:type="dxa"/>
        </w:tblCellMar>
        <w:tblLook w:val="04A0" w:firstRow="1" w:lastRow="0" w:firstColumn="1" w:lastColumn="0" w:noHBand="0" w:noVBand="1"/>
      </w:tblPr>
      <w:tblGrid>
        <w:gridCol w:w="701"/>
        <w:gridCol w:w="8373"/>
      </w:tblGrid>
      <w:tr w:rsidR="00A704AE">
        <w:trPr>
          <w:trHeight w:val="490"/>
        </w:trPr>
        <w:tc>
          <w:tcPr>
            <w:tcW w:w="70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7.  </w:t>
            </w:r>
          </w:p>
        </w:tc>
        <w:tc>
          <w:tcPr>
            <w:tcW w:w="8373" w:type="dxa"/>
            <w:tcBorders>
              <w:top w:val="nil"/>
              <w:left w:val="nil"/>
              <w:bottom w:val="nil"/>
              <w:right w:val="nil"/>
            </w:tcBorders>
            <w:shd w:val="clear" w:color="auto" w:fill="E7E6E6"/>
            <w:vAlign w:val="bottom"/>
          </w:tcPr>
          <w:p w:rsidR="00A704AE" w:rsidRDefault="00EF2198">
            <w:pPr>
              <w:spacing w:after="0" w:line="259" w:lineRule="auto"/>
              <w:ind w:left="7" w:firstLine="0"/>
              <w:jc w:val="left"/>
            </w:pPr>
            <w:r>
              <w:rPr>
                <w:b/>
              </w:rPr>
              <w:t xml:space="preserve">WARUNKI UDZIAŁU W POSTĘPOWANIU O UDZIELENIE ZAMÓWIENIA   </w:t>
            </w:r>
          </w:p>
        </w:tc>
      </w:tr>
    </w:tbl>
    <w:p w:rsidR="00A704AE" w:rsidRDefault="00EF2198">
      <w:pPr>
        <w:spacing w:after="98" w:line="259" w:lineRule="auto"/>
        <w:ind w:left="0" w:firstLine="0"/>
        <w:jc w:val="left"/>
      </w:pPr>
      <w:r>
        <w:rPr>
          <w:b/>
        </w:rPr>
        <w:t xml:space="preserve"> </w:t>
      </w:r>
    </w:p>
    <w:p w:rsidR="00A704AE" w:rsidRDefault="00EF2198">
      <w:pPr>
        <w:ind w:left="696" w:right="174"/>
      </w:pPr>
      <w:r>
        <w:rPr>
          <w:b/>
        </w:rPr>
        <w:t xml:space="preserve">7.1.  </w:t>
      </w:r>
      <w:r>
        <w:t xml:space="preserve">W postępowaniu mogą brać udział Wykonawcy, którzy spełniają warunki udziału w postępowaniu dotyczące: </w:t>
      </w:r>
    </w:p>
    <w:p w:rsidR="00A704AE" w:rsidRDefault="00EF2198">
      <w:pPr>
        <w:spacing w:after="123" w:line="259" w:lineRule="auto"/>
        <w:ind w:left="0" w:firstLine="0"/>
        <w:jc w:val="left"/>
      </w:pPr>
      <w:r>
        <w:t xml:space="preserve"> </w:t>
      </w:r>
    </w:p>
    <w:p w:rsidR="00A704AE" w:rsidRDefault="006D3759" w:rsidP="006D3759">
      <w:pPr>
        <w:spacing w:after="109"/>
        <w:ind w:right="174" w:hanging="15"/>
      </w:pPr>
      <w:r>
        <w:rPr>
          <w:b/>
        </w:rPr>
        <w:t xml:space="preserve">1)      </w:t>
      </w:r>
      <w:r w:rsidR="00EF2198">
        <w:rPr>
          <w:b/>
        </w:rPr>
        <w:t xml:space="preserve">zdolności do występowania w obrocie gospodarczym  </w:t>
      </w:r>
    </w:p>
    <w:p w:rsidR="00A704AE" w:rsidRDefault="00EF2198">
      <w:pPr>
        <w:ind w:left="1418" w:right="174" w:firstLine="0"/>
      </w:pPr>
      <w:r>
        <w:t xml:space="preserve">Zamawiający nie formułuje warunku udziału w postępowaniu w odniesieniu do warunku zdolności do występowania w obrocie gospodarczym  </w:t>
      </w:r>
    </w:p>
    <w:p w:rsidR="00A704AE" w:rsidRDefault="00EF2198">
      <w:pPr>
        <w:spacing w:after="104" w:line="259" w:lineRule="auto"/>
        <w:ind w:left="0" w:firstLine="0"/>
        <w:jc w:val="left"/>
      </w:pPr>
      <w:r>
        <w:t xml:space="preserve"> </w:t>
      </w:r>
    </w:p>
    <w:p w:rsidR="00A704AE" w:rsidRDefault="006D3759" w:rsidP="006D3759">
      <w:pPr>
        <w:spacing w:after="109"/>
        <w:ind w:right="174"/>
      </w:pPr>
      <w:r>
        <w:rPr>
          <w:b/>
        </w:rPr>
        <w:t xml:space="preserve"> </w:t>
      </w:r>
      <w:r>
        <w:rPr>
          <w:b/>
        </w:rPr>
        <w:tab/>
        <w:t xml:space="preserve">2) </w:t>
      </w:r>
      <w:r w:rsidR="00EF2198">
        <w:rPr>
          <w:b/>
        </w:rPr>
        <w:t xml:space="preserve">uprawnień do prowadzenia określonej działalności gospodarczej lub zawodowej. </w:t>
      </w:r>
    </w:p>
    <w:p w:rsidR="00A704AE" w:rsidRDefault="00EF2198">
      <w:pPr>
        <w:ind w:left="1418" w:right="174" w:firstLine="0"/>
      </w:pPr>
      <w:r>
        <w:t xml:space="preserve">Zamawiający nie formułuje warunku udziału w postępowaniu w odniesieniu do warunku posiadania uprawnień do prowadzenia określonej działalności gospodarczej lub zawodowej.  </w:t>
      </w:r>
    </w:p>
    <w:p w:rsidR="00A704AE" w:rsidRDefault="00EF2198">
      <w:pPr>
        <w:spacing w:after="125" w:line="259" w:lineRule="auto"/>
        <w:ind w:left="1418" w:firstLine="0"/>
        <w:jc w:val="left"/>
      </w:pPr>
      <w:r>
        <w:t xml:space="preserve"> </w:t>
      </w:r>
    </w:p>
    <w:p w:rsidR="00A704AE" w:rsidRDefault="006D3759" w:rsidP="006D3759">
      <w:pPr>
        <w:spacing w:after="10"/>
        <w:ind w:right="174" w:hanging="3"/>
      </w:pPr>
      <w:r>
        <w:rPr>
          <w:b/>
        </w:rPr>
        <w:t xml:space="preserve">3)       </w:t>
      </w:r>
      <w:r w:rsidR="00EF2198">
        <w:rPr>
          <w:b/>
        </w:rPr>
        <w:t xml:space="preserve">sytuacji ekonomicznej lub finansowej </w:t>
      </w:r>
    </w:p>
    <w:p w:rsidR="00A704AE" w:rsidRDefault="00EF2198">
      <w:pPr>
        <w:spacing w:after="5" w:line="259" w:lineRule="auto"/>
        <w:ind w:left="1080" w:firstLine="0"/>
        <w:jc w:val="left"/>
      </w:pPr>
      <w:r>
        <w:rPr>
          <w:rFonts w:ascii="Arial" w:eastAsia="Arial" w:hAnsi="Arial" w:cs="Arial"/>
          <w:sz w:val="20"/>
        </w:rPr>
        <w:t xml:space="preserve"> </w:t>
      </w:r>
    </w:p>
    <w:p w:rsidR="00A704AE" w:rsidRDefault="00EF2198">
      <w:pPr>
        <w:spacing w:after="123" w:line="241" w:lineRule="auto"/>
        <w:ind w:left="1428" w:hanging="10"/>
        <w:jc w:val="left"/>
      </w:pPr>
      <w:r>
        <w:t xml:space="preserve">Zamawiający nie stawia szczególnych wymagań w zakresie opisu spełniania warunku udziału w postępowaniu w odniesieniu do warunku dot. zdolności ekonomicznej.  </w:t>
      </w:r>
    </w:p>
    <w:p w:rsidR="00A704AE" w:rsidRDefault="00EF2198">
      <w:pPr>
        <w:ind w:left="1416" w:right="174" w:firstLine="0"/>
      </w:pPr>
      <w:r>
        <w:t xml:space="preserve">Warunek w odniesieniu do sytuacji finansowej zostanie spełniony jeśli Wykonawca wykaże, że posiada środki lub zdolność kredytową o wartości nie mniejszej niż </w:t>
      </w:r>
      <w:r>
        <w:rPr>
          <w:b/>
        </w:rPr>
        <w:t xml:space="preserve"> </w:t>
      </w:r>
      <w:r w:rsidR="00563D5C">
        <w:rPr>
          <w:b/>
        </w:rPr>
        <w:t>150</w:t>
      </w:r>
      <w:r>
        <w:rPr>
          <w:b/>
        </w:rPr>
        <w:t xml:space="preserve"> 000,00  zł</w:t>
      </w:r>
      <w:r>
        <w:t xml:space="preserve"> (słownie: </w:t>
      </w:r>
      <w:r w:rsidR="00563D5C">
        <w:t xml:space="preserve">sto pięćdziesiąt </w:t>
      </w:r>
      <w:r w:rsidR="00347CF4">
        <w:t xml:space="preserve"> tysięcy</w:t>
      </w:r>
      <w:r>
        <w:t xml:space="preserve"> złotych 00/100) </w:t>
      </w:r>
    </w:p>
    <w:p w:rsidR="00A704AE" w:rsidRDefault="00EF2198">
      <w:pPr>
        <w:spacing w:after="106" w:line="259" w:lineRule="auto"/>
        <w:ind w:left="0" w:firstLine="0"/>
        <w:jc w:val="left"/>
      </w:pPr>
      <w:r>
        <w:t xml:space="preserve"> </w:t>
      </w:r>
    </w:p>
    <w:p w:rsidR="00A704AE" w:rsidRDefault="006D3759" w:rsidP="006D3759">
      <w:pPr>
        <w:spacing w:after="109"/>
        <w:ind w:right="174" w:hanging="142"/>
      </w:pPr>
      <w:r>
        <w:rPr>
          <w:b/>
        </w:rPr>
        <w:t xml:space="preserve">4)         </w:t>
      </w:r>
      <w:r w:rsidR="00EF2198">
        <w:rPr>
          <w:b/>
        </w:rPr>
        <w:t>zdolności technicznej lub zawodowej.</w:t>
      </w:r>
      <w:r w:rsidR="00EF2198">
        <w:t xml:space="preserve"> </w:t>
      </w:r>
    </w:p>
    <w:p w:rsidR="00A704AE" w:rsidRDefault="00EF2198">
      <w:pPr>
        <w:numPr>
          <w:ilvl w:val="2"/>
          <w:numId w:val="9"/>
        </w:numPr>
        <w:ind w:left="1419" w:right="174" w:hanging="850"/>
      </w:pPr>
      <w:r>
        <w:t xml:space="preserve">Warunek ten, w zakresie doświadczenia, zostanie uznany za spełniony, jeśli Wykonawca wykaże, że w okresie ostatnich 5 lat liczonych wstecz od dnia, w którym upływa termin składania ofert (a jeżeli okres prowadzenia działalności jest krótszy – w tym okresie) wykonał co najmniej </w:t>
      </w:r>
      <w:r>
        <w:rPr>
          <w:u w:val="single" w:color="000000"/>
        </w:rPr>
        <w:t>2 roboty budowlane</w:t>
      </w:r>
      <w:r>
        <w:t xml:space="preserve"> </w:t>
      </w:r>
      <w:r w:rsidR="00347CF4">
        <w:rPr>
          <w:u w:val="single" w:color="000000"/>
        </w:rPr>
        <w:t>polegające na budowie,</w:t>
      </w:r>
      <w:r>
        <w:rPr>
          <w:u w:val="single" w:color="000000"/>
        </w:rPr>
        <w:t xml:space="preserve"> przebudowie</w:t>
      </w:r>
      <w:r w:rsidR="00347CF4">
        <w:rPr>
          <w:u w:val="single" w:color="000000"/>
        </w:rPr>
        <w:t xml:space="preserve"> lub modernizacji</w:t>
      </w:r>
      <w:r>
        <w:rPr>
          <w:u w:val="single" w:color="000000"/>
        </w:rPr>
        <w:t xml:space="preserve"> </w:t>
      </w:r>
      <w:r w:rsidR="006501DB">
        <w:rPr>
          <w:u w:val="single" w:color="000000"/>
        </w:rPr>
        <w:t xml:space="preserve">budynku o wartości minimum </w:t>
      </w:r>
      <w:r w:rsidR="006501DB" w:rsidRPr="006501DB">
        <w:rPr>
          <w:b/>
          <w:u w:val="single" w:color="000000"/>
        </w:rPr>
        <w:t>25</w:t>
      </w:r>
      <w:r w:rsidR="00347CF4" w:rsidRPr="006501DB">
        <w:rPr>
          <w:b/>
          <w:u w:val="single" w:color="000000"/>
        </w:rPr>
        <w:t>0 tys. złotych brutto</w:t>
      </w:r>
      <w:r w:rsidR="00721C7E">
        <w:rPr>
          <w:u w:val="single" w:color="000000"/>
        </w:rPr>
        <w:t xml:space="preserve"> każdej z nich</w:t>
      </w:r>
      <w:r>
        <w:rPr>
          <w:u w:val="single" w:color="000000"/>
        </w:rPr>
        <w:t>.</w:t>
      </w:r>
      <w:r>
        <w:t xml:space="preserve"> </w:t>
      </w:r>
    </w:p>
    <w:p w:rsidR="00A704AE" w:rsidRDefault="00EF2198" w:rsidP="00721C7E">
      <w:pPr>
        <w:spacing w:after="95" w:line="259" w:lineRule="auto"/>
        <w:ind w:left="1418" w:hanging="849"/>
        <w:jc w:val="left"/>
      </w:pPr>
      <w:r>
        <w:t xml:space="preserve"> </w:t>
      </w:r>
      <w:r w:rsidR="00721C7E">
        <w:tab/>
      </w:r>
      <w:r w:rsidR="00721C7E">
        <w:tab/>
      </w:r>
      <w:r>
        <w:t xml:space="preserve">Przez robotę budowlaną rozumie się wykonywanie prac na podstawie jednej </w:t>
      </w:r>
      <w:r w:rsidR="00721C7E">
        <w:t xml:space="preserve">  </w:t>
      </w:r>
      <w:r>
        <w:t xml:space="preserve">umowy. </w:t>
      </w:r>
    </w:p>
    <w:p w:rsidR="00A704AE" w:rsidRDefault="00EF2198">
      <w:pPr>
        <w:spacing w:after="0" w:line="259" w:lineRule="auto"/>
        <w:ind w:left="0" w:firstLine="0"/>
        <w:jc w:val="left"/>
      </w:pPr>
      <w:r>
        <w:t xml:space="preserve"> </w:t>
      </w:r>
    </w:p>
    <w:p w:rsidR="00A704AE" w:rsidRDefault="00EF2198">
      <w:pPr>
        <w:numPr>
          <w:ilvl w:val="2"/>
          <w:numId w:val="9"/>
        </w:numPr>
        <w:ind w:left="1419" w:right="174" w:hanging="850"/>
      </w:pPr>
      <w:r>
        <w:lastRenderedPageBreak/>
        <w:t xml:space="preserve">Warunek ten, w zakresie osób skierowanych przez Wykonawcę do realizacji zamówienia, zostanie uznany za spełniony, jeśli Wykonawca wykaże, że dysponuje lub będzie dysponować:  </w:t>
      </w:r>
    </w:p>
    <w:p w:rsidR="00A704AE" w:rsidRDefault="00EF2198">
      <w:pPr>
        <w:spacing w:after="0" w:line="259" w:lineRule="auto"/>
        <w:ind w:left="1418" w:firstLine="0"/>
        <w:jc w:val="left"/>
      </w:pPr>
      <w:r>
        <w:rPr>
          <w:color w:val="FF0000"/>
        </w:rPr>
        <w:t xml:space="preserve"> </w:t>
      </w:r>
    </w:p>
    <w:p w:rsidR="00A704AE" w:rsidRDefault="00EF2198" w:rsidP="0050262D">
      <w:pPr>
        <w:spacing w:after="0" w:line="238" w:lineRule="auto"/>
        <w:ind w:left="1416" w:right="177" w:hanging="696"/>
      </w:pPr>
      <w:r>
        <w:t xml:space="preserve">-  </w:t>
      </w:r>
      <w:r w:rsidR="0050262D" w:rsidRPr="0050262D">
        <w:rPr>
          <w:rFonts w:cs="Calibri"/>
        </w:rPr>
        <w:t xml:space="preserve">jedną osobą z uprawnieniami budowlanymi do kierowania robotami, z aktualnymi uprawnieniami zawodowymi wydanymi na podstawie ustawy Prawo Budowlane i Rozporządzenia Ministra Infrastruktury i Rozwoju z dnia 11 września 2014 r. w sprawie samodzielnych funkcji technicznych w budownictwie (Dz. U.  2019, poz. 831)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 7 lipca 1994r. Prawo Budowlane ( </w:t>
      </w:r>
      <w:proofErr w:type="spellStart"/>
      <w:r w:rsidR="0050262D" w:rsidRPr="0050262D">
        <w:rPr>
          <w:rFonts w:cs="Calibri"/>
        </w:rPr>
        <w:t>t.j</w:t>
      </w:r>
      <w:proofErr w:type="spellEnd"/>
      <w:r w:rsidR="0050262D" w:rsidRPr="0050262D">
        <w:rPr>
          <w:rFonts w:cs="Calibri"/>
        </w:rPr>
        <w:t xml:space="preserve">. Dz. U. z 2018, poz. 1202 z </w:t>
      </w:r>
      <w:proofErr w:type="spellStart"/>
      <w:r w:rsidR="0050262D" w:rsidRPr="0050262D">
        <w:rPr>
          <w:rFonts w:cs="Calibri"/>
        </w:rPr>
        <w:t>późn</w:t>
      </w:r>
      <w:proofErr w:type="spellEnd"/>
      <w:r w:rsidR="0050262D" w:rsidRPr="0050262D">
        <w:rPr>
          <w:rFonts w:cs="Calibri"/>
        </w:rPr>
        <w:t>. zm.) oraz ustawy z dnia 22 grudnia 2015 r. o zasadach uznawania kwalifikacji zawodowych nabytych w państwach członkowskich Unii Europejskiej (Dz. U. z 2018 r., poz. 2272)</w:t>
      </w:r>
      <w:r w:rsidR="0050262D" w:rsidRPr="0050262D">
        <w:rPr>
          <w:rFonts w:cs="Verdana"/>
        </w:rPr>
        <w:t xml:space="preserve">, która pełniła samodzielną funkcję techniczna przy budowie, rozbudowie lub przebudowie </w:t>
      </w:r>
      <w:r w:rsidR="0050262D" w:rsidRPr="0050262D">
        <w:rPr>
          <w:rFonts w:cs="Verdana"/>
          <w:b/>
        </w:rPr>
        <w:t>co najmniej jednego budynku o konstrukcji drewnianej o powierzchni użytkowej co najmniej 40 m2</w:t>
      </w:r>
      <w:r w:rsidRPr="0050262D">
        <w:rPr>
          <w:b/>
        </w:rPr>
        <w:t>.</w:t>
      </w:r>
      <w:r>
        <w:t xml:space="preserve">  </w:t>
      </w:r>
    </w:p>
    <w:p w:rsidR="00A704AE" w:rsidRDefault="00EF2198">
      <w:pPr>
        <w:spacing w:after="95" w:line="259" w:lineRule="auto"/>
        <w:ind w:left="708" w:firstLine="0"/>
        <w:jc w:val="left"/>
      </w:pPr>
      <w:r>
        <w:rPr>
          <w:color w:val="FF0000"/>
        </w:rPr>
        <w:t xml:space="preserve"> </w:t>
      </w:r>
    </w:p>
    <w:p w:rsidR="00A704AE" w:rsidRDefault="00EF2198">
      <w:pPr>
        <w:numPr>
          <w:ilvl w:val="1"/>
          <w:numId w:val="10"/>
        </w:numPr>
        <w:ind w:right="174" w:hanging="708"/>
      </w:pPr>
      <w:r>
        <w:t xml:space="preserve">Ocena spełniania warunków udziału w postępowaniu dokonana zostanie zgodnie z formułą „spełnia”/„nie spełnia”, w oparciu o informacje zawarte w dokumentach i oświadczeniach, o których mowa w rozdziale 9. </w:t>
      </w:r>
    </w:p>
    <w:p w:rsidR="00A704AE" w:rsidRDefault="00EF2198">
      <w:pPr>
        <w:numPr>
          <w:ilvl w:val="1"/>
          <w:numId w:val="10"/>
        </w:numPr>
        <w:ind w:right="174" w:hanging="708"/>
      </w:pPr>
      <w:r>
        <w:t xml:space="preserve">Wykonawcy mogą wspólnie ubiegać się o udzielenie zamówienia. Żaden z Wykonawców wspólnie ubiegających się o udzielenie zamówienia nie może podlegać wykluczeniu z postępowania. W przypadku Wykonawców wspólnie ubiegających się o udzielenie zamówienia warunki udziału w postępowaniu określone w pkt 7.1. powinni spełniać łącznie wszyscy Wykonawcy. </w:t>
      </w:r>
    </w:p>
    <w:p w:rsidR="00A704AE" w:rsidRDefault="00EF2198">
      <w:pPr>
        <w:spacing w:after="95" w:line="259" w:lineRule="auto"/>
        <w:ind w:left="0" w:firstLine="0"/>
        <w:jc w:val="left"/>
      </w:pPr>
      <w:r>
        <w:rPr>
          <w:i/>
          <w:color w:val="FF0000"/>
        </w:rPr>
        <w:t xml:space="preserve"> </w:t>
      </w:r>
    </w:p>
    <w:p w:rsidR="00A704AE" w:rsidRDefault="00EF2198">
      <w:pPr>
        <w:ind w:left="708" w:right="174" w:firstLine="0"/>
      </w:pPr>
      <w:r>
        <w:t xml:space="preserve">W odniesieniu do warunków dotyczących wykształcenia, kwalifikacji zawodowych lub doświadczenia Wykonawcy wspólnie ubiegający się o udzielenie zamówienia mogą polegać na zdolnościach tych Wykonawców, którzy wykonają roboty budowlane, do realizacji których te zdolności są wymagane. </w:t>
      </w:r>
      <w:r>
        <w:rPr>
          <w:u w:val="single" w:color="000000"/>
        </w:rPr>
        <w:t>W przypadku, o którym mowa w zdaniu</w:t>
      </w:r>
      <w:r>
        <w:t xml:space="preserve"> </w:t>
      </w:r>
      <w:r>
        <w:rPr>
          <w:u w:val="single" w:color="000000"/>
        </w:rPr>
        <w:t>poprzednim, Wykonawcy wspólnie ubiegający się o udzielenie zamówienia dołączają</w:t>
      </w:r>
      <w:r>
        <w:t xml:space="preserve"> </w:t>
      </w:r>
      <w:r>
        <w:rPr>
          <w:u w:val="single" w:color="000000"/>
        </w:rPr>
        <w:t>do oferty oświadczenie, z którego wynika, które roboty budowlane wykonają</w:t>
      </w:r>
      <w:r>
        <w:t xml:space="preserve"> </w:t>
      </w:r>
      <w:r>
        <w:rPr>
          <w:u w:val="single" w:color="000000"/>
        </w:rPr>
        <w:t>poszczególni Wykonawcy.</w:t>
      </w:r>
      <w:r>
        <w:t xml:space="preserve">  </w:t>
      </w:r>
    </w:p>
    <w:p w:rsidR="00A704AE" w:rsidRDefault="00EF2198">
      <w:pPr>
        <w:numPr>
          <w:ilvl w:val="1"/>
          <w:numId w:val="11"/>
        </w:numPr>
        <w:ind w:right="174" w:hanging="708"/>
      </w:pPr>
      <w:r>
        <w:t xml:space="preserve">Wykonawca może w celu potwierdzenia spełniania warunków udziału w postępowaniu, polegać na zdolnościach technicznych lub zawodowych oraz sytuacji ekonomicznej lub finansowej podmiotów udostępniających zasoby, niezależnie od charakteru prawnego łączących go z nimi stosunków prawnych.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Przy czym w przypadku korzystania z zasobów podmiotu trzeciego w zakresie warunku udziału w postępowaniu opisanego w pkt 7.1.ppkt 4) SWZ, warunek ten winien spełniać co najmniej podmiot trzeci w całości. </w:t>
      </w:r>
    </w:p>
    <w:p w:rsidR="00A704AE" w:rsidRDefault="00EF2198">
      <w:pPr>
        <w:numPr>
          <w:ilvl w:val="1"/>
          <w:numId w:val="11"/>
        </w:numPr>
        <w:ind w:right="174" w:hanging="708"/>
      </w:pPr>
      <w:r>
        <w:t xml:space="preserve">Oceniając zdolność techniczną lub zawodową Wykonawcy, Zamawiający działając na podstawie art. 116 ust. 2 PZP w zw. z art. 266 PZP może, na każdym </w:t>
      </w:r>
      <w:r>
        <w:lastRenderedPageBreak/>
        <w:t xml:space="preserve">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1" w:type="dxa"/>
          <w:right w:w="115" w:type="dxa"/>
        </w:tblCellMar>
        <w:tblLook w:val="04A0" w:firstRow="1" w:lastRow="0" w:firstColumn="1" w:lastColumn="0" w:noHBand="0" w:noVBand="1"/>
      </w:tblPr>
      <w:tblGrid>
        <w:gridCol w:w="706"/>
        <w:gridCol w:w="8368"/>
      </w:tblGrid>
      <w:tr w:rsidR="00A704AE">
        <w:trPr>
          <w:trHeight w:val="487"/>
        </w:trPr>
        <w:tc>
          <w:tcPr>
            <w:tcW w:w="706"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8.  </w:t>
            </w:r>
          </w:p>
        </w:tc>
        <w:tc>
          <w:tcPr>
            <w:tcW w:w="8368" w:type="dxa"/>
            <w:tcBorders>
              <w:top w:val="nil"/>
              <w:left w:val="nil"/>
              <w:bottom w:val="nil"/>
              <w:right w:val="nil"/>
            </w:tcBorders>
            <w:shd w:val="clear" w:color="auto" w:fill="E7E6E6"/>
            <w:vAlign w:val="bottom"/>
          </w:tcPr>
          <w:p w:rsidR="00A704AE" w:rsidRDefault="00EF2198">
            <w:pPr>
              <w:spacing w:after="0" w:line="259" w:lineRule="auto"/>
              <w:ind w:left="2" w:firstLine="0"/>
              <w:jc w:val="left"/>
            </w:pPr>
            <w:r>
              <w:rPr>
                <w:b/>
              </w:rPr>
              <w:t xml:space="preserve">INFORMACJA O PRZEDMIOTOWYCH ŚRODKACH DOWODOWYCH  </w:t>
            </w:r>
          </w:p>
        </w:tc>
      </w:tr>
      <w:tr w:rsidR="00A704AE">
        <w:trPr>
          <w:trHeight w:val="1772"/>
        </w:trPr>
        <w:tc>
          <w:tcPr>
            <w:tcW w:w="706" w:type="dxa"/>
            <w:tcBorders>
              <w:top w:val="nil"/>
              <w:left w:val="nil"/>
              <w:bottom w:val="nil"/>
              <w:right w:val="nil"/>
            </w:tcBorders>
            <w:vAlign w:val="bottom"/>
          </w:tcPr>
          <w:p w:rsidR="00A704AE" w:rsidRDefault="00A704AE" w:rsidP="006D3759">
            <w:pPr>
              <w:spacing w:after="98" w:line="259" w:lineRule="auto"/>
              <w:ind w:left="0" w:firstLine="0"/>
              <w:jc w:val="left"/>
            </w:pPr>
          </w:p>
          <w:p w:rsidR="00A704AE" w:rsidRDefault="00EF2198">
            <w:pPr>
              <w:spacing w:after="0" w:line="259" w:lineRule="auto"/>
              <w:ind w:left="0" w:firstLine="0"/>
              <w:jc w:val="left"/>
            </w:pPr>
            <w:r>
              <w:t xml:space="preserve"> </w:t>
            </w:r>
          </w:p>
        </w:tc>
        <w:tc>
          <w:tcPr>
            <w:tcW w:w="8368" w:type="dxa"/>
            <w:tcBorders>
              <w:top w:val="nil"/>
              <w:left w:val="nil"/>
              <w:bottom w:val="nil"/>
              <w:right w:val="nil"/>
            </w:tcBorders>
            <w:vAlign w:val="bottom"/>
          </w:tcPr>
          <w:p w:rsidR="00A704AE" w:rsidRDefault="00EF2198">
            <w:pPr>
              <w:spacing w:after="122" w:line="237" w:lineRule="auto"/>
              <w:ind w:left="0" w:firstLine="0"/>
              <w:jc w:val="left"/>
            </w:pPr>
            <w:r>
              <w:t xml:space="preserve">Zamawiający nie wymaga od Wykonawców przedłożenia przedmiotowych środków dowodowych. </w:t>
            </w:r>
          </w:p>
          <w:p w:rsidR="00A704AE" w:rsidRDefault="00EF2198">
            <w:pPr>
              <w:spacing w:after="0" w:line="259" w:lineRule="auto"/>
              <w:ind w:left="-5" w:firstLine="0"/>
              <w:jc w:val="left"/>
            </w:pPr>
            <w:r>
              <w:rPr>
                <w:color w:val="FF0000"/>
              </w:rPr>
              <w:t xml:space="preserve"> </w:t>
            </w:r>
          </w:p>
        </w:tc>
      </w:tr>
      <w:tr w:rsidR="00A704AE">
        <w:trPr>
          <w:trHeight w:val="487"/>
        </w:trPr>
        <w:tc>
          <w:tcPr>
            <w:tcW w:w="70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9.  </w:t>
            </w:r>
          </w:p>
        </w:tc>
        <w:tc>
          <w:tcPr>
            <w:tcW w:w="8368" w:type="dxa"/>
            <w:tcBorders>
              <w:top w:val="nil"/>
              <w:left w:val="nil"/>
              <w:bottom w:val="nil"/>
              <w:right w:val="nil"/>
            </w:tcBorders>
            <w:shd w:val="clear" w:color="auto" w:fill="E7E6E6"/>
            <w:vAlign w:val="bottom"/>
          </w:tcPr>
          <w:p w:rsidR="00A704AE" w:rsidRDefault="00EF2198">
            <w:pPr>
              <w:spacing w:after="0" w:line="259" w:lineRule="auto"/>
              <w:ind w:left="2" w:firstLine="0"/>
              <w:jc w:val="left"/>
            </w:pPr>
            <w:r>
              <w:rPr>
                <w:b/>
              </w:rPr>
              <w:t xml:space="preserve">WYKAZ OŚWIADCZEŃ ORAZ PODMIOTOWYCH ŚRODKÓW DOWODOWYCH </w:t>
            </w:r>
          </w:p>
        </w:tc>
      </w:tr>
    </w:tbl>
    <w:p w:rsidR="00A704AE" w:rsidRDefault="00EF2198">
      <w:pPr>
        <w:spacing w:after="95" w:line="259" w:lineRule="auto"/>
        <w:ind w:left="0" w:firstLine="0"/>
        <w:jc w:val="left"/>
      </w:pPr>
      <w:r>
        <w:t xml:space="preserve"> </w:t>
      </w:r>
    </w:p>
    <w:p w:rsidR="00A704AE" w:rsidRDefault="00EF2198">
      <w:pPr>
        <w:numPr>
          <w:ilvl w:val="1"/>
          <w:numId w:val="12"/>
        </w:numPr>
        <w:ind w:right="174" w:hanging="708"/>
      </w:pPr>
      <w:r>
        <w:t>W celu wstępnego potwierdzenia braku podstaw do wykluczenia z postępowan</w:t>
      </w:r>
      <w:r w:rsidR="00721C7E">
        <w:t xml:space="preserve">ia, o których mowa w pkt 6.1. </w:t>
      </w:r>
      <w:r>
        <w:t>6.3.</w:t>
      </w:r>
      <w:r w:rsidR="00721C7E">
        <w:t xml:space="preserve"> i 6.4.</w:t>
      </w:r>
      <w:r>
        <w:t xml:space="preserve"> oraz w celu potwierdzenia spełniania warunków udziału w postępowaniu, o których mowa w pkt 7.1. Wykonawca składa wraz z ofertą oświadczenia, o których mowa w art. 125 ust. 1 PZP, tj. wstępne oświadczenie o spełnianiu warunków udziału, sporządzone zgodnie ze wzorem stanowiącym załącznik nr 3B do SWZ oraz wstępne oświadczenie o braku podstaw do wykluczenia, sporządzone zgodne ze wzorem stanowiącym załącznik nr 3A do SWZ.  </w:t>
      </w:r>
    </w:p>
    <w:p w:rsidR="00A704AE" w:rsidRDefault="00EF2198">
      <w:pPr>
        <w:ind w:left="708" w:right="174" w:firstLine="0"/>
      </w:pPr>
      <w:r>
        <w:t>Wykonawca, w przypadku polegania na zdolnościach lub sytuacji podmiotów udostępniających zasoby, przedstawia, wraz z oświadczeniem, o którym mowa w zdaniu poprzednim, także oświadczenie podmiotu udostępniającego zasoby, potwierdzające brak podstaw wykluczenia tego podmiotu (zgodnie ze wz</w:t>
      </w:r>
      <w:r w:rsidR="006546FB">
        <w:t>orem stanowiącym załącznik nr 3D</w:t>
      </w:r>
      <w:r>
        <w:t xml:space="preserve"> do SWZ) oraz odpowiednio spełnianie warunków udziału w, w zakresie, w jakim wykonawca powołuje się na jego zasoby (zgodnie ze wz</w:t>
      </w:r>
      <w:r w:rsidR="006546FB">
        <w:t>orem stanowiącym załącznik nr 3C</w:t>
      </w:r>
      <w:r>
        <w:t xml:space="preserve"> do SWZ). </w:t>
      </w:r>
    </w:p>
    <w:p w:rsidR="00A704AE" w:rsidRDefault="00EF2198">
      <w:pPr>
        <w:ind w:left="708" w:right="174" w:firstLine="0"/>
      </w:pPr>
      <w:r>
        <w:t xml:space="preserve">Oświadczenia, o których mowa wyżej stanowią dowód potwierdzający brak podstaw wykluczenia oraz spełnienia warunków udziału w postępowaniu, na dzień składania ofert, tymczasowo zastępujący wymagane przez zamawiającego podmiotowe środki dowodowe. </w:t>
      </w:r>
      <w:r>
        <w:rPr>
          <w:b/>
        </w:rPr>
        <w:t>Oświadczenia te składa się, pod rygorem nieważności, w formie elektronicznej (tj. opatrzonej kwalifikowanym podpisem elektronicznym) lub w postaci elektronicznej opatrzonej podpisem zaufanym lub podpisem osobistym.</w:t>
      </w:r>
      <w:r>
        <w:t xml:space="preserve"> </w:t>
      </w:r>
    </w:p>
    <w:p w:rsidR="00A704AE" w:rsidRDefault="00EF2198">
      <w:pPr>
        <w:numPr>
          <w:ilvl w:val="1"/>
          <w:numId w:val="12"/>
        </w:numPr>
        <w:spacing w:after="140"/>
        <w:ind w:right="174" w:hanging="708"/>
      </w:pPr>
      <w:r>
        <w:t xml:space="preserve">W celu potwierdzenia spełniania warunków udziału w postępowaniu, o których mowa w pkt 7.1. Zamawiający przed udzieleniem zamówienia, działając na podstawie art. 274 ust. 1 PZP wezwie Wykonawcę, którego oferta została najwyżej oceniona, do złożenia w wyznaczonym terminie, nie krótszym niż 5 dni od dnia wezwania, podmiotowych środków dowodowych, aktualnych na dzień złożenia następujących podmiotowych środków dowodowych: </w:t>
      </w:r>
    </w:p>
    <w:p w:rsidR="00A704AE" w:rsidRDefault="00EF2198">
      <w:pPr>
        <w:numPr>
          <w:ilvl w:val="2"/>
          <w:numId w:val="8"/>
        </w:numPr>
        <w:ind w:right="174"/>
      </w:pPr>
      <w:r>
        <w:t xml:space="preserve">informacji banku lub spółdzielczej kasy oszczędnościowo-kredytowej potwierdzającej wysokość posiadanych środków finansowych lub zdolność </w:t>
      </w:r>
      <w:r>
        <w:lastRenderedPageBreak/>
        <w:t xml:space="preserve">kredytową wykonawcy, w okresie nie wcześniejszym niż 3 miesiące przed jej złożeniem. </w:t>
      </w:r>
    </w:p>
    <w:p w:rsidR="00A704AE" w:rsidRDefault="00EF2198">
      <w:pPr>
        <w:spacing w:after="260"/>
        <w:ind w:left="1354" w:right="174" w:firstLine="0"/>
      </w:pPr>
      <w:r>
        <w:t xml:space="preserve">Jeżeli z uzasadnionej przyczyny wykonawca nie może złożyć wymaganych przez zamawiającego podmiotowych środków dowodowych, o których mowa w pkt 9.2. lit. a), wykonawca składa inne podmiotowe środki dowodowe, które w wystarczający sposób potwierdzają spełnianie opisanego przez zamawiającego warunku udziału w postępowaniu dotyczącego sytuacji ekonomicznej lub finansowej. </w:t>
      </w:r>
    </w:p>
    <w:p w:rsidR="00A704AE" w:rsidRDefault="00EF2198">
      <w:pPr>
        <w:numPr>
          <w:ilvl w:val="2"/>
          <w:numId w:val="8"/>
        </w:numPr>
        <w:ind w:right="174"/>
      </w:pPr>
      <w:r>
        <w:t xml:space="preserve">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(wzór wykazu wykonanych robót budowlanych stanowi załącznik nr 7 do SWZ).  </w:t>
      </w:r>
    </w:p>
    <w:p w:rsidR="00A704AE" w:rsidRDefault="00EF2198">
      <w:pPr>
        <w:ind w:left="1354" w:right="174" w:firstLine="0"/>
      </w:pPr>
      <w:r>
        <w:t xml:space="preserve">5-letni okres liczony jest wstecz od dnia, w którym upływa termin składania ofert </w:t>
      </w:r>
    </w:p>
    <w:p w:rsidR="00A704AE" w:rsidRDefault="00EF2198">
      <w:pPr>
        <w:spacing w:after="140"/>
        <w:ind w:left="1418" w:right="174" w:firstLine="0"/>
      </w:pPr>
      <w:r>
        <w:t xml:space="preserve">Jeżeli Wykonawca powołuje się na doświadczenie w realizacji robót budowlanych wykonanych wspólnie z innymi wykonawcami wykaz, o którym mowa wyżej dotyczy robót budowlanych, w których wykonaniu wykonawca ten bezpośrednio uczestniczył. </w:t>
      </w:r>
    </w:p>
    <w:p w:rsidR="00A704AE" w:rsidRDefault="00EF2198">
      <w:pPr>
        <w:numPr>
          <w:ilvl w:val="2"/>
          <w:numId w:val="8"/>
        </w:numPr>
        <w:ind w:right="174"/>
      </w:pPr>
      <w:r>
        <w:t xml:space="preserve">dowodów określających, że wskazane przez Wykonawcę roboty budowlane na potwierdzenie spełnienia warunku udziału w postępowaniu dot. zdolności technicznej lub zawodowej w zakresie doświadczenia zostały wykonane należycie.  </w:t>
      </w:r>
    </w:p>
    <w:p w:rsidR="00A704AE" w:rsidRDefault="00EF2198">
      <w:pPr>
        <w:ind w:left="1418" w:right="174" w:firstLine="0"/>
      </w:pPr>
      <w:r>
        <w:t xml:space="preserve">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rsidR="00A704AE" w:rsidRDefault="00EF2198">
      <w:pPr>
        <w:numPr>
          <w:ilvl w:val="2"/>
          <w:numId w:val="8"/>
        </w:numPr>
        <w:spacing w:after="230"/>
        <w:ind w:right="174"/>
      </w:pPr>
      <w:r>
        <w:t xml:space="preserve">wykazu osób, skierowanych przez Wykonawcę do realizacji zamówienia publicznego, wraz z informacjami na temat ich kwalifikacji zawodowych, posiadanych uprawnień (jeżeli są wymagane), niezbędnych do wykonania zamówienia publicznego, a także zakresu wykonywanych przez nie czynności oraz informacją o podstawie do dysponowania tymi osobami (wzór wykazu osób skierowanych przez wykonawcę do realizacji zamówienia stanowi załącznik nr 8 do SWZ), </w:t>
      </w:r>
    </w:p>
    <w:p w:rsidR="00A704AE" w:rsidRDefault="00EF2198">
      <w:pPr>
        <w:spacing w:after="98" w:line="259" w:lineRule="auto"/>
        <w:ind w:left="0" w:firstLine="0"/>
        <w:jc w:val="left"/>
      </w:pPr>
      <w:r>
        <w:t xml:space="preserve"> </w:t>
      </w:r>
    </w:p>
    <w:p w:rsidR="00A704AE" w:rsidRDefault="00EF2198">
      <w:pPr>
        <w:spacing w:after="238"/>
        <w:ind w:left="696" w:right="174"/>
      </w:pPr>
      <w:r>
        <w:rPr>
          <w:b/>
        </w:rPr>
        <w:t xml:space="preserve">9.3. </w:t>
      </w:r>
      <w:r>
        <w:t>W celu potwierdzenia braku podstaw do wykluczen</w:t>
      </w:r>
      <w:r w:rsidR="00721C7E">
        <w:t xml:space="preserve">ia, o których mowa w pkt 6.1. </w:t>
      </w:r>
      <w:r>
        <w:t>6.3.</w:t>
      </w:r>
      <w:r w:rsidR="00721C7E">
        <w:t xml:space="preserve"> i 6.4.</w:t>
      </w:r>
      <w:r>
        <w:t xml:space="preserve"> Zamawiający przed udzieleniem zamówienia, działając na podstawie art. 274 ust. 1 PZP wezwie Wykonawcę, którego oferta została najwyżej oceniona, do złożenia w wyznaczonym terminie, nie krótszym niż 5 dni od dnia wezwania, aktualnych na dzień złożenia następujących podmiotowych środków dowodowych: </w:t>
      </w:r>
    </w:p>
    <w:p w:rsidR="00A704AE" w:rsidRDefault="000B340B" w:rsidP="000B340B">
      <w:pPr>
        <w:spacing w:after="238"/>
        <w:ind w:right="174"/>
      </w:pPr>
      <w:r>
        <w:t xml:space="preserve">1) </w:t>
      </w:r>
      <w:r>
        <w:tab/>
      </w:r>
      <w:r w:rsidR="00EF2198">
        <w:t xml:space="preserve">oświadczenia Wykonawcy, w zakresie art. 108 ust. 1 pkt 5 PZP, o braku przynależności do tej samej grupy kapitałowej, w rozumieniu ustawy z dnia 16 lutego 2007 r. o ochronie konkurencji i konsumentów (tekst jedn. Dz. U. z 2020 r. poz. 1076 z </w:t>
      </w:r>
      <w:proofErr w:type="spellStart"/>
      <w:r w:rsidR="00EF2198">
        <w:t>późn</w:t>
      </w:r>
      <w:proofErr w:type="spellEnd"/>
      <w:r w:rsidR="00EF2198">
        <w:t xml:space="preserve">. zm.), z innym Wykonawcą, który złożył odrębną ofertę lub ofertę częściową, albo oświadczenie o przynależności do tej samej grupy kapitałowej wraz z dokumentami lub informacjami potwierdzającymi przygotowanie oferty lub oferty częściowej niezależnie od innego Wykonawcy należącego do tej samej grupy kapitałowej - (wzór oświadczenia </w:t>
      </w:r>
      <w:r w:rsidR="00EF2198">
        <w:lastRenderedPageBreak/>
        <w:t xml:space="preserve">Wykonawcy w zakresie art. 108 ust. 1 pkt 5 PZP o przynależności lub braku przynależności do tej samej grupy kapitałowej stanowi załącznik nr 6 do SWZ), </w:t>
      </w:r>
    </w:p>
    <w:p w:rsidR="00A704AE" w:rsidRDefault="00EF2198">
      <w:pPr>
        <w:numPr>
          <w:ilvl w:val="2"/>
          <w:numId w:val="7"/>
        </w:numPr>
        <w:spacing w:after="241"/>
        <w:ind w:right="174"/>
      </w:pPr>
      <w:r>
        <w:t xml:space="preserve">zaświadczenia właściwego naczelnika urzędu skarbowego potwierdzające, że Wykonawca nie zalega z opłacaniem podatków i opłat, w zakresie art. 109 ust. 1 pkt 1) PZP, wystawionego nie wcześniej niż 3 miesiące przed jego złożeniem, a w przypadku zalegania z opłaceniem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w:t>
      </w:r>
    </w:p>
    <w:p w:rsidR="00A704AE" w:rsidRDefault="00EF2198">
      <w:pPr>
        <w:numPr>
          <w:ilvl w:val="2"/>
          <w:numId w:val="7"/>
        </w:numPr>
        <w:ind w:right="174"/>
      </w:pPr>
      <w: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lub zdrowotne, w zakresie art. 109 ust. 1 pkt 1 PZP, wystawione nie wcześniej niż 3 miesiące przed jego złożeniem, a w przypadku zalegania 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 </w:t>
      </w:r>
    </w:p>
    <w:p w:rsidR="00A704AE" w:rsidRDefault="00EF2198">
      <w:pPr>
        <w:numPr>
          <w:ilvl w:val="2"/>
          <w:numId w:val="7"/>
        </w:numPr>
        <w:spacing w:after="241"/>
        <w:ind w:right="174"/>
      </w:pPr>
      <w:r>
        <w:t xml:space="preserve">odpisu lub informacji z Krajowego Rejestru Sądowego lub z Centralnej Ewidencji i Informacji o Działalności Gospodarczej, w zakresie art. 109 ust. 1 pkt 4) PZP, sporządzonych nie wcześniej niż 3 miesiące przed jej złożeniem, jeżeli odrębne przepisy wymagają wpisu do rejestru lub ewidencji, </w:t>
      </w:r>
    </w:p>
    <w:p w:rsidR="00A704AE" w:rsidRDefault="00EF2198">
      <w:pPr>
        <w:numPr>
          <w:ilvl w:val="2"/>
          <w:numId w:val="7"/>
        </w:numPr>
        <w:spacing w:after="232"/>
        <w:ind w:right="174"/>
      </w:pPr>
      <w:r>
        <w:t>oświadczenia wykonawcy o aktualności informacji zawartych w oświadczeniu, o którym mowa w art. 125 ust. 1 PZP (oświadczenie o braku podstaw do wykluczenia, sporządzone wg załącznika nr 3</w:t>
      </w:r>
      <w:r w:rsidR="00EA4895">
        <w:t>A</w:t>
      </w:r>
      <w:r>
        <w:t xml:space="preserve"> do SWZ), w zakresie podstaw wykluczenia z postępowania określonych w:  </w:t>
      </w:r>
    </w:p>
    <w:p w:rsidR="00A704AE" w:rsidRDefault="00EF2198">
      <w:pPr>
        <w:numPr>
          <w:ilvl w:val="4"/>
          <w:numId w:val="5"/>
        </w:numPr>
        <w:spacing w:after="226"/>
        <w:ind w:right="174" w:firstLine="0"/>
      </w:pPr>
      <w:r>
        <w:t xml:space="preserve">art. 108 ust. 1 pkt 3 PZP,  </w:t>
      </w:r>
    </w:p>
    <w:p w:rsidR="00A704AE" w:rsidRDefault="00EF2198">
      <w:pPr>
        <w:numPr>
          <w:ilvl w:val="4"/>
          <w:numId w:val="5"/>
        </w:numPr>
        <w:spacing w:after="229"/>
        <w:ind w:right="174" w:firstLine="0"/>
      </w:pPr>
      <w:r>
        <w:t xml:space="preserve">art. 108 ust. 1 pkt 4 PZP dotyczących orzeczenia zakazu ubiegania się o zamówienie publiczne tytułem środka zapobiegawczego,  </w:t>
      </w:r>
    </w:p>
    <w:p w:rsidR="00A704AE" w:rsidRDefault="00EF2198">
      <w:pPr>
        <w:numPr>
          <w:ilvl w:val="4"/>
          <w:numId w:val="5"/>
        </w:numPr>
        <w:spacing w:after="229"/>
        <w:ind w:right="174" w:firstLine="0"/>
      </w:pPr>
      <w:r>
        <w:t xml:space="preserve">art. 108 ust. 1 pkt 5 PZP dotyczących zawarcia z innymi wykonawcami porozumienia mającego na celu zakłócenie konkurencji,  </w:t>
      </w:r>
    </w:p>
    <w:p w:rsidR="00A704AE" w:rsidRDefault="00EF2198">
      <w:pPr>
        <w:numPr>
          <w:ilvl w:val="4"/>
          <w:numId w:val="5"/>
        </w:numPr>
        <w:spacing w:after="226"/>
        <w:ind w:right="174" w:firstLine="0"/>
      </w:pPr>
      <w:r>
        <w:t xml:space="preserve">art. 108 ust. 1 pkt 6 PZP,  </w:t>
      </w:r>
    </w:p>
    <w:p w:rsidR="00A704AE" w:rsidRDefault="00EF2198">
      <w:pPr>
        <w:numPr>
          <w:ilvl w:val="4"/>
          <w:numId w:val="5"/>
        </w:numPr>
        <w:spacing w:after="230"/>
        <w:ind w:right="174" w:firstLine="0"/>
      </w:pPr>
      <w:r>
        <w:t xml:space="preserve">art. 109 ust. 1 pkt 1 PZP, odnośnie naruszenia obowiązków dotyczących płatności podatków i opłat lokalnych, o których mowa w ustawie z dnia 12 stycznia 1991 r. o podatkach i opłatach lokalnych (tekst jedn. Dz. U. z 2019 r. poz. 1170 z </w:t>
      </w:r>
      <w:proofErr w:type="spellStart"/>
      <w:r>
        <w:t>późn</w:t>
      </w:r>
      <w:proofErr w:type="spellEnd"/>
      <w:r>
        <w:t xml:space="preserve">. zm.),  </w:t>
      </w:r>
    </w:p>
    <w:p w:rsidR="00A704AE" w:rsidRDefault="00EF2198">
      <w:pPr>
        <w:numPr>
          <w:ilvl w:val="4"/>
          <w:numId w:val="5"/>
        </w:numPr>
        <w:spacing w:after="228"/>
        <w:ind w:right="174" w:firstLine="0"/>
      </w:pPr>
      <w:r>
        <w:t xml:space="preserve">art. 109 ust. 1 pkt 8 i 10 PZP  </w:t>
      </w:r>
    </w:p>
    <w:p w:rsidR="000B340B" w:rsidRDefault="000B340B">
      <w:pPr>
        <w:numPr>
          <w:ilvl w:val="4"/>
          <w:numId w:val="5"/>
        </w:numPr>
        <w:spacing w:after="228"/>
        <w:ind w:right="174" w:firstLine="0"/>
      </w:pPr>
      <w:r>
        <w:lastRenderedPageBreak/>
        <w:t>art. 7 ust. 1 ustawy o szczególnych rozwiązaniach w zakresie przeciwdziałania wspieraniu agresji na Ukrainę oraz służących ochronie bezpieczeństwa narodowego</w:t>
      </w:r>
    </w:p>
    <w:p w:rsidR="00A704AE" w:rsidRDefault="00EF2198">
      <w:pPr>
        <w:spacing w:after="229"/>
        <w:ind w:left="1418" w:right="174" w:firstLine="0"/>
      </w:pPr>
      <w:r>
        <w:t xml:space="preserve">(wzór oświadczenie Wykonawcy o aktualności informacji zawartych w oświadczeniu, o którym mowa w art. 125 ust. 1 PZP w zakresie podstaw wykluczenia z postępowania stanowi załącznik nr 10  do SWZ). </w:t>
      </w:r>
    </w:p>
    <w:p w:rsidR="00A704AE" w:rsidRDefault="00EF2198">
      <w:pPr>
        <w:spacing w:after="0"/>
        <w:ind w:left="696" w:right="174"/>
      </w:pPr>
      <w:r>
        <w:rPr>
          <w:b/>
        </w:rPr>
        <w:t>9.4.</w:t>
      </w:r>
      <w:r>
        <w:t xml:space="preserve"> Wykonawca może w celu potwierdzenia spełnienia warunków udziału w postępowaniu polegać na zdolnościach technicznych lub zawodowych (warunki wskazane w pkt 7.1. </w:t>
      </w:r>
      <w:proofErr w:type="spellStart"/>
      <w:r>
        <w:t>ppkt</w:t>
      </w:r>
      <w:proofErr w:type="spellEnd"/>
      <w:r>
        <w:t xml:space="preserve"> 4) lub sytuacji finansowej lub ekonomicznej (warunek wskazany w pkt 7.1. </w:t>
      </w:r>
      <w:proofErr w:type="spellStart"/>
      <w:r>
        <w:t>ppkt</w:t>
      </w:r>
      <w:proofErr w:type="spellEnd"/>
      <w:r>
        <w:t xml:space="preserve"> 3) podmiotów udostępniających zasoby, niezależnie od charakteru prawnego łączących go z nimi stosunków prawnych.   </w:t>
      </w:r>
    </w:p>
    <w:p w:rsidR="00A704AE" w:rsidRDefault="00EF2198">
      <w:pPr>
        <w:spacing w:after="0" w:line="259" w:lineRule="auto"/>
        <w:ind w:left="708" w:firstLine="0"/>
        <w:jc w:val="left"/>
      </w:pPr>
      <w:r>
        <w:t xml:space="preserve"> </w:t>
      </w:r>
    </w:p>
    <w:p w:rsidR="00A704AE" w:rsidRDefault="00EF2198">
      <w:pPr>
        <w:ind w:left="708" w:right="174" w:firstLine="0"/>
      </w:pPr>
      <w:r>
        <w:t xml:space="preserve">Wykonawca, który polega na zdolnościach technicznych lub zawodowych (warunki wskazane w pkt 7.1. </w:t>
      </w:r>
      <w:proofErr w:type="spellStart"/>
      <w:r>
        <w:t>ppkt</w:t>
      </w:r>
      <w:proofErr w:type="spellEnd"/>
      <w:r>
        <w:t xml:space="preserve"> 4) lub sytuacji finansowej lub ekonomicznej (warunek wskazany w </w:t>
      </w:r>
      <w:proofErr w:type="spellStart"/>
      <w:r>
        <w:t>ppkt</w:t>
      </w:r>
      <w:proofErr w:type="spellEnd"/>
      <w:r>
        <w:t xml:space="preserve"> 3) podmiotów udostępniających zasoby, </w:t>
      </w:r>
      <w:r>
        <w:rPr>
          <w:b/>
          <w:u w:val="single" w:color="000000"/>
        </w:rPr>
        <w:t>składa wraz  z ofertą:</w:t>
      </w:r>
      <w:r>
        <w:rPr>
          <w:b/>
        </w:rPr>
        <w:t xml:space="preserve"> </w:t>
      </w:r>
    </w:p>
    <w:p w:rsidR="00A704AE" w:rsidRDefault="00EF2198">
      <w:pPr>
        <w:numPr>
          <w:ilvl w:val="2"/>
          <w:numId w:val="24"/>
        </w:numPr>
        <w:ind w:right="174" w:hanging="576"/>
      </w:pPr>
      <w:r>
        <w:t xml:space="preserve">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 </w:t>
      </w:r>
    </w:p>
    <w:p w:rsidR="00A704AE" w:rsidRDefault="00EF2198">
      <w:pPr>
        <w:spacing w:after="140"/>
        <w:ind w:left="1277" w:right="174" w:hanging="10"/>
      </w:pPr>
      <w:r>
        <w:t xml:space="preserve">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 Niewiążący wzór zobowiązania do oddania wykonawcy do dyspozycji niezbędnych zasobów na potrzeby wykonania zamówienia stanowi załącznik nr 5 do SWZ. </w:t>
      </w:r>
    </w:p>
    <w:p w:rsidR="00A704AE" w:rsidRDefault="00EF2198">
      <w:pPr>
        <w:numPr>
          <w:ilvl w:val="2"/>
          <w:numId w:val="24"/>
        </w:numPr>
        <w:ind w:right="174" w:hanging="576"/>
      </w:pPr>
      <w:r>
        <w:t xml:space="preserve">oświadczenie podmiotu udostępniającego zasoby, potwierdzające brak podstaw wykluczenia tego podmiotu oraz spełnienie warunków udziału w postępowaniu (w zakresie warunku, w stosunku do którego udostępnia swój potencjał) sporządzone zgodnie ze wzorami stanowiącymi załączniki nr 3C i 3D do SWZ.  </w:t>
      </w:r>
    </w:p>
    <w:p w:rsidR="00A704AE" w:rsidRDefault="00EF2198">
      <w:pPr>
        <w:spacing w:after="0"/>
        <w:ind w:left="701" w:right="174" w:firstLine="0"/>
      </w:pPr>
      <w:r>
        <w:t xml:space="preserve">Wykonawca, który polega na zdolnościach technicznych lub zawodowych (warunki wskazane w pkt 7.1. </w:t>
      </w:r>
      <w:proofErr w:type="spellStart"/>
      <w:r>
        <w:t>ppkt</w:t>
      </w:r>
      <w:proofErr w:type="spellEnd"/>
      <w:r>
        <w:t xml:space="preserve"> 4) lub sytuacji finansowej lub ekonomicznej (warunki wskazane w pkt 7.1. </w:t>
      </w:r>
      <w:proofErr w:type="spellStart"/>
      <w:r>
        <w:t>ppkt</w:t>
      </w:r>
      <w:proofErr w:type="spellEnd"/>
      <w:r>
        <w:t xml:space="preserve"> 3) na zasadach określonych w art. 118 PZP  w zw. z art. 266 PZP zobowiązany będzie do przedstawienia podmiotowych środków dowodowych, o których mowa w pkt 9.3.ppkt 1, 3-6 SWZ, dotyczących tych podmiotów, potwierdzających, że nie zachodzą wobec tych podmiotów podstawy wykluczenia z postępowania. Dokumenty, o których mowa w pkt 9.3. </w:t>
      </w:r>
      <w:proofErr w:type="spellStart"/>
      <w:r>
        <w:t>ppkt</w:t>
      </w:r>
      <w:proofErr w:type="spellEnd"/>
      <w:r>
        <w:t xml:space="preserve"> 1, 3-6  SWZ Wykonawca będzie obowiązany złożyć w terminie wskazanym przez Zamawiającego, nie krótszym niż 5 dni, określonym w wezwaniu wystosowanym przez Zamawiającego do </w:t>
      </w:r>
    </w:p>
    <w:p w:rsidR="00A704AE" w:rsidRDefault="00EF2198">
      <w:pPr>
        <w:ind w:left="708" w:right="166" w:hanging="10"/>
      </w:pPr>
      <w:r>
        <w:t xml:space="preserve">Wykonawcy po otwarciu ofert w trybie art. 274 ust. 1 PZP.  </w:t>
      </w:r>
    </w:p>
    <w:p w:rsidR="00A704AE" w:rsidRDefault="00EF2198">
      <w:pPr>
        <w:ind w:left="701" w:right="174" w:firstLine="0"/>
      </w:pPr>
      <w:r>
        <w:lastRenderedPageBreak/>
        <w:t xml:space="preserve">Do podmiotów udostępniających zasoby na zasadach określonych w art. 118 PZP, mających siedzibę lub miejsce zamieszkania poza granicami Rzeczypospolitej Polskiej, postanowienia zawarte w pkt 9.5.-9.7 SWZ stosuje się odpowiednio. </w:t>
      </w:r>
    </w:p>
    <w:p w:rsidR="00A704AE" w:rsidRDefault="00EF2198">
      <w:pPr>
        <w:ind w:left="696" w:right="174"/>
      </w:pPr>
      <w:r>
        <w:rPr>
          <w:b/>
        </w:rPr>
        <w:t>9.5.</w:t>
      </w:r>
      <w:r>
        <w:t xml:space="preserve">  Jeżeli Wykonawca lub podmiot udostępniający zasoby na zasadach określonych w  art. 118 w zw. z art. 266 PZP ma siedzibę lub miejsce zamieszkania poza granicami Rzeczypospolitej Polskiej zamiast dokumentów: </w:t>
      </w:r>
    </w:p>
    <w:p w:rsidR="00A704AE" w:rsidRDefault="00EF2198">
      <w:pPr>
        <w:numPr>
          <w:ilvl w:val="2"/>
          <w:numId w:val="14"/>
        </w:numPr>
        <w:ind w:right="174" w:hanging="710"/>
      </w:pPr>
      <w:r>
        <w:t xml:space="preserve">informacji z Krajowego Rejestru Karnego, o której mowa w pkt 9.3. </w:t>
      </w:r>
      <w:proofErr w:type="spellStart"/>
      <w:r>
        <w:t>ppkt</w:t>
      </w:r>
      <w:proofErr w:type="spellEnd"/>
      <w:r>
        <w:t xml:space="preserve"> 1 SWZ - składa informację z odpowiedniego rejestru, takiego jak rejestr sądowy, albo, w przypadku braku takiego rejestru, inny równoważny dokument wydany przez właściwy organ sądowy lub administracyjny kraju, w którym wykonawca ma siedzibę lub miejsce zamieszkania, w zakresie określonym art. 108 ust. 1 pkt 1, 2 i 4 PZP, </w:t>
      </w:r>
    </w:p>
    <w:p w:rsidR="00A704AE" w:rsidRDefault="00EF2198">
      <w:pPr>
        <w:numPr>
          <w:ilvl w:val="2"/>
          <w:numId w:val="14"/>
        </w:numPr>
        <w:ind w:right="174" w:hanging="710"/>
      </w:pPr>
      <w:r>
        <w:t xml:space="preserve">zaświadczenia, o którym mowa w pkt 9.3. lit </w:t>
      </w:r>
      <w:proofErr w:type="spellStart"/>
      <w:r>
        <w:t>ppkt</w:t>
      </w:r>
      <w:proofErr w:type="spellEnd"/>
      <w:r>
        <w:t xml:space="preserve"> 3, zaświadczenia albo innego dokumentu potwierdzającego, że wykonawca nie zalega z opłacaniem składek na ubezpieczenia społeczne lub zdrowotne, o których mowa w pkt 9.3 </w:t>
      </w:r>
      <w:proofErr w:type="spellStart"/>
      <w:r>
        <w:t>ppkt</w:t>
      </w:r>
      <w:proofErr w:type="spellEnd"/>
      <w:r>
        <w:t xml:space="preserve"> 4, lub odpisu albo informacji z Krajowego Rejestru Sądowego lub z Centralnej Ewidencji i Informacji o Działalności Gospodarczej, o których mowa w pkt 9.3. </w:t>
      </w:r>
      <w:proofErr w:type="spellStart"/>
      <w:r>
        <w:t>ppkt</w:t>
      </w:r>
      <w:proofErr w:type="spellEnd"/>
      <w:r>
        <w:t xml:space="preserve"> 5  - składa dokument lub dokumenty wystawione w kraju, w którym wykonawca ma siedzibę lub miejsce zamieszkania, potwierdzające odpowiednio, że:  </w:t>
      </w:r>
    </w:p>
    <w:p w:rsidR="00A704AE" w:rsidRDefault="00EF2198">
      <w:pPr>
        <w:numPr>
          <w:ilvl w:val="4"/>
          <w:numId w:val="20"/>
        </w:numPr>
        <w:ind w:right="174" w:hanging="2"/>
      </w:pPr>
      <w:r>
        <w:t xml:space="preserve">nie naruszył obowiązków dotyczących płatności podatków, opłat lub składek na ubezpieczenie społeczne lub zdrowotne,   </w:t>
      </w:r>
    </w:p>
    <w:p w:rsidR="00A704AE" w:rsidRDefault="00EF2198">
      <w:pPr>
        <w:numPr>
          <w:ilvl w:val="4"/>
          <w:numId w:val="20"/>
        </w:numPr>
        <w:ind w:right="174" w:hanging="2"/>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rsidR="00A704AE" w:rsidRDefault="00EF2198">
      <w:pPr>
        <w:numPr>
          <w:ilvl w:val="1"/>
          <w:numId w:val="25"/>
        </w:numPr>
        <w:ind w:right="174" w:hanging="701"/>
      </w:pPr>
      <w:r>
        <w:t xml:space="preserve">Dokument, o którym mowa w pkt 9.5. </w:t>
      </w:r>
      <w:proofErr w:type="spellStart"/>
      <w:r>
        <w:t>ppkt</w:t>
      </w:r>
      <w:proofErr w:type="spellEnd"/>
      <w:r>
        <w:t xml:space="preserve"> 1) powinien być wystawiony nie wcześniej niż 6 miesięcy przed jego złożeniem, a dokumenty, o których mowa w pkt 9.5. </w:t>
      </w:r>
      <w:proofErr w:type="spellStart"/>
      <w:r>
        <w:t>ppkt</w:t>
      </w:r>
      <w:proofErr w:type="spellEnd"/>
      <w:r>
        <w:t xml:space="preserve"> 2) powinny być wystawione nie wcześniej niż 3 miesiące przed ich złożeniem. </w:t>
      </w:r>
    </w:p>
    <w:p w:rsidR="00A704AE" w:rsidRDefault="00EF2198">
      <w:pPr>
        <w:numPr>
          <w:ilvl w:val="1"/>
          <w:numId w:val="25"/>
        </w:numPr>
        <w:ind w:right="174" w:hanging="701"/>
      </w:pPr>
      <w:r>
        <w:t xml:space="preserve">Jeżeli w kraju, w którym wykonawca ma siedzibę lub miejsce zamieszkania, nie wydaje się dokumentów, o których mowa w pkt. 9.5., lub gdy dokumenty te nie odnoszą się do wszystkich przypadków, o których mowa w art. 108 ust. 1 pkt 1, 2 i 4, art. 109 ust. 1 pkt 1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przepisów o oświadczeniu pod przysięgą, złożone przed organem sądowym lub administracyjnym, notariuszem, organem samorządu zawodowego lub gospodarczego właściwym ze względu na siedzibę lub miejsce zamieszkania wykonawcy. Postanowienia pkt. 9.6. stosuje się. </w:t>
      </w:r>
    </w:p>
    <w:p w:rsidR="00A704AE" w:rsidRDefault="00EF2198">
      <w:pPr>
        <w:numPr>
          <w:ilvl w:val="1"/>
          <w:numId w:val="25"/>
        </w:numPr>
        <w:ind w:right="174" w:hanging="701"/>
      </w:pPr>
      <w:r>
        <w:t xml:space="preserve">Jeżeli w dokumentach złożonych na potwierdzenie spełnienia warunków udziału w postępowaniu jakiekolwiek wartości zostaną podane w walucie obcej to Zamawiający przeliczy wartość waluty na złote wedle średniego kursu NBP z dnia zamieszczenia ogłoszenia o zamówieniu w Biuletynie Zamówień Publicznych.  </w:t>
      </w:r>
    </w:p>
    <w:p w:rsidR="00A704AE" w:rsidRDefault="00EF2198">
      <w:pPr>
        <w:numPr>
          <w:ilvl w:val="1"/>
          <w:numId w:val="25"/>
        </w:numPr>
        <w:ind w:right="174" w:hanging="701"/>
      </w:pPr>
      <w:r>
        <w:lastRenderedPageBreak/>
        <w:t xml:space="preserve">W przypadku oferty wykonawców wspólnie ubiegających się o udzielenie zamówienia (konsorcjum):  </w:t>
      </w:r>
    </w:p>
    <w:p w:rsidR="00A704AE" w:rsidRDefault="00EF2198">
      <w:pPr>
        <w:numPr>
          <w:ilvl w:val="2"/>
          <w:numId w:val="17"/>
        </w:numPr>
        <w:ind w:right="174" w:hanging="710"/>
      </w:pPr>
      <w:r>
        <w:t xml:space="preserve">w formularzu Oferty należy wskazać firmy (nazwy) wszystkich Wykonawców wspólnie ubiegających się o udzielenie zamówienia; </w:t>
      </w:r>
    </w:p>
    <w:p w:rsidR="00A704AE" w:rsidRDefault="00EF2198">
      <w:pPr>
        <w:numPr>
          <w:ilvl w:val="2"/>
          <w:numId w:val="17"/>
        </w:numPr>
        <w:ind w:right="174" w:hanging="710"/>
      </w:pPr>
      <w:r>
        <w:t xml:space="preserve">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 </w:t>
      </w:r>
    </w:p>
    <w:p w:rsidR="00A704AE" w:rsidRDefault="00EF2198">
      <w:pPr>
        <w:numPr>
          <w:ilvl w:val="2"/>
          <w:numId w:val="17"/>
        </w:numPr>
        <w:ind w:right="174" w:hanging="710"/>
      </w:pPr>
      <w:r>
        <w:t xml:space="preserve">oświadczenia, o których mowa w art. 125 ust. 1 PZP , tj. oświadczenie o spełnieniu warunków udziału w postępowaniu (wg wzoru stanowiącego załącznik nr 3B do SWZ) oraz oświadczenie o braku podstaw do wykluczenia (wg wzoru stanowiącego załącznik nr 3A do SWZ) składa każdy z wykonawców wspólnie ubiegających się o udzielenie zamówienia. Oświadczenia te potwierdzają brak podstaw wykluczenia oraz spełnienie  warunków udziału w postępowaniu w zakresie, w jakim  każdy z wykonawców wykazuje spełnianie warunków udziału w postępowaniu. </w:t>
      </w:r>
      <w:r>
        <w:rPr>
          <w:b/>
        </w:rPr>
        <w:t>Oświadczenia wykonawców wspólnie ubiegających się o udzielenie zamówienia, o których mowa wyżej powinny zostać złożone wraz z ofertą pod rygorem nieważności, w formie elektronicznej (tj. opatrzonej kwalifikowanym podpisem elektronicznym) lub w postaci elektronicznej opatrzonej podpisem zaufanym lub podpisem osobistym.</w:t>
      </w:r>
      <w:r>
        <w:t xml:space="preserve"> </w:t>
      </w:r>
    </w:p>
    <w:p w:rsidR="00A704AE" w:rsidRDefault="00EF2198">
      <w:pPr>
        <w:numPr>
          <w:ilvl w:val="2"/>
          <w:numId w:val="17"/>
        </w:numPr>
        <w:ind w:right="174" w:hanging="710"/>
      </w:pPr>
      <w:r>
        <w:t xml:space="preserve">dokumenty, o których mowa w pkt 9.3. obowiązany będzie złożyć każdy z wykonawców wspólnie ubiegających się o udzielenie zamówienia </w:t>
      </w:r>
    </w:p>
    <w:p w:rsidR="00A704AE" w:rsidRDefault="00EF2198">
      <w:pPr>
        <w:numPr>
          <w:ilvl w:val="2"/>
          <w:numId w:val="17"/>
        </w:numPr>
        <w:ind w:right="174" w:hanging="710"/>
      </w:pPr>
      <w:r>
        <w:t xml:space="preserve">wszyscy Wykonawcy wspólnie ubiegający się o udzielenie zamówienia będą ponosić odpowiedzialność solidarną za wykonanie umowy; </w:t>
      </w:r>
    </w:p>
    <w:p w:rsidR="00A704AE" w:rsidRDefault="00EF2198">
      <w:pPr>
        <w:numPr>
          <w:ilvl w:val="2"/>
          <w:numId w:val="17"/>
        </w:numPr>
        <w:ind w:right="174" w:hanging="710"/>
      </w:pPr>
      <w:r>
        <w:t xml:space="preserve">Wykonawcy wspólnie ubiegający się o udzielenie zamówienia wyznaczą spośród siebie Wykonawcę kierującego (lidera), upoważnionego do zaciągania zobowiązań, otrzymywania poleceń oraz instrukcji dla i w imieniu każdego, jak też dla wszystkich partnerów; </w:t>
      </w:r>
    </w:p>
    <w:p w:rsidR="00A704AE" w:rsidRDefault="00EF2198">
      <w:pPr>
        <w:numPr>
          <w:ilvl w:val="2"/>
          <w:numId w:val="17"/>
        </w:numPr>
        <w:ind w:right="174" w:hanging="710"/>
      </w:pPr>
      <w:r>
        <w:t xml:space="preserve">Zamawiający może w ramach odpowiedzialności solidarnej żądać wykonania umowy w całości przez lidera lub od wszystkich Wykonawców wspólnie ubiegających się o udzielenie zamówienia łącznie lub każdego z osobna. </w:t>
      </w:r>
    </w:p>
    <w:p w:rsidR="00A704AE" w:rsidRDefault="00EF2198">
      <w:pPr>
        <w:numPr>
          <w:ilvl w:val="2"/>
          <w:numId w:val="17"/>
        </w:numPr>
        <w:spacing w:after="109"/>
        <w:ind w:right="174" w:hanging="710"/>
      </w:pPr>
      <w:r>
        <w:rPr>
          <w:b/>
        </w:rPr>
        <w:t xml:space="preserve">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 </w:t>
      </w:r>
    </w:p>
    <w:p w:rsidR="00A704AE" w:rsidRDefault="00EF2198">
      <w:pPr>
        <w:spacing w:after="109"/>
        <w:ind w:left="1403" w:right="165" w:hanging="710"/>
      </w:pPr>
      <w:r>
        <w:rPr>
          <w:b/>
        </w:rPr>
        <w:t xml:space="preserve"> W związku z powyższym Wykonawca jest zobowiązany </w:t>
      </w:r>
      <w:r>
        <w:rPr>
          <w:b/>
          <w:u w:val="single" w:color="000000"/>
        </w:rPr>
        <w:t>załączyć do oferty</w:t>
      </w:r>
      <w:r>
        <w:rPr>
          <w:b/>
        </w:rPr>
        <w:t xml:space="preserve"> podmiotowy środek dowodowy w postaci oświadczenia, z którego wynika, które roboty budowlane wykonają poszczególni Wykonawcy.  </w:t>
      </w:r>
    </w:p>
    <w:p w:rsidR="00A704AE" w:rsidRDefault="00EF2198">
      <w:pPr>
        <w:spacing w:after="109"/>
        <w:ind w:left="1403" w:right="165" w:hanging="710"/>
      </w:pPr>
      <w:r>
        <w:rPr>
          <w:b/>
        </w:rPr>
        <w:t xml:space="preserve"> Treść oświadczenia w tym przedmiocie została zawarta w formularzu ofertowym stanowiącym załącznik nr </w:t>
      </w:r>
      <w:r w:rsidR="006546FB">
        <w:rPr>
          <w:b/>
        </w:rPr>
        <w:t>2</w:t>
      </w:r>
      <w:r>
        <w:rPr>
          <w:b/>
        </w:rPr>
        <w:t xml:space="preserve"> i Zamawiający zaleca złożyć to oświadczenie w tym formularzu. </w:t>
      </w:r>
    </w:p>
    <w:p w:rsidR="00A704AE" w:rsidRDefault="00EF2198">
      <w:pPr>
        <w:numPr>
          <w:ilvl w:val="1"/>
          <w:numId w:val="23"/>
        </w:numPr>
        <w:spacing w:after="229"/>
        <w:ind w:right="174"/>
      </w:pPr>
      <w:r>
        <w:t xml:space="preserve">W przypadku Wykonawców wykonujących działalność w formie spółki cywilnej postanowienia dot. oferty Wykonawców wspólnie ubiegających się o udzielenie </w:t>
      </w:r>
      <w:r>
        <w:lastRenderedPageBreak/>
        <w:t xml:space="preserve">zamówienia (konsorcjum) stosuje się odpowiednio, z zastrzeżeniem, że do odpowiedzi na wezwanie Zamawiającego do złożenia dokumentów, o którym mowa w pkt 9.3. należy załączyć (1) zaświadczenia właściwego naczelnika urzędu skarbowego potwierdzające, że Wykonawca nie zalega z opłacaniem podatków i opłat, w zakresie art. 109 ust. 1 pkt 1) PZP, wystawionego nie wcześniej niż 3 miesiące przed jego złożeniem, a w przypadku zalegania z opłaceniem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oraz (2)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lub zdrowotne, w zakresie art. 109 ust. 1 pkt 1 PZP, wystawione nie wcześniej niż 3 miesiące przed jego złożeniem, a w przypadku zalegania 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 - </w:t>
      </w:r>
      <w:r>
        <w:rPr>
          <w:b/>
        </w:rPr>
        <w:t>odrębnie dla każdego ze wspólników oraz odrębnie dla spółki.</w:t>
      </w:r>
      <w:r>
        <w:t xml:space="preserve"> </w:t>
      </w:r>
    </w:p>
    <w:p w:rsidR="00A704AE" w:rsidRDefault="00EF2198">
      <w:pPr>
        <w:numPr>
          <w:ilvl w:val="1"/>
          <w:numId w:val="23"/>
        </w:numPr>
        <w:ind w:right="174"/>
      </w:pPr>
      <w:r>
        <w:t xml:space="preserve">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w:t>
      </w:r>
    </w:p>
    <w:p w:rsidR="00A704AE" w:rsidRDefault="00EF2198">
      <w:pPr>
        <w:numPr>
          <w:ilvl w:val="1"/>
          <w:numId w:val="23"/>
        </w:numPr>
        <w:ind w:right="174"/>
      </w:pPr>
      <w:r>
        <w:t xml:space="preserve">Podmiotowe środki dowodowe oraz inne dokumenty lub oświadczenia, w tym dokumenty potwierdzające umocowanie do reprezentowania, sporządzone w języku obcym przekazuje się wraz z tłumaczeniem na język polski.  </w:t>
      </w:r>
    </w:p>
    <w:p w:rsidR="00A704AE" w:rsidRDefault="00EF2198">
      <w:pPr>
        <w:numPr>
          <w:ilvl w:val="1"/>
          <w:numId w:val="23"/>
        </w:numPr>
        <w:ind w:right="174"/>
      </w:pPr>
      <w: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zostały wystawione przez upoważnione podmioty inne niż wykonawca, wykonawca wspólnie ubiegający się o udzielenie zamówienia, podmiot udostępniający zasoby lub podwykonawca, jako dokument elektroniczny, przekazuje się ten dokument. </w:t>
      </w:r>
    </w:p>
    <w:p w:rsidR="00A704AE" w:rsidRDefault="00EF2198">
      <w:pPr>
        <w:numPr>
          <w:ilvl w:val="1"/>
          <w:numId w:val="23"/>
        </w:numPr>
        <w:ind w:right="174"/>
      </w:pPr>
      <w:r>
        <w:t xml:space="preserve">W przypadku gdy podmiotowe środki dowodowe, w tym oświadczenie, o którym mowa w art. 117 ust. 4 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A704AE" w:rsidRDefault="00EF2198">
      <w:pPr>
        <w:numPr>
          <w:ilvl w:val="1"/>
          <w:numId w:val="23"/>
        </w:numPr>
        <w:ind w:right="174"/>
      </w:pPr>
      <w:r>
        <w:lastRenderedPageBreak/>
        <w:t xml:space="preserve">Poświadczenia zgodności cyfrowego odwzorowania z dokumentem w postaci papierowej, o którym mowa w pkt 9.14., dokonuje w przypadku: </w:t>
      </w:r>
    </w:p>
    <w:p w:rsidR="00A704AE" w:rsidRDefault="00EF2198">
      <w:pPr>
        <w:numPr>
          <w:ilvl w:val="3"/>
          <w:numId w:val="4"/>
        </w:numPr>
        <w:ind w:right="174" w:hanging="566"/>
      </w:pPr>
      <w:r>
        <w:t xml:space="preserve">podmiotowych środków dowodowych - odpowiednio wykonawca, wykonawca wspólnie ubiegający się o udzielenie zamówienia, podmiot udostępniający zasoby, w zakresie podmiotowych środków dowodowych, które każdego z nich dotyczą; </w:t>
      </w:r>
    </w:p>
    <w:p w:rsidR="00A704AE" w:rsidRDefault="00EF2198">
      <w:pPr>
        <w:numPr>
          <w:ilvl w:val="3"/>
          <w:numId w:val="4"/>
        </w:numPr>
        <w:ind w:right="174" w:hanging="566"/>
      </w:pPr>
      <w:r>
        <w:t xml:space="preserve">oświadczenia, o którym mowa w art. 117 ust. 4 PZP, lub zobowiązania podmiotu udostępniającego zasoby - odpowiednio wykonawca lub wykonawca wspólnie ubiegający się o udzielenie zamówienia; 3) pełnomocnictwa - mocodawca. </w:t>
      </w:r>
    </w:p>
    <w:p w:rsidR="00A704AE" w:rsidRDefault="00EF2198">
      <w:pPr>
        <w:spacing w:after="98" w:line="259" w:lineRule="auto"/>
        <w:ind w:left="708" w:firstLine="0"/>
        <w:jc w:val="left"/>
      </w:pPr>
      <w:r>
        <w:t xml:space="preserve"> </w:t>
      </w:r>
    </w:p>
    <w:p w:rsidR="00A704AE" w:rsidRDefault="00EF2198">
      <w:pPr>
        <w:numPr>
          <w:ilvl w:val="1"/>
          <w:numId w:val="26"/>
        </w:numPr>
        <w:ind w:right="174" w:hanging="708"/>
      </w:pPr>
      <w:r>
        <w:t xml:space="preserve">Poświadczenia zgodności cyfrowego odwzorowania z dokumentem w postaci papierowej, o którym mowa w pkt 9.15, może dokonać również notariusz. </w:t>
      </w:r>
    </w:p>
    <w:p w:rsidR="00A704AE" w:rsidRDefault="00EF2198">
      <w:pPr>
        <w:numPr>
          <w:ilvl w:val="1"/>
          <w:numId w:val="26"/>
        </w:numPr>
        <w:ind w:right="174" w:hanging="708"/>
      </w:pPr>
      <w: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zostały wystawione przez upoważnione podmioty inne niż wykonawca, wykonawca wspólnie ubiegający się o udzielenie zamówienia, podmiot udostępniający zasoby lub podwykonawca, jako dokument elektroniczny, przekazuje się ten dokument. </w:t>
      </w:r>
    </w:p>
    <w:p w:rsidR="00A704AE" w:rsidRDefault="00EF2198">
      <w:pPr>
        <w:numPr>
          <w:ilvl w:val="1"/>
          <w:numId w:val="26"/>
        </w:numPr>
        <w:ind w:right="174" w:hanging="708"/>
      </w:pPr>
      <w:r>
        <w:t>W przypadku gdy podmiotowe środki dowodowe ,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poświadczającym zgodność cyfrowego odwzorowania z dokumentem w postaci papierowej.</w:t>
      </w:r>
      <w:r>
        <w:rPr>
          <w:b/>
        </w:rPr>
        <w:t xml:space="preserve"> </w:t>
      </w:r>
    </w:p>
    <w:p w:rsidR="00A704AE" w:rsidRDefault="00EF2198">
      <w:pPr>
        <w:numPr>
          <w:ilvl w:val="1"/>
          <w:numId w:val="26"/>
        </w:numPr>
        <w:ind w:right="174" w:hanging="708"/>
      </w:pPr>
      <w:r>
        <w:t xml:space="preserve">Poświadczenia zgodności cyfrowego odwzorowania z dokumentem w postaci papierowej, o którym mowa w pkt 9.19., dokonuje w przypadku: </w:t>
      </w:r>
    </w:p>
    <w:p w:rsidR="00A704AE" w:rsidRDefault="00EF2198">
      <w:pPr>
        <w:numPr>
          <w:ilvl w:val="2"/>
          <w:numId w:val="21"/>
        </w:numPr>
        <w:ind w:right="174" w:hanging="569"/>
      </w:pPr>
      <w:r>
        <w:t xml:space="preserve">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 </w:t>
      </w:r>
    </w:p>
    <w:p w:rsidR="00A704AE" w:rsidRDefault="00EF2198">
      <w:pPr>
        <w:numPr>
          <w:ilvl w:val="2"/>
          <w:numId w:val="21"/>
        </w:numPr>
        <w:ind w:right="174" w:hanging="569"/>
      </w:pPr>
      <w:r>
        <w:t xml:space="preserve">innych dokumentów – odpowiednio wykonawca lub wykonawca wspólnie ubiegający się o udzielenie zamówienia, w zakresie dokumentów, które każdego z nich dotyczą. </w:t>
      </w:r>
    </w:p>
    <w:p w:rsidR="00A704AE" w:rsidRDefault="00EF2198">
      <w:pPr>
        <w:numPr>
          <w:ilvl w:val="1"/>
          <w:numId w:val="27"/>
        </w:numPr>
        <w:ind w:right="174" w:hanging="708"/>
      </w:pPr>
      <w:r>
        <w:t xml:space="preserve">Poświadczenia zgodności cyfrowego odwzorowania z dokumentem w postaci papierowej, o którym mowa pkt 9.18., może dokonać również notariusz. </w:t>
      </w:r>
    </w:p>
    <w:p w:rsidR="00A704AE" w:rsidRDefault="00EF2198">
      <w:pPr>
        <w:numPr>
          <w:ilvl w:val="1"/>
          <w:numId w:val="27"/>
        </w:numPr>
        <w:ind w:right="174" w:hanging="708"/>
      </w:pPr>
      <w: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rsidR="00A704AE" w:rsidRDefault="00EF2198">
      <w:pPr>
        <w:numPr>
          <w:ilvl w:val="1"/>
          <w:numId w:val="27"/>
        </w:numPr>
        <w:ind w:right="174" w:hanging="708"/>
      </w:pPr>
      <w:r>
        <w:lastRenderedPageBreak/>
        <w:t xml:space="preserve">Sposób sporządzenia podmiotowych środków dowodowych, przedmiotowych środków dowodowych oraz innych dokumentów lub oświadczeń musi być zgody z wymaganiami określonymi w rozporządzeniu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W zakresie nieuregulowanym w SWZ, w zakresie dokumentów i oświadczeń w nim wymienionych, zastosowanie mają przepisy PZP, ww. rozporządzenia oraz Rozporządzenia z dnia 23 grudnia 2020 r. w sprawie podmiotowych środków dowodowych oraz innych dokumentów lub oświadczeń, jakich może żądać zamawiający od wykonawcy (Dz.U. poz. 2415). </w:t>
      </w:r>
    </w:p>
    <w:p w:rsidR="00A704AE" w:rsidRDefault="00EF2198">
      <w:pPr>
        <w:spacing w:after="0" w:line="259" w:lineRule="auto"/>
        <w:ind w:left="0" w:firstLine="0"/>
        <w:jc w:val="left"/>
      </w:pPr>
      <w:r>
        <w:rPr>
          <w:b/>
        </w:rPr>
        <w:t xml:space="preserve"> </w:t>
      </w:r>
    </w:p>
    <w:tbl>
      <w:tblPr>
        <w:tblStyle w:val="TableGrid"/>
        <w:tblW w:w="9074" w:type="dxa"/>
        <w:tblInd w:w="0" w:type="dxa"/>
        <w:tblCellMar>
          <w:top w:w="212" w:type="dxa"/>
          <w:bottom w:w="57" w:type="dxa"/>
          <w:right w:w="5" w:type="dxa"/>
        </w:tblCellMar>
        <w:tblLook w:val="04A0" w:firstRow="1" w:lastRow="0" w:firstColumn="1" w:lastColumn="0" w:noHBand="0" w:noVBand="1"/>
      </w:tblPr>
      <w:tblGrid>
        <w:gridCol w:w="708"/>
        <w:gridCol w:w="8366"/>
      </w:tblGrid>
      <w:tr w:rsidR="00A704AE">
        <w:trPr>
          <w:trHeight w:val="1522"/>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t xml:space="preserve">10.  </w:t>
            </w:r>
          </w:p>
        </w:tc>
        <w:tc>
          <w:tcPr>
            <w:tcW w:w="8366" w:type="dxa"/>
            <w:tcBorders>
              <w:top w:val="nil"/>
              <w:left w:val="nil"/>
              <w:bottom w:val="nil"/>
              <w:right w:val="nil"/>
            </w:tcBorders>
            <w:shd w:val="clear" w:color="auto" w:fill="E7E6E6"/>
            <w:vAlign w:val="bottom"/>
          </w:tcPr>
          <w:p w:rsidR="00A704AE" w:rsidRDefault="00EF2198">
            <w:pPr>
              <w:spacing w:after="10" w:line="238" w:lineRule="auto"/>
              <w:ind w:left="0" w:right="49" w:firstLine="0"/>
            </w:pPr>
            <w:r>
              <w:rPr>
                <w:b/>
              </w:rPr>
              <w:t xml:space="preserve">WSKAZANIE OSÓB UPRAWNIONYCH DO KOMUNIKOWANIA SIĘ Z WYKONAWCAMI. INFORMACJE O ŚRODKACH KOMUNIKACJI ELEKTRONICZNEJ, PRZY UŻYCIU KTÓRYCH ZAMAWIAJĄCY BĘDZIE KOMUNIKOWAŁ SIĘ Z WYKONAWCAMI ORAZ </w:t>
            </w:r>
          </w:p>
          <w:p w:rsidR="00A704AE" w:rsidRDefault="00EF2198">
            <w:pPr>
              <w:tabs>
                <w:tab w:val="center" w:pos="1698"/>
                <w:tab w:val="center" w:pos="2900"/>
                <w:tab w:val="center" w:pos="4823"/>
                <w:tab w:val="center" w:pos="5976"/>
                <w:tab w:val="right" w:pos="8361"/>
              </w:tabs>
              <w:spacing w:after="0" w:line="259" w:lineRule="auto"/>
              <w:ind w:left="0" w:firstLine="0"/>
              <w:jc w:val="left"/>
            </w:pPr>
            <w:r>
              <w:rPr>
                <w:b/>
              </w:rPr>
              <w:t xml:space="preserve">INFORMACJE </w:t>
            </w:r>
            <w:r>
              <w:rPr>
                <w:b/>
              </w:rPr>
              <w:tab/>
              <w:t xml:space="preserve">O </w:t>
            </w:r>
            <w:r>
              <w:rPr>
                <w:b/>
              </w:rPr>
              <w:tab/>
              <w:t xml:space="preserve">WYMAGANIACH </w:t>
            </w:r>
            <w:r>
              <w:rPr>
                <w:b/>
              </w:rPr>
              <w:tab/>
              <w:t xml:space="preserve">TECHNICZNYCH </w:t>
            </w:r>
            <w:r>
              <w:rPr>
                <w:b/>
              </w:rPr>
              <w:tab/>
              <w:t xml:space="preserve">I </w:t>
            </w:r>
            <w:r>
              <w:rPr>
                <w:b/>
              </w:rPr>
              <w:tab/>
              <w:t xml:space="preserve">ORGANIZACYJNYCH </w:t>
            </w:r>
          </w:p>
          <w:p w:rsidR="00A704AE" w:rsidRDefault="00EF2198">
            <w:pPr>
              <w:spacing w:after="0" w:line="259" w:lineRule="auto"/>
              <w:ind w:left="0" w:firstLine="0"/>
              <w:jc w:val="left"/>
            </w:pPr>
            <w:r>
              <w:rPr>
                <w:b/>
              </w:rPr>
              <w:t xml:space="preserve">SPORZĄDZANIA, WYSYŁANIA I ODBIERANIA KORESPONDENCJI ELEKTRONICZNEJ  </w:t>
            </w:r>
          </w:p>
        </w:tc>
      </w:tr>
    </w:tbl>
    <w:p w:rsidR="00A704AE" w:rsidRDefault="00EF2198">
      <w:pPr>
        <w:spacing w:after="95" w:line="259" w:lineRule="auto"/>
        <w:ind w:left="0" w:firstLine="0"/>
        <w:jc w:val="left"/>
      </w:pPr>
      <w:r>
        <w:rPr>
          <w:b/>
        </w:rPr>
        <w:t xml:space="preserve"> </w:t>
      </w:r>
    </w:p>
    <w:p w:rsidR="003B15F2" w:rsidRDefault="00EF2198" w:rsidP="003B15F2">
      <w:pPr>
        <w:spacing w:before="120"/>
        <w:rPr>
          <w:rFonts w:cs="Arial"/>
          <w:b/>
        </w:rPr>
      </w:pPr>
      <w:r>
        <w:rPr>
          <w:b/>
        </w:rPr>
        <w:t xml:space="preserve">10.1.  </w:t>
      </w:r>
      <w:r w:rsidR="003B15F2">
        <w:rPr>
          <w:rFonts w:cs="Arial"/>
        </w:rPr>
        <w:t xml:space="preserve">Osobą uprawnioną do porozumiewania się z Wykonawcami jest: </w:t>
      </w:r>
    </w:p>
    <w:p w:rsidR="003B15F2" w:rsidRPr="005A0666" w:rsidRDefault="003B15F2" w:rsidP="003B15F2">
      <w:pPr>
        <w:spacing w:before="120"/>
        <w:ind w:left="1418" w:hanging="676"/>
        <w:rPr>
          <w:rFonts w:cs="Arial"/>
        </w:rPr>
      </w:pPr>
      <w:r>
        <w:rPr>
          <w:rFonts w:cs="Arial"/>
        </w:rPr>
        <w:t xml:space="preserve">- </w:t>
      </w:r>
      <w:r>
        <w:rPr>
          <w:rFonts w:cs="Arial"/>
        </w:rPr>
        <w:tab/>
        <w:t xml:space="preserve">Andrzej Bartniczak; </w:t>
      </w:r>
      <w:r>
        <w:rPr>
          <w:rFonts w:cs="Arial"/>
        </w:rPr>
        <w:tab/>
      </w:r>
      <w:r>
        <w:rPr>
          <w:rFonts w:cs="Arial"/>
        </w:rPr>
        <w:br/>
        <w:t>tel.: 602 526 587</w:t>
      </w:r>
      <w:r w:rsidRPr="005A0666">
        <w:rPr>
          <w:rFonts w:cs="Arial"/>
        </w:rPr>
        <w:t xml:space="preserve">; </w:t>
      </w:r>
      <w:r w:rsidRPr="005A0666">
        <w:rPr>
          <w:rFonts w:cs="Arial"/>
        </w:rPr>
        <w:tab/>
      </w:r>
      <w:r w:rsidRPr="005A0666">
        <w:rPr>
          <w:rFonts w:cs="Arial"/>
        </w:rPr>
        <w:br/>
        <w:t xml:space="preserve">e- mail: </w:t>
      </w:r>
      <w:hyperlink r:id="rId9" w:history="1">
        <w:r w:rsidRPr="00BE7DBC">
          <w:rPr>
            <w:rStyle w:val="Hipercze"/>
            <w:rFonts w:cs="Arial"/>
          </w:rPr>
          <w:t>andrzej.bartniczak@warszawa.lasy.gov.pl</w:t>
        </w:r>
      </w:hyperlink>
      <w:r w:rsidRPr="005A0666">
        <w:rPr>
          <w:rFonts w:cs="Arial"/>
        </w:rPr>
        <w:t>;</w:t>
      </w:r>
    </w:p>
    <w:p w:rsidR="003B15F2" w:rsidRPr="005A0666" w:rsidRDefault="003B15F2" w:rsidP="003B15F2">
      <w:pPr>
        <w:ind w:left="1418" w:hanging="675"/>
        <w:rPr>
          <w:rFonts w:cs="Arial"/>
        </w:rPr>
      </w:pPr>
      <w:r w:rsidRPr="005A0666">
        <w:rPr>
          <w:rFonts w:cs="Arial"/>
        </w:rPr>
        <w:t xml:space="preserve">- </w:t>
      </w:r>
      <w:r w:rsidRPr="005A0666">
        <w:rPr>
          <w:rFonts w:cs="Arial"/>
        </w:rPr>
        <w:tab/>
        <w:t>Andrzej Michalik</w:t>
      </w:r>
    </w:p>
    <w:p w:rsidR="003B15F2" w:rsidRPr="00901921" w:rsidRDefault="003B15F2" w:rsidP="003B15F2">
      <w:pPr>
        <w:ind w:left="1418" w:hanging="675"/>
        <w:rPr>
          <w:rFonts w:cs="Arial"/>
        </w:rPr>
      </w:pPr>
      <w:r w:rsidRPr="005A0666">
        <w:rPr>
          <w:rFonts w:cs="Arial"/>
        </w:rPr>
        <w:tab/>
      </w:r>
      <w:r w:rsidRPr="00901921">
        <w:rPr>
          <w:rFonts w:cs="Arial"/>
        </w:rPr>
        <w:t>Tel.: 662 250 693</w:t>
      </w:r>
    </w:p>
    <w:p w:rsidR="003B15F2" w:rsidRPr="00901921" w:rsidRDefault="003B15F2" w:rsidP="003B15F2">
      <w:pPr>
        <w:ind w:left="1418" w:hanging="675"/>
        <w:rPr>
          <w:rFonts w:cs="Arial"/>
        </w:rPr>
      </w:pPr>
      <w:r w:rsidRPr="00901921">
        <w:rPr>
          <w:rFonts w:cs="Arial"/>
        </w:rPr>
        <w:tab/>
        <w:t xml:space="preserve">e-mail: </w:t>
      </w:r>
      <w:hyperlink r:id="rId10" w:history="1">
        <w:r w:rsidRPr="0060019B">
          <w:rPr>
            <w:rStyle w:val="Hipercze"/>
            <w:rFonts w:cs="Arial"/>
          </w:rPr>
          <w:t>andrzej.michalik@warszawa.lasy.gov.pl</w:t>
        </w:r>
      </w:hyperlink>
      <w:r>
        <w:rPr>
          <w:rFonts w:cs="Arial"/>
          <w:u w:val="single"/>
        </w:rPr>
        <w:t xml:space="preserve">; </w:t>
      </w:r>
    </w:p>
    <w:p w:rsidR="00A704AE" w:rsidRDefault="003B15F2" w:rsidP="003B15F2">
      <w:pPr>
        <w:ind w:left="-15" w:right="174" w:firstLine="0"/>
      </w:pPr>
      <w:r>
        <w:rPr>
          <w:rFonts w:cs="Arial"/>
        </w:rPr>
        <w:t xml:space="preserve">                             </w:t>
      </w:r>
      <w:r w:rsidRPr="000D3AB5">
        <w:rPr>
          <w:rFonts w:cs="Arial"/>
        </w:rPr>
        <w:t xml:space="preserve">od poniedziałku do piątku w godz. </w:t>
      </w:r>
      <w:r>
        <w:rPr>
          <w:rFonts w:cs="Arial"/>
        </w:rPr>
        <w:t>7</w:t>
      </w:r>
      <w:r w:rsidRPr="000D3AB5">
        <w:rPr>
          <w:rFonts w:cs="Arial"/>
        </w:rPr>
        <w:t xml:space="preserve"> – </w:t>
      </w:r>
      <w:r>
        <w:rPr>
          <w:rFonts w:cs="Arial"/>
        </w:rPr>
        <w:t>15</w:t>
      </w:r>
      <w:r w:rsidRPr="000D3AB5">
        <w:rPr>
          <w:rFonts w:cs="Arial"/>
        </w:rPr>
        <w:t>, z wyłączeniem dni wolnych od pracy</w:t>
      </w:r>
      <w:r w:rsidR="00EF2198">
        <w:t xml:space="preserve">. </w:t>
      </w:r>
    </w:p>
    <w:p w:rsidR="001D44B1" w:rsidRPr="001C22B8" w:rsidRDefault="001D44B1" w:rsidP="001D44B1">
      <w:pPr>
        <w:spacing w:before="120"/>
        <w:ind w:left="709" w:hanging="709"/>
        <w:rPr>
          <w:rFonts w:cs="Arial"/>
        </w:rPr>
      </w:pPr>
      <w:r w:rsidRPr="001C22B8">
        <w:rPr>
          <w:rFonts w:cs="Arial"/>
          <w:b/>
        </w:rPr>
        <w:t>10.2.</w:t>
      </w:r>
      <w:r w:rsidRPr="001C22B8">
        <w:rPr>
          <w:rFonts w:cs="Arial"/>
        </w:rPr>
        <w:tab/>
        <w:t xml:space="preserve">Komunikacja między Zamawiającym, a Wykonawcami odbywa się przy użyciu Platformy e-Zamówienia („Platforma”), która jest dostępna pod adresem: </w:t>
      </w:r>
      <w:hyperlink r:id="rId11" w:history="1">
        <w:r w:rsidRPr="001C6CBF">
          <w:rPr>
            <w:rStyle w:val="Hipercze"/>
            <w:rFonts w:cs="Arial"/>
          </w:rPr>
          <w:t>https://ezamowienia.gov.pl</w:t>
        </w:r>
      </w:hyperlink>
      <w:r w:rsidRPr="001C22B8">
        <w:rPr>
          <w:rFonts w:cs="Arial"/>
        </w:rPr>
        <w:t xml:space="preserve"> oraz poczty elektronicznej, z zastrzeżeniem, że złożenie oferty następuje wyłącznie przy użyciu Platformy.</w:t>
      </w:r>
    </w:p>
    <w:p w:rsidR="001D44B1" w:rsidRPr="001C22B8" w:rsidRDefault="001D44B1" w:rsidP="001D44B1">
      <w:pPr>
        <w:spacing w:before="120"/>
        <w:ind w:left="709" w:hanging="709"/>
        <w:rPr>
          <w:rFonts w:cs="Arial"/>
          <w:bCs/>
        </w:rPr>
      </w:pPr>
      <w:r w:rsidRPr="001C22B8">
        <w:rPr>
          <w:rFonts w:cs="Arial"/>
          <w:b/>
        </w:rPr>
        <w:t>10.3.</w:t>
      </w:r>
      <w:r w:rsidRPr="001C22B8">
        <w:rPr>
          <w:rFonts w:cs="Arial"/>
          <w:b/>
        </w:rPr>
        <w:tab/>
      </w:r>
      <w:r w:rsidRPr="00B25231">
        <w:rPr>
          <w:rFonts w:cs="Arial"/>
          <w:bCs/>
        </w:rPr>
        <w:t>Korzystanie z Platformy e-</w:t>
      </w:r>
      <w:r w:rsidRPr="001C22B8">
        <w:rPr>
          <w:rFonts w:cs="Arial"/>
          <w:bCs/>
        </w:rPr>
        <w:t>Z</w:t>
      </w:r>
      <w:r w:rsidRPr="00B25231">
        <w:rPr>
          <w:rFonts w:cs="Arial"/>
          <w:bCs/>
        </w:rPr>
        <w:t>amówienia jest bezpłatne.</w:t>
      </w:r>
    </w:p>
    <w:p w:rsidR="001D44B1" w:rsidRPr="001C22B8" w:rsidRDefault="001D44B1" w:rsidP="001D44B1">
      <w:pPr>
        <w:spacing w:before="120"/>
        <w:ind w:left="709" w:hanging="709"/>
        <w:rPr>
          <w:rFonts w:cs="Open Sans"/>
          <w:color w:val="2D2D2D"/>
          <w:shd w:val="clear" w:color="auto" w:fill="FFFFFF"/>
        </w:rPr>
      </w:pPr>
      <w:r w:rsidRPr="001C22B8">
        <w:rPr>
          <w:b/>
        </w:rPr>
        <w:t>10.4.</w:t>
      </w:r>
      <w:r w:rsidRPr="001C22B8">
        <w:tab/>
        <w:t xml:space="preserve">Wykonawca zamierzający wziąć udział w niniejszym postępowaniu o udzielenie zamówienia publicznego, musi posiadać konto podmiotu </w:t>
      </w:r>
      <w:r w:rsidRPr="0090487F">
        <w:rPr>
          <w:b/>
          <w:bCs/>
          <w:i/>
          <w:iCs/>
        </w:rPr>
        <w:t xml:space="preserve">„Wykonawca” </w:t>
      </w:r>
      <w:r w:rsidRPr="001C22B8">
        <w:t xml:space="preserve">na Platformie. Szczegółowe informacje na temat zakładania kont podmiotów oraz zasady i warunki korzystania z Platformy, w tym minimalne wymagania techniczne dotyczące sprzętu używanego w celu korzystania z usług Platformy oraz informacje dotyczące specyfikacji połączenia określa </w:t>
      </w:r>
      <w:r w:rsidRPr="00B25231">
        <w:rPr>
          <w:b/>
          <w:bCs/>
          <w:i/>
          <w:iCs/>
        </w:rPr>
        <w:t xml:space="preserve">„Regulamin korzystania z Platformy e-Zamówienia”, </w:t>
      </w:r>
      <w:r w:rsidRPr="001C22B8">
        <w:t>dostępny pod adrese</w:t>
      </w:r>
      <w:hyperlink r:id="rId12" w:history="1">
        <w:r w:rsidRPr="0090487F">
          <w:rPr>
            <w:rStyle w:val="Hipercze"/>
            <w:color w:val="auto"/>
          </w:rPr>
          <w:t xml:space="preserve">m: </w:t>
        </w:r>
        <w:r w:rsidRPr="009E0E43">
          <w:rPr>
            <w:rStyle w:val="Hipercze"/>
          </w:rPr>
          <w:t>https://ezamowie</w:t>
        </w:r>
      </w:hyperlink>
      <w:r w:rsidRPr="001C22B8">
        <w:t xml:space="preserve">nia.gov.pl/pl/regulamin/ oraz informacje zamieszczone na stronie Platformy w </w:t>
      </w:r>
      <w:r w:rsidRPr="00B25231">
        <w:rPr>
          <w:rFonts w:cs="Open Sans"/>
          <w:color w:val="2D2D2D"/>
          <w:shd w:val="clear" w:color="auto" w:fill="FFFFFF"/>
        </w:rPr>
        <w:t xml:space="preserve">zakładce </w:t>
      </w:r>
      <w:r w:rsidRPr="00B25231">
        <w:rPr>
          <w:rFonts w:cs="Open Sans"/>
          <w:b/>
          <w:bCs/>
          <w:i/>
          <w:iCs/>
          <w:color w:val="2D2D2D"/>
          <w:shd w:val="clear" w:color="auto" w:fill="FFFFFF"/>
        </w:rPr>
        <w:t>„Centrum Pomocy”.</w:t>
      </w:r>
      <w:r w:rsidRPr="001C22B8">
        <w:rPr>
          <w:rFonts w:cs="Open Sans"/>
          <w:color w:val="2D2D2D"/>
          <w:shd w:val="clear" w:color="auto" w:fill="FFFFFF"/>
        </w:rPr>
        <w:t xml:space="preserve"> </w:t>
      </w:r>
    </w:p>
    <w:p w:rsidR="001D44B1" w:rsidRDefault="001D44B1" w:rsidP="001D44B1">
      <w:pPr>
        <w:spacing w:before="120"/>
        <w:ind w:left="709" w:hanging="709"/>
        <w:rPr>
          <w:rFonts w:cs="Arial"/>
        </w:rPr>
      </w:pPr>
      <w:r w:rsidRPr="001C22B8">
        <w:rPr>
          <w:b/>
        </w:rPr>
        <w:t>10.</w:t>
      </w:r>
      <w:r>
        <w:rPr>
          <w:b/>
        </w:rPr>
        <w:t>5</w:t>
      </w:r>
      <w:r w:rsidRPr="001C22B8">
        <w:rPr>
          <w:b/>
        </w:rPr>
        <w:t>.</w:t>
      </w:r>
      <w:r w:rsidRPr="00B25231">
        <w:rPr>
          <w:bCs/>
        </w:rPr>
        <w:tab/>
        <w:t>Przeglądanie i pobieranie publicznej treści dokumentacji dotyczącej niniejszego postępowania nie wymaga posiadania konta na Platformie ani logowania.</w:t>
      </w:r>
    </w:p>
    <w:p w:rsidR="001D44B1" w:rsidRPr="00F21FC0" w:rsidRDefault="001D44B1" w:rsidP="001D44B1">
      <w:pPr>
        <w:spacing w:before="120"/>
        <w:ind w:left="709" w:hanging="709"/>
        <w:rPr>
          <w:rFonts w:cs="Arial"/>
        </w:rPr>
      </w:pPr>
      <w:r w:rsidRPr="001C22B8">
        <w:rPr>
          <w:b/>
        </w:rPr>
        <w:t>10.</w:t>
      </w:r>
      <w:r>
        <w:rPr>
          <w:b/>
        </w:rPr>
        <w:t>6</w:t>
      </w:r>
      <w:r w:rsidRPr="001C22B8">
        <w:rPr>
          <w:b/>
        </w:rPr>
        <w:t>.</w:t>
      </w:r>
      <w:r w:rsidRPr="001C22B8">
        <w:rPr>
          <w:b/>
        </w:rPr>
        <w:tab/>
      </w:r>
      <w:r w:rsidRPr="003A3D68">
        <w:rPr>
          <w:rFonts w:cs="Arial"/>
        </w:rPr>
        <w:t xml:space="preserve">Sposób sporządzenia dokumentów elektronicznych </w:t>
      </w:r>
      <w:r>
        <w:rPr>
          <w:rFonts w:cs="Arial"/>
        </w:rPr>
        <w:t xml:space="preserve">lub dokumentów elektronicznych będących kopią elektroniczną treści zapisanej w postaci papierowej (cyfrowe </w:t>
      </w:r>
      <w:r>
        <w:rPr>
          <w:rFonts w:cs="Arial"/>
        </w:rPr>
        <w:lastRenderedPageBreak/>
        <w:t xml:space="preserve">odwzorowanie) </w:t>
      </w:r>
      <w:r w:rsidRPr="003A3D68">
        <w:rPr>
          <w:rFonts w:cs="Arial"/>
        </w:rPr>
        <w:t xml:space="preserve">musi być zgody z wymaganiami określonymi </w:t>
      </w:r>
      <w:bookmarkStart w:id="0" w:name="_Hlk109132385"/>
      <w:r w:rsidRPr="003A3D68">
        <w:rPr>
          <w:rFonts w:cs="Arial"/>
        </w:rPr>
        <w:t>w rozporządzeniu Prezesa Rady Ministrów z dnia 30 grudnia 2020 r. r. w sprawie sposobu sporządzania i przekazywania informacji oraz wymagań technicznych dla dokumentów elektronicznych oraz środków komunikacji elektronicznej w postępowaniu o udzielenie zamówienia publicznego lub konkursie (Dz. U. z 2020 r., poz. 2452)</w:t>
      </w:r>
      <w:bookmarkEnd w:id="0"/>
      <w:r>
        <w:rPr>
          <w:rFonts w:cs="Arial"/>
        </w:rPr>
        <w:t xml:space="preserve">. </w:t>
      </w:r>
    </w:p>
    <w:p w:rsidR="001D44B1" w:rsidRDefault="001D44B1" w:rsidP="001D44B1">
      <w:pPr>
        <w:spacing w:before="120"/>
        <w:ind w:left="709" w:hanging="709"/>
        <w:rPr>
          <w:rFonts w:cs="Arial"/>
        </w:rPr>
      </w:pPr>
      <w:r w:rsidRPr="00F21FC0">
        <w:rPr>
          <w:rFonts w:cs="Open Sans"/>
          <w:b/>
          <w:bCs/>
          <w:color w:val="2D2D2D"/>
          <w:shd w:val="clear" w:color="auto" w:fill="FFFFFF"/>
        </w:rPr>
        <w:t>10.7.</w:t>
      </w:r>
      <w:r w:rsidRPr="00F21FC0">
        <w:rPr>
          <w:rFonts w:cs="Open Sans"/>
          <w:b/>
          <w:bCs/>
          <w:color w:val="2D2D2D"/>
          <w:shd w:val="clear" w:color="auto" w:fill="FFFFFF"/>
        </w:rPr>
        <w:tab/>
      </w:r>
      <w:r>
        <w:rPr>
          <w:rFonts w:cs="Open Sans"/>
          <w:color w:val="2D2D2D"/>
          <w:shd w:val="clear" w:color="auto" w:fill="FFFFFF"/>
        </w:rPr>
        <w:t>Dokumenty elektroniczne wymienione w SWZ, o których mowa w §2 ust. 1 rozporządzenia wskazanego w pkt 10.6. SWZ</w:t>
      </w:r>
      <w:r>
        <w:rPr>
          <w:rFonts w:cs="Arial"/>
        </w:rPr>
        <w:t xml:space="preserve"> sporządza się w </w:t>
      </w:r>
      <w:r w:rsidRPr="001C22B8">
        <w:rPr>
          <w:rFonts w:eastAsia="Calibri" w:cs="Arial"/>
          <w:lang w:eastAsia="en-US"/>
        </w:rPr>
        <w:t xml:space="preserve">formatach danych </w:t>
      </w:r>
      <w:r w:rsidRPr="001C22B8">
        <w:rPr>
          <w:rFonts w:cs="Arial"/>
        </w:rPr>
        <w:t xml:space="preserve">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1C22B8">
        <w:rPr>
          <w:rFonts w:cs="Arial"/>
        </w:rPr>
        <w:t>późn</w:t>
      </w:r>
      <w:proofErr w:type="spellEnd"/>
      <w:r w:rsidRPr="001C22B8">
        <w:rPr>
          <w:rFonts w:cs="Arial"/>
        </w:rPr>
        <w:t>. zm.)</w:t>
      </w:r>
      <w:r>
        <w:rPr>
          <w:rFonts w:cs="Arial"/>
        </w:rPr>
        <w:t xml:space="preserve">, z uwzględnieniem rodzaju przekazywanych danych i przekazuje się jako załączniki. </w:t>
      </w:r>
    </w:p>
    <w:p w:rsidR="001D44B1" w:rsidRDefault="001D44B1" w:rsidP="001D44B1">
      <w:pPr>
        <w:spacing w:before="120"/>
        <w:ind w:left="709" w:hanging="1"/>
        <w:rPr>
          <w:rFonts w:cs="Open Sans"/>
          <w:color w:val="2D2D2D"/>
          <w:shd w:val="clear" w:color="auto" w:fill="FFFFFF"/>
        </w:rPr>
      </w:pPr>
      <w:r>
        <w:rPr>
          <w:rFonts w:cs="Arial"/>
        </w:rPr>
        <w:t xml:space="preserve">Wymagane w SWZ informacje, oświadczenia lub dokumenty, inne niż wymienione w </w:t>
      </w:r>
      <w:r>
        <w:rPr>
          <w:rFonts w:cs="Open Sans"/>
          <w:color w:val="2D2D2D"/>
          <w:shd w:val="clear" w:color="auto" w:fill="FFFFFF"/>
        </w:rPr>
        <w:t xml:space="preserve">§2 ust. 1 rozporządzenia wskazanego w pkt 10.6. SWZ, przekazywane w postępowaniu sporządza się w postaci elektronicznej: </w:t>
      </w:r>
    </w:p>
    <w:p w:rsidR="001D44B1" w:rsidRDefault="0081254F" w:rsidP="0081254F">
      <w:pPr>
        <w:pStyle w:val="Akapitzlist"/>
        <w:spacing w:before="120"/>
        <w:ind w:left="993" w:hanging="503"/>
        <w:jc w:val="both"/>
        <w:rPr>
          <w:rFonts w:ascii="Cambria" w:hAnsi="Cambria" w:cs="Arial"/>
        </w:rPr>
      </w:pPr>
      <w:r>
        <w:rPr>
          <w:rFonts w:ascii="Cambria" w:hAnsi="Cambria" w:cs="Arial"/>
        </w:rPr>
        <w:t xml:space="preserve">a) </w:t>
      </w:r>
      <w:r>
        <w:rPr>
          <w:rFonts w:ascii="Cambria" w:hAnsi="Cambria" w:cs="Arial"/>
        </w:rPr>
        <w:tab/>
      </w:r>
      <w:r w:rsidR="001D44B1">
        <w:rPr>
          <w:rFonts w:ascii="Cambria" w:hAnsi="Cambria" w:cs="Arial"/>
        </w:rPr>
        <w:t xml:space="preserve">w formatach danych określonych w przepisach rozporządzenia </w:t>
      </w:r>
      <w:r w:rsidR="001D44B1" w:rsidRPr="001C22B8">
        <w:rPr>
          <w:rFonts w:ascii="Cambria" w:hAnsi="Cambria" w:cs="Arial"/>
        </w:rPr>
        <w:t>w sprawie Krajowych Ram Interoperacyjności, minimalnych wymagań dla rejestrów publicznych i wymiany informacji w postaci elektronicznej oraz minimalnych wymagań dla systemów teleinformatycznych</w:t>
      </w:r>
      <w:r w:rsidR="001D44B1">
        <w:rPr>
          <w:rFonts w:ascii="Cambria" w:hAnsi="Cambria" w:cs="Arial"/>
        </w:rPr>
        <w:t xml:space="preserve"> (i przekazuje się jako załącznik), lub </w:t>
      </w:r>
    </w:p>
    <w:p w:rsidR="001D44B1" w:rsidRPr="0090487F" w:rsidRDefault="0081254F" w:rsidP="0081254F">
      <w:pPr>
        <w:pStyle w:val="Akapitzlist"/>
        <w:spacing w:before="120"/>
        <w:ind w:left="993" w:hanging="503"/>
        <w:jc w:val="both"/>
        <w:rPr>
          <w:rFonts w:ascii="Cambria" w:hAnsi="Cambria" w:cs="Arial"/>
        </w:rPr>
      </w:pPr>
      <w:r>
        <w:rPr>
          <w:rFonts w:ascii="Cambria" w:hAnsi="Cambria" w:cs="Arial"/>
        </w:rPr>
        <w:t xml:space="preserve">b) </w:t>
      </w:r>
      <w:r>
        <w:rPr>
          <w:rFonts w:ascii="Cambria" w:hAnsi="Cambria" w:cs="Arial"/>
        </w:rPr>
        <w:tab/>
      </w:r>
      <w:r w:rsidR="001D44B1">
        <w:rPr>
          <w:rFonts w:ascii="Cambria" w:hAnsi="Cambria" w:cs="Arial"/>
        </w:rPr>
        <w:t xml:space="preserve">jako tekst wpisany bezpośrednio do widomości przekazywanej przy użyciu środków komunikacji elektronicznej (np. w treści wiadomości e-mail lub w treści </w:t>
      </w:r>
      <w:r w:rsidR="001D44B1" w:rsidRPr="00F21FC0">
        <w:rPr>
          <w:rFonts w:ascii="Cambria" w:hAnsi="Cambria" w:cs="Arial"/>
          <w:b/>
          <w:bCs/>
          <w:i/>
          <w:iCs/>
        </w:rPr>
        <w:t>„Formularza do komunikacji”)</w:t>
      </w:r>
      <w:r w:rsidR="001D44B1">
        <w:rPr>
          <w:rFonts w:ascii="Cambria" w:hAnsi="Cambria" w:cs="Arial"/>
          <w:b/>
          <w:bCs/>
          <w:i/>
          <w:iCs/>
        </w:rPr>
        <w:t>.</w:t>
      </w:r>
    </w:p>
    <w:p w:rsidR="00A704AE" w:rsidRDefault="00EF2198" w:rsidP="0081254F">
      <w:pPr>
        <w:ind w:left="709" w:right="174" w:firstLine="0"/>
      </w:pPr>
      <w:r>
        <w:rPr>
          <w:rFonts w:ascii="Arial" w:eastAsia="Arial" w:hAnsi="Arial" w:cs="Arial"/>
        </w:rPr>
        <w:t xml:space="preserve"> </w:t>
      </w:r>
    </w:p>
    <w:p w:rsidR="00A704AE" w:rsidRDefault="0081254F">
      <w:pPr>
        <w:ind w:left="696" w:right="174"/>
      </w:pPr>
      <w:r>
        <w:rPr>
          <w:b/>
        </w:rPr>
        <w:t>10.8</w:t>
      </w:r>
      <w:r w:rsidR="00EF2198">
        <w:rPr>
          <w:b/>
        </w:rPr>
        <w:t xml:space="preserve">. </w:t>
      </w:r>
      <w:r w:rsidR="00EF2198">
        <w:t xml:space="preserve">Sposób komunikowania się Zamawiającego z Wykonawcami (nie dotyczy składania i wycofania ofert): </w:t>
      </w:r>
    </w:p>
    <w:p w:rsidR="0081254F" w:rsidRDefault="0081254F" w:rsidP="0081254F">
      <w:pPr>
        <w:spacing w:before="120"/>
        <w:ind w:left="1276" w:hanging="568"/>
      </w:pPr>
      <w:r w:rsidRPr="00B25231">
        <w:rPr>
          <w:bCs/>
        </w:rPr>
        <w:t>a)</w:t>
      </w:r>
      <w:r w:rsidRPr="001C22B8">
        <w:rPr>
          <w:b/>
        </w:rPr>
        <w:tab/>
      </w:r>
      <w:r w:rsidRPr="00B25231">
        <w:t xml:space="preserve">Komunikacja w postępowaniu (z wyłączeniem składania ofert – sposób złożenia oferty opisany jest w pkt 10.10. SWZ), odbywa się drogą elektroniczną za pośrednictwem formularzy do komunikacji dostępnych w zakładce </w:t>
      </w:r>
      <w:r w:rsidRPr="00B25231">
        <w:rPr>
          <w:b/>
          <w:bCs/>
          <w:i/>
          <w:iCs/>
        </w:rPr>
        <w:t xml:space="preserve">„Formularze” </w:t>
      </w:r>
      <w:r w:rsidRPr="00B25231">
        <w:t>(</w:t>
      </w:r>
      <w:r w:rsidRPr="00B25231">
        <w:rPr>
          <w:b/>
          <w:bCs/>
          <w:i/>
          <w:iCs/>
        </w:rPr>
        <w:t>„Formularze do komunikacji”)</w:t>
      </w:r>
      <w:r w:rsidRPr="001C22B8">
        <w:rPr>
          <w:b/>
          <w:bCs/>
          <w:i/>
          <w:iCs/>
        </w:rPr>
        <w:t xml:space="preserve"> </w:t>
      </w:r>
      <w:r w:rsidRPr="001C22B8">
        <w:t>oraz za pośrednictwem poczty elektronicznej</w:t>
      </w:r>
      <w:r w:rsidRPr="00B25231">
        <w:rPr>
          <w:b/>
          <w:bCs/>
          <w:i/>
          <w:iCs/>
        </w:rPr>
        <w:t>.</w:t>
      </w:r>
      <w:r w:rsidRPr="00B25231">
        <w:t xml:space="preserve"> </w:t>
      </w:r>
    </w:p>
    <w:p w:rsidR="0081254F" w:rsidRDefault="0081254F" w:rsidP="0081254F">
      <w:pPr>
        <w:spacing w:before="120"/>
        <w:ind w:left="1276" w:hanging="568"/>
        <w:rPr>
          <w:bCs/>
        </w:rPr>
      </w:pPr>
      <w:bookmarkStart w:id="1" w:name="_Hlk109137564"/>
      <w:r w:rsidRPr="001C22B8">
        <w:rPr>
          <w:bCs/>
        </w:rPr>
        <w:t>b)</w:t>
      </w:r>
      <w:r w:rsidRPr="001C22B8">
        <w:rPr>
          <w:bCs/>
        </w:rPr>
        <w:tab/>
        <w:t>Za pośrednictwem „</w:t>
      </w:r>
      <w:r w:rsidRPr="00B25231">
        <w:rPr>
          <w:b/>
          <w:i/>
          <w:iCs/>
        </w:rPr>
        <w:t xml:space="preserve">Formularzy do komunikacji” </w:t>
      </w:r>
      <w:r w:rsidRPr="001C22B8">
        <w:rPr>
          <w:bCs/>
        </w:rPr>
        <w:t xml:space="preserve">odbywa się w szczególności przekazywanie wezwań, zawiadomień i wniosków służących do zadawania pytań o wyjaśnienie treści SWZ. </w:t>
      </w:r>
      <w:r w:rsidRPr="00B25231">
        <w:rPr>
          <w:b/>
          <w:i/>
          <w:iCs/>
        </w:rPr>
        <w:t xml:space="preserve">„Formularze do komunikacji” </w:t>
      </w:r>
      <w:r w:rsidRPr="001C22B8">
        <w:rPr>
          <w:bCs/>
        </w:rPr>
        <w:t xml:space="preserve">umożliwiają, również dołączenie załącznika do przesłanej wiadomości (przycisk </w:t>
      </w:r>
      <w:r w:rsidRPr="00B25231">
        <w:rPr>
          <w:b/>
          <w:i/>
          <w:iCs/>
        </w:rPr>
        <w:t>„dodaj załącznik”</w:t>
      </w:r>
      <w:r w:rsidRPr="00A025D6">
        <w:rPr>
          <w:bCs/>
        </w:rPr>
        <w:t>).</w:t>
      </w:r>
    </w:p>
    <w:p w:rsidR="0081254F" w:rsidRPr="004E3E99" w:rsidRDefault="0081254F" w:rsidP="0081254F">
      <w:pPr>
        <w:spacing w:before="120"/>
        <w:ind w:left="1276" w:hanging="568"/>
        <w:rPr>
          <w:bCs/>
        </w:rPr>
      </w:pPr>
      <w:r>
        <w:rPr>
          <w:bCs/>
        </w:rPr>
        <w:tab/>
        <w:t xml:space="preserve">W przypadku załączników, które zgodnie z PZP lub </w:t>
      </w:r>
      <w:r w:rsidRPr="003A3D68">
        <w:rPr>
          <w:rFonts w:cs="Arial"/>
        </w:rPr>
        <w:t>rozporządzeni</w:t>
      </w:r>
      <w:r>
        <w:rPr>
          <w:rFonts w:cs="Arial"/>
        </w:rPr>
        <w:t>em</w:t>
      </w:r>
      <w:r w:rsidRPr="003A3D68">
        <w:rPr>
          <w:rFonts w:cs="Arial"/>
        </w:rPr>
        <w:t xml:space="preserve"> Prezesa Rady Ministrów z dnia 30 grudnia 2020 r. r. w sprawie sposobu sporządzania i przekazywania informacji oraz wymagań technicznych dla dokumentów elektronicznych oraz środków komunikacji elektronicznej w postępowaniu o udzielenie zamówienia publicznego lub konkursie (Dz. U. z 2020 r., poz. 2452)</w:t>
      </w:r>
      <w:r>
        <w:rPr>
          <w:rFonts w:cs="Arial"/>
        </w:rPr>
        <w:t xml:space="preserve"> opatrzone kwalifikowanym podpisem elektronicznym, mogą być opatrzone, zgodnie z wyborem Wykonawcy/Wykonawców wspólnie ubiegających się o udzielenie zamówienia/podmiotu udostępniającego zasoby, podpisem typu zewnętrznego lub wewnętrznego. W zależności od typu podpisu (wewnętrzny, zewnętrzny) dodaje się uprzednio podpisane dokumenty wraz z wygenerowanym plikiem podpisu (typ zewnętrzny) lub dokument z wszytym podpisem (typ wewnętrzny). </w:t>
      </w:r>
      <w:bookmarkEnd w:id="1"/>
    </w:p>
    <w:p w:rsidR="0081254F" w:rsidRPr="001C22B8" w:rsidRDefault="0081254F" w:rsidP="0081254F">
      <w:pPr>
        <w:spacing w:before="120"/>
        <w:ind w:left="1276" w:hanging="568"/>
        <w:rPr>
          <w:bCs/>
        </w:rPr>
      </w:pPr>
      <w:r>
        <w:rPr>
          <w:bCs/>
        </w:rPr>
        <w:t>c</w:t>
      </w:r>
      <w:r w:rsidRPr="001C22B8">
        <w:rPr>
          <w:bCs/>
        </w:rPr>
        <w:t>)</w:t>
      </w:r>
      <w:r w:rsidRPr="001C22B8">
        <w:rPr>
          <w:bCs/>
        </w:rPr>
        <w:tab/>
        <w:t xml:space="preserve">Możliwość korzystania w postępowaniu z </w:t>
      </w:r>
      <w:r w:rsidRPr="00B25231">
        <w:rPr>
          <w:b/>
          <w:i/>
          <w:iCs/>
        </w:rPr>
        <w:t>„Formularzy do komunikacji”</w:t>
      </w:r>
      <w:r w:rsidRPr="001C22B8">
        <w:rPr>
          <w:bCs/>
        </w:rPr>
        <w:t xml:space="preserve"> w pełnym zakresie wymaga posiadania konta </w:t>
      </w:r>
      <w:r w:rsidRPr="00B25231">
        <w:rPr>
          <w:b/>
          <w:i/>
          <w:iCs/>
        </w:rPr>
        <w:t xml:space="preserve">„Wykonawcy” </w:t>
      </w:r>
      <w:r w:rsidRPr="001C22B8">
        <w:rPr>
          <w:bCs/>
        </w:rPr>
        <w:t xml:space="preserve">na Platformie oraz zalogowania się na Platformie. Do korzystania z </w:t>
      </w:r>
      <w:r w:rsidRPr="00B25231">
        <w:rPr>
          <w:b/>
          <w:i/>
          <w:iCs/>
        </w:rPr>
        <w:t xml:space="preserve">„Formularzy do komunikacji” </w:t>
      </w:r>
      <w:r w:rsidRPr="001C22B8">
        <w:rPr>
          <w:bCs/>
        </w:rPr>
        <w:t xml:space="preserve">służących do </w:t>
      </w:r>
      <w:r w:rsidRPr="001C22B8">
        <w:rPr>
          <w:bCs/>
        </w:rPr>
        <w:lastRenderedPageBreak/>
        <w:t xml:space="preserve">zadawania pytań dotyczących treści dokumentów zamówienia (w szczególności SWZ) wystarczające jest posiadanie tzw. konta uproszczonego na Platformie. </w:t>
      </w:r>
    </w:p>
    <w:p w:rsidR="0081254F" w:rsidRPr="00B25231" w:rsidRDefault="0081254F" w:rsidP="0081254F">
      <w:pPr>
        <w:spacing w:before="120"/>
        <w:ind w:left="1276" w:hanging="568"/>
        <w:rPr>
          <w:b/>
        </w:rPr>
      </w:pPr>
      <w:r w:rsidRPr="001C22B8">
        <w:rPr>
          <w:bCs/>
        </w:rPr>
        <w:t>d)</w:t>
      </w:r>
      <w:r w:rsidRPr="001C22B8">
        <w:rPr>
          <w:bCs/>
        </w:rPr>
        <w:tab/>
        <w:t xml:space="preserve">Wszystkie wysłane i odebrane w postępowaniu przez Wykonawcę wiadomości widoczne są po zalogowaniu do Platformy w podglądzie postępowania w zakładce </w:t>
      </w:r>
      <w:r w:rsidRPr="00B25231">
        <w:rPr>
          <w:b/>
          <w:i/>
          <w:iCs/>
        </w:rPr>
        <w:t>„Komunikacja”.</w:t>
      </w:r>
    </w:p>
    <w:p w:rsidR="0081254F" w:rsidRPr="001C22B8" w:rsidRDefault="0081254F" w:rsidP="0081254F">
      <w:pPr>
        <w:spacing w:before="120"/>
        <w:ind w:left="1276" w:hanging="568"/>
        <w:rPr>
          <w:bCs/>
        </w:rPr>
      </w:pPr>
      <w:r w:rsidRPr="001C22B8">
        <w:rPr>
          <w:bCs/>
        </w:rPr>
        <w:t>e)</w:t>
      </w:r>
      <w:r w:rsidRPr="001C22B8">
        <w:rPr>
          <w:bCs/>
        </w:rPr>
        <w:tab/>
      </w:r>
      <w:r w:rsidRPr="00B25231">
        <w:rPr>
          <w:bCs/>
        </w:rPr>
        <w:t xml:space="preserve">Maksymalny rozmiar </w:t>
      </w:r>
      <w:r w:rsidRPr="001C22B8">
        <w:rPr>
          <w:bCs/>
        </w:rPr>
        <w:t xml:space="preserve">plików przesyłanych za pośrednictwem </w:t>
      </w:r>
      <w:r w:rsidRPr="00B25231">
        <w:rPr>
          <w:b/>
          <w:i/>
          <w:iCs/>
        </w:rPr>
        <w:t xml:space="preserve">„Formularzy do komunikacji” </w:t>
      </w:r>
      <w:r w:rsidRPr="001C22B8">
        <w:rPr>
          <w:bCs/>
        </w:rPr>
        <w:t>wynosi 150 MB (wielkość ta dotyczy plików przesyłanych jako załącznik do jednego formularza).</w:t>
      </w:r>
    </w:p>
    <w:p w:rsidR="0081254F" w:rsidRPr="001C22B8" w:rsidRDefault="0081254F" w:rsidP="0081254F">
      <w:pPr>
        <w:spacing w:before="120"/>
        <w:ind w:left="1276" w:hanging="568"/>
        <w:rPr>
          <w:rFonts w:cs="Arial"/>
        </w:rPr>
      </w:pPr>
      <w:r w:rsidRPr="001C22B8">
        <w:rPr>
          <w:bCs/>
        </w:rPr>
        <w:t>f)</w:t>
      </w:r>
      <w:r w:rsidRPr="001C22B8">
        <w:rPr>
          <w:bCs/>
        </w:rPr>
        <w:tab/>
        <w:t xml:space="preserve">We wszelkiej korespondencji zawiązanej z niniejszym postępowaniem Zamawiający i Wykonawcy posługują się </w:t>
      </w:r>
      <w:r w:rsidRPr="00B25231">
        <w:rPr>
          <w:rFonts w:cs="Arial"/>
        </w:rPr>
        <w:t xml:space="preserve">numerem postępowania wskazanym w SWZ. </w:t>
      </w:r>
    </w:p>
    <w:p w:rsidR="0081254F" w:rsidRPr="001C22B8" w:rsidRDefault="0081254F" w:rsidP="0081254F">
      <w:pPr>
        <w:spacing w:before="120"/>
        <w:ind w:left="1276" w:hanging="568"/>
      </w:pPr>
      <w:r w:rsidRPr="001C22B8">
        <w:rPr>
          <w:bCs/>
        </w:rPr>
        <w:t>g)</w:t>
      </w:r>
      <w:r w:rsidRPr="001C22B8">
        <w:rPr>
          <w:bCs/>
        </w:rPr>
        <w:tab/>
      </w:r>
      <w:r w:rsidRPr="00B25231">
        <w:t xml:space="preserve">Jeżeli </w:t>
      </w:r>
      <w:r w:rsidRPr="001C22B8">
        <w:t xml:space="preserve">przekazywane dokumenty zawierają tajemnicę przedsiębiorstwa w rozumieniu przepisów ustawy z dnia 16 kwietnia 1993 r. o zwalczaniu nieuczciwej konkurencji (tekst jedn. Dz. U, z 2020 r. poz. 1913 z </w:t>
      </w:r>
      <w:proofErr w:type="spellStart"/>
      <w:r w:rsidRPr="001C22B8">
        <w:t>późn</w:t>
      </w:r>
      <w:proofErr w:type="spellEnd"/>
      <w:r w:rsidRPr="001C22B8">
        <w:t xml:space="preserve">. zm.) Wykonawca, w celu utrzymania w poufności tych informacji, przekazuje je w wydzielonym i odpowiednio oznaczonym pliku </w:t>
      </w:r>
      <w:r w:rsidRPr="00B25231">
        <w:t xml:space="preserve">wraz z jednoczesnym zaznaczeniem w nazwie pliku </w:t>
      </w:r>
      <w:r w:rsidRPr="00B25231">
        <w:rPr>
          <w:b/>
          <w:bCs/>
          <w:i/>
          <w:iCs/>
        </w:rPr>
        <w:t>„Dokument stanowiący tajemnicę przedsiębiorstwa”.</w:t>
      </w:r>
    </w:p>
    <w:p w:rsidR="0081254F" w:rsidRDefault="0081254F" w:rsidP="0081254F">
      <w:pPr>
        <w:spacing w:before="120"/>
        <w:ind w:left="1276" w:hanging="568"/>
      </w:pPr>
      <w:r w:rsidRPr="001C22B8">
        <w:t>h)</w:t>
      </w:r>
      <w:r w:rsidRPr="001C22B8">
        <w:tab/>
      </w:r>
      <w:r w:rsidRPr="00B25231">
        <w:rPr>
          <w:rFonts w:cs="Arial"/>
        </w:rPr>
        <w:t>Zamawiający</w:t>
      </w:r>
      <w:r>
        <w:rPr>
          <w:rFonts w:cs="Arial"/>
        </w:rPr>
        <w:t xml:space="preserve"> dopuszcza również komunikację z Wykonawcami </w:t>
      </w:r>
      <w:r w:rsidRPr="00B25231">
        <w:rPr>
          <w:rFonts w:cs="Arial"/>
        </w:rPr>
        <w:t xml:space="preserve">za pomocą poczty elektronicznej, email </w:t>
      </w:r>
      <w:hyperlink r:id="rId13" w:history="1">
        <w:r w:rsidRPr="001000AE">
          <w:rPr>
            <w:rStyle w:val="Hipercze"/>
            <w:rFonts w:cs="Arial"/>
          </w:rPr>
          <w:t>pultusk@warszawa.lasy.gov.pl</w:t>
        </w:r>
      </w:hyperlink>
      <w:r>
        <w:rPr>
          <w:rFonts w:cs="Arial"/>
        </w:rPr>
        <w:t xml:space="preserve">  (</w:t>
      </w:r>
      <w:r w:rsidRPr="00B25231">
        <w:t>nie dotyczy składania ofert</w:t>
      </w:r>
      <w:r>
        <w:t>).</w:t>
      </w:r>
    </w:p>
    <w:p w:rsidR="0081254F" w:rsidRDefault="0081254F" w:rsidP="0081254F">
      <w:pPr>
        <w:spacing w:before="120"/>
        <w:ind w:left="1276" w:hanging="568"/>
      </w:pPr>
      <w:r>
        <w:t>i)</w:t>
      </w:r>
      <w:r>
        <w:tab/>
      </w:r>
      <w:r w:rsidRPr="001C22B8">
        <w:t xml:space="preserve">W przypadku komunikacji za pośrednictwem poczty elektronicznej za datę przekazania wniosków, zawiadomień, dokumentów elektronicznych, oświadczeń lub </w:t>
      </w:r>
      <w:r>
        <w:t xml:space="preserve">cyfrowych </w:t>
      </w:r>
      <w:proofErr w:type="spellStart"/>
      <w:r>
        <w:t>odwzorowań</w:t>
      </w:r>
      <w:proofErr w:type="spellEnd"/>
      <w:r>
        <w:t xml:space="preserve"> </w:t>
      </w:r>
      <w:r w:rsidRPr="001C22B8">
        <w:t>dokumentów</w:t>
      </w:r>
      <w:r>
        <w:t xml:space="preserve"> w postaci papierowej (elektronicznych kopii dokumentów stworzonych w postaci papierowej) oraz innych </w:t>
      </w:r>
      <w:r w:rsidRPr="001C22B8">
        <w:t xml:space="preserve">informacji przyjmuje się datę ich przekazania na adres poczty elektronicznej Zamawiającego wskazany w pkt </w:t>
      </w:r>
      <w:r>
        <w:t>10.8. lit h)</w:t>
      </w:r>
      <w:r w:rsidRPr="001C22B8">
        <w:t xml:space="preserve"> SWZ.</w:t>
      </w:r>
    </w:p>
    <w:p w:rsidR="00A704AE" w:rsidRDefault="0081254F" w:rsidP="0081254F">
      <w:pPr>
        <w:ind w:left="1276" w:right="174" w:hanging="568"/>
      </w:pPr>
      <w:r>
        <w:t>j</w:t>
      </w:r>
      <w:r w:rsidRPr="001C22B8">
        <w:t>)</w:t>
      </w:r>
      <w:r>
        <w:tab/>
        <w:t>I</w:t>
      </w:r>
      <w:r w:rsidRPr="001C22B8">
        <w:t>nformacje na temat komunikacji za pośrednictwem Platformy dostępne są również w Instrukcji interaktywnej – Komunikacja w postępowaniu dostępnej pod adresem:</w:t>
      </w:r>
      <w:r w:rsidRPr="00D960E5">
        <w:t xml:space="preserve"> </w:t>
      </w:r>
      <w:r w:rsidRPr="001C22B8">
        <w:t>https://media.ezamowienia.gov.pl/pod/2021/10/Komunikacja-w-postepowaniu-5.1.pdf</w:t>
      </w:r>
      <w:r w:rsidR="00EF2198">
        <w:t xml:space="preserve">  </w:t>
      </w:r>
    </w:p>
    <w:p w:rsidR="0081254F" w:rsidRPr="001C22B8" w:rsidRDefault="0081254F" w:rsidP="0081254F">
      <w:pPr>
        <w:spacing w:before="120"/>
        <w:ind w:left="709" w:hanging="709"/>
        <w:rPr>
          <w:rFonts w:cs="Arial"/>
        </w:rPr>
      </w:pPr>
      <w:r w:rsidRPr="0081254F">
        <w:rPr>
          <w:b/>
        </w:rPr>
        <w:t>10.9.</w:t>
      </w:r>
      <w:r>
        <w:t xml:space="preserve"> </w:t>
      </w:r>
      <w:r>
        <w:tab/>
      </w:r>
      <w:r w:rsidRPr="001C22B8">
        <w:rPr>
          <w:rFonts w:cs="Arial"/>
        </w:rPr>
        <w:t>Ofertę sporządza się, pod rygorem nieważności, w formie elektronicznej (tj. w postaci elektronicznej opatrzonej kwalifikowanym podpis</w:t>
      </w:r>
      <w:r w:rsidR="00C93584">
        <w:rPr>
          <w:rFonts w:cs="Arial"/>
        </w:rPr>
        <w:t>em elektronicznym) lub w postaci elektronicznej opatrzonej podpisem zaufanym lub podpisem osobistym.</w:t>
      </w:r>
    </w:p>
    <w:p w:rsidR="0081254F" w:rsidRDefault="0081254F" w:rsidP="0081254F">
      <w:pPr>
        <w:ind w:right="174" w:hanging="2"/>
        <w:rPr>
          <w:rStyle w:val="Hipercze"/>
          <w:rFonts w:cs="Arial"/>
        </w:rPr>
      </w:pPr>
      <w:r w:rsidRPr="001C22B8">
        <w:rPr>
          <w:rFonts w:cs="Arial"/>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4" w:history="1">
        <w:r w:rsidRPr="001C22B8">
          <w:rPr>
            <w:rStyle w:val="Hipercze"/>
            <w:rFonts w:cs="Arial"/>
          </w:rPr>
          <w:t>http://www.nccert.pl/kontakt.htm</w:t>
        </w:r>
      </w:hyperlink>
    </w:p>
    <w:p w:rsidR="00C93584" w:rsidRDefault="00C93584" w:rsidP="0081254F">
      <w:pPr>
        <w:ind w:right="174" w:hanging="2"/>
        <w:rPr>
          <w:rFonts w:cs="Arial"/>
        </w:rPr>
      </w:pPr>
      <w:r w:rsidRPr="001C22B8">
        <w:rPr>
          <w:rFonts w:cs="Arial"/>
        </w:rPr>
        <w:t>Szczegółowe informacje o sposobie pozyskania usługi</w:t>
      </w:r>
      <w:r>
        <w:rPr>
          <w:rFonts w:cs="Arial"/>
        </w:rPr>
        <w:t xml:space="preserve"> profilu zaufanego można znaleźć pod adresem internetowym: </w:t>
      </w:r>
      <w:hyperlink r:id="rId15" w:history="1">
        <w:r w:rsidRPr="00A35BF2">
          <w:rPr>
            <w:rStyle w:val="Hipercze"/>
            <w:rFonts w:cs="Arial"/>
          </w:rPr>
          <w:t>https://www.gov.pl/web/gov/zaloz-profil-zaufany</w:t>
        </w:r>
      </w:hyperlink>
      <w:r>
        <w:rPr>
          <w:rFonts w:cs="Arial"/>
        </w:rPr>
        <w:t xml:space="preserve"> </w:t>
      </w:r>
    </w:p>
    <w:p w:rsidR="00C93584" w:rsidRDefault="00C93584" w:rsidP="0081254F">
      <w:pPr>
        <w:ind w:right="174" w:hanging="2"/>
      </w:pPr>
      <w:r w:rsidRPr="001C22B8">
        <w:rPr>
          <w:rFonts w:cs="Arial"/>
        </w:rPr>
        <w:t>Szczegółowe informacje o sposobie pozyskania usługi</w:t>
      </w:r>
      <w:r>
        <w:rPr>
          <w:rFonts w:cs="Arial"/>
        </w:rPr>
        <w:t xml:space="preserve"> podpisu osobistego można znaleźć pod adresem internetowym: </w:t>
      </w:r>
      <w:hyperlink r:id="rId16" w:history="1">
        <w:r w:rsidRPr="00A35BF2">
          <w:rPr>
            <w:rStyle w:val="Hipercze"/>
            <w:rFonts w:cs="Arial"/>
          </w:rPr>
          <w:t>https://www.gov.pl/web/e-dowod/podpis-osobisty</w:t>
        </w:r>
      </w:hyperlink>
      <w:r>
        <w:rPr>
          <w:rFonts w:cs="Arial"/>
        </w:rPr>
        <w:t xml:space="preserve"> </w:t>
      </w:r>
    </w:p>
    <w:p w:rsidR="00A704AE" w:rsidRDefault="0081254F" w:rsidP="0081254F">
      <w:pPr>
        <w:ind w:right="174"/>
      </w:pPr>
      <w:r w:rsidRPr="0081254F">
        <w:rPr>
          <w:b/>
        </w:rPr>
        <w:t>10.10.</w:t>
      </w:r>
      <w:r>
        <w:t xml:space="preserve"> </w:t>
      </w:r>
      <w:r>
        <w:tab/>
      </w:r>
      <w:r w:rsidR="00EF2198">
        <w:t xml:space="preserve">Złożenie oferty: </w:t>
      </w:r>
    </w:p>
    <w:p w:rsidR="00154F65" w:rsidRDefault="0081254F" w:rsidP="0081254F">
      <w:pPr>
        <w:spacing w:before="120"/>
        <w:ind w:left="1276" w:hanging="567"/>
      </w:pPr>
      <w:r w:rsidRPr="00D960E5">
        <w:rPr>
          <w:rFonts w:cs="Arial"/>
          <w:bCs/>
        </w:rPr>
        <w:t>a)</w:t>
      </w:r>
      <w:r w:rsidRPr="00D960E5">
        <w:rPr>
          <w:rFonts w:cs="Arial"/>
          <w:bCs/>
        </w:rPr>
        <w:tab/>
      </w:r>
      <w:r w:rsidRPr="001C22B8">
        <w:t>Złożenie oferty w postępowaniu prowadzonym na Platformie wymaga</w:t>
      </w:r>
      <w:r>
        <w:t>,</w:t>
      </w:r>
      <w:r w:rsidRPr="001C22B8">
        <w:t xml:space="preserve"> aby Wykonawca posiadał aktywowane konto na Platformie. </w:t>
      </w:r>
    </w:p>
    <w:p w:rsidR="00154F65" w:rsidRDefault="00154F65" w:rsidP="0081254F">
      <w:pPr>
        <w:spacing w:before="120"/>
        <w:ind w:left="1276" w:hanging="567"/>
      </w:pPr>
    </w:p>
    <w:p w:rsidR="0081254F" w:rsidRDefault="0081254F" w:rsidP="0081254F">
      <w:pPr>
        <w:spacing w:before="120"/>
        <w:ind w:left="1276" w:hanging="567"/>
      </w:pPr>
      <w:r>
        <w:lastRenderedPageBreak/>
        <w:t>b</w:t>
      </w:r>
      <w:r w:rsidRPr="001C22B8">
        <w:rPr>
          <w:rFonts w:cs="Arial"/>
          <w:bCs/>
        </w:rPr>
        <w:t>)</w:t>
      </w:r>
      <w:r w:rsidRPr="001C22B8">
        <w:rPr>
          <w:rFonts w:cs="Arial"/>
          <w:bCs/>
        </w:rPr>
        <w:tab/>
      </w:r>
      <w:r w:rsidR="00154F65">
        <w:rPr>
          <w:rFonts w:cs="Arial"/>
          <w:bCs/>
        </w:rPr>
        <w:t>W Formularzu oferty (Załącznik nr 2 do SWZ) Wykonawca zobowiązany jest</w:t>
      </w:r>
      <w:r w:rsidR="00660EE9">
        <w:rPr>
          <w:rFonts w:cs="Arial"/>
          <w:bCs/>
        </w:rPr>
        <w:t xml:space="preserve"> podać adres poczty elektronicznej, na którym prowadzona będzie korespondencja związana z postępowaniem.</w:t>
      </w:r>
    </w:p>
    <w:p w:rsidR="00660EE9" w:rsidRPr="00660EE9" w:rsidRDefault="0081254F" w:rsidP="0081254F">
      <w:pPr>
        <w:spacing w:before="120"/>
        <w:ind w:left="1276" w:hanging="567"/>
        <w:rPr>
          <w:rFonts w:cs="Arial"/>
          <w:bCs/>
          <w:u w:val="single"/>
        </w:rPr>
      </w:pPr>
      <w:r>
        <w:rPr>
          <w:rFonts w:cs="Arial"/>
          <w:bCs/>
        </w:rPr>
        <w:t>c)</w:t>
      </w:r>
      <w:r>
        <w:rPr>
          <w:rFonts w:cs="Arial"/>
          <w:bCs/>
        </w:rPr>
        <w:tab/>
      </w:r>
      <w:r w:rsidR="00660EE9" w:rsidRPr="00660EE9">
        <w:rPr>
          <w:rFonts w:cs="Arial"/>
          <w:b/>
          <w:bCs/>
        </w:rPr>
        <w:t>Zamawiający nie udostępnia interaktywnego formularza ofertowego na platformie e-Zamówienia</w:t>
      </w:r>
      <w:r w:rsidR="00660EE9">
        <w:rPr>
          <w:rFonts w:cs="Arial"/>
          <w:bCs/>
        </w:rPr>
        <w:t xml:space="preserve"> i w związku z tym należy zignorować komunikat pojawiający się przy składaniu oferty w tym zakresie. </w:t>
      </w:r>
      <w:r w:rsidR="00660EE9" w:rsidRPr="00660EE9">
        <w:rPr>
          <w:rFonts w:cs="Arial"/>
          <w:bCs/>
          <w:u w:val="single"/>
        </w:rPr>
        <w:t xml:space="preserve">Ofertę należy złożyć na wzorze Formularza Ofertowego sporządzonego przez Zamawiającego (Załącznik nr 2 do SWZ) </w:t>
      </w:r>
    </w:p>
    <w:p w:rsidR="0081254F" w:rsidRPr="001C22B8" w:rsidRDefault="0081254F" w:rsidP="0081254F">
      <w:pPr>
        <w:spacing w:before="120"/>
        <w:ind w:left="1276" w:hanging="567"/>
      </w:pPr>
      <w:r w:rsidRPr="001C22B8">
        <w:rPr>
          <w:rFonts w:cs="Arial"/>
          <w:bCs/>
        </w:rPr>
        <w:t>d)</w:t>
      </w:r>
      <w:r w:rsidRPr="001C22B8">
        <w:rPr>
          <w:rFonts w:cs="Arial"/>
          <w:bCs/>
        </w:rPr>
        <w:tab/>
      </w:r>
      <w:r w:rsidRPr="001C22B8">
        <w:t xml:space="preserve">Wykonawca składa ofertę za pośrednictwem zakładki </w:t>
      </w:r>
      <w:r w:rsidRPr="008C11C0">
        <w:rPr>
          <w:b/>
          <w:bCs/>
          <w:i/>
          <w:iCs/>
        </w:rPr>
        <w:t>„Oferty/wnioski”,</w:t>
      </w:r>
      <w:r w:rsidRPr="001C22B8">
        <w:t xml:space="preserve"> widocznej w podglądzie postępowania po zalogowaniu się na konto Wykonawcy.</w:t>
      </w:r>
    </w:p>
    <w:p w:rsidR="0081254F" w:rsidRPr="001C22B8" w:rsidRDefault="0081254F" w:rsidP="0081254F">
      <w:pPr>
        <w:spacing w:before="120"/>
        <w:ind w:left="1276" w:hanging="567"/>
      </w:pPr>
      <w:r w:rsidRPr="001C22B8">
        <w:rPr>
          <w:rFonts w:cs="Arial"/>
          <w:bCs/>
        </w:rPr>
        <w:t>e)</w:t>
      </w:r>
      <w:r w:rsidRPr="001C22B8">
        <w:rPr>
          <w:rFonts w:cs="Arial"/>
          <w:bCs/>
        </w:rPr>
        <w:tab/>
      </w:r>
      <w:r w:rsidRPr="001C22B8">
        <w:t xml:space="preserve">Po wybraniu przycisku </w:t>
      </w:r>
      <w:r w:rsidRPr="00D960E5">
        <w:rPr>
          <w:b/>
          <w:bCs/>
          <w:i/>
          <w:iCs/>
        </w:rPr>
        <w:t>„Złóż ofertę”</w:t>
      </w:r>
      <w:r w:rsidRPr="001C22B8">
        <w:t xml:space="preserve"> system prezentuje okno składania oferty umożliwiające przekazanie dokumentów elektronicznych, w którym znajdują się dwa pola typu </w:t>
      </w:r>
      <w:proofErr w:type="spellStart"/>
      <w:r w:rsidRPr="001C22B8">
        <w:t>drag&amp;drop</w:t>
      </w:r>
      <w:proofErr w:type="spellEnd"/>
      <w:r w:rsidRPr="001C22B8">
        <w:t xml:space="preserve"> („przeciągnij” i „upuść”) służące do dodawania plików.</w:t>
      </w:r>
    </w:p>
    <w:p w:rsidR="0081254F" w:rsidRPr="001C22B8" w:rsidRDefault="0081254F" w:rsidP="0081254F">
      <w:pPr>
        <w:spacing w:before="120"/>
        <w:ind w:left="1276" w:hanging="567"/>
      </w:pPr>
      <w:r w:rsidRPr="001C22B8">
        <w:rPr>
          <w:rFonts w:cs="Arial"/>
          <w:bCs/>
        </w:rPr>
        <w:t>f)</w:t>
      </w:r>
      <w:r w:rsidRPr="001C22B8">
        <w:rPr>
          <w:rFonts w:cs="Arial"/>
          <w:bCs/>
        </w:rPr>
        <w:tab/>
      </w:r>
      <w:r w:rsidRPr="001C22B8">
        <w:t xml:space="preserve">Wykonawca dodaje wybrany z dysku i uprzednio podpisany </w:t>
      </w:r>
      <w:r w:rsidRPr="00D960E5">
        <w:rPr>
          <w:b/>
          <w:bCs/>
          <w:i/>
          <w:iCs/>
        </w:rPr>
        <w:t>„Formularz oferty”</w:t>
      </w:r>
      <w:r w:rsidRPr="001C22B8">
        <w:t xml:space="preserve"> w pierwszym polu </w:t>
      </w:r>
      <w:r w:rsidRPr="00D960E5">
        <w:rPr>
          <w:b/>
          <w:bCs/>
          <w:i/>
          <w:iCs/>
        </w:rPr>
        <w:t>„Wypełniony formularz oferty”.</w:t>
      </w:r>
      <w:r w:rsidRPr="001C22B8">
        <w:t xml:space="preserve"> W kolejnym polu „</w:t>
      </w:r>
      <w:r w:rsidRPr="00D960E5">
        <w:rPr>
          <w:b/>
          <w:bCs/>
          <w:i/>
          <w:iCs/>
        </w:rPr>
        <w:t xml:space="preserve">Załączniki i inne dokumenty przedstawione w ofercie przez </w:t>
      </w:r>
      <w:r>
        <w:rPr>
          <w:b/>
          <w:bCs/>
          <w:i/>
          <w:iCs/>
        </w:rPr>
        <w:t>W</w:t>
      </w:r>
      <w:r w:rsidRPr="00D960E5">
        <w:rPr>
          <w:b/>
          <w:bCs/>
          <w:i/>
          <w:iCs/>
        </w:rPr>
        <w:t xml:space="preserve">ykonawcę” </w:t>
      </w:r>
      <w:r w:rsidRPr="001C22B8">
        <w:t>Wykonawca dodaje pozostałe pliki stanowiące ofertę lub składane wraz z ofertą</w:t>
      </w:r>
      <w:r>
        <w:t xml:space="preserve"> zgodnie z pkt 13.4. SWZ</w:t>
      </w:r>
      <w:r w:rsidRPr="001C22B8">
        <w:t>.</w:t>
      </w:r>
    </w:p>
    <w:p w:rsidR="0081254F" w:rsidRPr="001C22B8" w:rsidRDefault="0081254F" w:rsidP="0081254F">
      <w:pPr>
        <w:spacing w:before="120"/>
        <w:ind w:left="1276" w:hanging="567"/>
      </w:pPr>
      <w:r w:rsidRPr="001C22B8">
        <w:rPr>
          <w:rFonts w:cs="Arial"/>
          <w:bCs/>
        </w:rPr>
        <w:t>g)</w:t>
      </w:r>
      <w:r w:rsidRPr="001C22B8">
        <w:rPr>
          <w:rFonts w:cs="Arial"/>
          <w:bCs/>
        </w:rPr>
        <w:tab/>
      </w:r>
      <w:r w:rsidRPr="001C22B8">
        <w:t xml:space="preserve">Jeżeli wraz z ofertą składane są dokumenty zawierające tajemnicę przedsiębiorstwa </w:t>
      </w:r>
      <w:r>
        <w:t xml:space="preserve">w </w:t>
      </w:r>
      <w:r w:rsidRPr="001C22B8">
        <w:t xml:space="preserve">rozumieniu przepisów ustawy z dnia 16 kwietnia 1993 r. o zwalczaniu nieuczciwej konkurencji (tekst jedn. Dz. U, z 2020 r. poz. 1913 z </w:t>
      </w:r>
      <w:proofErr w:type="spellStart"/>
      <w:r w:rsidRPr="001C22B8">
        <w:t>późn</w:t>
      </w:r>
      <w:proofErr w:type="spellEnd"/>
      <w:r w:rsidRPr="001C22B8">
        <w:t>. zm.</w:t>
      </w:r>
      <w:r>
        <w:t xml:space="preserve">) </w:t>
      </w:r>
      <w:r w:rsidRPr="001C22B8">
        <w:t xml:space="preserve">Wykonawca, w celu utrzymania w poufności tych informacji, przekazuje je w wydzielonym i odpowiednio oznaczonym pliku - z zaznaczeniem w nazwie pliku </w:t>
      </w:r>
      <w:r w:rsidRPr="00D960E5">
        <w:rPr>
          <w:b/>
          <w:bCs/>
          <w:i/>
          <w:iCs/>
        </w:rPr>
        <w:t>„Dokument stanowiący tajemnicę przedsiębiorstwa</w:t>
      </w:r>
      <w:r w:rsidRPr="00D960E5">
        <w:rPr>
          <w:b/>
          <w:bCs/>
        </w:rPr>
        <w:t>”.</w:t>
      </w:r>
      <w:r w:rsidRPr="001C22B8">
        <w:t xml:space="preserve"> </w:t>
      </w:r>
      <w:r>
        <w:t>Zarówno z</w:t>
      </w:r>
      <w:r w:rsidRPr="001C22B8">
        <w:t xml:space="preserve">ałącznik stanowiący tajemnicę przedsiębiorstwa jak i uzasadnienie zastrzeżenia tajemnicy przedsiębiorstwa należy dodać w polu </w:t>
      </w:r>
      <w:r w:rsidRPr="00D960E5">
        <w:rPr>
          <w:b/>
          <w:bCs/>
          <w:i/>
          <w:iCs/>
        </w:rPr>
        <w:t>„Załączniki i inne dokumenty przedstawione w ofercie przez Wykonawcę”.</w:t>
      </w:r>
      <w:r w:rsidRPr="001C22B8">
        <w:t xml:space="preserve"> </w:t>
      </w:r>
    </w:p>
    <w:p w:rsidR="00CB7594" w:rsidRDefault="0081254F" w:rsidP="0081254F">
      <w:pPr>
        <w:spacing w:before="120"/>
        <w:ind w:left="1276" w:hanging="567"/>
        <w:rPr>
          <w:color w:val="auto"/>
        </w:rPr>
      </w:pPr>
      <w:r w:rsidRPr="00CB7594">
        <w:rPr>
          <w:color w:val="auto"/>
        </w:rPr>
        <w:t>h)</w:t>
      </w:r>
      <w:r w:rsidRPr="00CB7594">
        <w:rPr>
          <w:color w:val="auto"/>
        </w:rPr>
        <w:tab/>
      </w:r>
      <w:r w:rsidRPr="00CB7594">
        <w:rPr>
          <w:b/>
          <w:bCs/>
          <w:i/>
          <w:iCs/>
          <w:color w:val="auto"/>
        </w:rPr>
        <w:t>Formularz ofertowy</w:t>
      </w:r>
      <w:r w:rsidRPr="00CB7594">
        <w:rPr>
          <w:color w:val="auto"/>
        </w:rPr>
        <w:t xml:space="preserve"> podpisuje się kwalifikowanym podpisem elektronicznym</w:t>
      </w:r>
      <w:r w:rsidR="00CB7594">
        <w:rPr>
          <w:color w:val="auto"/>
        </w:rPr>
        <w:t xml:space="preserve">, podpisem zaufanym lub podpisem osobistym. Rekomendowanym wariantem podpisu jest typ wewnętrzny. Podpis formularza ofertowego wariantem podpisu w typie zewnętrznym jest możliwy, tylko w tym przypadku, powstały oddzielny plik podpisu dla tego formularza należy załączyć w polu „Załączniki i inne dokumenty przedstawione w ofercie przez Wykonawcę”. </w:t>
      </w:r>
    </w:p>
    <w:p w:rsidR="0081254F" w:rsidRDefault="00CB7594" w:rsidP="00CB7594">
      <w:pPr>
        <w:spacing w:before="120"/>
        <w:ind w:left="1276" w:firstLine="0"/>
      </w:pPr>
      <w:r>
        <w:rPr>
          <w:color w:val="auto"/>
        </w:rPr>
        <w:t xml:space="preserve">Pozostałe dokumenty wchodzące w skład oferty lub składane wraz z ofertą, które są zgodne z ustawą </w:t>
      </w:r>
      <w:proofErr w:type="spellStart"/>
      <w:r>
        <w:rPr>
          <w:color w:val="auto"/>
        </w:rPr>
        <w:t>Pzp</w:t>
      </w:r>
      <w:proofErr w:type="spellEnd"/>
      <w:r>
        <w:rPr>
          <w:color w:val="auto"/>
        </w:rPr>
        <w:t xml:space="preserve"> </w:t>
      </w:r>
      <w:r w:rsidR="0066398C">
        <w:rPr>
          <w:color w:val="auto"/>
        </w:rPr>
        <w:t xml:space="preserve">lub rozporządzeniem Prezesa Rady Ministrów w sprawie wymagań dla dokumentów elektronicznych opatrzonych kwalifikowanym podpisem elektronicznym, podpisem zaufanym lub podpisem osobistym, mogą być zgodnie z wyborem Wykonawcy /wykonawcy wspólnie ubiegającego się o udzielenie zamówienia / podmiotu udostępniającego zasoby opatrzone </w:t>
      </w:r>
      <w:proofErr w:type="spellStart"/>
      <w:r w:rsidR="0066398C">
        <w:rPr>
          <w:color w:val="auto"/>
        </w:rPr>
        <w:t>podpiem</w:t>
      </w:r>
      <w:proofErr w:type="spellEnd"/>
      <w:r w:rsidR="0066398C">
        <w:rPr>
          <w:color w:val="auto"/>
        </w:rPr>
        <w:t xml:space="preserve"> typu zewnętrznego lub wewnętrznego. W zależności od rodzaju </w:t>
      </w:r>
      <w:proofErr w:type="spellStart"/>
      <w:r w:rsidR="0066398C">
        <w:rPr>
          <w:color w:val="auto"/>
        </w:rPr>
        <w:t>podpieu</w:t>
      </w:r>
      <w:proofErr w:type="spellEnd"/>
      <w:r w:rsidR="0066398C">
        <w:rPr>
          <w:color w:val="auto"/>
        </w:rPr>
        <w:t xml:space="preserve"> i jego typu (zewnętrzny, wewnętrzny) w polu „Załączniki i inne dokumenty przedstawione w ofercie przez Wykonawcę”  dodaje się uprzednio podpisane dokumenty wraz z wygenerowanym plikiem podpisu (typ zewnętrzny) lub dokument z wszytym podpisem (typ wewnętrzny).</w:t>
      </w:r>
      <w:bookmarkStart w:id="2" w:name="_Hlk109138908"/>
      <w:r w:rsidR="0081254F" w:rsidRPr="001C22B8">
        <w:t xml:space="preserve"> </w:t>
      </w:r>
      <w:bookmarkEnd w:id="2"/>
    </w:p>
    <w:p w:rsidR="0081254F" w:rsidRDefault="0081254F" w:rsidP="0081254F">
      <w:pPr>
        <w:spacing w:before="120"/>
        <w:ind w:left="1276" w:hanging="567"/>
      </w:pPr>
      <w:r w:rsidRPr="001C22B8">
        <w:t>i)</w:t>
      </w:r>
      <w:r w:rsidRPr="001C22B8">
        <w:tab/>
        <w:t xml:space="preserve">W przypadku przekazywania dokumentu elektronicznego w formacie </w:t>
      </w:r>
      <w:r w:rsidRPr="00644E77">
        <w:t xml:space="preserve">poddającym dane kompresji, opatrzenie pliku zawierającego skompresowane dokumenty kwalifikowanym podpisem elektronicznym jest równoznaczne z opatrzeniem </w:t>
      </w:r>
      <w:r w:rsidRPr="00644E77">
        <w:lastRenderedPageBreak/>
        <w:t>wszystkich dokumentów zawartych w tym pliku kwalifi</w:t>
      </w:r>
      <w:r w:rsidR="0066398C">
        <w:t>kowanym podpisem elektronicznym, podpisem zaufanym lub podpisem osobistym.</w:t>
      </w:r>
      <w:r w:rsidRPr="00644E77">
        <w:t xml:space="preserve"> </w:t>
      </w:r>
    </w:p>
    <w:p w:rsidR="0081254F" w:rsidRPr="001C22B8" w:rsidRDefault="0081254F" w:rsidP="0081254F">
      <w:pPr>
        <w:spacing w:before="120"/>
        <w:ind w:left="1276" w:hanging="567"/>
      </w:pPr>
      <w:r>
        <w:t>j)</w:t>
      </w:r>
      <w:r>
        <w:tab/>
      </w:r>
      <w:r w:rsidRPr="00644E77">
        <w:t>System sprawdza, czy złożone pliki są podpisane i automatycznie je szyfruje, jednocześnie informując o tym Wykonawcę. Potwierdzenie czasu przekazania i odbioru oferty znajduje się w Elektronicznym Potwierdzeniu Pr</w:t>
      </w:r>
      <w:r w:rsidRPr="0048063E">
        <w:t>zesłania</w:t>
      </w:r>
      <w:r w:rsidRPr="00644E77">
        <w:t xml:space="preserve"> (EPP) i Elektronicznym Potwierdzeniu O</w:t>
      </w:r>
      <w:r w:rsidRPr="0048063E">
        <w:t xml:space="preserve">debrania </w:t>
      </w:r>
      <w:r w:rsidRPr="00644E77">
        <w:t>(EPO).</w:t>
      </w:r>
      <w:r w:rsidRPr="001C22B8">
        <w:t xml:space="preserve"> </w:t>
      </w:r>
    </w:p>
    <w:p w:rsidR="0081254F" w:rsidRPr="001C22B8" w:rsidRDefault="0081254F" w:rsidP="0081254F">
      <w:pPr>
        <w:spacing w:before="120"/>
        <w:ind w:left="1276" w:hanging="567"/>
      </w:pPr>
      <w:r w:rsidRPr="001C22B8">
        <w:t>k)</w:t>
      </w:r>
      <w:r w:rsidRPr="001C22B8">
        <w:tab/>
        <w:t xml:space="preserve">EPP i EPO dostępne są dla zalogowanego </w:t>
      </w:r>
      <w:r>
        <w:t>W</w:t>
      </w:r>
      <w:r w:rsidRPr="001C22B8">
        <w:t xml:space="preserve">ykonawcy w zakładce </w:t>
      </w:r>
      <w:r w:rsidRPr="0090487F">
        <w:rPr>
          <w:b/>
          <w:bCs/>
          <w:i/>
          <w:iCs/>
        </w:rPr>
        <w:t>„Oferty/Wnioski</w:t>
      </w:r>
      <w:r w:rsidRPr="001C22B8">
        <w:t xml:space="preserve">”. </w:t>
      </w:r>
    </w:p>
    <w:p w:rsidR="0081254F" w:rsidRPr="001C22B8" w:rsidRDefault="0081254F" w:rsidP="0081254F">
      <w:pPr>
        <w:spacing w:before="120"/>
        <w:ind w:left="1276" w:hanging="567"/>
      </w:pPr>
      <w:r w:rsidRPr="001C22B8">
        <w:t>l)</w:t>
      </w:r>
      <w:r w:rsidRPr="001C22B8">
        <w:tab/>
        <w:t xml:space="preserve">Oferta może być złożona tylko do upływu terminu składania ofert. </w:t>
      </w:r>
      <w:r>
        <w:t xml:space="preserve">Oferta złożona po terminie nie zostanie przyjęta. </w:t>
      </w:r>
      <w:r w:rsidRPr="001C22B8">
        <w:t xml:space="preserve">Wykonawca może przed upływem terminu składania ofert wycofać ofertę. Wykonawca wycofuje ofertę w zakładce </w:t>
      </w:r>
      <w:r w:rsidRPr="0048063E">
        <w:rPr>
          <w:b/>
          <w:bCs/>
          <w:i/>
          <w:iCs/>
        </w:rPr>
        <w:t>„Oferty/wnioski”</w:t>
      </w:r>
      <w:r w:rsidRPr="001C22B8">
        <w:t xml:space="preserve"> używając przycisku </w:t>
      </w:r>
      <w:r w:rsidRPr="0048063E">
        <w:rPr>
          <w:b/>
          <w:bCs/>
          <w:i/>
          <w:iCs/>
        </w:rPr>
        <w:t xml:space="preserve">„Wycofaj ofertę”. </w:t>
      </w:r>
    </w:p>
    <w:p w:rsidR="0081254F" w:rsidRPr="001C22B8" w:rsidRDefault="0081254F" w:rsidP="0081254F">
      <w:pPr>
        <w:spacing w:before="120"/>
        <w:ind w:left="1276" w:hanging="567"/>
      </w:pPr>
      <w:r w:rsidRPr="001C22B8">
        <w:t>ł)</w:t>
      </w:r>
      <w:r w:rsidRPr="001C22B8">
        <w:tab/>
        <w:t>Maksymalny łączny rozmiar plików stanowiących ofertę lub składanych wraz z ofertą to 250 MB.</w:t>
      </w:r>
    </w:p>
    <w:p w:rsidR="0081254F" w:rsidRPr="001C22B8" w:rsidRDefault="0081254F" w:rsidP="0081254F">
      <w:pPr>
        <w:spacing w:before="120"/>
        <w:ind w:left="1276" w:hanging="567"/>
      </w:pPr>
      <w:r w:rsidRPr="001C22B8">
        <w:t>m)</w:t>
      </w:r>
      <w:r w:rsidRPr="001C22B8">
        <w:tab/>
      </w:r>
      <w:r w:rsidRPr="001C22B8">
        <w:rPr>
          <w:rFonts w:cs="Arial"/>
          <w:bCs/>
        </w:rPr>
        <w:t>Zalecane jest by w procesie sporządzania i składania oferty Wykonawca korzystał z Instrukcji interaktywnej – „Oferta wnioski i prace konkursowe” dostępnej pod adresem:</w:t>
      </w:r>
      <w:r w:rsidRPr="001C22B8">
        <w:rPr>
          <w:b/>
          <w:bCs/>
          <w:i/>
          <w:iCs/>
        </w:rPr>
        <w:t xml:space="preserve"> </w:t>
      </w:r>
      <w:hyperlink r:id="rId17" w:history="1">
        <w:r w:rsidRPr="001C22B8">
          <w:rPr>
            <w:rStyle w:val="Hipercze"/>
            <w:rFonts w:cs="Arial"/>
          </w:rPr>
          <w:t>https://media.ezamowienia.gov.pl/pod/2021/10/Oferty-5.2.pdf</w:t>
        </w:r>
      </w:hyperlink>
      <w:r w:rsidRPr="001C22B8">
        <w:rPr>
          <w:rFonts w:cs="Arial"/>
        </w:rPr>
        <w:t xml:space="preserve"> </w:t>
      </w:r>
    </w:p>
    <w:p w:rsidR="00A704AE" w:rsidRDefault="0081254F" w:rsidP="0081254F">
      <w:pPr>
        <w:ind w:left="1276" w:right="174" w:hanging="568"/>
      </w:pPr>
      <w:r w:rsidRPr="001C22B8">
        <w:rPr>
          <w:rFonts w:cs="Arial"/>
        </w:rPr>
        <w:t>n)</w:t>
      </w:r>
      <w:r w:rsidRPr="001C22B8">
        <w:rPr>
          <w:rFonts w:cs="Arial"/>
          <w:b/>
        </w:rPr>
        <w:tab/>
      </w:r>
      <w:r w:rsidRPr="001C22B8">
        <w:rPr>
          <w:rFonts w:eastAsia="Calibri" w:cs="Arial"/>
          <w:lang w:eastAsia="en-US"/>
        </w:rPr>
        <w:t xml:space="preserve">Ofertę należy sporządzić w języku polskim. Ofertę składa się, pod rygorem nieważności, w formie elektronicznej (tj. w postaci elektronicznej opatrzonej kwalifikowanym podpisem elektronicznym), w formatach danych </w:t>
      </w:r>
      <w:r w:rsidRPr="001C22B8">
        <w:rPr>
          <w:rFonts w:cs="Arial"/>
        </w:rPr>
        <w:t xml:space="preserve">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1C22B8">
        <w:rPr>
          <w:rFonts w:cs="Arial"/>
        </w:rPr>
        <w:t>późn</w:t>
      </w:r>
      <w:proofErr w:type="spellEnd"/>
      <w:r w:rsidRPr="001C22B8">
        <w:rPr>
          <w:rFonts w:cs="Arial"/>
        </w:rPr>
        <w:t>. zm.)</w:t>
      </w:r>
      <w:r w:rsidR="00EF2198">
        <w:t xml:space="preserve"> </w:t>
      </w:r>
    </w:p>
    <w:p w:rsidR="0081254F" w:rsidRPr="001C22B8" w:rsidRDefault="0081254F" w:rsidP="0081254F">
      <w:pPr>
        <w:spacing w:before="120"/>
        <w:ind w:left="851" w:hanging="851"/>
        <w:rPr>
          <w:rFonts w:cs="Arial"/>
        </w:rPr>
      </w:pPr>
      <w:r w:rsidRPr="0048063E">
        <w:rPr>
          <w:b/>
          <w:bCs/>
        </w:rPr>
        <w:t>10.11.</w:t>
      </w:r>
      <w:r w:rsidRPr="0048063E">
        <w:rPr>
          <w:b/>
          <w:bCs/>
        </w:rPr>
        <w:tab/>
      </w:r>
      <w:r w:rsidRPr="00B25231">
        <w:t xml:space="preserve">W przypadku problemów technicznych i awarii związanych z funkcjonowaniem Platformy użytkownicy mogą skorzystać ze wsparcia technicznego dostępnego pod numerem telefonu (32) 77 88 999 lub drogą elektroniczną poprzez formularz udostępniony na stronie internetowej https://ezamowienia.gov.pl w zakładce </w:t>
      </w:r>
      <w:r w:rsidRPr="00B25231">
        <w:rPr>
          <w:b/>
          <w:bCs/>
          <w:i/>
          <w:iCs/>
        </w:rPr>
        <w:t>„Zgłoś problem”</w:t>
      </w:r>
      <w:r>
        <w:rPr>
          <w:b/>
          <w:bCs/>
          <w:i/>
          <w:iCs/>
        </w:rPr>
        <w:t>.</w:t>
      </w:r>
    </w:p>
    <w:p w:rsidR="0081254F" w:rsidRPr="00975995" w:rsidRDefault="0081254F" w:rsidP="0081254F">
      <w:pPr>
        <w:spacing w:before="120"/>
        <w:ind w:left="709" w:hanging="709"/>
        <w:rPr>
          <w:rFonts w:cs="Arial"/>
        </w:rPr>
      </w:pPr>
      <w:r w:rsidRPr="00B37A45">
        <w:rPr>
          <w:rFonts w:cs="Arial"/>
          <w:b/>
          <w:bCs/>
        </w:rPr>
        <w:t>10.12.</w:t>
      </w:r>
      <w:r w:rsidRPr="00B37A45">
        <w:rPr>
          <w:rFonts w:cs="Arial"/>
          <w:b/>
          <w:bCs/>
        </w:rPr>
        <w:tab/>
      </w:r>
      <w:r w:rsidRPr="00975995">
        <w:rPr>
          <w:rFonts w:cs="Arial"/>
        </w:rPr>
        <w:t>Ni</w:t>
      </w:r>
      <w:r>
        <w:rPr>
          <w:rFonts w:cs="Arial"/>
        </w:rPr>
        <w:t>n</w:t>
      </w:r>
      <w:r w:rsidRPr="00975995">
        <w:rPr>
          <w:rFonts w:cs="Arial"/>
        </w:rPr>
        <w:t>iejsze postępowanie prowadzone jest w języku polskim. Zamawiający nie</w:t>
      </w:r>
      <w:r w:rsidRPr="0048063E">
        <w:rPr>
          <w:rFonts w:cs="Arial"/>
          <w:b/>
          <w:bCs/>
        </w:rPr>
        <w:t xml:space="preserve"> </w:t>
      </w:r>
      <w:r w:rsidRPr="00975995">
        <w:rPr>
          <w:rFonts w:cs="Arial"/>
        </w:rPr>
        <w:t>wymaga składania ofert w formie katalogów elektronicznych.</w:t>
      </w:r>
    </w:p>
    <w:p w:rsidR="0081254F" w:rsidRPr="001C22B8" w:rsidRDefault="0081254F" w:rsidP="0081254F">
      <w:pPr>
        <w:spacing w:before="120"/>
        <w:ind w:left="709" w:hanging="709"/>
        <w:rPr>
          <w:rFonts w:cs="Arial"/>
        </w:rPr>
      </w:pPr>
      <w:r w:rsidRPr="001C22B8">
        <w:rPr>
          <w:rFonts w:cs="Arial"/>
          <w:b/>
        </w:rPr>
        <w:t>10.1</w:t>
      </w:r>
      <w:r>
        <w:rPr>
          <w:rFonts w:cs="Arial"/>
          <w:b/>
        </w:rPr>
        <w:t>3</w:t>
      </w:r>
      <w:r w:rsidRPr="001C22B8">
        <w:rPr>
          <w:rFonts w:cs="Arial"/>
          <w:b/>
        </w:rPr>
        <w:t xml:space="preserve">. </w:t>
      </w:r>
      <w:r w:rsidRPr="001C22B8">
        <w:rPr>
          <w:rFonts w:cs="Arial"/>
          <w:b/>
        </w:rPr>
        <w:tab/>
      </w:r>
      <w:r w:rsidRPr="001C22B8">
        <w:rPr>
          <w:rFonts w:cs="Arial"/>
        </w:rPr>
        <w:t>Wykonawca zobowiązany jest do powiadomienia Zamawiającego o wszelkiej zmianie adresu poczty elektronicznej podanego w Formularzu Oferty.</w:t>
      </w:r>
    </w:p>
    <w:p w:rsidR="0081254F" w:rsidRPr="001C22B8" w:rsidRDefault="0081254F" w:rsidP="0081254F">
      <w:pPr>
        <w:spacing w:before="120"/>
        <w:ind w:left="709" w:hanging="709"/>
      </w:pPr>
      <w:r w:rsidRPr="001C22B8">
        <w:rPr>
          <w:rFonts w:cs="Arial"/>
          <w:b/>
        </w:rPr>
        <w:t>10.1</w:t>
      </w:r>
      <w:r>
        <w:rPr>
          <w:rFonts w:cs="Arial"/>
          <w:b/>
        </w:rPr>
        <w:t>4</w:t>
      </w:r>
      <w:r w:rsidRPr="001C22B8">
        <w:rPr>
          <w:rFonts w:cs="Arial"/>
          <w:b/>
        </w:rPr>
        <w:t xml:space="preserve">. </w:t>
      </w:r>
      <w:r w:rsidRPr="001C22B8">
        <w:rPr>
          <w:rFonts w:cs="Arial"/>
          <w:b/>
        </w:rPr>
        <w:tab/>
      </w:r>
      <w:bookmarkStart w:id="3" w:name="_Hlk47482747"/>
      <w:r w:rsidRPr="001C22B8">
        <w:t xml:space="preserve">Zamawiający przewiduje możliwość zwołania zebrania Wykonawców w celu wyjaśnienia treści SWZ. </w:t>
      </w:r>
      <w:bookmarkEnd w:id="3"/>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hAnsi="Cambria" w:cs="Cambria"/>
          <w:b/>
          <w:sz w:val="22"/>
          <w:szCs w:val="22"/>
        </w:rPr>
        <w:t>10.1</w:t>
      </w:r>
      <w:r>
        <w:rPr>
          <w:rFonts w:ascii="Cambria" w:hAnsi="Cambria" w:cs="Cambria"/>
          <w:b/>
          <w:sz w:val="22"/>
          <w:szCs w:val="22"/>
        </w:rPr>
        <w:t>5</w:t>
      </w:r>
      <w:r w:rsidRPr="001C22B8">
        <w:rPr>
          <w:rFonts w:ascii="Cambria" w:hAnsi="Cambria" w:cs="Cambria"/>
          <w:b/>
          <w:sz w:val="22"/>
          <w:szCs w:val="22"/>
        </w:rPr>
        <w:t>.</w:t>
      </w:r>
      <w:r w:rsidRPr="001C22B8">
        <w:rPr>
          <w:rFonts w:ascii="Cambria" w:hAnsi="Cambria" w:cs="Cambria"/>
          <w:sz w:val="22"/>
          <w:szCs w:val="22"/>
        </w:rPr>
        <w:tab/>
        <w:t xml:space="preserve">Wykonawca może zwrócić się do Zamawiającego z wnioskiem o wyjaśnienie treści SWZ. Zamawiający jest obowiązany udzielić wyjaśnień </w:t>
      </w:r>
      <w:r w:rsidRPr="001C22B8">
        <w:rPr>
          <w:rFonts w:ascii="Cambria" w:eastAsia="A" w:hAnsi="Cambria" w:cs="Cambria"/>
          <w:sz w:val="22"/>
          <w:szCs w:val="22"/>
        </w:rPr>
        <w:t xml:space="preserve">niezwłocznie, jednak nie później niż na </w:t>
      </w:r>
      <w:r w:rsidR="0055051A">
        <w:rPr>
          <w:rFonts w:ascii="Cambria" w:eastAsia="A" w:hAnsi="Cambria" w:cs="Cambria"/>
          <w:sz w:val="22"/>
          <w:szCs w:val="22"/>
        </w:rPr>
        <w:t>2</w:t>
      </w:r>
      <w:r w:rsidRPr="001C22B8">
        <w:rPr>
          <w:rFonts w:ascii="Cambria" w:eastAsia="A" w:hAnsi="Cambria" w:cs="Cambria"/>
          <w:sz w:val="22"/>
          <w:szCs w:val="22"/>
        </w:rPr>
        <w:t xml:space="preserve"> dni przed upływem terminu składania ofert pod warunkiem, że wniosek o wyjaśnienie treści SWZ wpłynął do Zamawiającego nie później niż na </w:t>
      </w:r>
      <w:r w:rsidR="0055051A">
        <w:rPr>
          <w:rFonts w:ascii="Cambria" w:eastAsia="A" w:hAnsi="Cambria" w:cs="Cambria"/>
          <w:sz w:val="22"/>
          <w:szCs w:val="22"/>
        </w:rPr>
        <w:t>4</w:t>
      </w:r>
      <w:r w:rsidRPr="001C22B8">
        <w:rPr>
          <w:rFonts w:ascii="Cambria" w:eastAsia="A" w:hAnsi="Cambria" w:cs="Cambria"/>
          <w:sz w:val="22"/>
          <w:szCs w:val="22"/>
        </w:rPr>
        <w:t xml:space="preserve"> dni przed upływem terminu składania ofert.</w:t>
      </w:r>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eastAsia="A" w:hAnsi="Cambria" w:cs="Cambria"/>
          <w:b/>
          <w:bCs/>
          <w:sz w:val="22"/>
          <w:szCs w:val="22"/>
        </w:rPr>
        <w:t>10.1</w:t>
      </w:r>
      <w:r>
        <w:rPr>
          <w:rFonts w:ascii="Cambria" w:eastAsia="A" w:hAnsi="Cambria" w:cs="Cambria"/>
          <w:b/>
          <w:bCs/>
          <w:sz w:val="22"/>
          <w:szCs w:val="22"/>
        </w:rPr>
        <w:t>6</w:t>
      </w:r>
      <w:r w:rsidRPr="001C22B8">
        <w:rPr>
          <w:rFonts w:ascii="Cambria" w:eastAsia="A" w:hAnsi="Cambria" w:cs="Cambria"/>
          <w:b/>
          <w:bCs/>
          <w:sz w:val="22"/>
          <w:szCs w:val="22"/>
        </w:rPr>
        <w:t>.</w:t>
      </w:r>
      <w:r w:rsidRPr="001C22B8">
        <w:rPr>
          <w:rFonts w:ascii="Cambria" w:eastAsia="A" w:hAnsi="Cambria" w:cs="Cambria"/>
          <w:sz w:val="22"/>
          <w:szCs w:val="22"/>
        </w:rPr>
        <w:tab/>
        <w:t>Jeżeli Zamawiający nie udzieli wyjaśnień w terminie, o którym mowa w pkt 10.1</w:t>
      </w:r>
      <w:r>
        <w:rPr>
          <w:rFonts w:ascii="Cambria" w:eastAsia="A" w:hAnsi="Cambria" w:cs="Cambria"/>
          <w:sz w:val="22"/>
          <w:szCs w:val="22"/>
        </w:rPr>
        <w:t>5</w:t>
      </w:r>
      <w:r w:rsidRPr="001C22B8">
        <w:rPr>
          <w:rFonts w:ascii="Cambria" w:eastAsia="A" w:hAnsi="Cambria" w:cs="Cambria"/>
          <w:sz w:val="22"/>
          <w:szCs w:val="22"/>
        </w:rPr>
        <w:t>. SWZ, przedłuża termin składania ofert o czas niezbędny do zapoznania się wszystkich zainteresowanych Wykonawców z wyjaśnieniami niezbędnymi do należytego przygotowania i złożenia ofert.</w:t>
      </w:r>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eastAsia="A" w:hAnsi="Cambria" w:cs="Cambria"/>
          <w:b/>
          <w:bCs/>
          <w:sz w:val="22"/>
          <w:szCs w:val="22"/>
        </w:rPr>
        <w:t>10.1</w:t>
      </w:r>
      <w:r>
        <w:rPr>
          <w:rFonts w:ascii="Cambria" w:eastAsia="A" w:hAnsi="Cambria" w:cs="Cambria"/>
          <w:b/>
          <w:bCs/>
          <w:sz w:val="22"/>
          <w:szCs w:val="22"/>
        </w:rPr>
        <w:t>7</w:t>
      </w:r>
      <w:r w:rsidRPr="001C22B8">
        <w:rPr>
          <w:rFonts w:ascii="Cambria" w:eastAsia="A" w:hAnsi="Cambria" w:cs="Cambria"/>
          <w:b/>
          <w:bCs/>
          <w:sz w:val="22"/>
          <w:szCs w:val="22"/>
        </w:rPr>
        <w:t>.</w:t>
      </w:r>
      <w:r w:rsidRPr="001C22B8">
        <w:rPr>
          <w:rFonts w:ascii="Cambria" w:eastAsia="A" w:hAnsi="Cambria" w:cs="Cambria"/>
          <w:sz w:val="22"/>
          <w:szCs w:val="22"/>
        </w:rPr>
        <w:tab/>
        <w:t>Przedłużenie terminu składania ofert nie wpływa na bieg terminu składania wniosku o wyjaśnienie treści SWZ, o którym mowa w pkt 10.1</w:t>
      </w:r>
      <w:r>
        <w:rPr>
          <w:rFonts w:ascii="Cambria" w:eastAsia="A" w:hAnsi="Cambria" w:cs="Cambria"/>
          <w:sz w:val="22"/>
          <w:szCs w:val="22"/>
        </w:rPr>
        <w:t>5</w:t>
      </w:r>
      <w:r w:rsidRPr="001C22B8">
        <w:rPr>
          <w:rFonts w:ascii="Cambria" w:eastAsia="A" w:hAnsi="Cambria" w:cs="Cambria"/>
          <w:sz w:val="22"/>
          <w:szCs w:val="22"/>
        </w:rPr>
        <w:t xml:space="preserve"> SWZ. W przypadku gdy wniosek o </w:t>
      </w:r>
      <w:r w:rsidRPr="001C22B8">
        <w:rPr>
          <w:rFonts w:ascii="Cambria" w:eastAsia="A" w:hAnsi="Cambria" w:cs="Cambria"/>
          <w:sz w:val="22"/>
          <w:szCs w:val="22"/>
        </w:rPr>
        <w:lastRenderedPageBreak/>
        <w:t>wyjaśnienie treści SWZ nie wpłynął w terminie, o którym mowa w pkt 10.1</w:t>
      </w:r>
      <w:r>
        <w:rPr>
          <w:rFonts w:ascii="Cambria" w:eastAsia="A" w:hAnsi="Cambria" w:cs="Cambria"/>
          <w:sz w:val="22"/>
          <w:szCs w:val="22"/>
        </w:rPr>
        <w:t>5</w:t>
      </w:r>
      <w:r w:rsidRPr="001C22B8">
        <w:rPr>
          <w:rFonts w:ascii="Cambria" w:eastAsia="A" w:hAnsi="Cambria" w:cs="Cambria"/>
          <w:sz w:val="22"/>
          <w:szCs w:val="22"/>
        </w:rPr>
        <w:t xml:space="preserve"> SWZ, Zamawiający nie ma obowiązku udzielania wyjaśnień SWZ oraz obowiązku przedłużenia terminu składania ofert.</w:t>
      </w:r>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eastAsia="A" w:hAnsi="Cambria" w:cs="Cambria"/>
          <w:b/>
          <w:bCs/>
          <w:sz w:val="22"/>
          <w:szCs w:val="22"/>
        </w:rPr>
        <w:t>10.1</w:t>
      </w:r>
      <w:r>
        <w:rPr>
          <w:rFonts w:ascii="Cambria" w:eastAsia="A" w:hAnsi="Cambria" w:cs="Cambria"/>
          <w:b/>
          <w:bCs/>
          <w:sz w:val="22"/>
          <w:szCs w:val="22"/>
        </w:rPr>
        <w:t>8</w:t>
      </w:r>
      <w:r w:rsidRPr="001C22B8">
        <w:rPr>
          <w:rFonts w:ascii="Cambria" w:eastAsia="A" w:hAnsi="Cambria" w:cs="Cambria"/>
          <w:b/>
          <w:bCs/>
          <w:sz w:val="22"/>
          <w:szCs w:val="22"/>
        </w:rPr>
        <w:t>.</w:t>
      </w:r>
      <w:r w:rsidRPr="001C22B8">
        <w:rPr>
          <w:rFonts w:ascii="Cambria" w:eastAsia="A" w:hAnsi="Cambria" w:cs="Cambria"/>
          <w:b/>
          <w:bCs/>
          <w:sz w:val="22"/>
          <w:szCs w:val="22"/>
        </w:rPr>
        <w:tab/>
      </w:r>
      <w:r w:rsidRPr="001C22B8">
        <w:rPr>
          <w:rFonts w:ascii="Cambria" w:eastAsia="A" w:hAnsi="Cambria" w:cs="Cambria"/>
          <w:sz w:val="22"/>
          <w:szCs w:val="22"/>
        </w:rPr>
        <w:t>Treść zapytań wraz z wyjaśnieniami Zamawiający udostępnia na stronie internetowej prowadzonego postępowania.</w:t>
      </w:r>
    </w:p>
    <w:p w:rsidR="0081254F" w:rsidRPr="001C22B8" w:rsidRDefault="0081254F" w:rsidP="0081254F">
      <w:pPr>
        <w:pStyle w:val="ust"/>
        <w:tabs>
          <w:tab w:val="left" w:pos="-2694"/>
        </w:tabs>
        <w:spacing w:before="120" w:after="0"/>
        <w:ind w:left="708" w:hanging="708"/>
        <w:outlineLvl w:val="0"/>
        <w:rPr>
          <w:rFonts w:ascii="Cambria" w:hAnsi="Cambria" w:cs="Arial"/>
          <w:sz w:val="22"/>
          <w:szCs w:val="22"/>
        </w:rPr>
      </w:pPr>
      <w:r w:rsidRPr="001C22B8">
        <w:rPr>
          <w:rFonts w:ascii="Cambria" w:hAnsi="Cambria" w:cs="Arial"/>
          <w:b/>
          <w:sz w:val="22"/>
          <w:szCs w:val="22"/>
        </w:rPr>
        <w:t>10.1</w:t>
      </w:r>
      <w:r>
        <w:rPr>
          <w:rFonts w:ascii="Cambria" w:hAnsi="Cambria" w:cs="Arial"/>
          <w:b/>
          <w:sz w:val="22"/>
          <w:szCs w:val="22"/>
        </w:rPr>
        <w:t>9</w:t>
      </w:r>
      <w:r w:rsidRPr="001C22B8">
        <w:rPr>
          <w:rFonts w:ascii="Cambria" w:hAnsi="Cambria" w:cs="Arial"/>
          <w:b/>
          <w:sz w:val="22"/>
          <w:szCs w:val="22"/>
        </w:rPr>
        <w:t>.</w:t>
      </w:r>
      <w:r w:rsidRPr="001C22B8">
        <w:rPr>
          <w:rFonts w:ascii="Cambria" w:hAnsi="Cambria" w:cs="Arial"/>
          <w:sz w:val="22"/>
          <w:szCs w:val="22"/>
        </w:rPr>
        <w:tab/>
        <w:t xml:space="preserve">W uzasadnionych przypadkach Zamawiający może przed upływem terminu składania ofert zmienić treść SWZ. Dokonaną zmianę treści SWZ Zamawiający udostępni na stronie internetowej prowadzonego postępowania. </w:t>
      </w:r>
    </w:p>
    <w:p w:rsidR="0081254F" w:rsidRPr="001C22B8" w:rsidRDefault="0081254F" w:rsidP="0081254F">
      <w:pPr>
        <w:spacing w:before="120"/>
        <w:ind w:left="709" w:hanging="709"/>
        <w:rPr>
          <w:rFonts w:cs="Arial"/>
        </w:rPr>
      </w:pPr>
      <w:r w:rsidRPr="001C22B8">
        <w:rPr>
          <w:rFonts w:cs="Arial"/>
          <w:b/>
        </w:rPr>
        <w:t>10.</w:t>
      </w:r>
      <w:r>
        <w:rPr>
          <w:rFonts w:cs="Arial"/>
          <w:b/>
        </w:rPr>
        <w:t>20</w:t>
      </w:r>
      <w:r w:rsidRPr="001C22B8">
        <w:rPr>
          <w:rFonts w:cs="Arial"/>
          <w:b/>
        </w:rPr>
        <w:t>.</w:t>
      </w:r>
      <w:r w:rsidRPr="001C22B8">
        <w:rPr>
          <w:rFonts w:cs="Arial"/>
        </w:rPr>
        <w:tab/>
        <w:t xml:space="preserve">W przypadku gdy zmiana treści SWZ prowadzi do zmiany treści ogłoszenia o zamówieniu, Zamawiający przekaże Urzędowi Publikacji Unii Europejskiej sprostowanie, ogłoszenie o zmianie lub dodatkowych informacji. </w:t>
      </w:r>
    </w:p>
    <w:p w:rsidR="00A704AE" w:rsidRDefault="0081254F" w:rsidP="0081254F">
      <w:pPr>
        <w:ind w:left="696" w:right="174"/>
      </w:pPr>
      <w:r w:rsidRPr="001C22B8">
        <w:rPr>
          <w:rFonts w:cs="Arial"/>
          <w:b/>
          <w:bCs/>
        </w:rPr>
        <w:t>10.2</w:t>
      </w:r>
      <w:r>
        <w:rPr>
          <w:rFonts w:cs="Arial"/>
          <w:b/>
          <w:bCs/>
        </w:rPr>
        <w:t>1</w:t>
      </w:r>
      <w:r w:rsidRPr="001C22B8">
        <w:rPr>
          <w:rFonts w:cs="Arial"/>
          <w:b/>
          <w:bCs/>
        </w:rPr>
        <w:t>.</w:t>
      </w:r>
      <w:r w:rsidRPr="001C22B8">
        <w:rPr>
          <w:rFonts w:cs="Arial"/>
          <w:b/>
          <w:bCs/>
        </w:rPr>
        <w:tab/>
      </w:r>
      <w:r w:rsidRPr="001C22B8">
        <w:rPr>
          <w:rFonts w:cs="Arial"/>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r w:rsidR="00EF2198">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54" w:type="dxa"/>
          <w:right w:w="115" w:type="dxa"/>
        </w:tblCellMar>
        <w:tblLook w:val="04A0" w:firstRow="1" w:lastRow="0" w:firstColumn="1" w:lastColumn="0" w:noHBand="0" w:noVBand="1"/>
      </w:tblPr>
      <w:tblGrid>
        <w:gridCol w:w="763"/>
        <w:gridCol w:w="8311"/>
      </w:tblGrid>
      <w:tr w:rsidR="00A704AE">
        <w:trPr>
          <w:trHeight w:val="487"/>
        </w:trPr>
        <w:tc>
          <w:tcPr>
            <w:tcW w:w="763"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11.  </w:t>
            </w:r>
          </w:p>
        </w:tc>
        <w:tc>
          <w:tcPr>
            <w:tcW w:w="831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WYMAGANIA DOTYCZĄCE WADIUM </w:t>
            </w:r>
          </w:p>
        </w:tc>
      </w:tr>
    </w:tbl>
    <w:p w:rsidR="00A704AE" w:rsidRDefault="00EF2198">
      <w:pPr>
        <w:spacing w:after="98" w:line="259" w:lineRule="auto"/>
        <w:ind w:left="0" w:firstLine="0"/>
        <w:jc w:val="left"/>
      </w:pPr>
      <w:r>
        <w:t xml:space="preserve"> </w:t>
      </w:r>
    </w:p>
    <w:p w:rsidR="00A704AE" w:rsidRDefault="00EF2198">
      <w:pPr>
        <w:numPr>
          <w:ilvl w:val="1"/>
          <w:numId w:val="33"/>
        </w:numPr>
        <w:ind w:right="174" w:hanging="708"/>
      </w:pPr>
      <w:r>
        <w:t xml:space="preserve">Zamawiający wymaga wniesienia wadium w wysokości </w:t>
      </w:r>
      <w:r w:rsidR="0081254F">
        <w:rPr>
          <w:b/>
        </w:rPr>
        <w:t>10 0</w:t>
      </w:r>
      <w:r>
        <w:rPr>
          <w:b/>
        </w:rPr>
        <w:t>00 zł</w:t>
      </w:r>
      <w:r>
        <w:t xml:space="preserve"> (</w:t>
      </w:r>
      <w:r w:rsidR="0081254F">
        <w:t>dziesięć tysięcy</w:t>
      </w:r>
      <w:r w:rsidR="00F41FAA">
        <w:t xml:space="preserve"> </w:t>
      </w:r>
      <w:r>
        <w:t xml:space="preserve">złotych 00/100) </w:t>
      </w:r>
    </w:p>
    <w:p w:rsidR="00A704AE" w:rsidRDefault="00EF2198">
      <w:pPr>
        <w:ind w:left="708" w:right="174" w:firstLine="0"/>
      </w:pPr>
      <w:r>
        <w:t xml:space="preserve">Wadium należy wnieść przed upływem terminu składania ofert i utrzymywać nieprzerwanie do dnia upływu terminu związania ofertą., z wyjątkiem przypadków, o których mowa w art. 98 ust. 1 pkt 2 i 3 oraz ust. 2 PZP.  </w:t>
      </w:r>
    </w:p>
    <w:p w:rsidR="00A704AE" w:rsidRDefault="00EF2198">
      <w:pPr>
        <w:numPr>
          <w:ilvl w:val="1"/>
          <w:numId w:val="33"/>
        </w:numPr>
        <w:ind w:right="174" w:hanging="708"/>
      </w:pPr>
      <w:r>
        <w:t xml:space="preserve">Wadium może być wnoszone w jednej lub kilku następujących formach: </w:t>
      </w:r>
    </w:p>
    <w:p w:rsidR="00A704AE" w:rsidRDefault="00EF2198">
      <w:pPr>
        <w:numPr>
          <w:ilvl w:val="1"/>
          <w:numId w:val="31"/>
        </w:numPr>
        <w:ind w:right="174" w:hanging="710"/>
      </w:pPr>
      <w:r>
        <w:t xml:space="preserve">pieniądzu, </w:t>
      </w:r>
    </w:p>
    <w:p w:rsidR="00A704AE" w:rsidRDefault="00EF2198">
      <w:pPr>
        <w:numPr>
          <w:ilvl w:val="1"/>
          <w:numId w:val="31"/>
        </w:numPr>
        <w:ind w:right="174" w:hanging="710"/>
      </w:pPr>
      <w:r>
        <w:t xml:space="preserve">gwarancjach bankowych, </w:t>
      </w:r>
    </w:p>
    <w:p w:rsidR="00A704AE" w:rsidRDefault="00EF2198">
      <w:pPr>
        <w:numPr>
          <w:ilvl w:val="1"/>
          <w:numId w:val="31"/>
        </w:numPr>
        <w:ind w:right="174" w:hanging="710"/>
      </w:pPr>
      <w:r>
        <w:t xml:space="preserve">gwarancjach ubezpieczeniowych, </w:t>
      </w:r>
    </w:p>
    <w:p w:rsidR="00A704AE" w:rsidRDefault="00EF2198">
      <w:pPr>
        <w:numPr>
          <w:ilvl w:val="1"/>
          <w:numId w:val="31"/>
        </w:numPr>
        <w:ind w:right="174" w:hanging="710"/>
      </w:pPr>
      <w:r>
        <w:t xml:space="preserve">poręczeniach udzielonych przez podmioty, o których mowa w  art. 6b ust. 5 pkt. 2 ustawy z dnia 9 listopada 2000 r. o utworzeniu Polskiej Agencji Rozwoju Przedsiębiorczości (tekst jedn.: Dz. U. z 2020 r. poz. 299). </w:t>
      </w:r>
    </w:p>
    <w:p w:rsidR="00A704AE" w:rsidRDefault="00EF2198">
      <w:pPr>
        <w:numPr>
          <w:ilvl w:val="1"/>
          <w:numId w:val="35"/>
        </w:numPr>
        <w:ind w:right="174" w:hanging="708"/>
      </w:pPr>
      <w:r>
        <w:t xml:space="preserve">Wadium wnoszone w pieniądzu należy wpłacić przelewem na rachunek bankowy Zamawiającego w banku </w:t>
      </w:r>
      <w:r w:rsidR="006F514C" w:rsidRPr="00431175">
        <w:rPr>
          <w:rFonts w:cs="Arial"/>
        </w:rPr>
        <w:t xml:space="preserve">BNP </w:t>
      </w:r>
      <w:proofErr w:type="spellStart"/>
      <w:r w:rsidR="006F514C" w:rsidRPr="00431175">
        <w:rPr>
          <w:rFonts w:cs="Arial"/>
        </w:rPr>
        <w:t>Paribas</w:t>
      </w:r>
      <w:proofErr w:type="spellEnd"/>
      <w:r w:rsidR="006F514C">
        <w:rPr>
          <w:rFonts w:cs="Arial"/>
        </w:rPr>
        <w:t xml:space="preserve"> Bank Polska S.A.</w:t>
      </w:r>
      <w:r w:rsidR="006F514C" w:rsidRPr="00431175">
        <w:rPr>
          <w:rFonts w:cs="Arial"/>
        </w:rPr>
        <w:t xml:space="preserve"> nr rachunku: 38 2030 0045 1110 0000 0065 5820 </w:t>
      </w:r>
      <w:r>
        <w:t xml:space="preserve">z dopiskiem: wadium na zabezpieczenie oferty w postępowaniu na „Budowa </w:t>
      </w:r>
      <w:r w:rsidR="006F514C">
        <w:t>budynku gospodarczego przy leśniczówce Zambski</w:t>
      </w:r>
      <w:r>
        <w:t xml:space="preserve">”. Wniesienie wadium w pieniądzu będzie skuteczne, jeżeli w podanym terminie zostanie zaliczone na rachunku bankowym Zamawiającego. Wadium wniesione w pieniądzu Zamawiający przechowuje na rachunku bankowym. </w:t>
      </w:r>
      <w:r>
        <w:rPr>
          <w:b/>
        </w:rPr>
        <w:t xml:space="preserve"> </w:t>
      </w:r>
    </w:p>
    <w:p w:rsidR="00A704AE" w:rsidRDefault="00EF2198">
      <w:pPr>
        <w:numPr>
          <w:ilvl w:val="1"/>
          <w:numId w:val="35"/>
        </w:numPr>
        <w:ind w:right="174" w:hanging="708"/>
      </w:pPr>
      <w:r>
        <w:t>Z treści wadium wnoszonego w formie: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r>
        <w:rPr>
          <w:b/>
        </w:rPr>
        <w:t xml:space="preserve"> </w:t>
      </w:r>
    </w:p>
    <w:p w:rsidR="00A704AE" w:rsidRDefault="00EF2198">
      <w:pPr>
        <w:numPr>
          <w:ilvl w:val="1"/>
          <w:numId w:val="35"/>
        </w:numPr>
        <w:spacing w:after="10"/>
        <w:ind w:right="174" w:hanging="708"/>
      </w:pPr>
      <w:r>
        <w:lastRenderedPageBreak/>
        <w:t xml:space="preserve">Wadium wnoszone w formie gwarancji lub poręczenia, o których mowa w pkt 11.2. </w:t>
      </w:r>
      <w:proofErr w:type="spellStart"/>
      <w:r w:rsidR="00F35E27">
        <w:t>ppkt</w:t>
      </w:r>
      <w:proofErr w:type="spellEnd"/>
      <w:r w:rsidR="00F35E27">
        <w:t xml:space="preserve"> 2)-4) należy przekazać Zamawiającemu wraz z Ofertą w oryginale w postaci elektronicznej tj. opatrzonej kwalifikowanym podpisem elektronicznymi osób upoważnionych do jego wystawienia. Wadium musi zabezpieczać ofertę na całość zamówienia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 w zw. z art. 266 PZP.</w:t>
      </w:r>
    </w:p>
    <w:p w:rsidR="00A704AE" w:rsidRDefault="00A704AE" w:rsidP="0081254F">
      <w:pPr>
        <w:ind w:left="1418" w:right="174" w:firstLine="0"/>
      </w:pPr>
    </w:p>
    <w:p w:rsidR="00A704AE" w:rsidRDefault="00EF2198">
      <w:pPr>
        <w:numPr>
          <w:ilvl w:val="1"/>
          <w:numId w:val="35"/>
        </w:numPr>
        <w:ind w:right="174" w:hanging="708"/>
      </w:pPr>
      <w:r>
        <w:t xml:space="preserve">Treść gwarancji wadialnej musi zawierać następujące elementy: </w:t>
      </w:r>
    </w:p>
    <w:p w:rsidR="00A704AE" w:rsidRDefault="00EF2198">
      <w:pPr>
        <w:numPr>
          <w:ilvl w:val="1"/>
          <w:numId w:val="34"/>
        </w:numPr>
        <w:spacing w:after="0"/>
        <w:ind w:right="174" w:hanging="710"/>
      </w:pPr>
      <w:r>
        <w:t xml:space="preserve">nazwę dającego zlecenie (Wykonawcy), beneficjenta gwarancji/poręczenia (Zamawiającego), gwaranta (banku lub instytucji ubezpieczeniowej </w:t>
      </w:r>
    </w:p>
    <w:p w:rsidR="00A704AE" w:rsidRDefault="00EF2198">
      <w:pPr>
        <w:spacing w:after="103" w:line="259" w:lineRule="auto"/>
        <w:ind w:left="10" w:right="128" w:hanging="10"/>
        <w:jc w:val="center"/>
      </w:pPr>
      <w:r>
        <w:t xml:space="preserve">udzielających gwarancji/poręczenia) oraz wskazanie ich siedzib, </w:t>
      </w:r>
    </w:p>
    <w:p w:rsidR="00A704AE" w:rsidRDefault="00EF2198">
      <w:pPr>
        <w:numPr>
          <w:ilvl w:val="1"/>
          <w:numId w:val="34"/>
        </w:numPr>
        <w:spacing w:after="8" w:line="251" w:lineRule="auto"/>
        <w:ind w:right="174" w:hanging="710"/>
      </w:pPr>
      <w:r>
        <w:t xml:space="preserve">określenie </w:t>
      </w:r>
      <w:r>
        <w:tab/>
        <w:t xml:space="preserve">wierzytelności, </w:t>
      </w:r>
      <w:r>
        <w:tab/>
        <w:t xml:space="preserve">która </w:t>
      </w:r>
      <w:r>
        <w:tab/>
        <w:t xml:space="preserve">ma </w:t>
      </w:r>
      <w:r>
        <w:tab/>
        <w:t xml:space="preserve">być </w:t>
      </w:r>
      <w:r>
        <w:tab/>
        <w:t xml:space="preserve">zabezpieczona </w:t>
      </w:r>
    </w:p>
    <w:p w:rsidR="00A704AE" w:rsidRDefault="00EF2198">
      <w:pPr>
        <w:spacing w:after="103" w:line="259" w:lineRule="auto"/>
        <w:ind w:left="10" w:right="365" w:hanging="10"/>
        <w:jc w:val="center"/>
      </w:pPr>
      <w:r>
        <w:t xml:space="preserve">gwarancją/poręczeniem – określenie przedmiotu zamówienia </w:t>
      </w:r>
    </w:p>
    <w:p w:rsidR="00A704AE" w:rsidRDefault="00EF2198">
      <w:pPr>
        <w:numPr>
          <w:ilvl w:val="1"/>
          <w:numId w:val="34"/>
        </w:numPr>
        <w:ind w:right="174" w:hanging="710"/>
      </w:pPr>
      <w:r>
        <w:t xml:space="preserve">kwotę gwarancji/poręczenia, </w:t>
      </w:r>
    </w:p>
    <w:p w:rsidR="00A704AE" w:rsidRDefault="00EF2198">
      <w:pPr>
        <w:numPr>
          <w:ilvl w:val="1"/>
          <w:numId w:val="34"/>
        </w:numPr>
        <w:ind w:right="174" w:hanging="710"/>
      </w:pPr>
      <w:r>
        <w:t xml:space="preserve">zobowiązanie gwaranta/poręczyciela do zapłacenia bezwarunkowo i nieodwołalnie kwoty gwarancji/poręczenia na pierwsze pisemne żądanie Zamawiającego w okolicznościach określonych w art. 98 ust. 6 PZP. </w:t>
      </w:r>
    </w:p>
    <w:p w:rsidR="00A704AE" w:rsidRDefault="00EF2198">
      <w:pPr>
        <w:numPr>
          <w:ilvl w:val="1"/>
          <w:numId w:val="30"/>
        </w:numPr>
        <w:spacing w:after="10"/>
        <w:ind w:right="174" w:hanging="708"/>
      </w:pPr>
      <w:r>
        <w:t xml:space="preserve">Zamawiający zwraca wadium na zasadach uregulowanych w art. 98 ust. 1 - 5 PZP. </w:t>
      </w:r>
    </w:p>
    <w:p w:rsidR="00A704AE" w:rsidRDefault="00EF2198">
      <w:pPr>
        <w:numPr>
          <w:ilvl w:val="1"/>
          <w:numId w:val="30"/>
        </w:numPr>
        <w:spacing w:after="31"/>
        <w:ind w:right="174" w:hanging="708"/>
      </w:pPr>
      <w:r>
        <w:rPr>
          <w:b/>
        </w:rPr>
        <w:t>Zamawiający zwróci wadium wniesione w innej formie niż w pieniądzu poprzez złożenie gwarantowi lub poręczycielowi oświadczenia o zwolnieniu wadium. Zaleca się, aby poręczenie lub gwarancja wskazywały adres mailowy na jaki Zamawiający winien składać oświadczenie o zwolnieniu wadium, o którym mowa w art. 98 ust. 5 PZP.</w:t>
      </w:r>
      <w:r>
        <w:t xml:space="preserve">  </w:t>
      </w:r>
    </w:p>
    <w:p w:rsidR="00A704AE" w:rsidRDefault="00EF2198">
      <w:pPr>
        <w:numPr>
          <w:ilvl w:val="1"/>
          <w:numId w:val="30"/>
        </w:numPr>
        <w:spacing w:after="0"/>
        <w:ind w:right="174" w:hanging="708"/>
      </w:pPr>
      <w:r>
        <w:t>Dochodzenie roszczenia z tytułu wadium wniesionego w formie gwarancji (bankowej czy ubezpieczeniowej) bądź poręczenia nie może być utrudnione.  Dlatego w treści gwarancji powinna znaleźć się klauzula stanowiąca, iż wszystkie spory odnośnie gwarancji będą rozstrzygane zgodnie z prawem polskim  i poddane  jurysdykcji sądów</w:t>
      </w:r>
      <w:r w:rsidR="00F35E27">
        <w:t xml:space="preserve"> </w:t>
      </w:r>
      <w:r>
        <w:t xml:space="preserve">polskich, chyba, że wynika to z przepisów prawa.  </w:t>
      </w:r>
    </w:p>
    <w:p w:rsidR="00A704AE" w:rsidRDefault="00EF2198">
      <w:pPr>
        <w:spacing w:after="0" w:line="259" w:lineRule="auto"/>
        <w:ind w:left="0" w:right="8975" w:firstLine="0"/>
        <w:jc w:val="left"/>
      </w:pPr>
      <w:r>
        <w:rPr>
          <w:color w:val="FF0000"/>
        </w:rPr>
        <w:t xml:space="preserve"> </w:t>
      </w:r>
      <w:r>
        <w:t xml:space="preserve"> </w:t>
      </w:r>
    </w:p>
    <w:tbl>
      <w:tblPr>
        <w:tblStyle w:val="TableGrid"/>
        <w:tblW w:w="9074" w:type="dxa"/>
        <w:tblInd w:w="0" w:type="dxa"/>
        <w:tblCellMar>
          <w:top w:w="78" w:type="dxa"/>
          <w:right w:w="167"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12.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TERMIN ZWIĄZANIA OFERTĄ </w:t>
            </w:r>
          </w:p>
        </w:tc>
      </w:tr>
      <w:tr w:rsidR="00A704AE">
        <w:trPr>
          <w:trHeight w:val="1349"/>
        </w:trPr>
        <w:tc>
          <w:tcPr>
            <w:tcW w:w="708" w:type="dxa"/>
            <w:tcBorders>
              <w:top w:val="nil"/>
              <w:left w:val="nil"/>
              <w:bottom w:val="nil"/>
              <w:right w:val="nil"/>
            </w:tcBorders>
          </w:tcPr>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rPr>
                <w:b/>
              </w:rPr>
              <w:t xml:space="preserve">12.1. </w:t>
            </w:r>
          </w:p>
        </w:tc>
        <w:tc>
          <w:tcPr>
            <w:tcW w:w="8366" w:type="dxa"/>
            <w:tcBorders>
              <w:top w:val="nil"/>
              <w:left w:val="nil"/>
              <w:bottom w:val="nil"/>
              <w:right w:val="nil"/>
            </w:tcBorders>
            <w:vAlign w:val="bottom"/>
          </w:tcPr>
          <w:p w:rsidR="00A704AE" w:rsidRDefault="00EF2198" w:rsidP="00F35E27">
            <w:pPr>
              <w:spacing w:after="0" w:line="259" w:lineRule="auto"/>
              <w:ind w:left="0" w:right="60" w:firstLine="0"/>
            </w:pPr>
            <w:r>
              <w:t xml:space="preserve">Wykonawca związany jest ofertą przez  30 dni od dnia upływu terminu składania ofert tj. </w:t>
            </w:r>
            <w:r w:rsidR="00F35E27">
              <w:rPr>
                <w:b/>
              </w:rPr>
              <w:t>do dnia 24</w:t>
            </w:r>
            <w:r>
              <w:rPr>
                <w:b/>
              </w:rPr>
              <w:t>.0</w:t>
            </w:r>
            <w:r w:rsidR="00F35E27">
              <w:rPr>
                <w:b/>
              </w:rPr>
              <w:t>5</w:t>
            </w:r>
            <w:r>
              <w:rPr>
                <w:b/>
              </w:rPr>
              <w:t>.202</w:t>
            </w:r>
            <w:r w:rsidR="00F35E27">
              <w:rPr>
                <w:b/>
              </w:rPr>
              <w:t xml:space="preserve">3 </w:t>
            </w:r>
            <w:r>
              <w:rPr>
                <w:b/>
              </w:rPr>
              <w:t xml:space="preserve">r. </w:t>
            </w:r>
            <w:r>
              <w:t xml:space="preserve">Pierwszym dniem terminu związania ofertą jest dzień, w którym upływa termin składania ofert. </w:t>
            </w:r>
          </w:p>
        </w:tc>
      </w:tr>
      <w:tr w:rsidR="00A704AE">
        <w:trPr>
          <w:trHeight w:val="1410"/>
        </w:trPr>
        <w:tc>
          <w:tcPr>
            <w:tcW w:w="708" w:type="dxa"/>
            <w:tcBorders>
              <w:top w:val="nil"/>
              <w:left w:val="nil"/>
              <w:bottom w:val="nil"/>
              <w:right w:val="nil"/>
            </w:tcBorders>
          </w:tcPr>
          <w:p w:rsidR="00A704AE" w:rsidRDefault="00EF2198">
            <w:pPr>
              <w:spacing w:after="0" w:line="259" w:lineRule="auto"/>
              <w:ind w:left="0" w:firstLine="0"/>
              <w:jc w:val="left"/>
            </w:pPr>
            <w:r>
              <w:rPr>
                <w:b/>
              </w:rPr>
              <w:t>12.2.</w:t>
            </w:r>
            <w:r>
              <w:t xml:space="preserve"> </w:t>
            </w:r>
          </w:p>
        </w:tc>
        <w:tc>
          <w:tcPr>
            <w:tcW w:w="8366" w:type="dxa"/>
            <w:tcBorders>
              <w:top w:val="nil"/>
              <w:left w:val="nil"/>
              <w:bottom w:val="nil"/>
              <w:right w:val="nil"/>
            </w:tcBorders>
          </w:tcPr>
          <w:p w:rsidR="00A704AE" w:rsidRDefault="00EF2198">
            <w:pPr>
              <w:spacing w:after="0" w:line="259" w:lineRule="auto"/>
              <w:ind w:left="0" w:right="64" w:firstLine="0"/>
            </w:pPr>
            <w:r>
              <w:t xml:space="preserve">W przypadku gdy wybór najkorzystniejszej oferty nie nastąpi przed upływem terminu związania ofertą, o którym mowa w pkt 12.1. SWZ, Zamawiający przed upływem terminu związania ofertą, zwraca się jednokrotnie do wykonawców o wyrażenie zgody na przedłużenie tego terminu o wskazywany przez niego okres, nie dłuższy niż 30 dni. </w:t>
            </w:r>
          </w:p>
        </w:tc>
      </w:tr>
      <w:tr w:rsidR="00A704AE">
        <w:trPr>
          <w:trHeight w:val="2344"/>
        </w:trPr>
        <w:tc>
          <w:tcPr>
            <w:tcW w:w="708" w:type="dxa"/>
            <w:tcBorders>
              <w:top w:val="nil"/>
              <w:left w:val="nil"/>
              <w:bottom w:val="nil"/>
              <w:right w:val="nil"/>
            </w:tcBorders>
          </w:tcPr>
          <w:p w:rsidR="00A704AE" w:rsidRDefault="00EF2198">
            <w:pPr>
              <w:spacing w:after="1385" w:line="259" w:lineRule="auto"/>
              <w:ind w:left="0" w:firstLine="0"/>
              <w:jc w:val="left"/>
            </w:pPr>
            <w:r>
              <w:rPr>
                <w:b/>
              </w:rPr>
              <w:lastRenderedPageBreak/>
              <w:t>12.3</w:t>
            </w:r>
            <w:r>
              <w:t xml:space="preserve">.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c>
        <w:tc>
          <w:tcPr>
            <w:tcW w:w="8366" w:type="dxa"/>
            <w:tcBorders>
              <w:top w:val="nil"/>
              <w:left w:val="nil"/>
              <w:bottom w:val="nil"/>
              <w:right w:val="nil"/>
            </w:tcBorders>
          </w:tcPr>
          <w:p w:rsidR="00A704AE" w:rsidRDefault="00EF2198">
            <w:pPr>
              <w:spacing w:after="0" w:line="259" w:lineRule="auto"/>
              <w:ind w:left="0" w:right="60" w:firstLine="0"/>
            </w:pPr>
            <w:r>
              <w:t xml:space="preserve">Przedłużenie terminu związania ofertą, o którym mowa w pkt 12.2. SWZ wymaga złożenia przez wykonawcę pisemnego oświadczenia o wyrażeniu zgody na przedłużenie terminu związania ofertą. Przedłużenie terminu związania ofertą, o którym mowa w pkt 12.2. SWZ, następuje wraz z przedłużeniem okresu ważności wadium albo, jeżeli nie jest to możliwe, z wniesieniem nowego wadium na przedłużony okres związania ofertą. </w:t>
            </w:r>
          </w:p>
        </w:tc>
      </w:tr>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13.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OPIS SPOSOBU PRZYGOTOWANIA OFERT </w:t>
            </w:r>
          </w:p>
        </w:tc>
      </w:tr>
    </w:tbl>
    <w:p w:rsidR="00A704AE" w:rsidRDefault="00EF2198">
      <w:pPr>
        <w:spacing w:after="95" w:line="259" w:lineRule="auto"/>
        <w:ind w:left="0" w:firstLine="0"/>
        <w:jc w:val="left"/>
      </w:pPr>
      <w:r>
        <w:t xml:space="preserve"> </w:t>
      </w:r>
    </w:p>
    <w:p w:rsidR="00A704AE" w:rsidRDefault="00EF2198">
      <w:pPr>
        <w:numPr>
          <w:ilvl w:val="1"/>
          <w:numId w:val="32"/>
        </w:numPr>
        <w:ind w:right="174" w:hanging="708"/>
      </w:pPr>
      <w:r>
        <w:t xml:space="preserve">Oferta musi być sporządzona pod rygorem nieważności, w formie elektronicznej opatrzonej kwalifikowanym podpisem elektronicznym lub w postaci elektronicznej opatrzonej podpisem zaufanym lub podpisem osobistym.  Oferta musi być sporządzona w języku polskim, podpisana przez osobę upoważnioną. </w:t>
      </w:r>
    </w:p>
    <w:p w:rsidR="00A704AE" w:rsidRDefault="00EF2198">
      <w:pPr>
        <w:numPr>
          <w:ilvl w:val="1"/>
          <w:numId w:val="32"/>
        </w:numPr>
        <w:ind w:right="174" w:hanging="708"/>
      </w:pPr>
      <w:r>
        <w:t xml:space="preserve">Wykonawcy ponoszą wszelkie koszty związane z przygotowaniem i złożeniem oferty. </w:t>
      </w:r>
    </w:p>
    <w:p w:rsidR="00A704AE" w:rsidRDefault="00EF2198">
      <w:pPr>
        <w:numPr>
          <w:ilvl w:val="1"/>
          <w:numId w:val="32"/>
        </w:numPr>
        <w:ind w:right="174" w:hanging="708"/>
      </w:pPr>
      <w:r>
        <w:t xml:space="preserve">Wykonawcy przedstawiają ofertę zgodnie ze wszystkimi wymaganiami określonymi w SWZ. </w:t>
      </w:r>
    </w:p>
    <w:p w:rsidR="00A704AE" w:rsidRDefault="00EF2198">
      <w:pPr>
        <w:numPr>
          <w:ilvl w:val="1"/>
          <w:numId w:val="32"/>
        </w:numPr>
        <w:ind w:right="174" w:hanging="708"/>
      </w:pPr>
      <w:r>
        <w:t xml:space="preserve">W terminie składania ofert określonym w pkt 14.1. SWZ Wykonawca zobowiązany jest złożyć Zamawiającemu Ofertę zawierającą:  </w:t>
      </w:r>
    </w:p>
    <w:p w:rsidR="00A704AE" w:rsidRDefault="00EF2198">
      <w:pPr>
        <w:numPr>
          <w:ilvl w:val="1"/>
          <w:numId w:val="28"/>
        </w:numPr>
        <w:ind w:right="174" w:hanging="727"/>
      </w:pPr>
      <w:r>
        <w:t xml:space="preserve">formularz Oferty (sporządzony wg wzoru stanowiącego załącznik nr 2 do SWZ) sporządzony pod rygorem nieważności, w formie elektronicznej lub w postaci elektronicznej opatrzonej podpisem zaufanym lub podpisem osobistym </w:t>
      </w:r>
    </w:p>
    <w:p w:rsidR="00A704AE" w:rsidRDefault="00EF2198">
      <w:pPr>
        <w:numPr>
          <w:ilvl w:val="1"/>
          <w:numId w:val="28"/>
        </w:numPr>
        <w:spacing w:after="152"/>
        <w:ind w:right="174" w:hanging="727"/>
      </w:pPr>
      <w:r>
        <w:t xml:space="preserve">wstępne oświadczenia, sporządzone zgodnie ze wzorami stanowiącymi odpowiednio załącznik nr 3A i załącznik 3B do SWZ, pod rygorem nieważności, w formie elektronicznej lub w postaci elektronicznej opatrzonej podpisem zaufanym lub podpisem osobistym osoby/osób upoważnionych do reprezentacji podmiotu składającego oświadczenie, złożone przez: </w:t>
      </w:r>
    </w:p>
    <w:p w:rsidR="00A704AE" w:rsidRDefault="00EF2198">
      <w:pPr>
        <w:ind w:left="1068" w:right="174" w:firstLine="0"/>
      </w:pPr>
      <w:r>
        <w:rPr>
          <w:rFonts w:ascii="Segoe UI Symbol" w:eastAsia="Segoe UI Symbol" w:hAnsi="Segoe UI Symbol" w:cs="Segoe UI Symbol"/>
        </w:rPr>
        <w:t>−</w:t>
      </w:r>
      <w:r>
        <w:rPr>
          <w:rFonts w:ascii="Arial" w:eastAsia="Arial" w:hAnsi="Arial" w:cs="Arial"/>
        </w:rPr>
        <w:t xml:space="preserve"> </w:t>
      </w:r>
      <w:r>
        <w:t xml:space="preserve">Wykonawcę, </w:t>
      </w:r>
    </w:p>
    <w:p w:rsidR="00A704AE" w:rsidRDefault="00EF2198">
      <w:pPr>
        <w:spacing w:after="60" w:line="259" w:lineRule="auto"/>
        <w:ind w:left="10" w:right="311" w:hanging="10"/>
        <w:jc w:val="center"/>
      </w:pPr>
      <w:r>
        <w:rPr>
          <w:rFonts w:ascii="Segoe UI Symbol" w:eastAsia="Segoe UI Symbol" w:hAnsi="Segoe UI Symbol" w:cs="Segoe UI Symbol"/>
        </w:rPr>
        <w:t>−</w:t>
      </w:r>
      <w:r>
        <w:rPr>
          <w:rFonts w:ascii="Arial" w:eastAsia="Arial" w:hAnsi="Arial" w:cs="Arial"/>
        </w:rPr>
        <w:t xml:space="preserve"> </w:t>
      </w:r>
      <w:r>
        <w:t xml:space="preserve">Wykonawców wspólnie ubiegających się o udzielenie zamówienia,  </w:t>
      </w:r>
    </w:p>
    <w:p w:rsidR="00A704AE" w:rsidRDefault="00EF2198">
      <w:pPr>
        <w:numPr>
          <w:ilvl w:val="1"/>
          <w:numId w:val="28"/>
        </w:numPr>
        <w:spacing w:after="0"/>
        <w:ind w:right="174" w:hanging="727"/>
      </w:pPr>
      <w:r>
        <w:t xml:space="preserve">wstępne oświadczenia, sporządzone zgodnie ze wzorami stanowiącymi odpowiednio załącznik nr 3C i załącznik 3D do SWZ, pod rygorem nieważności, w formie elektronicznej lub w postaci elektronicznej opatrzonej podpisem zaufanym lub podpisem osobistym osoby/osób upoważnionych do reprezentacji podmiotu udostępniającego Wykonawcy zasoby na zasadzie określonej w art. </w:t>
      </w:r>
    </w:p>
    <w:p w:rsidR="00A704AE" w:rsidRDefault="00EF2198">
      <w:pPr>
        <w:ind w:left="1287" w:right="166" w:hanging="10"/>
      </w:pPr>
      <w:r>
        <w:t xml:space="preserve">118 w zw. z art. 266 PZP, o ile dotyczy, </w:t>
      </w:r>
    </w:p>
    <w:p w:rsidR="00A704AE" w:rsidRDefault="00EF2198">
      <w:pPr>
        <w:numPr>
          <w:ilvl w:val="1"/>
          <w:numId w:val="28"/>
        </w:numPr>
        <w:spacing w:after="0"/>
        <w:ind w:right="174" w:hanging="727"/>
      </w:pPr>
      <w:r>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9.4. SWZ, jeżeli Wykonawca wykazując spełnienie warunków udziału w postępowaniu polega na zdolnościach lub sytuacji innych podmiotów; (Niewiążący wzór zobowiązania do oddania wykonawcy do dyspozycji niezbędnych zasobów na potrzeby wykonania zamówienia stanowi załącznik nr </w:t>
      </w:r>
    </w:p>
    <w:p w:rsidR="00A704AE" w:rsidRDefault="00EF2198">
      <w:pPr>
        <w:spacing w:after="10"/>
        <w:ind w:left="1287" w:right="166" w:hanging="10"/>
      </w:pPr>
      <w:r>
        <w:lastRenderedPageBreak/>
        <w:t xml:space="preserve">5 do SWZ), </w:t>
      </w:r>
    </w:p>
    <w:p w:rsidR="00A704AE" w:rsidRDefault="00EF2198">
      <w:pPr>
        <w:numPr>
          <w:ilvl w:val="1"/>
          <w:numId w:val="28"/>
        </w:numPr>
        <w:spacing w:after="0"/>
        <w:ind w:right="174" w:hanging="727"/>
      </w:pPr>
      <w:r>
        <w:t xml:space="preserve">odpis lub informacja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 </w:t>
      </w:r>
    </w:p>
    <w:p w:rsidR="00A704AE" w:rsidRDefault="00EF2198">
      <w:pPr>
        <w:numPr>
          <w:ilvl w:val="1"/>
          <w:numId w:val="28"/>
        </w:numPr>
        <w:spacing w:after="0"/>
        <w:ind w:right="174" w:hanging="727"/>
      </w:pPr>
      <w:r>
        <w:t xml:space="preserve">pełnomocnictwo lub inny dokument potwierdzający umocowanie do reprezentowania Wykonawcy, osoby działającej w imieniu wykonawców wspólnie ubiegających się o udzielenie zamówienia lub osoby działającej w imieniu podmiotu udostępniającego zasoby na zasadach określonych w art. 118 PZP, jeżeli w imieniu Wykonawcy, Wykonawców wspólnie ubiegających się o udzielenie zamówienia lub podmiotu udostępniającego zasoby na zasadach określonych w art. 118 PZP - działa osoba, której umocowanie do jego reprezentowania nie wynika z dokumentów, o których mowa w pkt 13.4. lit f) </w:t>
      </w:r>
    </w:p>
    <w:p w:rsidR="00A704AE" w:rsidRDefault="00EF2198">
      <w:pPr>
        <w:spacing w:after="10"/>
        <w:ind w:left="1277" w:right="174" w:firstLine="0"/>
      </w:pPr>
      <w:r>
        <w:t xml:space="preserve">SWZ, sporządzone w sposób określony w pkt 9.13.-9.22 SWZ,  </w:t>
      </w:r>
    </w:p>
    <w:p w:rsidR="00A704AE" w:rsidRDefault="00EF2198">
      <w:pPr>
        <w:numPr>
          <w:ilvl w:val="1"/>
          <w:numId w:val="28"/>
        </w:numPr>
        <w:ind w:right="174" w:hanging="727"/>
      </w:pPr>
      <w:r>
        <w:t xml:space="preserve">oświadczenie, o którym mowa w art. 117 ust. 4 PZP – z którego wynika, które roboty budowlane wykonają poszczególni Wykonawcy, w przypadku wykonawców wspólnie ubiegających się o udzielenie zamówienia  </w:t>
      </w:r>
    </w:p>
    <w:p w:rsidR="00A704AE" w:rsidRDefault="00EF2198">
      <w:pPr>
        <w:ind w:left="1277" w:right="174" w:firstLine="0"/>
      </w:pPr>
      <w:r>
        <w:t xml:space="preserve">(Zamawiający rekomenduje wykorzystać oświadczenie znajdujące się w formularzu ofertowym). </w:t>
      </w:r>
    </w:p>
    <w:p w:rsidR="00A704AE" w:rsidRDefault="00EF2198">
      <w:pPr>
        <w:numPr>
          <w:ilvl w:val="1"/>
          <w:numId w:val="28"/>
        </w:numPr>
        <w:ind w:right="174" w:hanging="727"/>
      </w:pPr>
      <w:r>
        <w:t xml:space="preserve">wadium w oryginale w postaci elektronicznej, opatrzonej kwalifikowanym podpisem elektronicznym osób upoważnionych do jego wystawienia (tylko, gdy Wykonawca wnosi wadium w formie niepieniężnej). </w:t>
      </w:r>
    </w:p>
    <w:p w:rsidR="00A704AE" w:rsidRDefault="00EF2198">
      <w:pPr>
        <w:numPr>
          <w:ilvl w:val="1"/>
          <w:numId w:val="28"/>
        </w:numPr>
        <w:spacing w:after="0"/>
        <w:ind w:right="174" w:hanging="727"/>
      </w:pPr>
      <w:r>
        <w:t>kosztorys sporządzony metodą kalkulacji uproszczonej, wypełniony zgodnie ze wzorem stanowiącym załącznik nr 1.</w:t>
      </w:r>
      <w:r w:rsidR="00153C00">
        <w:t>3</w:t>
      </w:r>
      <w:r>
        <w:t xml:space="preserve"> do SWZ,</w:t>
      </w:r>
      <w:r>
        <w:rPr>
          <w:b/>
        </w:rPr>
        <w:t xml:space="preserve"> </w:t>
      </w:r>
      <w:r>
        <w:t xml:space="preserve"> </w:t>
      </w:r>
    </w:p>
    <w:p w:rsidR="00A704AE" w:rsidRDefault="00EF2198">
      <w:pPr>
        <w:spacing w:after="0" w:line="259" w:lineRule="auto"/>
        <w:ind w:left="2410" w:firstLine="0"/>
        <w:jc w:val="left"/>
      </w:pPr>
      <w:r>
        <w:t xml:space="preserve"> </w:t>
      </w:r>
    </w:p>
    <w:p w:rsidR="00A704AE" w:rsidRDefault="00EF2198">
      <w:pPr>
        <w:numPr>
          <w:ilvl w:val="1"/>
          <w:numId w:val="28"/>
        </w:numPr>
        <w:spacing w:after="0"/>
        <w:ind w:right="174" w:hanging="727"/>
      </w:pPr>
      <w:r>
        <w:t>Wykaz rozwiązań równoważnych – wykonawca, który powołuje się na rozwiązania równoważne, jest zobowiązany wykazać, że oferowane przez niego rozwiązanie spełnia wymagania określone przez zamawiającego. W takim przypadku wykonawca załącza do oferty wykaz rozwiązań równoważnych</w:t>
      </w:r>
      <w:r w:rsidR="006F514C">
        <w:t xml:space="preserve"> </w:t>
      </w:r>
      <w:r>
        <w:t xml:space="preserve">z jego opisem lub normami. </w:t>
      </w:r>
    </w:p>
    <w:p w:rsidR="00A704AE" w:rsidRDefault="00EF2198">
      <w:pPr>
        <w:spacing w:after="10"/>
        <w:ind w:left="1287" w:right="164" w:hanging="10"/>
      </w:pPr>
      <w:r>
        <w:rPr>
          <w:b/>
        </w:rPr>
        <w:t xml:space="preserve">Wymagana forma: </w:t>
      </w:r>
    </w:p>
    <w:p w:rsidR="00A704AE" w:rsidRDefault="00EF2198">
      <w:pPr>
        <w:ind w:left="1277" w:right="174" w:firstLine="0"/>
      </w:pPr>
      <w:r>
        <w:t xml:space="preserve">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rsidR="00A704AE" w:rsidRDefault="00EF2198">
      <w:pPr>
        <w:numPr>
          <w:ilvl w:val="1"/>
          <w:numId w:val="29"/>
        </w:numPr>
        <w:ind w:right="174"/>
      </w:pPr>
      <w:r>
        <w:t xml:space="preserve">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rsidR="00A704AE" w:rsidRDefault="00EF2198">
      <w:pPr>
        <w:numPr>
          <w:ilvl w:val="1"/>
          <w:numId w:val="29"/>
        </w:numPr>
        <w:ind w:right="174"/>
      </w:pPr>
      <w:r>
        <w:t xml:space="preserve">Zamawiający nie ujawnia informacji stanowiących tajemnicę przedsiębiorstwa w rozumieniu przepisów, art. 11 ust. 2 ustawy z dnia 16 kwietnia 1993 r. o zwalczaniu nieuczciwej konkurencji (tekst jedn.: Dz. U. z 2020 r., poz. 1913) </w:t>
      </w:r>
      <w:r>
        <w:lastRenderedPageBreak/>
        <w:t xml:space="preserve">jeżeli Wykonawca, wraz z przekazaniem takich informacji, zastrzegł, że nie mogą być one udostępnione oraz wykazał, że zastrzeżone informacje stanowią tajemnicę przedsiębiorstwa. Wykonawca nie może zastrzec informacji, o których mowa w art. 222 ust. 5 PZP .  </w:t>
      </w:r>
    </w:p>
    <w:p w:rsidR="00A704AE" w:rsidRDefault="00EF2198">
      <w:pPr>
        <w:ind w:left="708" w:right="174" w:firstLine="0"/>
      </w:pPr>
      <w:r>
        <w:t xml:space="preserve">Jeżeli Wykonawca składa wraz z ofertą informacje stanowiące tajemnicę przedsiębiorstwa, to wówczas informacje te muszą być wyodrębnione w formie osobnego pliku i złożone zgodnie z zasadami opisanymi w pkt 10.13. lit c SWZ. Zamawiający nie ponosi odpowiedzialności za niezgodne z SWZ przygotowanie w/w pliku przez Wykonawcę. Stosowne zastrzeżenie Wykonawca winien złożyć na formularzu Oferty (załącznik nr 2 do SWZ) oraz powinien wykazać, że zastrzeżone informacje stanowią tajemnicę przedsiębiorstwa. W przeciwnym razie cała Oferta zostanie ujawniona na wniosek każdej zainteresowanej osoby </w:t>
      </w:r>
    </w:p>
    <w:p w:rsidR="00A704AE" w:rsidRDefault="00EF2198">
      <w:pPr>
        <w:numPr>
          <w:ilvl w:val="1"/>
          <w:numId w:val="29"/>
        </w:numPr>
        <w:ind w:right="174"/>
      </w:pPr>
      <w:r>
        <w:t xml:space="preserve">Wykonawca może wprowadzić zmiany, poprawki, modyfikacje i uzupełnienia do złożonej oferty przed terminem składania ofert. Zmiana oferty musi zostać sporządzona zgodnie z zasadami opisami w pkt 10.9. lit e  SWZ.  </w:t>
      </w:r>
    </w:p>
    <w:p w:rsidR="00A704AE" w:rsidRDefault="00EF2198">
      <w:pPr>
        <w:numPr>
          <w:ilvl w:val="1"/>
          <w:numId w:val="29"/>
        </w:numPr>
        <w:ind w:right="174"/>
      </w:pPr>
      <w:r>
        <w:t xml:space="preserve">Wykonawca ma prawo przed upływem terminu składania ofert wycofać ofertę. Wycofanie oferty musi zostać dokonane zgodnie z zasadami opisanymi w pkt 10.9 lit e SWZ. </w:t>
      </w:r>
    </w:p>
    <w:p w:rsidR="00A704AE" w:rsidRDefault="00EF2198">
      <w:pPr>
        <w:numPr>
          <w:ilvl w:val="1"/>
          <w:numId w:val="29"/>
        </w:numPr>
        <w:ind w:right="174"/>
      </w:pPr>
      <w:r>
        <w:t xml:space="preserve">W przypadku nieprawidłowego złożenia oferty, Zamawiający nie bierze odpowiedzialności za złe jej przesłanie. </w:t>
      </w:r>
    </w:p>
    <w:p w:rsidR="00A704AE" w:rsidRDefault="00EF2198">
      <w:pPr>
        <w:spacing w:after="0" w:line="259" w:lineRule="auto"/>
        <w:ind w:left="0" w:firstLine="0"/>
        <w:jc w:val="left"/>
      </w:pPr>
      <w:r>
        <w:t xml:space="preserve"> </w:t>
      </w:r>
    </w:p>
    <w:p w:rsidR="00A704AE" w:rsidRDefault="00EF2198">
      <w:pPr>
        <w:spacing w:after="150" w:line="259" w:lineRule="auto"/>
        <w:ind w:left="0" w:firstLine="0"/>
        <w:jc w:val="left"/>
      </w:pPr>
      <w:r>
        <w:t xml:space="preserve"> </w:t>
      </w:r>
    </w:p>
    <w:p w:rsidR="00A704AE" w:rsidRDefault="00EF2198">
      <w:pPr>
        <w:numPr>
          <w:ilvl w:val="0"/>
          <w:numId w:val="36"/>
        </w:numPr>
        <w:shd w:val="clear" w:color="auto" w:fill="E7E6E6"/>
        <w:spacing w:after="159" w:line="252" w:lineRule="auto"/>
        <w:ind w:hanging="406"/>
        <w:jc w:val="left"/>
      </w:pPr>
      <w:r>
        <w:rPr>
          <w:b/>
        </w:rPr>
        <w:t xml:space="preserve">SPOSÓB  ORAZ TERMIN SKŁADANIA I OTWARCIA OFERT. </w:t>
      </w:r>
    </w:p>
    <w:p w:rsidR="00A704AE" w:rsidRDefault="00EF2198">
      <w:pPr>
        <w:spacing w:after="95" w:line="259" w:lineRule="auto"/>
        <w:ind w:left="0" w:firstLine="0"/>
        <w:jc w:val="left"/>
      </w:pPr>
      <w:r>
        <w:t xml:space="preserve"> </w:t>
      </w:r>
    </w:p>
    <w:p w:rsidR="00A704AE" w:rsidRPr="00F35E27" w:rsidRDefault="00F35E27">
      <w:pPr>
        <w:numPr>
          <w:ilvl w:val="1"/>
          <w:numId w:val="36"/>
        </w:numPr>
        <w:spacing w:after="123" w:line="241" w:lineRule="auto"/>
        <w:ind w:right="174"/>
        <w:rPr>
          <w:b/>
        </w:rPr>
      </w:pPr>
      <w:r>
        <w:rPr>
          <w:rFonts w:cs="Arial"/>
        </w:rPr>
        <w:t xml:space="preserve">Ofertę należy złożyć za pośrednictwem Platformy do dnia </w:t>
      </w:r>
      <w:r w:rsidRPr="00F35E27">
        <w:rPr>
          <w:rFonts w:cs="Arial"/>
          <w:b/>
        </w:rPr>
        <w:t>24.04.2023 r., godz. 10:00</w:t>
      </w:r>
      <w:r w:rsidR="00EF2198" w:rsidRPr="00F35E27">
        <w:rPr>
          <w:b/>
        </w:rPr>
        <w:t xml:space="preserve">. </w:t>
      </w:r>
    </w:p>
    <w:p w:rsidR="00A704AE" w:rsidRDefault="00EF2198">
      <w:pPr>
        <w:numPr>
          <w:ilvl w:val="1"/>
          <w:numId w:val="36"/>
        </w:numPr>
        <w:spacing w:after="109"/>
        <w:ind w:right="174"/>
      </w:pPr>
      <w:r>
        <w:t xml:space="preserve">Otwarcie ofert nastąpi dnia </w:t>
      </w:r>
      <w:r w:rsidR="00153C00">
        <w:rPr>
          <w:b/>
        </w:rPr>
        <w:t>2</w:t>
      </w:r>
      <w:r w:rsidR="00F35E27">
        <w:rPr>
          <w:b/>
        </w:rPr>
        <w:t>4</w:t>
      </w:r>
      <w:r w:rsidR="006F514C">
        <w:rPr>
          <w:b/>
        </w:rPr>
        <w:t>.0</w:t>
      </w:r>
      <w:r w:rsidR="00F35E27">
        <w:rPr>
          <w:b/>
        </w:rPr>
        <w:t>4.2023</w:t>
      </w:r>
      <w:r>
        <w:rPr>
          <w:b/>
        </w:rPr>
        <w:t xml:space="preserve"> r.</w:t>
      </w:r>
      <w:r>
        <w:t xml:space="preserve"> </w:t>
      </w:r>
      <w:r>
        <w:rPr>
          <w:b/>
        </w:rPr>
        <w:t>o godz.  10.30.</w:t>
      </w:r>
      <w:r>
        <w:t xml:space="preserve"> </w:t>
      </w:r>
    </w:p>
    <w:p w:rsidR="00A704AE" w:rsidRDefault="00F35E27">
      <w:pPr>
        <w:numPr>
          <w:ilvl w:val="1"/>
          <w:numId w:val="36"/>
        </w:numPr>
        <w:ind w:right="174"/>
      </w:pPr>
      <w:r w:rsidRPr="00B37A45">
        <w:rPr>
          <w:color w:val="4A4A4A"/>
        </w:rPr>
        <w:t>Po upływie terminu składania i otwarcia ofert Zamawiający za pośrednictwem Platformy dokonuje czynności automatycznej deszyfracji ofert.</w:t>
      </w:r>
      <w:r w:rsidR="00EF2198">
        <w:t xml:space="preserve">  </w:t>
      </w:r>
    </w:p>
    <w:p w:rsidR="00A704AE" w:rsidRDefault="00F35E27">
      <w:pPr>
        <w:numPr>
          <w:ilvl w:val="1"/>
          <w:numId w:val="36"/>
        </w:numPr>
        <w:ind w:right="174"/>
      </w:pPr>
      <w:r>
        <w:rPr>
          <w:rFonts w:eastAsia="Calibri" w:cs="Arial"/>
          <w:lang w:eastAsia="en-US"/>
        </w:rPr>
        <w:t>W przypadku awarii sytemu teleinformatycznego przy użyciu którego Zamawiający dokonuje otwarcia ofert, która powoduje brak możliwości otwarcia ofert w terminie określonym przez Zamawiającego w pkt 14.2. SWZ, otwarcie ofert następuje niezwłocznie po usunięciu awarii. Zamawiający poinformuje o zmianie terminu otwarcia ofert na stronie internetowej prowadzonego postępowania.</w:t>
      </w:r>
      <w:r w:rsidR="00EF2198">
        <w:rPr>
          <w:b/>
        </w:rPr>
        <w:t xml:space="preserve"> </w:t>
      </w:r>
    </w:p>
    <w:p w:rsidR="00A704AE" w:rsidRDefault="00EF2198">
      <w:pPr>
        <w:numPr>
          <w:ilvl w:val="1"/>
          <w:numId w:val="36"/>
        </w:numPr>
        <w:ind w:right="174"/>
      </w:pPr>
      <w:r>
        <w:t xml:space="preserve">Zamawiający, najpóźniej przed otwarciem ofert, udostępnia na stronie internetowej prowadzonego postępowania informację o kwocie, jaką zamierza przeznaczyć na sfinansowanie zamówienia. </w:t>
      </w:r>
    </w:p>
    <w:p w:rsidR="00A704AE" w:rsidRDefault="00EF2198">
      <w:pPr>
        <w:numPr>
          <w:ilvl w:val="1"/>
          <w:numId w:val="36"/>
        </w:numPr>
        <w:ind w:right="174"/>
      </w:pPr>
      <w:r>
        <w:t xml:space="preserve">Zamawiający, niezwłocznie po otwarciu ofert, udostępnia na stronie internetowej prowadzonego postępowania informacje o: </w:t>
      </w:r>
    </w:p>
    <w:p w:rsidR="00A704AE" w:rsidRDefault="00EF2198">
      <w:pPr>
        <w:numPr>
          <w:ilvl w:val="4"/>
          <w:numId w:val="38"/>
        </w:numPr>
        <w:ind w:right="174" w:hanging="427"/>
      </w:pPr>
      <w:r>
        <w:t xml:space="preserve">nazwach albo imionach i nazwiskach oraz siedzibach lub miejscach prowadzonej działalności gospodarczej albo miejscach zamieszkania Wykonawców, których oferty zostały otwarte; </w:t>
      </w:r>
    </w:p>
    <w:p w:rsidR="00A704AE" w:rsidRDefault="00EF2198">
      <w:pPr>
        <w:numPr>
          <w:ilvl w:val="4"/>
          <w:numId w:val="38"/>
        </w:numPr>
        <w:ind w:right="174" w:hanging="427"/>
      </w:pPr>
      <w:r>
        <w:t xml:space="preserve">cenach zawartych w ofertach. </w:t>
      </w:r>
    </w:p>
    <w:p w:rsidR="00A704AE" w:rsidRDefault="00EF2198">
      <w:pPr>
        <w:spacing w:after="0" w:line="259" w:lineRule="auto"/>
        <w:ind w:left="0" w:firstLine="0"/>
        <w:jc w:val="left"/>
      </w:pPr>
      <w:r>
        <w:lastRenderedPageBreak/>
        <w:t xml:space="preserve"> </w:t>
      </w:r>
    </w:p>
    <w:tbl>
      <w:tblPr>
        <w:tblStyle w:val="TableGrid"/>
        <w:tblW w:w="9074" w:type="dxa"/>
        <w:tblInd w:w="0" w:type="dxa"/>
        <w:tblCellMar>
          <w:left w:w="55" w:type="dxa"/>
          <w:bottom w:w="57" w:type="dxa"/>
          <w:right w:w="115"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15.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SPOSÓB OBLICZENIA CENY </w:t>
            </w:r>
          </w:p>
        </w:tc>
      </w:tr>
    </w:tbl>
    <w:p w:rsidR="00A704AE" w:rsidRDefault="00EF2198">
      <w:pPr>
        <w:spacing w:after="95" w:line="259" w:lineRule="auto"/>
        <w:ind w:left="0" w:firstLine="0"/>
        <w:jc w:val="left"/>
      </w:pPr>
      <w:r>
        <w:t xml:space="preserve"> </w:t>
      </w:r>
    </w:p>
    <w:p w:rsidR="00A704AE" w:rsidRDefault="00EF2198">
      <w:pPr>
        <w:numPr>
          <w:ilvl w:val="1"/>
          <w:numId w:val="37"/>
        </w:numPr>
        <w:ind w:right="174" w:hanging="708"/>
      </w:pPr>
      <w:r>
        <w:t xml:space="preserve">Wykonawca zobowiązany jest podać w formularzu Oferty (załącznik 2 do SWZ) łączną cenę za wykonanie przedmiotu zamówienia.  </w:t>
      </w:r>
    </w:p>
    <w:p w:rsidR="00A704AE" w:rsidRDefault="00EF2198">
      <w:pPr>
        <w:numPr>
          <w:ilvl w:val="1"/>
          <w:numId w:val="37"/>
        </w:numPr>
        <w:ind w:right="174" w:hanging="708"/>
      </w:pPr>
      <w:r>
        <w:t>Cenę łączną należy podać w złotych w kwocie brutto w odniesieniu do całego przedmiotu zamówienia, z dokładnością do dwóch miejsc po przecinku (zgodnie z matematycznymi zasadami zaokrągleń) wraz z wyszczególnieniem zastosowanej stawki podatku VAT.</w:t>
      </w:r>
      <w:r>
        <w:rPr>
          <w:b/>
        </w:rPr>
        <w:t xml:space="preserve">  </w:t>
      </w:r>
    </w:p>
    <w:p w:rsidR="00A704AE" w:rsidRDefault="00EF2198">
      <w:pPr>
        <w:numPr>
          <w:ilvl w:val="1"/>
          <w:numId w:val="37"/>
        </w:numPr>
        <w:ind w:right="174" w:hanging="708"/>
      </w:pPr>
      <w:r>
        <w:t xml:space="preserve">Stawkę podatku od towarów i usług (VAT) należy uwzględnić w wysokości obowiązującej na dzień składania ofert. </w:t>
      </w:r>
    </w:p>
    <w:p w:rsidR="00A704AE" w:rsidRDefault="00EF2198">
      <w:pPr>
        <w:numPr>
          <w:ilvl w:val="1"/>
          <w:numId w:val="37"/>
        </w:numPr>
        <w:ind w:right="174" w:hanging="708"/>
      </w:pPr>
      <w:r>
        <w:t xml:space="preserve">Określony w SWZ rzeczowy zakres przedmiotu zamówienia oraz postanowienia wynikające z wzoru umowy załączonego do SWZ (załącznik nr 4 do SWZ) stanowią podstawę do obliczenia ceny wynikającej z Oferty. </w:t>
      </w:r>
    </w:p>
    <w:p w:rsidR="00A704AE" w:rsidRDefault="00EF2198">
      <w:pPr>
        <w:numPr>
          <w:ilvl w:val="1"/>
          <w:numId w:val="37"/>
        </w:numPr>
        <w:ind w:right="174" w:hanging="708"/>
      </w:pPr>
      <w:r>
        <w:t>Wykonawca, składając ofertę, obowiązany jest poinformować Zamawiającego (w Formularzu Oferty  – załącznik nr 2 do SWZ), czy wybór oferty będzie prowadzić do powstania u Zamawiającego obowiązku podatkowego</w:t>
      </w:r>
      <w:r>
        <w:rPr>
          <w:rFonts w:ascii="Calibri" w:eastAsia="Calibri" w:hAnsi="Calibri" w:cs="Calibri"/>
        </w:rPr>
        <w:t xml:space="preserve"> </w:t>
      </w:r>
      <w:r>
        <w:t>zgodnie z przepisami o podatku od towarów 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2 do SWZ)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w:t>
      </w:r>
      <w:r>
        <w:rPr>
          <w:rFonts w:ascii="Calibri" w:eastAsia="Calibri" w:hAnsi="Calibri" w:cs="Calibri"/>
        </w:rPr>
        <w:t xml:space="preserve"> </w:t>
      </w:r>
      <w:r>
        <w:t xml:space="preserve">zgodnie z przepisami o podatku od towarów i usług. </w:t>
      </w:r>
    </w:p>
    <w:p w:rsidR="00A704AE" w:rsidRDefault="00EF2198">
      <w:pPr>
        <w:numPr>
          <w:ilvl w:val="1"/>
          <w:numId w:val="37"/>
        </w:numPr>
        <w:ind w:right="174" w:hanging="708"/>
      </w:pPr>
      <w:r>
        <w:t xml:space="preserve">Rozliczenia między Zamawiającym a Wykonawcą nie będą prowadzone w walucie obcej. Rozliczenie odbędzie się wg zasad opisanych w projektowanych  postanowieniach umowy w sprawie zamówienia publicznego, które zostaną wprowadzone do treści umowy. </w:t>
      </w:r>
    </w:p>
    <w:p w:rsidR="00A704AE" w:rsidRDefault="00EF2198">
      <w:pPr>
        <w:numPr>
          <w:ilvl w:val="1"/>
          <w:numId w:val="37"/>
        </w:numPr>
        <w:spacing w:after="109"/>
        <w:ind w:right="174" w:hanging="708"/>
      </w:pPr>
      <w:r>
        <w:rPr>
          <w:b/>
        </w:rPr>
        <w:t>Sposób obliczenia ceny</w:t>
      </w:r>
      <w:r>
        <w:t xml:space="preserve"> </w:t>
      </w:r>
    </w:p>
    <w:p w:rsidR="00A704AE" w:rsidRDefault="00EF2198">
      <w:pPr>
        <w:spacing w:after="0"/>
        <w:ind w:left="708" w:right="174" w:firstLine="0"/>
      </w:pPr>
      <w:r>
        <w:t xml:space="preserve">15.7.1. Cena ofertowa powinna obejmować wszystkie koszty i składniki związane z wykonaniem zamówienia, uwzględniająca cały zakres przedmiotu zamówienia określony w dokumentacji projektowej i </w:t>
      </w:r>
      <w:proofErr w:type="spellStart"/>
      <w:r>
        <w:t>STWiOR</w:t>
      </w:r>
      <w:proofErr w:type="spellEnd"/>
      <w:r>
        <w:t xml:space="preserve">, a w szczególności:  w projektach budowlanych z częściami rysunkowymi, przedmiarach robót, ewentualne ryzyko wynikające z okoliczności, które można było przewidzieć w terminie opracowywania oferty do czasu jej złożenia. </w:t>
      </w:r>
    </w:p>
    <w:p w:rsidR="00A704AE" w:rsidRDefault="00EF2198">
      <w:pPr>
        <w:spacing w:after="0"/>
        <w:ind w:left="708" w:right="174" w:firstLine="0"/>
      </w:pPr>
      <w:r>
        <w:t xml:space="preserve">15.7.2  W cenie oferty należy uwzględnić podatek od towarów i usług (VAT) zgodnie z  obowiązującymi przepisami tj.: w wysokości </w:t>
      </w:r>
      <w:r>
        <w:rPr>
          <w:b/>
        </w:rPr>
        <w:t>23%</w:t>
      </w:r>
      <w:r>
        <w:t xml:space="preserve"> dla wszystkich pozycji określonych w kosztorysach ofertowych stanowiących załącznik nr 1.</w:t>
      </w:r>
      <w:r w:rsidR="00153C00">
        <w:t>3</w:t>
      </w:r>
      <w:r>
        <w:t xml:space="preserve">. do SWZ. </w:t>
      </w:r>
    </w:p>
    <w:p w:rsidR="00A704AE" w:rsidRDefault="00EF2198">
      <w:pPr>
        <w:numPr>
          <w:ilvl w:val="2"/>
          <w:numId w:val="39"/>
        </w:numPr>
        <w:spacing w:after="0"/>
        <w:ind w:right="174" w:firstLine="0"/>
      </w:pPr>
      <w:r>
        <w:t>Wykonawca jest zobowiązany do sporządzenia i załączenia do Oferty</w:t>
      </w:r>
      <w:r>
        <w:rPr>
          <w:b/>
        </w:rPr>
        <w:t xml:space="preserve"> </w:t>
      </w:r>
      <w:r>
        <w:rPr>
          <w:u w:val="single" w:color="000000"/>
        </w:rPr>
        <w:t>kosztorysów</w:t>
      </w:r>
      <w:r>
        <w:rPr>
          <w:b/>
          <w:u w:val="single" w:color="000000"/>
        </w:rPr>
        <w:t xml:space="preserve"> </w:t>
      </w:r>
      <w:r>
        <w:rPr>
          <w:u w:val="single" w:color="000000"/>
        </w:rPr>
        <w:t>ofertowych</w:t>
      </w:r>
      <w:r>
        <w:t xml:space="preserve"> opracowanych w oparciu o przedmiary robót stanowiące załącznik nr 1.</w:t>
      </w:r>
      <w:r w:rsidR="00153C00">
        <w:t>3</w:t>
      </w:r>
      <w:r>
        <w:t xml:space="preserve"> do SWZ. Zamawiający zamieszcza formularze kosztorysów ofertowych które mają charakter wiążący.  </w:t>
      </w:r>
    </w:p>
    <w:p w:rsidR="00F35E27" w:rsidRDefault="00EF2198">
      <w:pPr>
        <w:numPr>
          <w:ilvl w:val="2"/>
          <w:numId w:val="39"/>
        </w:numPr>
        <w:spacing w:after="0"/>
        <w:ind w:right="174" w:firstLine="0"/>
      </w:pPr>
      <w:r>
        <w:t xml:space="preserve">Wykonawca przedstawi kalkulację kosztorysową w formie kosztorysów ofertowych, przy czym podstawą do wyceny oferty i sporządzenia kosztorysu </w:t>
      </w:r>
      <w:r>
        <w:lastRenderedPageBreak/>
        <w:t xml:space="preserve">ofertowego są dokumentacja projektowa i </w:t>
      </w:r>
      <w:proofErr w:type="spellStart"/>
      <w:r>
        <w:t>STWiOR</w:t>
      </w:r>
      <w:proofErr w:type="spellEnd"/>
      <w:r>
        <w:t xml:space="preserve">. Stąd nawet jeżeli jakieś roboty nie zostały wyszczególnione w przedmiarach robót, ale wynikają one bezpośrednio lub pośrednio z dokumentacji projektowej oraz </w:t>
      </w:r>
      <w:proofErr w:type="spellStart"/>
      <w:r>
        <w:t>STWiOR</w:t>
      </w:r>
      <w:proofErr w:type="spellEnd"/>
      <w:r>
        <w:t>, jak również z zasad wiedzy technicznej, to Wykonawca zobowiązany jest je wykonać w ramach zaoferowanego wynagrodzenia. W takiej sytuacji przyjmuje się, że są one wycenione w innych pozycjach kosztorysu.</w:t>
      </w:r>
    </w:p>
    <w:p w:rsidR="00A704AE" w:rsidRDefault="00EF2198">
      <w:pPr>
        <w:numPr>
          <w:ilvl w:val="2"/>
          <w:numId w:val="39"/>
        </w:numPr>
        <w:spacing w:after="0"/>
        <w:ind w:right="174" w:firstLine="0"/>
      </w:pPr>
      <w:r>
        <w:t xml:space="preserve">Wszystkie pozycje kosztorysów ofertowych powinny zostać wycenione w sposób całkowicie zgodny z zapisami przedmiarów. </w:t>
      </w:r>
    </w:p>
    <w:p w:rsidR="00A704AE" w:rsidRDefault="00EF2198">
      <w:pPr>
        <w:numPr>
          <w:ilvl w:val="2"/>
          <w:numId w:val="41"/>
        </w:numPr>
        <w:spacing w:after="0"/>
        <w:ind w:right="174" w:firstLine="0"/>
      </w:pPr>
      <w:r>
        <w:t xml:space="preserve">Wykonawcy nie zezwala się na dodawanie żadnych nowych pozycji w którejkolwiek części przedmiaru robót. Jeżeli Wykonawca na etapie sporządzenia oferty zauważy, że w przedmiarze robót nie uwzględniono pewnych prac, a wynikają one bezpośrednio z przekazanej mu dokumentacji, winien zgłosić niezwłocznie uwagi o wszelkich rozbieżnościach i nieprawidłowościach do Zamawiającego.  </w:t>
      </w:r>
    </w:p>
    <w:p w:rsidR="00A704AE" w:rsidRDefault="00EF2198">
      <w:pPr>
        <w:numPr>
          <w:ilvl w:val="2"/>
          <w:numId w:val="41"/>
        </w:numPr>
        <w:spacing w:after="0"/>
        <w:ind w:right="174" w:firstLine="0"/>
      </w:pPr>
      <w:r>
        <w:t xml:space="preserve">Zamawiający wymaga od Wykonawców wnikliwego i szczegółowego sprawdzenia przedmiarów robót w trakcie przygotowania oferty, czy są zgodne z opracowaną dokumentacją projektową.  </w:t>
      </w:r>
    </w:p>
    <w:p w:rsidR="00A704AE" w:rsidRDefault="00EF2198">
      <w:pPr>
        <w:numPr>
          <w:ilvl w:val="2"/>
          <w:numId w:val="41"/>
        </w:numPr>
        <w:spacing w:after="0"/>
        <w:ind w:right="174" w:firstLine="0"/>
      </w:pPr>
      <w:r>
        <w:t xml:space="preserve">Jeżeli w okresie obowiązywania umowy nastąpi ustawowa zmiana stawki podatku od towarów i usług (VAT), od chwili zmiany podatek w nowej stawce będzie naliczany od dotychczasowych cen netto, bez konieczności zmiany umowy. </w:t>
      </w:r>
    </w:p>
    <w:p w:rsidR="00A704AE" w:rsidRDefault="00EF2198">
      <w:pPr>
        <w:numPr>
          <w:ilvl w:val="2"/>
          <w:numId w:val="41"/>
        </w:numPr>
        <w:ind w:right="174" w:firstLine="0"/>
      </w:pPr>
      <w:r>
        <w:t xml:space="preserve">Stawki jednostkowe, ceny brutto i netto za poszczególne pozycje (roboty) powinny być podane w Kosztorysach ofertowych </w:t>
      </w:r>
      <w:r>
        <w:rPr>
          <w:u w:val="single" w:color="000000"/>
        </w:rPr>
        <w:t>z dokładnością do dwóch miejsc po</w:t>
      </w:r>
      <w:r>
        <w:t xml:space="preserve"> </w:t>
      </w:r>
      <w:r>
        <w:rPr>
          <w:u w:val="single" w:color="000000"/>
        </w:rPr>
        <w:t>przecinku</w:t>
      </w:r>
      <w:r>
        <w:t xml:space="preserve">. Suma cen za poszczególne pozycje wchodzące w skład kosztorysów ofertowych winna być przeniesiona odpowiednio do Formularza ofertowego. Pozycje niewypełnione w kosztorysach ofertowych będą uznawane jako brak oferty zamówienia. </w:t>
      </w:r>
    </w:p>
    <w:p w:rsidR="00A704AE" w:rsidRDefault="00EF2198">
      <w:pPr>
        <w:numPr>
          <w:ilvl w:val="2"/>
          <w:numId w:val="41"/>
        </w:numPr>
        <w:spacing w:after="0"/>
        <w:ind w:right="174" w:firstLine="0"/>
      </w:pPr>
      <w:r>
        <w:t xml:space="preserve">Z zastrzeżeniem powyższych zapisów Wykonawca zobowiązany jest podać na Formularzu ofertowym (zał. nr 2 do SWZ) ceny netto, brutto za wykonanie przedmiotu zamówienia, z  wyszczególnieniem kwoty podatku VAT.  </w:t>
      </w:r>
    </w:p>
    <w:p w:rsidR="00A704AE" w:rsidRDefault="00EF2198" w:rsidP="006F514C">
      <w:pPr>
        <w:spacing w:after="0"/>
        <w:ind w:left="708" w:right="174" w:firstLine="0"/>
      </w:pPr>
      <w:r>
        <w:t xml:space="preserve">  </w:t>
      </w:r>
    </w:p>
    <w:p w:rsidR="00A704AE" w:rsidRDefault="00EF2198">
      <w:pPr>
        <w:numPr>
          <w:ilvl w:val="2"/>
          <w:numId w:val="41"/>
        </w:numPr>
        <w:spacing w:after="0"/>
        <w:ind w:right="174" w:firstLine="0"/>
      </w:pPr>
      <w:r>
        <w:t xml:space="preserve">W przypadku prac budowlanych będących przedmiotem niniejszego zamówienia – z uwzględnieniem znanych przedmiarów robót Wykonawca oblicza cenę jak niżej: </w:t>
      </w:r>
    </w:p>
    <w:p w:rsidR="00A704AE" w:rsidRDefault="00EF2198">
      <w:pPr>
        <w:spacing w:after="0" w:line="259" w:lineRule="auto"/>
        <w:ind w:left="708" w:firstLine="0"/>
        <w:jc w:val="left"/>
      </w:pPr>
      <w:r>
        <w:t xml:space="preserve"> </w:t>
      </w:r>
    </w:p>
    <w:p w:rsidR="00A704AE" w:rsidRDefault="00EF2198">
      <w:pPr>
        <w:spacing w:after="32"/>
        <w:ind w:left="718" w:right="164" w:hanging="10"/>
      </w:pPr>
      <w:r>
        <w:rPr>
          <w:b/>
        </w:rPr>
        <w:t>Cena ofertowa brutto  =</w:t>
      </w:r>
      <w:r>
        <w:t xml:space="preserve"> </w:t>
      </w:r>
      <w:r>
        <w:rPr>
          <w:b/>
        </w:rPr>
        <w:t xml:space="preserve">suma cen jednostkowych netto + podatek VAT </w:t>
      </w:r>
      <w:r>
        <w:t xml:space="preserve">Wykonawca zobowiązany jest podać na Formularzu ofertowym:  </w:t>
      </w:r>
    </w:p>
    <w:p w:rsidR="00F35E27" w:rsidRDefault="00EF2198">
      <w:pPr>
        <w:spacing w:after="3" w:line="241" w:lineRule="auto"/>
        <w:ind w:left="862" w:right="5050" w:hanging="10"/>
        <w:jc w:val="left"/>
      </w:pPr>
      <w:r>
        <w:rPr>
          <w:rFonts w:ascii="Segoe UI Symbol" w:eastAsia="Segoe UI Symbol" w:hAnsi="Segoe UI Symbol" w:cs="Segoe UI Symbol"/>
        </w:rPr>
        <w:t>•</w:t>
      </w:r>
      <w:r>
        <w:rPr>
          <w:rFonts w:ascii="Arial" w:eastAsia="Arial" w:hAnsi="Arial" w:cs="Arial"/>
        </w:rPr>
        <w:t xml:space="preserve"> </w:t>
      </w:r>
      <w:r>
        <w:t xml:space="preserve">cenę netto zamówienia, </w:t>
      </w:r>
    </w:p>
    <w:p w:rsidR="00A704AE" w:rsidRDefault="00EF2198">
      <w:pPr>
        <w:spacing w:after="3" w:line="241" w:lineRule="auto"/>
        <w:ind w:left="862" w:right="5050" w:hanging="10"/>
        <w:jc w:val="left"/>
      </w:pPr>
      <w:r>
        <w:rPr>
          <w:rFonts w:ascii="Segoe UI Symbol" w:eastAsia="Segoe UI Symbol" w:hAnsi="Segoe UI Symbol" w:cs="Segoe UI Symbol"/>
        </w:rPr>
        <w:t>•</w:t>
      </w:r>
      <w:r>
        <w:rPr>
          <w:rFonts w:ascii="Arial" w:eastAsia="Arial" w:hAnsi="Arial" w:cs="Arial"/>
        </w:rPr>
        <w:t xml:space="preserve"> </w:t>
      </w:r>
      <w:r>
        <w:t xml:space="preserve">stawkę i wartość podatku VAT, </w:t>
      </w:r>
      <w:r>
        <w:rPr>
          <w:rFonts w:ascii="Segoe UI Symbol" w:eastAsia="Segoe UI Symbol" w:hAnsi="Segoe UI Symbol" w:cs="Segoe UI Symbol"/>
        </w:rPr>
        <w:t>•</w:t>
      </w:r>
      <w:r>
        <w:rPr>
          <w:rFonts w:ascii="Arial" w:eastAsia="Arial" w:hAnsi="Arial" w:cs="Arial"/>
        </w:rPr>
        <w:t xml:space="preserve"> </w:t>
      </w:r>
      <w:r>
        <w:t xml:space="preserve">wartość brutto zamówienia. </w:t>
      </w:r>
    </w:p>
    <w:p w:rsidR="00A704AE" w:rsidRDefault="00EF2198">
      <w:pPr>
        <w:spacing w:after="0" w:line="259" w:lineRule="auto"/>
        <w:ind w:left="2381" w:firstLine="0"/>
        <w:jc w:val="left"/>
      </w:pPr>
      <w:r>
        <w:t xml:space="preserve"> </w:t>
      </w:r>
    </w:p>
    <w:p w:rsidR="00A704AE" w:rsidRDefault="00EF2198">
      <w:pPr>
        <w:spacing w:after="8"/>
        <w:ind w:left="551" w:right="174" w:hanging="566"/>
      </w:pPr>
      <w:r>
        <w:rPr>
          <w:b/>
        </w:rPr>
        <w:t>15.8.</w:t>
      </w:r>
      <w:r>
        <w:rPr>
          <w:b/>
          <w:color w:val="FF0000"/>
        </w:rPr>
        <w:t xml:space="preserve">    </w:t>
      </w:r>
      <w:r>
        <w:t xml:space="preserve">W przypadku stwierdzenia braków w dokumentacji projektowej i </w:t>
      </w:r>
      <w:proofErr w:type="spellStart"/>
      <w:r>
        <w:t>STWiOR</w:t>
      </w:r>
      <w:proofErr w:type="spellEnd"/>
      <w:r>
        <w:t xml:space="preserve"> oraz błędów w przedmiarze, Wykonawca winien się zwrócić do Zamawiającego o wyjaśnienie treści SWZ w trybie ustawy PZP. </w:t>
      </w:r>
    </w:p>
    <w:p w:rsidR="00A704AE" w:rsidRDefault="00EF2198">
      <w:pPr>
        <w:spacing w:after="0" w:line="259" w:lineRule="auto"/>
        <w:ind w:left="0" w:firstLine="0"/>
        <w:jc w:val="left"/>
      </w:pPr>
      <w:r>
        <w:rPr>
          <w:rFonts w:ascii="Arial" w:eastAsia="Arial" w:hAnsi="Arial" w:cs="Arial"/>
          <w:color w:val="1E1E1E"/>
          <w:sz w:val="24"/>
        </w:rPr>
        <w:t xml:space="preserve"> </w:t>
      </w:r>
      <w:r>
        <w:rPr>
          <w:b/>
          <w:color w:val="FF0000"/>
        </w:rPr>
        <w:t xml:space="preserve"> </w:t>
      </w:r>
    </w:p>
    <w:tbl>
      <w:tblPr>
        <w:tblStyle w:val="TableGrid"/>
        <w:tblW w:w="9074" w:type="dxa"/>
        <w:tblInd w:w="0" w:type="dxa"/>
        <w:tblCellMar>
          <w:top w:w="212" w:type="dxa"/>
          <w:left w:w="10" w:type="dxa"/>
          <w:bottom w:w="54" w:type="dxa"/>
        </w:tblCellMar>
        <w:tblLook w:val="04A0" w:firstRow="1" w:lastRow="0" w:firstColumn="1" w:lastColumn="0" w:noHBand="0" w:noVBand="1"/>
      </w:tblPr>
      <w:tblGrid>
        <w:gridCol w:w="698"/>
        <w:gridCol w:w="8376"/>
      </w:tblGrid>
      <w:tr w:rsidR="00A704AE">
        <w:trPr>
          <w:trHeight w:val="1004"/>
        </w:trPr>
        <w:tc>
          <w:tcPr>
            <w:tcW w:w="698" w:type="dxa"/>
            <w:tcBorders>
              <w:top w:val="nil"/>
              <w:left w:val="nil"/>
              <w:bottom w:val="nil"/>
              <w:right w:val="nil"/>
            </w:tcBorders>
            <w:shd w:val="clear" w:color="auto" w:fill="E7E6E6"/>
          </w:tcPr>
          <w:p w:rsidR="00A704AE" w:rsidRDefault="00EF2198">
            <w:pPr>
              <w:spacing w:after="0" w:line="259" w:lineRule="auto"/>
              <w:ind w:left="46" w:firstLine="0"/>
              <w:jc w:val="left"/>
            </w:pPr>
            <w:r>
              <w:rPr>
                <w:b/>
              </w:rPr>
              <w:t xml:space="preserve">16.  </w:t>
            </w:r>
          </w:p>
        </w:tc>
        <w:tc>
          <w:tcPr>
            <w:tcW w:w="8376" w:type="dxa"/>
            <w:tcBorders>
              <w:top w:val="nil"/>
              <w:left w:val="nil"/>
              <w:bottom w:val="nil"/>
              <w:right w:val="nil"/>
            </w:tcBorders>
            <w:shd w:val="clear" w:color="auto" w:fill="E7E6E6"/>
            <w:vAlign w:val="bottom"/>
          </w:tcPr>
          <w:p w:rsidR="00A704AE" w:rsidRDefault="00EF2198">
            <w:pPr>
              <w:spacing w:after="0" w:line="259" w:lineRule="auto"/>
              <w:ind w:left="0" w:right="58" w:firstLine="0"/>
            </w:pPr>
            <w:r>
              <w:rPr>
                <w:b/>
              </w:rPr>
              <w:t xml:space="preserve">OPISY KRYTERIÓW, KTÓRYMI ZAMAWIAJĄCY BĘDZIE SIĘ KIEROWAŁ PRZY WYBORZE OFERTY WRAZ Z PODANIEM WAG TYCH KRYTERIÓW ORAZ SPOSOBU  OCENY OFERT. </w:t>
            </w:r>
          </w:p>
        </w:tc>
      </w:tr>
    </w:tbl>
    <w:p w:rsidR="00A704AE" w:rsidRDefault="00EF2198">
      <w:pPr>
        <w:spacing w:after="106" w:line="259" w:lineRule="auto"/>
        <w:ind w:left="0" w:firstLine="0"/>
        <w:jc w:val="left"/>
      </w:pPr>
      <w:r>
        <w:rPr>
          <w:b/>
        </w:rPr>
        <w:t xml:space="preserve"> </w:t>
      </w:r>
    </w:p>
    <w:p w:rsidR="00201432" w:rsidRPr="00201432" w:rsidRDefault="00EF2198" w:rsidP="00201432">
      <w:pPr>
        <w:spacing w:before="60"/>
        <w:ind w:left="720" w:hanging="720"/>
      </w:pPr>
      <w:r w:rsidRPr="00201432">
        <w:lastRenderedPageBreak/>
        <w:t xml:space="preserve">16.1. </w:t>
      </w:r>
      <w:r w:rsidRPr="00201432">
        <w:tab/>
      </w:r>
      <w:r w:rsidR="00201432" w:rsidRPr="00201432">
        <w:t>Przy dokonywaniu wyboru najkorzystniejszej oferty Zamawiający kierować się będzie kryteriami:</w:t>
      </w:r>
    </w:p>
    <w:p w:rsidR="00201432" w:rsidRPr="00201432" w:rsidRDefault="00201432" w:rsidP="00201432">
      <w:pPr>
        <w:spacing w:before="60"/>
        <w:ind w:left="720" w:hanging="720"/>
      </w:pPr>
      <w:r>
        <w:t xml:space="preserve">               </w:t>
      </w:r>
      <w:r w:rsidRPr="00201432">
        <w:t>Cena – o znaczeniu 60%.</w:t>
      </w:r>
    </w:p>
    <w:p w:rsidR="00201432" w:rsidRPr="00201432" w:rsidRDefault="00201432" w:rsidP="00201432">
      <w:pPr>
        <w:spacing w:before="60"/>
        <w:ind w:left="720" w:hanging="720"/>
      </w:pPr>
      <w:r>
        <w:t xml:space="preserve">               </w:t>
      </w:r>
      <w:r w:rsidRPr="00201432">
        <w:t>Rękojmia na wykonane roboty – o znaczeniu 30%</w:t>
      </w:r>
    </w:p>
    <w:p w:rsidR="00201432" w:rsidRPr="00201432" w:rsidRDefault="00201432" w:rsidP="00201432">
      <w:pPr>
        <w:spacing w:before="60"/>
        <w:ind w:left="720" w:hanging="720"/>
      </w:pPr>
      <w:r w:rsidRPr="00201432">
        <w:tab/>
        <w:t>Skrócenie terminu wykonania zamówienia – 10%</w:t>
      </w:r>
    </w:p>
    <w:p w:rsidR="00201432" w:rsidRPr="00201432" w:rsidRDefault="00201432" w:rsidP="00201432">
      <w:pPr>
        <w:spacing w:before="60"/>
        <w:ind w:left="705" w:hanging="705"/>
        <w:rPr>
          <w:rFonts w:cs="Verdana"/>
        </w:rPr>
      </w:pPr>
      <w:r w:rsidRPr="00201432">
        <w:rPr>
          <w:rFonts w:cs="Verdana"/>
        </w:rPr>
        <w:t>1</w:t>
      </w:r>
      <w:r>
        <w:rPr>
          <w:rFonts w:cs="Verdana"/>
        </w:rPr>
        <w:t>6</w:t>
      </w:r>
      <w:r w:rsidRPr="00201432">
        <w:rPr>
          <w:rFonts w:cs="Verdana"/>
        </w:rPr>
        <w:t>.2.</w:t>
      </w:r>
      <w:r w:rsidRPr="00201432">
        <w:rPr>
          <w:rFonts w:cs="Verdana"/>
        </w:rPr>
        <w:tab/>
        <w:t>Ocenie będą podlegać wyłącznie oferty niepodlegające odrzuceniu. Ocena ofert będzie się odbywać według z</w:t>
      </w:r>
      <w:r w:rsidRPr="00201432">
        <w:t>a</w:t>
      </w:r>
      <w:r w:rsidRPr="00201432">
        <w:rPr>
          <w:rFonts w:cs="Verdana"/>
        </w:rPr>
        <w:t>sad opisanych w pkt 1</w:t>
      </w:r>
      <w:r>
        <w:rPr>
          <w:rFonts w:cs="Verdana"/>
        </w:rPr>
        <w:t>6</w:t>
      </w:r>
      <w:r w:rsidRPr="00201432">
        <w:rPr>
          <w:rFonts w:cs="Verdana"/>
        </w:rPr>
        <w:t>.3.1. – 1</w:t>
      </w:r>
      <w:r>
        <w:rPr>
          <w:rFonts w:cs="Verdana"/>
        </w:rPr>
        <w:t>6</w:t>
      </w:r>
      <w:r w:rsidRPr="00201432">
        <w:rPr>
          <w:rFonts w:cs="Verdana"/>
        </w:rPr>
        <w:t>.3.3.</w:t>
      </w:r>
    </w:p>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.3.1.</w:t>
      </w:r>
      <w:r w:rsidRPr="00201432">
        <w:rPr>
          <w:rFonts w:cs="Verdana"/>
        </w:rPr>
        <w:tab/>
        <w:t>Oferta z najniższą ceną otrzyma 60 pkt, a pozostałe oferty odpowiednio mniej, zgodnie z następującym wzorem:</w:t>
      </w:r>
    </w:p>
    <w:p w:rsidR="00201432" w:rsidRPr="00201432" w:rsidRDefault="00201432" w:rsidP="00201432">
      <w:pPr>
        <w:spacing w:before="60"/>
        <w:ind w:left="703"/>
        <w:rPr>
          <w:rFonts w:cs="Verdana"/>
          <w:b/>
          <w:bCs/>
          <w:sz w:val="20"/>
          <w:szCs w:val="20"/>
        </w:rPr>
      </w:pPr>
    </w:p>
    <w:p w:rsidR="00201432" w:rsidRPr="00201432" w:rsidRDefault="00201432" w:rsidP="00201432">
      <w:pPr>
        <w:spacing w:before="60"/>
        <w:ind w:left="703"/>
        <w:rPr>
          <w:rFonts w:cs="Verdana"/>
          <w:b/>
          <w:bCs/>
          <w:sz w:val="20"/>
          <w:szCs w:val="20"/>
        </w:rPr>
      </w:pPr>
    </w:p>
    <w:p w:rsidR="00201432" w:rsidRPr="00201432" w:rsidRDefault="00201432" w:rsidP="00201432">
      <w:pPr>
        <w:spacing w:before="60"/>
        <w:ind w:left="703"/>
        <w:rPr>
          <w:rFonts w:cs="Verdana"/>
          <w:b/>
          <w:bCs/>
          <w:sz w:val="20"/>
          <w:szCs w:val="20"/>
        </w:rPr>
      </w:pPr>
    </w:p>
    <w:tbl>
      <w:tblPr>
        <w:tblW w:w="0" w:type="auto"/>
        <w:tblInd w:w="720" w:type="dxa"/>
        <w:tblLook w:val="01E0" w:firstRow="1" w:lastRow="1" w:firstColumn="1" w:lastColumn="1" w:noHBand="0" w:noVBand="0"/>
      </w:tblPr>
      <w:tblGrid>
        <w:gridCol w:w="1046"/>
        <w:gridCol w:w="5801"/>
        <w:gridCol w:w="1456"/>
      </w:tblGrid>
      <w:tr w:rsidR="00201432" w:rsidRPr="00201432" w:rsidTr="00A0311B">
        <w:trPr>
          <w:trHeight w:val="463"/>
        </w:trPr>
        <w:tc>
          <w:tcPr>
            <w:tcW w:w="836" w:type="dxa"/>
          </w:tcPr>
          <w:p w:rsidR="00201432" w:rsidRPr="00201432" w:rsidRDefault="00201432" w:rsidP="00A0311B">
            <w:pPr>
              <w:spacing w:after="200" w:line="276" w:lineRule="auto"/>
              <w:rPr>
                <w:rFonts w:eastAsia="Calibri" w:cs="Verdana"/>
                <w:b/>
                <w:bCs/>
                <w:sz w:val="20"/>
                <w:szCs w:val="20"/>
                <w:lang w:eastAsia="en-US"/>
              </w:rPr>
            </w:pPr>
          </w:p>
        </w:tc>
        <w:tc>
          <w:tcPr>
            <w:tcW w:w="6183" w:type="dxa"/>
            <w:hideMark/>
          </w:tcPr>
          <w:p w:rsidR="00201432" w:rsidRPr="00201432" w:rsidRDefault="00201432" w:rsidP="00A0311B">
            <w:pPr>
              <w:spacing w:after="200" w:line="276" w:lineRule="auto"/>
              <w:jc w:val="center"/>
              <w:rPr>
                <w:rFonts w:eastAsia="Calibri" w:cs="Verdana"/>
                <w:b/>
                <w:bCs/>
                <w:sz w:val="18"/>
                <w:szCs w:val="18"/>
                <w:lang w:eastAsia="en-US"/>
              </w:rPr>
            </w:pPr>
            <w:r w:rsidRPr="00201432">
              <w:rPr>
                <w:rFonts w:eastAsia="Calibri" w:cs="Verdana"/>
                <w:b/>
                <w:bCs/>
                <w:sz w:val="18"/>
                <w:szCs w:val="18"/>
                <w:lang w:eastAsia="en-US"/>
              </w:rPr>
              <w:t>najniższa cena spośród cen wszystkich nieodrzuconych ofert</w:t>
            </w:r>
          </w:p>
        </w:tc>
        <w:tc>
          <w:tcPr>
            <w:tcW w:w="1462" w:type="dxa"/>
          </w:tcPr>
          <w:p w:rsidR="00201432" w:rsidRPr="00201432" w:rsidRDefault="00201432" w:rsidP="00A0311B">
            <w:pPr>
              <w:spacing w:after="200" w:line="276" w:lineRule="auto"/>
              <w:rPr>
                <w:rFonts w:eastAsia="Calibri" w:cs="Verdana"/>
                <w:b/>
                <w:bCs/>
                <w:sz w:val="20"/>
                <w:szCs w:val="20"/>
                <w:lang w:eastAsia="en-US"/>
              </w:rPr>
            </w:pPr>
          </w:p>
        </w:tc>
      </w:tr>
      <w:tr w:rsidR="00201432" w:rsidRPr="00201432" w:rsidTr="00A0311B">
        <w:trPr>
          <w:trHeight w:val="738"/>
        </w:trPr>
        <w:tc>
          <w:tcPr>
            <w:tcW w:w="836" w:type="dxa"/>
            <w:hideMark/>
          </w:tcPr>
          <w:p w:rsidR="00201432" w:rsidRPr="00201432" w:rsidRDefault="00201432" w:rsidP="00A0311B">
            <w:pPr>
              <w:spacing w:after="200" w:line="276" w:lineRule="auto"/>
              <w:jc w:val="right"/>
              <w:rPr>
                <w:rFonts w:eastAsia="Calibri" w:cs="Verdana"/>
                <w:b/>
                <w:bCs/>
                <w:sz w:val="20"/>
                <w:szCs w:val="20"/>
                <w:lang w:eastAsia="en-US"/>
              </w:rPr>
            </w:pPr>
            <w:r w:rsidRPr="00201432">
              <w:rPr>
                <w:rFonts w:eastAsia="Calibri" w:cs="Verdana"/>
                <w:b/>
                <w:bCs/>
                <w:sz w:val="20"/>
                <w:szCs w:val="20"/>
                <w:lang w:eastAsia="en-US"/>
              </w:rPr>
              <w:t>C =</w:t>
            </w:r>
          </w:p>
        </w:tc>
        <w:tc>
          <w:tcPr>
            <w:tcW w:w="6183" w:type="dxa"/>
            <w:hideMark/>
          </w:tcPr>
          <w:p w:rsidR="00201432" w:rsidRPr="00201432" w:rsidRDefault="00201432" w:rsidP="00A0311B">
            <w:pPr>
              <w:spacing w:after="200" w:line="276" w:lineRule="auto"/>
              <w:rPr>
                <w:rFonts w:eastAsia="Calibri" w:cs="Verdana"/>
                <w:b/>
                <w:bCs/>
                <w:sz w:val="20"/>
                <w:szCs w:val="20"/>
                <w:lang w:eastAsia="en-US"/>
              </w:rPr>
            </w:pPr>
            <w:r w:rsidRPr="00201432">
              <w:rPr>
                <w:rFonts w:eastAsia="Calibri" w:cs="Verdana"/>
                <w:b/>
                <w:bCs/>
                <w:sz w:val="20"/>
                <w:szCs w:val="20"/>
                <w:lang w:eastAsia="en-US"/>
              </w:rPr>
              <w:t>----------------------------------------------------------------------------</w:t>
            </w:r>
            <w:r w:rsidR="00264765">
              <w:rPr>
                <w:rFonts w:eastAsia="Calibri" w:cs="Verdana"/>
                <w:b/>
                <w:bCs/>
                <w:sz w:val="20"/>
                <w:szCs w:val="20"/>
                <w:lang w:eastAsia="en-US"/>
              </w:rPr>
              <w:t>------</w:t>
            </w:r>
            <w:r w:rsidR="00264765" w:rsidRPr="00201432">
              <w:rPr>
                <w:rFonts w:eastAsia="Calibri" w:cs="Verdana"/>
                <w:b/>
                <w:bCs/>
                <w:sz w:val="18"/>
                <w:szCs w:val="18"/>
                <w:lang w:eastAsia="en-US"/>
              </w:rPr>
              <w:t xml:space="preserve"> cena w ocenianej oferty</w:t>
            </w:r>
          </w:p>
        </w:tc>
        <w:tc>
          <w:tcPr>
            <w:tcW w:w="1462" w:type="dxa"/>
            <w:hideMark/>
          </w:tcPr>
          <w:p w:rsidR="00201432" w:rsidRPr="00201432" w:rsidRDefault="00201432" w:rsidP="00A0311B">
            <w:pPr>
              <w:spacing w:after="200" w:line="276" w:lineRule="auto"/>
              <w:rPr>
                <w:rFonts w:eastAsia="Calibri" w:cs="Verdana"/>
                <w:b/>
                <w:bCs/>
                <w:sz w:val="20"/>
                <w:szCs w:val="20"/>
                <w:lang w:eastAsia="en-US"/>
              </w:rPr>
            </w:pPr>
            <w:r w:rsidRPr="00201432">
              <w:rPr>
                <w:rFonts w:eastAsia="Calibri" w:cs="Verdana"/>
                <w:b/>
                <w:bCs/>
                <w:sz w:val="20"/>
                <w:szCs w:val="20"/>
                <w:lang w:eastAsia="en-US"/>
              </w:rPr>
              <w:t>x 100 x waga</w:t>
            </w:r>
          </w:p>
        </w:tc>
      </w:tr>
      <w:tr w:rsidR="00201432" w:rsidRPr="00201432" w:rsidTr="00A0311B">
        <w:trPr>
          <w:trHeight w:val="463"/>
        </w:trPr>
        <w:tc>
          <w:tcPr>
            <w:tcW w:w="836" w:type="dxa"/>
          </w:tcPr>
          <w:p w:rsidR="00201432" w:rsidRPr="00201432" w:rsidRDefault="00201432" w:rsidP="00A0311B">
            <w:pPr>
              <w:spacing w:after="200" w:line="276" w:lineRule="auto"/>
              <w:rPr>
                <w:rFonts w:eastAsia="Calibri" w:cs="Verdana"/>
                <w:b/>
                <w:bCs/>
                <w:sz w:val="20"/>
                <w:szCs w:val="20"/>
                <w:lang w:eastAsia="en-US"/>
              </w:rPr>
            </w:pPr>
          </w:p>
        </w:tc>
        <w:tc>
          <w:tcPr>
            <w:tcW w:w="6183" w:type="dxa"/>
            <w:hideMark/>
          </w:tcPr>
          <w:p w:rsidR="00201432" w:rsidRPr="00201432" w:rsidRDefault="00201432" w:rsidP="00A0311B">
            <w:pPr>
              <w:spacing w:after="200" w:line="276" w:lineRule="auto"/>
              <w:jc w:val="center"/>
              <w:rPr>
                <w:rFonts w:eastAsia="Calibri" w:cs="Verdana"/>
                <w:b/>
                <w:bCs/>
                <w:sz w:val="18"/>
                <w:szCs w:val="18"/>
                <w:lang w:eastAsia="en-US"/>
              </w:rPr>
            </w:pPr>
            <w:bookmarkStart w:id="4" w:name="_GoBack"/>
            <w:bookmarkEnd w:id="4"/>
          </w:p>
        </w:tc>
        <w:tc>
          <w:tcPr>
            <w:tcW w:w="1462" w:type="dxa"/>
          </w:tcPr>
          <w:p w:rsidR="00201432" w:rsidRPr="00201432" w:rsidRDefault="00201432" w:rsidP="00A0311B">
            <w:pPr>
              <w:spacing w:after="200" w:line="276" w:lineRule="auto"/>
              <w:rPr>
                <w:rFonts w:eastAsia="Calibri" w:cs="Verdana"/>
                <w:b/>
                <w:bCs/>
                <w:sz w:val="20"/>
                <w:szCs w:val="20"/>
                <w:lang w:eastAsia="en-US"/>
              </w:rPr>
            </w:pPr>
          </w:p>
        </w:tc>
      </w:tr>
    </w:tbl>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.3.2.</w:t>
      </w:r>
      <w:r w:rsidRPr="00201432">
        <w:rPr>
          <w:rFonts w:cs="Verdana"/>
        </w:rPr>
        <w:tab/>
        <w:t>Rękojmia na wykonane roboty w skali od 0 do 30 gdzie:</w:t>
      </w:r>
    </w:p>
    <w:p w:rsidR="00201432" w:rsidRPr="00201432" w:rsidRDefault="00201432" w:rsidP="00201432">
      <w:pPr>
        <w:tabs>
          <w:tab w:val="center" w:pos="5003"/>
        </w:tabs>
        <w:spacing w:before="60"/>
        <w:ind w:left="720" w:hanging="12"/>
        <w:rPr>
          <w:rFonts w:cs="Verdana"/>
        </w:rPr>
      </w:pPr>
      <w:r w:rsidRPr="00201432">
        <w:rPr>
          <w:rFonts w:cs="Verdana"/>
        </w:rPr>
        <w:t xml:space="preserve">0 punktów za </w:t>
      </w:r>
      <w:r>
        <w:rPr>
          <w:rFonts w:cs="Verdana"/>
        </w:rPr>
        <w:t>48</w:t>
      </w:r>
      <w:r w:rsidRPr="00201432">
        <w:rPr>
          <w:rFonts w:cs="Verdana"/>
        </w:rPr>
        <w:t xml:space="preserve"> miesięcy</w:t>
      </w:r>
      <w:r w:rsidRPr="00201432">
        <w:rPr>
          <w:rFonts w:cs="Verdana"/>
        </w:rPr>
        <w:tab/>
      </w:r>
    </w:p>
    <w:p w:rsidR="00201432" w:rsidRPr="00201432" w:rsidRDefault="00201432" w:rsidP="00201432">
      <w:pPr>
        <w:spacing w:before="60"/>
        <w:ind w:left="720" w:hanging="12"/>
        <w:rPr>
          <w:rFonts w:cs="Verdana"/>
        </w:rPr>
      </w:pPr>
      <w:r w:rsidRPr="00201432">
        <w:rPr>
          <w:rFonts w:cs="Verdana"/>
        </w:rPr>
        <w:t xml:space="preserve">10 punktów za </w:t>
      </w:r>
      <w:r>
        <w:rPr>
          <w:rFonts w:cs="Verdana"/>
        </w:rPr>
        <w:t>60</w:t>
      </w:r>
      <w:r w:rsidRPr="00201432">
        <w:rPr>
          <w:rFonts w:cs="Verdana"/>
        </w:rPr>
        <w:t xml:space="preserve"> miesi</w:t>
      </w:r>
      <w:r>
        <w:rPr>
          <w:rFonts w:cs="Verdana"/>
        </w:rPr>
        <w:t>ęcy</w:t>
      </w:r>
    </w:p>
    <w:p w:rsidR="00201432" w:rsidRPr="00201432" w:rsidRDefault="00201432" w:rsidP="00201432">
      <w:pPr>
        <w:spacing w:before="60"/>
        <w:ind w:left="720" w:hanging="12"/>
        <w:rPr>
          <w:rFonts w:cs="Verdana"/>
        </w:rPr>
      </w:pPr>
      <w:r w:rsidRPr="00201432">
        <w:rPr>
          <w:rFonts w:cs="Verdana"/>
        </w:rPr>
        <w:t xml:space="preserve">20 punktów za </w:t>
      </w:r>
      <w:r>
        <w:rPr>
          <w:rFonts w:cs="Verdana"/>
        </w:rPr>
        <w:t>72</w:t>
      </w:r>
      <w:r w:rsidRPr="00201432">
        <w:rPr>
          <w:rFonts w:cs="Verdana"/>
        </w:rPr>
        <w:t xml:space="preserve"> miesiące</w:t>
      </w:r>
    </w:p>
    <w:p w:rsidR="00201432" w:rsidRPr="00201432" w:rsidRDefault="00201432" w:rsidP="00201432">
      <w:pPr>
        <w:spacing w:before="60"/>
        <w:ind w:left="720" w:hanging="12"/>
        <w:rPr>
          <w:rFonts w:cs="Verdana"/>
        </w:rPr>
      </w:pPr>
      <w:r w:rsidRPr="00201432">
        <w:rPr>
          <w:rFonts w:cs="Verdana"/>
        </w:rPr>
        <w:t xml:space="preserve">30 punktów za </w:t>
      </w:r>
      <w:r>
        <w:rPr>
          <w:rFonts w:cs="Verdana"/>
        </w:rPr>
        <w:t>84</w:t>
      </w:r>
      <w:r w:rsidRPr="00201432">
        <w:rPr>
          <w:rFonts w:cs="Verdana"/>
        </w:rPr>
        <w:t xml:space="preserve"> miesi</w:t>
      </w:r>
      <w:r>
        <w:rPr>
          <w:rFonts w:cs="Verdana"/>
        </w:rPr>
        <w:t>ące</w:t>
      </w:r>
    </w:p>
    <w:p w:rsidR="00201432" w:rsidRPr="00201432" w:rsidRDefault="00201432" w:rsidP="00201432">
      <w:pPr>
        <w:spacing w:before="60"/>
        <w:ind w:left="720" w:hanging="720"/>
        <w:rPr>
          <w:rFonts w:cs="Verdana"/>
        </w:rPr>
      </w:pPr>
      <w:r w:rsidRPr="00201432">
        <w:rPr>
          <w:rFonts w:cs="Verdana"/>
        </w:rPr>
        <w:tab/>
        <w:t>Zamawiający zastrzega, że okresy rękojmi powinny odpowiadać jednej z powyższych wielkości.</w:t>
      </w:r>
    </w:p>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 xml:space="preserve">.3.3. </w:t>
      </w:r>
      <w:r w:rsidRPr="00201432">
        <w:rPr>
          <w:rFonts w:cs="Verdana"/>
        </w:rPr>
        <w:tab/>
        <w:t>Skrócenie terminu wykonania zamówienia w skali od 0 do 10 punktów gdzie:</w:t>
      </w:r>
    </w:p>
    <w:p w:rsidR="00201432" w:rsidRPr="00201432" w:rsidRDefault="00201432" w:rsidP="00201432">
      <w:pPr>
        <w:spacing w:before="60"/>
        <w:ind w:left="720" w:hanging="720"/>
        <w:rPr>
          <w:rFonts w:cs="Verdana"/>
        </w:rPr>
      </w:pPr>
      <w:r w:rsidRPr="00201432">
        <w:rPr>
          <w:rFonts w:cs="Verdana"/>
        </w:rPr>
        <w:tab/>
        <w:t>0 punktów za zakończenie zadania w terminie</w:t>
      </w:r>
      <w:r w:rsidR="00264765">
        <w:rPr>
          <w:rFonts w:cs="Verdana"/>
        </w:rPr>
        <w:t xml:space="preserve"> 180 dni</w:t>
      </w:r>
      <w:r w:rsidRPr="00201432">
        <w:rPr>
          <w:rFonts w:cs="Verdana"/>
        </w:rPr>
        <w:t>.</w:t>
      </w:r>
    </w:p>
    <w:p w:rsidR="00201432" w:rsidRPr="00201432" w:rsidRDefault="00201432" w:rsidP="00201432">
      <w:pPr>
        <w:spacing w:before="60"/>
        <w:ind w:left="720" w:hanging="720"/>
        <w:rPr>
          <w:rFonts w:cs="Verdana"/>
        </w:rPr>
      </w:pPr>
      <w:r w:rsidRPr="00201432">
        <w:rPr>
          <w:rFonts w:cs="Verdana"/>
        </w:rPr>
        <w:tab/>
        <w:t>5 punktów za zakończe</w:t>
      </w:r>
      <w:r>
        <w:rPr>
          <w:rFonts w:cs="Verdana"/>
        </w:rPr>
        <w:t xml:space="preserve">nie zadania w terminie </w:t>
      </w:r>
      <w:r w:rsidR="00264765">
        <w:rPr>
          <w:rFonts w:cs="Verdana"/>
        </w:rPr>
        <w:t>170 dni</w:t>
      </w:r>
      <w:r w:rsidRPr="00201432">
        <w:rPr>
          <w:rFonts w:cs="Verdana"/>
        </w:rPr>
        <w:t>.</w:t>
      </w:r>
    </w:p>
    <w:p w:rsidR="00201432" w:rsidRPr="00201432" w:rsidRDefault="00201432" w:rsidP="00201432">
      <w:pPr>
        <w:spacing w:before="60"/>
        <w:ind w:left="720" w:hanging="720"/>
        <w:rPr>
          <w:rFonts w:cs="Verdana"/>
        </w:rPr>
      </w:pPr>
      <w:r w:rsidRPr="00201432">
        <w:rPr>
          <w:rFonts w:cs="Verdana"/>
        </w:rPr>
        <w:tab/>
        <w:t xml:space="preserve">10 punktów za zakończenie zadania w terminie </w:t>
      </w:r>
      <w:r w:rsidR="00264765">
        <w:rPr>
          <w:rFonts w:cs="Verdana"/>
        </w:rPr>
        <w:t>160 dni</w:t>
      </w:r>
      <w:r w:rsidRPr="00201432">
        <w:rPr>
          <w:rFonts w:cs="Verdana"/>
        </w:rPr>
        <w:t>.</w:t>
      </w:r>
    </w:p>
    <w:p w:rsidR="00A704AE" w:rsidRDefault="00EF2198" w:rsidP="00201432">
      <w:pPr>
        <w:spacing w:after="51"/>
        <w:ind w:left="696" w:right="174"/>
      </w:pPr>
      <w:r>
        <w:t xml:space="preserve"> </w:t>
      </w:r>
    </w:p>
    <w:p w:rsidR="00A704AE" w:rsidRDefault="00201432" w:rsidP="00201432">
      <w:pPr>
        <w:ind w:right="174"/>
      </w:pPr>
      <w:r>
        <w:t xml:space="preserve">16.4       </w:t>
      </w:r>
      <w:r w:rsidR="00EF2198">
        <w:t xml:space="preserve">Za najkorzystniejszą ofertę uznana zostanie Oferta wykonawcy, która uzyska największą liczbę punktów w/w kryteriach oceny ofert. </w:t>
      </w:r>
    </w:p>
    <w:p w:rsidR="00A704AE" w:rsidRDefault="00201432" w:rsidP="00201432">
      <w:pPr>
        <w:ind w:right="174"/>
      </w:pPr>
      <w:r>
        <w:t>16.5    J</w:t>
      </w:r>
      <w:r w:rsidR="00EF2198">
        <w:t xml:space="preserve">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 zdaniu poprzednim, Zamawiający wzywa do wykonawców, którzy złożyli te oferty, do złożenia w terminie określonym przez Zamawiającego ofert dodatkowych zawierających nową cenę.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left w:w="10" w:type="dxa"/>
          <w:bottom w:w="57" w:type="dxa"/>
          <w:right w:w="7" w:type="dxa"/>
        </w:tblCellMar>
        <w:tblLook w:val="04A0" w:firstRow="1" w:lastRow="0" w:firstColumn="1" w:lastColumn="0" w:noHBand="0" w:noVBand="1"/>
      </w:tblPr>
      <w:tblGrid>
        <w:gridCol w:w="698"/>
        <w:gridCol w:w="8376"/>
      </w:tblGrid>
      <w:tr w:rsidR="00A704AE">
        <w:trPr>
          <w:trHeight w:val="746"/>
        </w:trPr>
        <w:tc>
          <w:tcPr>
            <w:tcW w:w="698" w:type="dxa"/>
            <w:tcBorders>
              <w:top w:val="nil"/>
              <w:left w:val="nil"/>
              <w:bottom w:val="nil"/>
              <w:right w:val="nil"/>
            </w:tcBorders>
            <w:shd w:val="clear" w:color="auto" w:fill="E7E6E6"/>
          </w:tcPr>
          <w:p w:rsidR="00A704AE" w:rsidRDefault="00EF2198">
            <w:pPr>
              <w:spacing w:after="0" w:line="259" w:lineRule="auto"/>
              <w:ind w:left="46" w:firstLine="0"/>
              <w:jc w:val="left"/>
            </w:pPr>
            <w:r>
              <w:rPr>
                <w:b/>
              </w:rPr>
              <w:lastRenderedPageBreak/>
              <w:t xml:space="preserve">17.  </w:t>
            </w:r>
          </w:p>
        </w:tc>
        <w:tc>
          <w:tcPr>
            <w:tcW w:w="837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INFORMACJA O FORMALNOŚCIACH, JAKIE POWINNY BYĆ DOPEŁNIONE PO WYBORZE OFERT W CELU ZAWARCIA UMOWY. </w:t>
            </w:r>
          </w:p>
        </w:tc>
      </w:tr>
    </w:tbl>
    <w:p w:rsidR="00A704AE" w:rsidRDefault="00EF2198">
      <w:pPr>
        <w:spacing w:after="98" w:line="259" w:lineRule="auto"/>
        <w:ind w:left="0" w:firstLine="0"/>
        <w:jc w:val="left"/>
      </w:pPr>
      <w:r>
        <w:rPr>
          <w:b/>
        </w:rPr>
        <w:t xml:space="preserve"> </w:t>
      </w:r>
    </w:p>
    <w:p w:rsidR="00A704AE" w:rsidRDefault="00EF2198">
      <w:pPr>
        <w:spacing w:after="138"/>
        <w:ind w:left="696" w:right="174"/>
      </w:pPr>
      <w:r>
        <w:rPr>
          <w:b/>
        </w:rPr>
        <w:t xml:space="preserve">17.1.  </w:t>
      </w:r>
      <w:r>
        <w:t xml:space="preserve">Przed zawarciem umowy w sprawie zamówienia publicznego, Wykonawca, którego oferta została uznana za najkorzystniejszą zobowiązany jest dopełnić następujących formalności: </w:t>
      </w:r>
    </w:p>
    <w:p w:rsidR="00A704AE" w:rsidRDefault="00EF2198" w:rsidP="00201432">
      <w:pPr>
        <w:numPr>
          <w:ilvl w:val="3"/>
          <w:numId w:val="47"/>
        </w:numPr>
        <w:spacing w:after="136"/>
        <w:ind w:right="174" w:hanging="360"/>
      </w:pPr>
      <w:r>
        <w:t xml:space="preserve">wnieść wymagane zabezpieczenie należytego wykonania umowy;    </w:t>
      </w:r>
    </w:p>
    <w:p w:rsidR="00A704AE" w:rsidRDefault="00EF2198">
      <w:pPr>
        <w:numPr>
          <w:ilvl w:val="3"/>
          <w:numId w:val="47"/>
        </w:numPr>
        <w:spacing w:after="140"/>
        <w:ind w:right="174" w:hanging="360"/>
      </w:pPr>
      <w:r>
        <w:t xml:space="preserve">dostarczyć dokumenty stwierdzające posiadanie przez kierownika budowy uprawnień budowlanych o których mowa w pkt 7.1 pkt 4 lit. c) SWZ, umożliwiających kierowanie robotami budowlanymi wraz z dokumentami potwierdzającymi przynależność do izby samorządu zawodowego (kserokopia potwierdzona za zgodność z oryginałem). </w:t>
      </w:r>
    </w:p>
    <w:p w:rsidR="00A704AE" w:rsidRDefault="00EF2198">
      <w:pPr>
        <w:numPr>
          <w:ilvl w:val="3"/>
          <w:numId w:val="47"/>
        </w:numPr>
        <w:spacing w:after="137"/>
        <w:ind w:right="174" w:hanging="360"/>
      </w:pPr>
      <w:r>
        <w:t xml:space="preserve">Wykonawcy wspólnie ubiegający się o zamówienie, których oferta zostanie uznana za najkorzystniejszą, przed podpisaniem umowy, są zobowiązani przedstawić Zamawiającemu umowę regulującą współpracę tych Wykonawców. Umowa taka musi być podpisana przez umocowanych do tych czynności przedstawicieli każdego z Wykonawców, a stosowne upoważnienia muszą wynikać z dokumentów załączonych do oferty. </w:t>
      </w:r>
      <w:r>
        <w:rPr>
          <w:b/>
        </w:rPr>
        <w:t xml:space="preserve"> </w:t>
      </w:r>
    </w:p>
    <w:p w:rsidR="00A704AE" w:rsidRDefault="00EF2198">
      <w:pPr>
        <w:numPr>
          <w:ilvl w:val="3"/>
          <w:numId w:val="47"/>
        </w:numPr>
        <w:ind w:right="174" w:hanging="360"/>
      </w:pPr>
      <w:r>
        <w:t xml:space="preserve">dostarczyć szczegółowy kosztorys ofertowy będący rozwinięciem kosztorysu sporządzonego metodą kalkulacji uproszczonej załączonego do oferty; </w:t>
      </w:r>
    </w:p>
    <w:p w:rsidR="00A704AE" w:rsidRDefault="00EF2198">
      <w:pPr>
        <w:spacing w:after="98" w:line="259" w:lineRule="auto"/>
        <w:ind w:left="852" w:firstLine="0"/>
        <w:jc w:val="left"/>
      </w:pPr>
      <w:r>
        <w:t xml:space="preserve"> </w:t>
      </w:r>
    </w:p>
    <w:p w:rsidR="00A704AE" w:rsidRDefault="00EF2198">
      <w:pPr>
        <w:ind w:left="852" w:right="174" w:firstLine="0"/>
      </w:pPr>
      <w:r>
        <w:t xml:space="preserve">Niedopełnienie wskazanych formalności będzie traktowane jako uchylanie się przez Wykonawcę od zawarcia umowy w sprawie zamówienia publicznego. </w:t>
      </w:r>
    </w:p>
    <w:p w:rsidR="00A704AE" w:rsidRDefault="00EF2198">
      <w:pPr>
        <w:spacing w:after="95" w:line="259" w:lineRule="auto"/>
        <w:ind w:left="0" w:firstLine="0"/>
        <w:jc w:val="left"/>
      </w:pPr>
      <w:r>
        <w:rPr>
          <w:i/>
        </w:rPr>
        <w:t xml:space="preserve"> </w:t>
      </w:r>
    </w:p>
    <w:p w:rsidR="00A704AE" w:rsidRDefault="00EF2198">
      <w:pPr>
        <w:numPr>
          <w:ilvl w:val="1"/>
          <w:numId w:val="42"/>
        </w:numPr>
        <w:ind w:right="174" w:hanging="708"/>
      </w:pPr>
      <w:r>
        <w:t xml:space="preserve">W przypadku gdyby złożone przez Wykonawcę zabezpieczenie należytego  wykonania umowy w formie innej niż pieniądz nie spełniało wymagań określonych przez Zamawiającego w SWZ, w tym w szczególności w projekcie umowy, stanowiącym załącznik nr 4 do SWZ, wymagań wynikających z obwiązujących przepisów prawa, lub w ogóle nie zostało przedłożone, Zamawiający wezwie Wykonawcę do złożenia zabezpieczenia należytego wykonania umowy zgodnego z wyżej przywołanymi wymaganiami, wyznaczając Wykonawcy w tym celu odpowiedni termin, nie krótszy niż 3 dni, pod rygorem uznania, iż Wykonawca uchylił się od zawarcia umowy w sprawie zamówienia publicznego.  </w:t>
      </w:r>
    </w:p>
    <w:p w:rsidR="00A704AE" w:rsidRDefault="00EF2198">
      <w:pPr>
        <w:numPr>
          <w:ilvl w:val="1"/>
          <w:numId w:val="42"/>
        </w:numPr>
        <w:ind w:right="174" w:hanging="708"/>
      </w:pPr>
      <w:r>
        <w:t xml:space="preserve">W przypadku niezłożenia przez Wykonawcę któregokolwiek z dokumentów, o których mowa w pkt 17.1. powyżej, lub złożenia dokumentów niekompletnych, Zamawiający wezwie Wykonawcę do złożenia tych dokumentów, wyznaczając Wykonawcy w tym celu odpowiedni termin, nie krótszy niż 3 dni, pod rygorem uznania, iż Wykonawca uchylił się od zawarcia umowy w sprawie zamówienia publicznego.  </w:t>
      </w:r>
    </w:p>
    <w:p w:rsidR="00A704AE" w:rsidRDefault="00EF2198">
      <w:pPr>
        <w:spacing w:after="95" w:line="259" w:lineRule="auto"/>
        <w:ind w:left="0" w:firstLine="0"/>
        <w:jc w:val="left"/>
      </w:pPr>
      <w:r>
        <w:rPr>
          <w:b/>
        </w:rP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bottom w:w="57" w:type="dxa"/>
          <w:right w:w="9" w:type="dxa"/>
        </w:tblCellMar>
        <w:tblLook w:val="04A0" w:firstRow="1" w:lastRow="0" w:firstColumn="1" w:lastColumn="0" w:noHBand="0" w:noVBand="1"/>
      </w:tblPr>
      <w:tblGrid>
        <w:gridCol w:w="708"/>
        <w:gridCol w:w="8366"/>
      </w:tblGrid>
      <w:tr w:rsidR="00A704AE">
        <w:trPr>
          <w:trHeight w:val="1006"/>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lastRenderedPageBreak/>
              <w:t xml:space="preserve">18.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right="48" w:firstLine="0"/>
            </w:pPr>
            <w:r>
              <w:rPr>
                <w:b/>
              </w:rPr>
              <w:t xml:space="preserve">PROJEKTOWANE POSTANOWIENIA UMOWY W SPRAWIE ZAMÓWIENIA PUBLICZNEGO, KTÓRE ZOSTANĄ WPROWADZONE DO UMOWY W SPRAWIE ZAMÓWIENIA PUBLICZNEGO </w:t>
            </w:r>
          </w:p>
        </w:tc>
      </w:tr>
    </w:tbl>
    <w:p w:rsidR="00A704AE" w:rsidRDefault="00EF2198">
      <w:pPr>
        <w:spacing w:after="95" w:line="259" w:lineRule="auto"/>
        <w:ind w:left="0" w:firstLine="0"/>
        <w:jc w:val="left"/>
      </w:pPr>
      <w:r>
        <w:rPr>
          <w:b/>
        </w:rPr>
        <w:t xml:space="preserve"> </w:t>
      </w:r>
    </w:p>
    <w:p w:rsidR="00A704AE" w:rsidRDefault="00EF2198">
      <w:pPr>
        <w:numPr>
          <w:ilvl w:val="1"/>
          <w:numId w:val="43"/>
        </w:numPr>
        <w:ind w:right="174" w:hanging="708"/>
      </w:pPr>
      <w:r>
        <w:t>Projektowane postanowienia umowy w sprawie zamówienia publicznego zawiera</w:t>
      </w:r>
      <w:r>
        <w:rPr>
          <w:b/>
        </w:rPr>
        <w:t xml:space="preserve"> </w:t>
      </w:r>
      <w:r>
        <w:t>wzór umowy stanowiący załącznik nr 4  do SWZ.</w:t>
      </w:r>
      <w:r>
        <w:rPr>
          <w:b/>
        </w:rPr>
        <w:t xml:space="preserve">  </w:t>
      </w:r>
    </w:p>
    <w:p w:rsidR="00A704AE" w:rsidRDefault="00EF2198">
      <w:pPr>
        <w:numPr>
          <w:ilvl w:val="1"/>
          <w:numId w:val="43"/>
        </w:numPr>
        <w:ind w:right="174" w:hanging="708"/>
      </w:pPr>
      <w:r>
        <w:t xml:space="preserve">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bottom w:w="97" w:type="dxa"/>
          <w:right w:w="11" w:type="dxa"/>
        </w:tblCellMar>
        <w:tblLook w:val="04A0" w:firstRow="1" w:lastRow="0" w:firstColumn="1" w:lastColumn="0" w:noHBand="0" w:noVBand="1"/>
      </w:tblPr>
      <w:tblGrid>
        <w:gridCol w:w="708"/>
        <w:gridCol w:w="8366"/>
      </w:tblGrid>
      <w:tr w:rsidR="00A704AE">
        <w:trPr>
          <w:trHeight w:val="790"/>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t xml:space="preserve">19.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POUCZENIE O ŚRODKACH OCHRONY PRAWNEJ PRZYSŁUGUJĄCE WYKONAWCY W TOKU POSTĘPOWANIA O ZMÓWIENIE PUBLICZNE. </w:t>
            </w:r>
          </w:p>
        </w:tc>
      </w:tr>
    </w:tbl>
    <w:p w:rsidR="00A704AE" w:rsidRDefault="00EF2198">
      <w:pPr>
        <w:spacing w:after="95" w:line="259" w:lineRule="auto"/>
        <w:ind w:left="0" w:firstLine="0"/>
        <w:jc w:val="left"/>
      </w:pPr>
      <w:r>
        <w:t xml:space="preserve"> </w:t>
      </w:r>
    </w:p>
    <w:p w:rsidR="00A704AE" w:rsidRDefault="00EF2198">
      <w:pPr>
        <w:numPr>
          <w:ilvl w:val="1"/>
          <w:numId w:val="44"/>
        </w:numPr>
        <w:ind w:right="174" w:hanging="708"/>
      </w:pPr>
      <w:r>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art.. 579-590 PZP. </w:t>
      </w:r>
    </w:p>
    <w:p w:rsidR="00A704AE" w:rsidRDefault="00EF2198">
      <w:pPr>
        <w:numPr>
          <w:ilvl w:val="1"/>
          <w:numId w:val="44"/>
        </w:numPr>
        <w:spacing w:after="141"/>
        <w:ind w:right="174" w:hanging="708"/>
      </w:pPr>
      <w:r>
        <w:t xml:space="preserve">Odwołanie przysługuje na: </w:t>
      </w:r>
    </w:p>
    <w:p w:rsidR="00A704AE" w:rsidRDefault="00EF2198">
      <w:pPr>
        <w:numPr>
          <w:ilvl w:val="4"/>
          <w:numId w:val="45"/>
        </w:numPr>
        <w:spacing w:after="140"/>
        <w:ind w:right="174" w:hanging="576"/>
      </w:pPr>
      <w:r>
        <w:t xml:space="preserve">niezgodną z przepisami PZP czynność Zamawiającego, podjętą w postępowaniu o udzielenie zamówienia, w tym na projektowane postanowienie umowy; </w:t>
      </w:r>
    </w:p>
    <w:p w:rsidR="00A704AE" w:rsidRDefault="00EF2198">
      <w:pPr>
        <w:numPr>
          <w:ilvl w:val="4"/>
          <w:numId w:val="45"/>
        </w:numPr>
        <w:ind w:right="174" w:hanging="576"/>
      </w:pPr>
      <w:r>
        <w:t xml:space="preserve">zaniechanie czynności w postępowaniu o udzielenie zamówienia, do której Zamawiający był obowiązany na podstawie PZP; </w:t>
      </w:r>
    </w:p>
    <w:p w:rsidR="00A704AE" w:rsidRDefault="00EF2198">
      <w:pPr>
        <w:numPr>
          <w:ilvl w:val="4"/>
          <w:numId w:val="45"/>
        </w:numPr>
        <w:ind w:right="174" w:hanging="576"/>
      </w:pPr>
      <w:r>
        <w:t xml:space="preserve">zaniechanie przeprowadzenia postępowania o udzielenie zamówienia, mimo że Zamawiający był do tego obowiązany. </w:t>
      </w:r>
    </w:p>
    <w:p w:rsidR="00A704AE" w:rsidRDefault="00EF2198">
      <w:pPr>
        <w:numPr>
          <w:ilvl w:val="1"/>
          <w:numId w:val="46"/>
        </w:numPr>
        <w:ind w:right="174" w:hanging="701"/>
      </w:pPr>
      <w:r>
        <w:t xml:space="preserve">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A704AE" w:rsidRDefault="00EF2198">
      <w:pPr>
        <w:numPr>
          <w:ilvl w:val="1"/>
          <w:numId w:val="46"/>
        </w:numPr>
        <w:ind w:right="174" w:hanging="701"/>
      </w:pPr>
      <w:r>
        <w:t xml:space="preserve">Odwołanie wnosi się  w terminie: (a) 5 dni od dnia przekazania informacji o czynności Zamawiającego stanowiącej podstawę jego wniesienia, jeżeli informacja została przekazana przy użyciu środków komunikacji elektronicznej, (b) 10 dni od dnia przekazania informacji o czynności Zamawiającego </w:t>
      </w:r>
      <w:r>
        <w:lastRenderedPageBreak/>
        <w:t xml:space="preserve">stanowiącej podstawę jego wniesienia, jeżeli informacja została przekazana w sposób inny niż określony w lit. (a). </w:t>
      </w:r>
    </w:p>
    <w:p w:rsidR="00A704AE" w:rsidRDefault="00EF2198">
      <w:pPr>
        <w:numPr>
          <w:ilvl w:val="1"/>
          <w:numId w:val="46"/>
        </w:numPr>
        <w:ind w:right="174" w:hanging="701"/>
      </w:pPr>
      <w:r>
        <w:t xml:space="preserve">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 </w:t>
      </w:r>
    </w:p>
    <w:p w:rsidR="00A704AE" w:rsidRDefault="00EF2198">
      <w:pPr>
        <w:numPr>
          <w:ilvl w:val="1"/>
          <w:numId w:val="46"/>
        </w:numPr>
        <w:ind w:right="174" w:hanging="701"/>
      </w:pPr>
      <w:r>
        <w:t xml:space="preserve">Odwołanie w przypadkach innych niż określone w pkt 19.4. i 19. 5 SWZ wnosi się w terminie 5 dni od dnia, w którym powzięto lub przy zachowaniu należytej staranności można było powziąć wiadomość o okolicznościach stanowiących podstawę jego wniesienia.  </w:t>
      </w:r>
    </w:p>
    <w:p w:rsidR="00A704AE" w:rsidRDefault="00EF2198">
      <w:pPr>
        <w:numPr>
          <w:ilvl w:val="1"/>
          <w:numId w:val="46"/>
        </w:numPr>
        <w:spacing w:after="0"/>
        <w:ind w:right="174" w:hanging="701"/>
      </w:pPr>
      <w:r>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w:t>
      </w:r>
    </w:p>
    <w:p w:rsidR="00A704AE" w:rsidRDefault="00EF2198">
      <w:pPr>
        <w:spacing w:after="0"/>
        <w:ind w:left="701" w:right="174" w:firstLine="0"/>
      </w:pPr>
      <w:r>
        <w:t xml:space="preserve">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(tekst jedn. Dz. U. z 2020 r. poz. </w:t>
      </w:r>
    </w:p>
    <w:p w:rsidR="00A704AE" w:rsidRDefault="00EF2198">
      <w:pPr>
        <w:spacing w:after="89"/>
        <w:ind w:left="701" w:right="174" w:firstLine="0"/>
      </w:pPr>
      <w:r>
        <w:t xml:space="preserve">1041 z </w:t>
      </w:r>
      <w:proofErr w:type="spellStart"/>
      <w:r>
        <w:t>późn</w:t>
      </w:r>
      <w:proofErr w:type="spellEnd"/>
      <w:r>
        <w:t xml:space="preserve">. zm.) jest równoznaczne z jej wniesieniem. </w:t>
      </w:r>
    </w:p>
    <w:p w:rsidR="00A704AE" w:rsidRDefault="00EF2198">
      <w:pPr>
        <w:spacing w:after="102" w:line="259" w:lineRule="auto"/>
        <w:ind w:left="0" w:firstLine="0"/>
        <w:jc w:val="left"/>
      </w:pPr>
      <w:r>
        <w:rPr>
          <w:rFonts w:ascii="Calibri" w:eastAsia="Calibri" w:hAnsi="Calibri" w:cs="Calibri"/>
          <w:sz w:val="20"/>
        </w:rPr>
        <w:t xml:space="preserve"> </w:t>
      </w:r>
    </w:p>
    <w:p w:rsidR="00A704AE" w:rsidRDefault="00EF2198">
      <w:pPr>
        <w:spacing w:after="0" w:line="259" w:lineRule="auto"/>
        <w:ind w:left="0" w:firstLine="0"/>
        <w:jc w:val="left"/>
      </w:pPr>
      <w:r>
        <w:rPr>
          <w:rFonts w:ascii="Calibri" w:eastAsia="Calibri" w:hAnsi="Calibri" w:cs="Calibri"/>
          <w:sz w:val="20"/>
        </w:rPr>
        <w:t xml:space="preserve"> </w:t>
      </w:r>
    </w:p>
    <w:tbl>
      <w:tblPr>
        <w:tblStyle w:val="TableGrid"/>
        <w:tblW w:w="9074" w:type="dxa"/>
        <w:tblInd w:w="0" w:type="dxa"/>
        <w:tblCellMar>
          <w:bottom w:w="54" w:type="dxa"/>
          <w:right w:w="115" w:type="dxa"/>
        </w:tblCellMar>
        <w:tblLook w:val="04A0" w:firstRow="1" w:lastRow="0" w:firstColumn="1" w:lastColumn="0" w:noHBand="0" w:noVBand="1"/>
      </w:tblPr>
      <w:tblGrid>
        <w:gridCol w:w="763"/>
        <w:gridCol w:w="8311"/>
      </w:tblGrid>
      <w:tr w:rsidR="00A704AE">
        <w:trPr>
          <w:trHeight w:val="488"/>
        </w:trPr>
        <w:tc>
          <w:tcPr>
            <w:tcW w:w="763"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20.  </w:t>
            </w:r>
          </w:p>
        </w:tc>
        <w:tc>
          <w:tcPr>
            <w:tcW w:w="831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ZABEZPIECZENIE NALEŻYTEGO WYKONANIA UMOWY  </w:t>
            </w:r>
          </w:p>
        </w:tc>
      </w:tr>
    </w:tbl>
    <w:p w:rsidR="00A704AE" w:rsidRDefault="00EF2198">
      <w:pPr>
        <w:spacing w:after="98" w:line="259" w:lineRule="auto"/>
        <w:ind w:left="0" w:firstLine="0"/>
        <w:jc w:val="left"/>
      </w:pPr>
      <w:r>
        <w:t xml:space="preserve"> </w:t>
      </w:r>
    </w:p>
    <w:p w:rsidR="00A704AE" w:rsidRDefault="00EF2198">
      <w:pPr>
        <w:numPr>
          <w:ilvl w:val="1"/>
          <w:numId w:val="51"/>
        </w:numPr>
        <w:ind w:right="174" w:hanging="708"/>
      </w:pPr>
      <w:r>
        <w:t xml:space="preserve">Zamawiający wymaga wniesienia zabezpieczenia należytego wykonania umowy przez wykonawcę, którego oferta została uznana za najkorzystniejszą. Zabezpieczenie należytego wykonania umowy służy pokryciu roszczeń z tytułu niewykonania lub nienależytego wykonania umowy.   </w:t>
      </w:r>
    </w:p>
    <w:p w:rsidR="00A704AE" w:rsidRDefault="00EF2198">
      <w:pPr>
        <w:numPr>
          <w:ilvl w:val="1"/>
          <w:numId w:val="51"/>
        </w:numPr>
        <w:ind w:right="174" w:hanging="708"/>
      </w:pPr>
      <w:r>
        <w:t xml:space="preserve">Zabezpieczenie należytego wykonania umowy wynosić będzie </w:t>
      </w:r>
      <w:r>
        <w:rPr>
          <w:b/>
        </w:rPr>
        <w:t>5 %</w:t>
      </w:r>
      <w:r>
        <w:t xml:space="preserve"> ceny całkowitej podanej w Ofercie. </w:t>
      </w:r>
    </w:p>
    <w:p w:rsidR="00A704AE" w:rsidRDefault="00EF2198">
      <w:pPr>
        <w:numPr>
          <w:ilvl w:val="1"/>
          <w:numId w:val="51"/>
        </w:numPr>
        <w:ind w:right="174" w:hanging="708"/>
      </w:pPr>
      <w:r>
        <w:t xml:space="preserve">Zabezpieczenie może być wnoszone według wyboru Wykonawcy w jednej lub w kilku następujących formach: </w:t>
      </w:r>
    </w:p>
    <w:p w:rsidR="00A704AE" w:rsidRDefault="00EF2198">
      <w:pPr>
        <w:numPr>
          <w:ilvl w:val="4"/>
          <w:numId w:val="52"/>
        </w:numPr>
        <w:ind w:right="174" w:hanging="710"/>
      </w:pPr>
      <w:r>
        <w:t xml:space="preserve">pieniądzu; </w:t>
      </w:r>
    </w:p>
    <w:p w:rsidR="00A704AE" w:rsidRDefault="00EF2198">
      <w:pPr>
        <w:numPr>
          <w:ilvl w:val="4"/>
          <w:numId w:val="52"/>
        </w:numPr>
        <w:ind w:right="174" w:hanging="710"/>
      </w:pPr>
      <w:r>
        <w:t xml:space="preserve">poręczeniach bankowych lub poręczeniach spółdzielczej kasy oszczędnościowo-kredytowej, z tym że zobowiązanie kasy jest zawsze zobowiązaniem pieniężnym; </w:t>
      </w:r>
    </w:p>
    <w:p w:rsidR="00A704AE" w:rsidRDefault="00EF2198">
      <w:pPr>
        <w:numPr>
          <w:ilvl w:val="4"/>
          <w:numId w:val="52"/>
        </w:numPr>
        <w:ind w:right="174" w:hanging="710"/>
      </w:pPr>
      <w:r>
        <w:t xml:space="preserve">gwarancjach bankowych; </w:t>
      </w:r>
    </w:p>
    <w:p w:rsidR="00A704AE" w:rsidRDefault="00EF2198">
      <w:pPr>
        <w:numPr>
          <w:ilvl w:val="4"/>
          <w:numId w:val="52"/>
        </w:numPr>
        <w:ind w:right="174" w:hanging="710"/>
      </w:pPr>
      <w:r>
        <w:t xml:space="preserve">gwarancjach ubezpieczeniowych; </w:t>
      </w:r>
    </w:p>
    <w:p w:rsidR="00A704AE" w:rsidRDefault="00EF2198">
      <w:pPr>
        <w:numPr>
          <w:ilvl w:val="4"/>
          <w:numId w:val="52"/>
        </w:numPr>
        <w:ind w:right="174" w:hanging="710"/>
      </w:pPr>
      <w:r>
        <w:t xml:space="preserve">poręczeniach udzielanych przez podmioty, o których mowa w art. 6b ust. 5 pkt 2 ustawy z dnia 9 listopada 2000 r. o utworzeniu Polskiej Agencji Rozwoju Przedsiębiorczości. </w:t>
      </w:r>
    </w:p>
    <w:p w:rsidR="00A704AE" w:rsidRDefault="00EF2198">
      <w:pPr>
        <w:numPr>
          <w:ilvl w:val="1"/>
          <w:numId w:val="48"/>
        </w:numPr>
        <w:ind w:right="174" w:hanging="708"/>
      </w:pPr>
      <w:r>
        <w:t xml:space="preserve">W przypadku wniesienia wadium w pieniądzu Wykonawca może wyrazić zgodę na zaliczenie kwoty wadium na poczet zabezpieczenia. Dzień wpłynięcia </w:t>
      </w:r>
      <w:r>
        <w:lastRenderedPageBreak/>
        <w:t xml:space="preserve">wniosku Wykonawcy o przesunięcie kwoty wadium na poczet zabezpieczenia do siedziby Zamawiającego będzie traktowany, jako dzień wniesienia zabezpieczenia. </w:t>
      </w:r>
    </w:p>
    <w:p w:rsidR="00A704AE" w:rsidRDefault="00EF2198">
      <w:pPr>
        <w:numPr>
          <w:ilvl w:val="1"/>
          <w:numId w:val="48"/>
        </w:numPr>
        <w:ind w:right="174" w:hanging="708"/>
      </w:pPr>
      <w:r>
        <w:t xml:space="preserve">Zamawiający zwróci zabezpieczenie w terminie 30 dni od dnia wykonania zamówienia i uznania przez zamawiającego za należycie wykonane w protokole odbioru końcowego Przedmiotu Umowy. Kwota pozostawiona na zabezpieczenie roszczeń z tytułu rękojmi za wady lub gwarancji w wysokości 30 % wysokości zabezpieczenia zostanie zwrócone nie później niż w 15 dniu po upływie okresu rękojmi za wady i gwarancji. </w:t>
      </w:r>
    </w:p>
    <w:p w:rsidR="00A704AE" w:rsidRPr="00264765" w:rsidRDefault="00EF2198">
      <w:pPr>
        <w:numPr>
          <w:ilvl w:val="1"/>
          <w:numId w:val="48"/>
        </w:numPr>
        <w:ind w:right="174" w:hanging="708"/>
        <w:rPr>
          <w:color w:val="FF0000"/>
        </w:rPr>
      </w:pPr>
      <w:r w:rsidRPr="00264765">
        <w:rPr>
          <w:color w:val="auto"/>
        </w:rPr>
        <w:t xml:space="preserve">Zabezpieczenie wnoszone w pieniądzu Wykonawca wpłaci przed zawarciem Umowy na rachunek bankowy Zamawiającego o numerze: </w:t>
      </w:r>
      <w:r w:rsidR="00264765" w:rsidRPr="00264765">
        <w:rPr>
          <w:rFonts w:cs="Arial"/>
          <w:color w:val="auto"/>
        </w:rPr>
        <w:t xml:space="preserve">38 2030 0045 1110 0000 0065 5820 </w:t>
      </w:r>
      <w:r w:rsidRPr="00264765">
        <w:rPr>
          <w:color w:val="auto"/>
        </w:rPr>
        <w:t xml:space="preserve"> tytułem: </w:t>
      </w:r>
      <w:r w:rsidRPr="00264765">
        <w:rPr>
          <w:i/>
          <w:color w:val="auto"/>
        </w:rPr>
        <w:t xml:space="preserve"> „Zabezpieczenie należytego wykonania umowy – </w:t>
      </w:r>
      <w:r w:rsidR="00264765" w:rsidRPr="00264765">
        <w:rPr>
          <w:i/>
          <w:color w:val="auto"/>
        </w:rPr>
        <w:t>budowa kancelarii leśnictwa Załuzie</w:t>
      </w:r>
      <w:r w:rsidRPr="00264765">
        <w:rPr>
          <w:i/>
          <w:color w:val="auto"/>
        </w:rPr>
        <w:t>”.</w:t>
      </w:r>
      <w:r w:rsidRPr="00264765">
        <w:rPr>
          <w:i/>
          <w:color w:val="FF0000"/>
        </w:rPr>
        <w:t xml:space="preserve">  </w:t>
      </w:r>
    </w:p>
    <w:p w:rsidR="00A704AE" w:rsidRDefault="00EF2198">
      <w:pPr>
        <w:numPr>
          <w:ilvl w:val="1"/>
          <w:numId w:val="48"/>
        </w:numPr>
        <w:ind w:right="174" w:hanging="708"/>
      </w:pPr>
      <w: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wskazany przez Wykonawcę. </w:t>
      </w:r>
    </w:p>
    <w:p w:rsidR="00A704AE" w:rsidRDefault="00EF2198">
      <w:pPr>
        <w:numPr>
          <w:ilvl w:val="1"/>
          <w:numId w:val="48"/>
        </w:numPr>
        <w:ind w:right="174" w:hanging="708"/>
      </w:pPr>
      <w:r>
        <w:t xml:space="preserve">Jeżeli zabezpieczenie wniesiono w postaci gwarancji lub poręczenia, to taka gwarancja/ poręczenie ma być sporządzona zgodnie z obowiązującym prawem i winny zawierać następujące elementy: </w:t>
      </w:r>
    </w:p>
    <w:p w:rsidR="00A704AE" w:rsidRDefault="00EF2198">
      <w:pPr>
        <w:numPr>
          <w:ilvl w:val="4"/>
          <w:numId w:val="57"/>
        </w:numPr>
        <w:ind w:right="174" w:hanging="708"/>
      </w:pPr>
      <w:r>
        <w:t xml:space="preserve">nazwę dającego zlecenie (Wykonawcy), beneficjenta gwarancji /poręczenia (Zamawiającego), gwaranta/poręczyciela (banku lub instytucji ubezpieczeniowej udzielających gwarancji/poręczenia) oraz wskazanie ich siedzib; </w:t>
      </w:r>
    </w:p>
    <w:p w:rsidR="00A704AE" w:rsidRDefault="00EF2198">
      <w:pPr>
        <w:numPr>
          <w:ilvl w:val="4"/>
          <w:numId w:val="57"/>
        </w:numPr>
        <w:ind w:right="174" w:hanging="708"/>
      </w:pPr>
      <w:r>
        <w:t xml:space="preserve">oznaczenie postępowania; </w:t>
      </w:r>
    </w:p>
    <w:p w:rsidR="00A704AE" w:rsidRDefault="00EF2198">
      <w:pPr>
        <w:numPr>
          <w:ilvl w:val="4"/>
          <w:numId w:val="57"/>
        </w:numPr>
        <w:ind w:right="174" w:hanging="708"/>
      </w:pPr>
      <w:r>
        <w:t xml:space="preserve">określenie przedmiotu postępowania; </w:t>
      </w:r>
    </w:p>
    <w:p w:rsidR="00A704AE" w:rsidRDefault="00EF2198">
      <w:pPr>
        <w:numPr>
          <w:ilvl w:val="4"/>
          <w:numId w:val="57"/>
        </w:numPr>
        <w:ind w:right="174" w:hanging="708"/>
      </w:pPr>
      <w:r>
        <w:t xml:space="preserve">określenie wierzytelności, która ma być zabezpieczona gwarancją/ poręczeniem (tj. wierzytelności służące zamawiającemu z tytułu niewykonania lub nienależytego wykonania umowy i zabezpieczenia pokrycia roszczeń z tytułu rękojmi za wady i gwarancji), </w:t>
      </w:r>
    </w:p>
    <w:p w:rsidR="00A704AE" w:rsidRDefault="00EF2198">
      <w:pPr>
        <w:numPr>
          <w:ilvl w:val="4"/>
          <w:numId w:val="57"/>
        </w:numPr>
        <w:ind w:right="174" w:hanging="708"/>
      </w:pPr>
      <w:r>
        <w:t xml:space="preserve">kwotę gwarancji/poręczenia; </w:t>
      </w:r>
    </w:p>
    <w:p w:rsidR="00A704AE" w:rsidRDefault="00EF2198">
      <w:pPr>
        <w:numPr>
          <w:ilvl w:val="4"/>
          <w:numId w:val="57"/>
        </w:numPr>
        <w:ind w:right="174" w:hanging="708"/>
      </w:pPr>
      <w:r>
        <w:t xml:space="preserve">termin ważności gwarancji/poręczenia uwzględniający postanowienia w sprawie zwrotu zabezpieczenia należytego wykonania umowy. </w:t>
      </w:r>
    </w:p>
    <w:p w:rsidR="00A704AE" w:rsidRDefault="00EF2198">
      <w:pPr>
        <w:ind w:left="696" w:right="174"/>
      </w:pPr>
      <w:r>
        <w:rPr>
          <w:b/>
        </w:rPr>
        <w:t>20.9.</w:t>
      </w:r>
      <w:r>
        <w:t xml:space="preserve"> Ponadto, jeżeli zabezpieczenie będzie wystawione w formie poręczenia lub gwarancji, to powinno zawierać:  </w:t>
      </w:r>
    </w:p>
    <w:p w:rsidR="00A704AE" w:rsidRDefault="00EF2198">
      <w:pPr>
        <w:numPr>
          <w:ilvl w:val="4"/>
          <w:numId w:val="53"/>
        </w:numPr>
        <w:ind w:right="174" w:hanging="708"/>
      </w:pPr>
      <w:r>
        <w:t xml:space="preserve">oświadczenie poręczyciela lub gwaranta, występującego, jako główny dłużnik Zamawiającego w imieniu Wykonawcy, o zapłacie kwoty poręczonej lub gwarantowanej, stanowiącej zabezpieczenie wykonania nieodwołalne i bezwarunkowo bezspornie, na pierwsze wezwanie Zamawiającego;  </w:t>
      </w:r>
    </w:p>
    <w:p w:rsidR="00A704AE" w:rsidRDefault="00EF2198">
      <w:pPr>
        <w:numPr>
          <w:ilvl w:val="4"/>
          <w:numId w:val="53"/>
        </w:numPr>
        <w:ind w:right="174" w:hanging="708"/>
      </w:pPr>
      <w:r>
        <w:t xml:space="preserve">postanowienie, iż żadna zmiana czy uzupełnienie lub inna modyfikacja warunków Umowy, które mogą zostać przeprowadzone na podstawie tej Umowy lub w jakichkolwiek dokumentach umownych, jakie mogą zostać sporządzone między Zamawiającym a Wykonawcą, nie zwalniają poręczyciela lub gwaranta od odpowiedzialności wynikającej z niniejszej gwarancji;  </w:t>
      </w:r>
    </w:p>
    <w:p w:rsidR="00A704AE" w:rsidRDefault="00EF2198">
      <w:pPr>
        <w:numPr>
          <w:ilvl w:val="4"/>
          <w:numId w:val="53"/>
        </w:numPr>
        <w:ind w:right="174" w:hanging="708"/>
      </w:pPr>
      <w:r>
        <w:lastRenderedPageBreak/>
        <w:t xml:space="preserve">oświadczenie, że poręczyciel lub gwarant zrzeka się obowiązku notyfikacji o takiej zmianie, uzupełnieniu czy modyfikacji. </w:t>
      </w:r>
    </w:p>
    <w:p w:rsidR="00A704AE" w:rsidRDefault="00EF2198">
      <w:pPr>
        <w:ind w:left="708" w:right="174" w:firstLine="0"/>
      </w:pPr>
      <w:r>
        <w:t xml:space="preserve">Ponadto poręczenie lub gwarancja:  </w:t>
      </w:r>
    </w:p>
    <w:p w:rsidR="00A704AE" w:rsidRDefault="00EF2198">
      <w:pPr>
        <w:numPr>
          <w:ilvl w:val="4"/>
          <w:numId w:val="53"/>
        </w:numPr>
        <w:spacing w:after="10"/>
        <w:ind w:right="174" w:hanging="708"/>
      </w:pPr>
      <w:r>
        <w:t xml:space="preserve">nie </w:t>
      </w:r>
      <w:r>
        <w:tab/>
        <w:t xml:space="preserve">będzie </w:t>
      </w:r>
      <w:r>
        <w:tab/>
        <w:t xml:space="preserve">przewidywać </w:t>
      </w:r>
      <w:r>
        <w:tab/>
        <w:t xml:space="preserve">właściwości </w:t>
      </w:r>
      <w:r>
        <w:tab/>
        <w:t xml:space="preserve">prawa </w:t>
      </w:r>
      <w:r>
        <w:tab/>
        <w:t xml:space="preserve">innego </w:t>
      </w:r>
      <w:r>
        <w:tab/>
        <w:t xml:space="preserve">niż </w:t>
      </w:r>
      <w:r>
        <w:tab/>
        <w:t xml:space="preserve">prawo </w:t>
      </w:r>
    </w:p>
    <w:p w:rsidR="00A704AE" w:rsidRDefault="00EF2198">
      <w:pPr>
        <w:ind w:left="1570" w:right="166" w:hanging="10"/>
      </w:pPr>
      <w:r>
        <w:t xml:space="preserve">Rzeczypospolitej Polskiej;  </w:t>
      </w:r>
    </w:p>
    <w:p w:rsidR="00A704AE" w:rsidRDefault="00EF2198">
      <w:pPr>
        <w:numPr>
          <w:ilvl w:val="4"/>
          <w:numId w:val="53"/>
        </w:numPr>
        <w:ind w:right="174" w:hanging="708"/>
      </w:pPr>
      <w:r>
        <w:t xml:space="preserve">nie będzie poddawać sporów ich dotyczących właściwości innych sądów niż sądy powszechne w Rzeczypospolitej Polskiej. </w:t>
      </w:r>
    </w:p>
    <w:p w:rsidR="00A704AE" w:rsidRDefault="00EF2198">
      <w:pPr>
        <w:numPr>
          <w:ilvl w:val="1"/>
          <w:numId w:val="56"/>
        </w:numPr>
        <w:ind w:right="174" w:hanging="708"/>
      </w:pPr>
      <w:r>
        <w:t>Zabezpieczenie należytego wykonania umowy, we wszystkich formach przewidzianych w pkt 20.3.,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w:t>
      </w:r>
      <w:r>
        <w:rPr>
          <w:b/>
        </w:rPr>
        <w:t xml:space="preserve">. </w:t>
      </w:r>
      <w:r>
        <w:t xml:space="preserve">Zamawiający nie dopuszcza możliwości uzależnienia wypłaty kwot z gwarancji/poręczenia od przedłożenia jakichkolwiek dodatkowych dokumentów, poświadczenia podpisu przez osoby trzecie, bądź spełnienia jakichkolwiek warunków, poza oświadczeniem Zamawiającego, iż żądana kwota jest należna z tytułu niewykonania bądź nienależytego wykonania umowy.  </w:t>
      </w:r>
    </w:p>
    <w:p w:rsidR="00A704AE" w:rsidRDefault="00EF2198">
      <w:pPr>
        <w:numPr>
          <w:ilvl w:val="1"/>
          <w:numId w:val="56"/>
        </w:numPr>
        <w:ind w:right="174" w:hanging="708"/>
      </w:pPr>
      <w:r>
        <w:t xml:space="preserve">Zamawiający, niezwłocznie po otrzymaniu stosownego dokumentu (gwarancji, poręczenia), ma prawo zgłosić do niego zastrzeżenia lub potwierdzić przyjęcie dokumentu bez zastrzeżeń. Wykonawca winien wnieść Zamawiającemu stosowny dokument gwarancji lub poręczenia w terminie umożliwiającym Zamawiającemu wykonanie tego prawa.  </w:t>
      </w:r>
    </w:p>
    <w:p w:rsidR="00A704AE" w:rsidRDefault="00EF2198">
      <w:pPr>
        <w:numPr>
          <w:ilvl w:val="1"/>
          <w:numId w:val="56"/>
        </w:numPr>
        <w:ind w:right="174" w:hanging="708"/>
      </w:pPr>
      <w:r>
        <w:t xml:space="preserve">W przypadku zgłoszenia zastrzeżeń, Wykonawca spełni wymagania Zamawiającego w wyznaczonym terminie.  </w:t>
      </w:r>
    </w:p>
    <w:p w:rsidR="00A704AE" w:rsidRDefault="00EF2198">
      <w:pPr>
        <w:numPr>
          <w:ilvl w:val="1"/>
          <w:numId w:val="56"/>
        </w:numPr>
        <w:ind w:right="174" w:hanging="708"/>
      </w:pPr>
      <w:r>
        <w:t xml:space="preserve">Koszty związane z wystawieniem zabezpieczenia należytego wykonania umowy ponosi Wykonawca. </w:t>
      </w:r>
    </w:p>
    <w:p w:rsidR="00A704AE" w:rsidRDefault="00EF2198">
      <w:pPr>
        <w:numPr>
          <w:ilvl w:val="1"/>
          <w:numId w:val="56"/>
        </w:numPr>
        <w:ind w:right="174" w:hanging="708"/>
      </w:pPr>
      <w:r>
        <w:t xml:space="preserve">W przypadku ofert składanych wspólnie przez dwóch lub więcej Wykonawców, zabezpieczenie należytego wykonania umowy może być wniesione przez wszystkich Wykonawców łącznie, przez ich część lub jednego Wykonawcę, przy czym z treści dokumentu musi wynikać, że zobowiązanie gwaranta/poręczyciela dotyczy wszystkich wykonawców, którzy złożyli ofertę wspólnie.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57" w:type="dxa"/>
          <w:right w:w="50"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21.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KLAUZULA INFORMACYJNA DOTYCZĄCA PRZETWARZANIA DANYCH OSOBOWYCH. </w:t>
            </w:r>
          </w:p>
        </w:tc>
      </w:tr>
    </w:tbl>
    <w:p w:rsidR="00A704AE" w:rsidRDefault="00EF2198">
      <w:pPr>
        <w:spacing w:after="95" w:line="259" w:lineRule="auto"/>
        <w:ind w:left="0" w:firstLine="0"/>
        <w:jc w:val="left"/>
      </w:pPr>
      <w:r>
        <w:rPr>
          <w:b/>
        </w:rPr>
        <w:t xml:space="preserve"> </w:t>
      </w:r>
    </w:p>
    <w:p w:rsidR="00A704AE" w:rsidRDefault="00EF2198">
      <w:pPr>
        <w:numPr>
          <w:ilvl w:val="1"/>
          <w:numId w:val="49"/>
        </w:numPr>
        <w:ind w:right="174" w:hanging="708"/>
      </w:pPr>
      <w: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str. 1 ze zm. – dalej „RODO”) Zamawiający informuje, iż administratorem danych osobowych jest Nadleśnictwo </w:t>
      </w:r>
      <w:r w:rsidR="008B6E8C">
        <w:t>Pułtusk</w:t>
      </w:r>
      <w:r>
        <w:t xml:space="preserve">, ul. </w:t>
      </w:r>
      <w:proofErr w:type="spellStart"/>
      <w:r w:rsidR="008B6E8C">
        <w:t>Bartodziejska</w:t>
      </w:r>
      <w:proofErr w:type="spellEnd"/>
      <w:r w:rsidR="008B6E8C">
        <w:t xml:space="preserve"> 50,</w:t>
      </w:r>
      <w:r>
        <w:t xml:space="preserve"> </w:t>
      </w:r>
      <w:r w:rsidR="008B6E8C">
        <w:t>06-1</w:t>
      </w:r>
      <w:r>
        <w:t xml:space="preserve">00 </w:t>
      </w:r>
      <w:r w:rsidR="008B6E8C">
        <w:t>Pułtusk</w:t>
      </w:r>
      <w:r>
        <w:t xml:space="preserve">, e-mail: </w:t>
      </w:r>
      <w:hyperlink r:id="rId18" w:history="1">
        <w:r w:rsidR="008B6E8C" w:rsidRPr="0019307E">
          <w:rPr>
            <w:rStyle w:val="Hipercze"/>
          </w:rPr>
          <w:t>pultusk@warszawa.lasy.gov.pl</w:t>
        </w:r>
      </w:hyperlink>
      <w:r w:rsidR="008B6E8C">
        <w:t xml:space="preserve"> </w:t>
      </w:r>
      <w:proofErr w:type="spellStart"/>
      <w:r w:rsidR="008B6E8C">
        <w:t>tel</w:t>
      </w:r>
      <w:proofErr w:type="spellEnd"/>
      <w:r w:rsidR="008B6E8C">
        <w:t>: 23 6925490</w:t>
      </w:r>
      <w:r>
        <w:t xml:space="preserve">. Z Inspektorem Ochrony Danych można skontaktować się na adres e-mail: </w:t>
      </w:r>
      <w:r>
        <w:rPr>
          <w:u w:val="single" w:color="000000"/>
        </w:rPr>
        <w:t>iod@comp-net.pl</w:t>
      </w:r>
      <w:r>
        <w:t xml:space="preserve">.   </w:t>
      </w:r>
    </w:p>
    <w:p w:rsidR="00A704AE" w:rsidRDefault="00EF2198">
      <w:pPr>
        <w:numPr>
          <w:ilvl w:val="1"/>
          <w:numId w:val="49"/>
        </w:numPr>
        <w:ind w:right="174" w:hanging="708"/>
      </w:pPr>
      <w:r>
        <w:t xml:space="preserve">Zamawiający przetwarza dane osobowe zebrane w niniejszym postępowaniu o udzielenie zamówienia publicznego w sposób gwarantujący zabezpieczenie przed ich bezprawnym rozpowszechnianiem.  </w:t>
      </w:r>
    </w:p>
    <w:p w:rsidR="00A704AE" w:rsidRDefault="00EF2198">
      <w:pPr>
        <w:numPr>
          <w:ilvl w:val="1"/>
          <w:numId w:val="49"/>
        </w:numPr>
        <w:ind w:right="174" w:hanging="708"/>
      </w:pPr>
      <w:r>
        <w:t xml:space="preserve">Zamawiający udostępnia dane osobowe, o których mowa w art. 10 RODO w celu umożliwienia korzystania ze środków ochrony prawnej, o których mowa w dziale IX PZP, do upływu terminu do ich wniesienia.  </w:t>
      </w:r>
    </w:p>
    <w:p w:rsidR="00A704AE" w:rsidRDefault="00EF2198">
      <w:pPr>
        <w:numPr>
          <w:ilvl w:val="1"/>
          <w:numId w:val="49"/>
        </w:numPr>
        <w:ind w:right="174" w:hanging="708"/>
      </w:pPr>
      <w:r>
        <w:t xml:space="preserve">Dane osobowe przetwarzane będą na podstawie art. 6 ust. 1 lit. c RODO w celu związanym z prowadzeniem niniejszego postępowania o udzielenie zamówienia publicznego  oraz jego rozstrzygnięciem, jak również, po wybraniu Wykonawcy – na podstawie art. 6 ust. 1 lit. b RODO w celu zawarcia umowy w sprawie zamówienia publicznego oraz jej realizacji, a także udokumentowania postępowania o udzielenie zamówienia i jego archiwizacji. </w:t>
      </w:r>
    </w:p>
    <w:p w:rsidR="00A704AE" w:rsidRDefault="00EF2198">
      <w:pPr>
        <w:numPr>
          <w:ilvl w:val="1"/>
          <w:numId w:val="49"/>
        </w:numPr>
        <w:ind w:right="174" w:hanging="708"/>
      </w:pPr>
      <w:r>
        <w:t xml:space="preserve">Odbiorcami danych osobowych będą osoby lub podmioty, którym dokumentacja postępowania zostanie udostępniona w oparciu o art. 18 – 19 oraz 74 – 76 PZP. </w:t>
      </w:r>
    </w:p>
    <w:p w:rsidR="00A704AE" w:rsidRDefault="00EF2198">
      <w:pPr>
        <w:numPr>
          <w:ilvl w:val="1"/>
          <w:numId w:val="49"/>
        </w:numPr>
        <w:ind w:right="174" w:hanging="708"/>
      </w:pPr>
      <w:r>
        <w:t xml:space="preserve">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 </w:t>
      </w:r>
    </w:p>
    <w:p w:rsidR="00A704AE" w:rsidRDefault="00EF2198">
      <w:pPr>
        <w:numPr>
          <w:ilvl w:val="1"/>
          <w:numId w:val="49"/>
        </w:numPr>
        <w:ind w:right="174" w:hanging="708"/>
      </w:pPr>
      <w:r>
        <w:t xml:space="preserve">Niezależnie od postanowień pkt 1.6. powyżej, w przypadku zawarcia umowy w sprawie zamówienia publicznego, dane osobowe będą przetwarzane do upływu okresu przedawnienia roszczeń wynikających z umowy w sprawie zamówienia publicznego.  </w:t>
      </w:r>
    </w:p>
    <w:p w:rsidR="00A704AE" w:rsidRDefault="00EF2198">
      <w:pPr>
        <w:numPr>
          <w:ilvl w:val="1"/>
          <w:numId w:val="49"/>
        </w:numPr>
        <w:ind w:right="174" w:hanging="708"/>
      </w:pPr>
      <w:r>
        <w:t xml:space="preserve">Dane osobowe pozyskane w związku z prowadzeniem niniejszego postępowania  o udzielenie zamówienia mogą zostać przekazane podmiotom przetwarzającym dane  w imieniu administratora danych osobowych np. podmiotom świadczącym usługi doradcze, w tym usługi prawne, i konsultingowe, firmom zapewniającym niszczenie materiałów itp.  </w:t>
      </w:r>
    </w:p>
    <w:p w:rsidR="00A704AE" w:rsidRDefault="00EF2198">
      <w:pPr>
        <w:numPr>
          <w:ilvl w:val="1"/>
          <w:numId w:val="49"/>
        </w:numPr>
        <w:spacing w:after="105" w:line="251" w:lineRule="auto"/>
        <w:ind w:right="174" w:hanging="708"/>
      </w:pPr>
      <w:r>
        <w:t xml:space="preserve">Stosownie do art. 22 RODO, decyzje dotyczące danych osobowych nie będą podejmowane w sposób zautomatyzowany, w tym również w formie profilowania. </w:t>
      </w:r>
    </w:p>
    <w:p w:rsidR="00A704AE" w:rsidRDefault="00EF2198">
      <w:pPr>
        <w:numPr>
          <w:ilvl w:val="1"/>
          <w:numId w:val="49"/>
        </w:numPr>
        <w:spacing w:after="137"/>
        <w:ind w:right="174" w:hanging="708"/>
      </w:pPr>
      <w:r>
        <w:t xml:space="preserve">Osoba, której dotyczą pozyskane w związku z prowadzeniem niniejszego postępowania dane osobowe, ma prawo: </w:t>
      </w:r>
    </w:p>
    <w:p w:rsidR="00A704AE" w:rsidRDefault="00EF2198">
      <w:pPr>
        <w:numPr>
          <w:ilvl w:val="5"/>
          <w:numId w:val="54"/>
        </w:numPr>
        <w:spacing w:after="137"/>
        <w:ind w:right="174" w:hanging="358"/>
      </w:pPr>
      <w:r>
        <w:t xml:space="preserve">dostępu do swoich danych osobowych – zgodnie z art. 15 RODO, przy czym  Zamawiający może żądać wskazania dodatkowych informacji mających na celu sprecyzowanie nazwy lub daty zakończonego postępowania o udzielenie zamówienia publicznego; </w:t>
      </w:r>
    </w:p>
    <w:p w:rsidR="00A704AE" w:rsidRDefault="00EF2198">
      <w:pPr>
        <w:numPr>
          <w:ilvl w:val="5"/>
          <w:numId w:val="54"/>
        </w:numPr>
        <w:spacing w:after="137"/>
        <w:ind w:right="174" w:hanging="358"/>
      </w:pPr>
      <w:r>
        <w:t xml:space="preserve">do sprostowania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 </w:t>
      </w:r>
    </w:p>
    <w:p w:rsidR="00A704AE" w:rsidRDefault="00EF2198">
      <w:pPr>
        <w:numPr>
          <w:ilvl w:val="5"/>
          <w:numId w:val="54"/>
        </w:numPr>
        <w:spacing w:after="0"/>
        <w:ind w:right="174" w:hanging="358"/>
      </w:pPr>
      <w:r>
        <w:lastRenderedPageBreak/>
        <w:t xml:space="preserve">do żądania od Zamawiającego – jako administratora, ograniczenia przetwarzania danych osobowych z zastrzeżeniem przypadków, o których mowa w art. 18 ust. 2 RODO, przy czym prawo do ograniczenia przetwarzania nie ma zastosowania  </w:t>
      </w:r>
    </w:p>
    <w:p w:rsidR="00A704AE" w:rsidRDefault="00EF2198">
      <w:pPr>
        <w:spacing w:after="0"/>
        <w:ind w:left="1428" w:right="166" w:hanging="10"/>
      </w:pPr>
      <w:r>
        <w:t xml:space="preserve">w odniesieniu do przechowywania, w celu zapewnienia korzystania ze środków ochrony prawnej lub w celu ochrony praw innej osoby fizycznej lub prawnej, lub  </w:t>
      </w:r>
    </w:p>
    <w:p w:rsidR="00A704AE" w:rsidRDefault="00EF2198">
      <w:pPr>
        <w:spacing w:after="140"/>
        <w:ind w:left="1418" w:right="174" w:firstLine="0"/>
      </w:pPr>
      <w:r>
        <w:t xml:space="preserve">z uwagi na ważne względy interesu publicznego Unii Europejskiej lub państwa członkowskiego; prawo to nie ogranicza przetwarzania danych osobowych do czasu zakończenia postępowania o udzielenie zamówienia publicznego; </w:t>
      </w:r>
    </w:p>
    <w:p w:rsidR="00A704AE" w:rsidRDefault="00EF2198">
      <w:pPr>
        <w:ind w:left="1418" w:right="174" w:hanging="360"/>
      </w:pPr>
      <w:r>
        <w:t>4)</w:t>
      </w:r>
      <w:r>
        <w:rPr>
          <w:rFonts w:ascii="Arial" w:eastAsia="Arial" w:hAnsi="Arial" w:cs="Arial"/>
        </w:rPr>
        <w:t xml:space="preserve"> </w:t>
      </w:r>
      <w:r>
        <w:t xml:space="preserve">wniesienia skargi do Prezesa Urzędu Ochrony Danych Osobowych (na adres Urzędu Ochrony Danych Osobowych, ul. Stawki 2, 00-193 Warszawa)  w przypadku uznania, iż przetwarzanie jej danych osobowych narusza przepisy o ochronie danych osobowych, w tym przepisy RODO. </w:t>
      </w:r>
    </w:p>
    <w:p w:rsidR="00A704AE" w:rsidRDefault="00EF2198">
      <w:pPr>
        <w:numPr>
          <w:ilvl w:val="1"/>
          <w:numId w:val="50"/>
        </w:numPr>
        <w:ind w:right="174" w:hanging="708"/>
      </w:pPr>
      <w:r>
        <w:t xml:space="preserve">Obowiązek podania danych osobowych jest wymogiem ustawowym określonym  w przepisach PZP, związanym z udziałem w postępowaniu o udzielenie zamówienia publicznego; konsekwencje niepodania określonych danych określa PZP. </w:t>
      </w:r>
    </w:p>
    <w:p w:rsidR="00A704AE" w:rsidRDefault="00EF2198">
      <w:pPr>
        <w:numPr>
          <w:ilvl w:val="1"/>
          <w:numId w:val="50"/>
        </w:numPr>
        <w:ind w:right="174" w:hanging="708"/>
      </w:pPr>
      <w:r>
        <w:t>Osobie, której dane osobowe zostały pozyskane przez Zamawiającego w związku  z prowadzeniem niniejszego postępowania o udzielenie zamówienia publicznego nie przysługuje:</w:t>
      </w:r>
      <w:r>
        <w:rPr>
          <w:b/>
        </w:rPr>
        <w:t xml:space="preserve"> </w:t>
      </w:r>
    </w:p>
    <w:p w:rsidR="00A704AE" w:rsidRDefault="00EF2198">
      <w:pPr>
        <w:numPr>
          <w:ilvl w:val="3"/>
          <w:numId w:val="55"/>
        </w:numPr>
        <w:ind w:left="1132" w:right="174" w:hanging="566"/>
      </w:pPr>
      <w:r>
        <w:t xml:space="preserve">prawo do usunięcia danych osobowych, o czym przesadza art. 17 ust. 3 lit. b, d  lub e RODO,  </w:t>
      </w:r>
    </w:p>
    <w:p w:rsidR="00A704AE" w:rsidRDefault="00EF2198">
      <w:pPr>
        <w:numPr>
          <w:ilvl w:val="3"/>
          <w:numId w:val="55"/>
        </w:numPr>
        <w:spacing w:after="103" w:line="259" w:lineRule="auto"/>
        <w:ind w:left="1132" w:right="174" w:hanging="566"/>
      </w:pPr>
      <w:r>
        <w:t xml:space="preserve">prawo do przenoszenia danych osobowych, o którym mowa w art. 20 RODO, </w:t>
      </w:r>
    </w:p>
    <w:p w:rsidR="00A704AE" w:rsidRDefault="00EF2198">
      <w:pPr>
        <w:numPr>
          <w:ilvl w:val="3"/>
          <w:numId w:val="55"/>
        </w:numPr>
        <w:ind w:left="1132" w:right="174" w:hanging="566"/>
      </w:pPr>
      <w:r>
        <w:t xml:space="preserve">określone w art. 21 RODO prawo sprzeciwu wobec przetwarzania danych osobowych, a to z uwagi na fakt, że podstawą prawną przetwarzania danych osobowych jest art. 6 ust. 1 lit. c RODO.  </w:t>
      </w:r>
    </w:p>
    <w:p w:rsidR="00A704AE" w:rsidRDefault="00EF2198">
      <w:pPr>
        <w:ind w:left="696" w:right="174"/>
      </w:pPr>
      <w:r>
        <w:rPr>
          <w:b/>
        </w:rPr>
        <w:t>21.14.</w:t>
      </w:r>
      <w:r>
        <w:t xml:space="preserve">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rsidR="00A704AE" w:rsidRDefault="00EF2198">
      <w:pPr>
        <w:spacing w:after="0" w:line="259" w:lineRule="auto"/>
        <w:ind w:left="0" w:firstLine="0"/>
        <w:jc w:val="left"/>
      </w:pPr>
      <w:r>
        <w:t xml:space="preserve"> </w:t>
      </w:r>
    </w:p>
    <w:tbl>
      <w:tblPr>
        <w:tblStyle w:val="TableGrid"/>
        <w:tblW w:w="9074" w:type="dxa"/>
        <w:tblInd w:w="0" w:type="dxa"/>
        <w:tblCellMar>
          <w:left w:w="55" w:type="dxa"/>
          <w:bottom w:w="57" w:type="dxa"/>
          <w:right w:w="115" w:type="dxa"/>
        </w:tblCellMar>
        <w:tblLook w:val="04A0" w:firstRow="1" w:lastRow="0" w:firstColumn="1" w:lastColumn="0" w:noHBand="0" w:noVBand="1"/>
      </w:tblPr>
      <w:tblGrid>
        <w:gridCol w:w="624"/>
        <w:gridCol w:w="8450"/>
      </w:tblGrid>
      <w:tr w:rsidR="00A704AE">
        <w:trPr>
          <w:trHeight w:val="490"/>
        </w:trPr>
        <w:tc>
          <w:tcPr>
            <w:tcW w:w="624"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22.  </w:t>
            </w:r>
          </w:p>
        </w:tc>
        <w:tc>
          <w:tcPr>
            <w:tcW w:w="8450" w:type="dxa"/>
            <w:tcBorders>
              <w:top w:val="nil"/>
              <w:left w:val="nil"/>
              <w:bottom w:val="nil"/>
              <w:right w:val="nil"/>
            </w:tcBorders>
            <w:shd w:val="clear" w:color="auto" w:fill="E7E6E6"/>
            <w:vAlign w:val="bottom"/>
          </w:tcPr>
          <w:p w:rsidR="00A704AE" w:rsidRDefault="00EF2198">
            <w:pPr>
              <w:spacing w:after="0" w:line="259" w:lineRule="auto"/>
              <w:ind w:left="84" w:firstLine="0"/>
              <w:jc w:val="left"/>
            </w:pPr>
            <w:r>
              <w:rPr>
                <w:b/>
              </w:rPr>
              <w:t xml:space="preserve">ZWROT KOSZTÓW UDZIAŁU W POSTĘPOWANIU. </w:t>
            </w:r>
          </w:p>
        </w:tc>
      </w:tr>
    </w:tbl>
    <w:p w:rsidR="00A704AE" w:rsidRDefault="00EF2198">
      <w:pPr>
        <w:spacing w:after="95" w:line="259" w:lineRule="auto"/>
        <w:ind w:left="708" w:firstLine="0"/>
        <w:jc w:val="left"/>
      </w:pPr>
      <w:r>
        <w:t xml:space="preserve"> </w:t>
      </w:r>
    </w:p>
    <w:p w:rsidR="00A704AE" w:rsidRDefault="00EF2198">
      <w:pPr>
        <w:ind w:left="708" w:right="174" w:firstLine="0"/>
      </w:pPr>
      <w:r>
        <w:t xml:space="preserve">Zamawiający nie przewiduje zwrotu kosztów udziału w postępowaniu. </w:t>
      </w:r>
    </w:p>
    <w:p w:rsidR="00A704AE" w:rsidRDefault="00EF2198">
      <w:pPr>
        <w:spacing w:after="95" w:line="259" w:lineRule="auto"/>
        <w:ind w:left="0" w:firstLine="0"/>
        <w:jc w:val="left"/>
      </w:pPr>
      <w:r>
        <w:t xml:space="preserve"> </w:t>
      </w:r>
    </w:p>
    <w:p w:rsidR="00A704AE" w:rsidRDefault="00EF2198">
      <w:pPr>
        <w:spacing w:after="0" w:line="259" w:lineRule="auto"/>
        <w:ind w:left="708" w:firstLine="0"/>
        <w:jc w:val="left"/>
      </w:pPr>
      <w:r>
        <w:t xml:space="preserve"> </w:t>
      </w:r>
    </w:p>
    <w:tbl>
      <w:tblPr>
        <w:tblStyle w:val="TableGrid"/>
        <w:tblW w:w="9074" w:type="dxa"/>
        <w:tblInd w:w="0" w:type="dxa"/>
        <w:tblCellMar>
          <w:left w:w="55" w:type="dxa"/>
          <w:bottom w:w="54" w:type="dxa"/>
          <w:right w:w="115" w:type="dxa"/>
        </w:tblCellMar>
        <w:tblLook w:val="04A0" w:firstRow="1" w:lastRow="0" w:firstColumn="1" w:lastColumn="0" w:noHBand="0" w:noVBand="1"/>
      </w:tblPr>
      <w:tblGrid>
        <w:gridCol w:w="624"/>
        <w:gridCol w:w="8450"/>
      </w:tblGrid>
      <w:tr w:rsidR="00A704AE">
        <w:trPr>
          <w:trHeight w:val="487"/>
        </w:trPr>
        <w:tc>
          <w:tcPr>
            <w:tcW w:w="624"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23.  </w:t>
            </w:r>
          </w:p>
        </w:tc>
        <w:tc>
          <w:tcPr>
            <w:tcW w:w="8450" w:type="dxa"/>
            <w:tcBorders>
              <w:top w:val="nil"/>
              <w:left w:val="nil"/>
              <w:bottom w:val="nil"/>
              <w:right w:val="nil"/>
            </w:tcBorders>
            <w:shd w:val="clear" w:color="auto" w:fill="E7E6E6"/>
            <w:vAlign w:val="bottom"/>
          </w:tcPr>
          <w:p w:rsidR="00A704AE" w:rsidRDefault="00EF2198">
            <w:pPr>
              <w:spacing w:after="0" w:line="259" w:lineRule="auto"/>
              <w:ind w:left="84" w:firstLine="0"/>
              <w:jc w:val="left"/>
            </w:pPr>
            <w:r>
              <w:rPr>
                <w:b/>
              </w:rPr>
              <w:t xml:space="preserve">ZAŁĄCZNIKI DO SWZ </w:t>
            </w:r>
          </w:p>
        </w:tc>
      </w:tr>
    </w:tbl>
    <w:p w:rsidR="00A704AE" w:rsidRDefault="00EF2198">
      <w:pPr>
        <w:spacing w:after="123" w:line="259" w:lineRule="auto"/>
        <w:ind w:left="0" w:firstLine="0"/>
        <w:jc w:val="left"/>
      </w:pPr>
      <w:r>
        <w:t xml:space="preserve"> </w:t>
      </w:r>
    </w:p>
    <w:p w:rsidR="00A704AE" w:rsidRDefault="00EF2198">
      <w:pPr>
        <w:numPr>
          <w:ilvl w:val="0"/>
          <w:numId w:val="58"/>
        </w:numPr>
        <w:ind w:right="174" w:hanging="708"/>
      </w:pPr>
      <w:r>
        <w:t xml:space="preserve">Załącznik nr 1 –  Szczegółowy Opis Przedmiotu Zamówienia: </w:t>
      </w:r>
    </w:p>
    <w:p w:rsidR="00A704AE" w:rsidRDefault="00EF2198">
      <w:pPr>
        <w:numPr>
          <w:ilvl w:val="1"/>
          <w:numId w:val="58"/>
        </w:numPr>
        <w:ind w:right="166" w:hanging="170"/>
      </w:pPr>
      <w:r>
        <w:t xml:space="preserve">1.1. Projekt budowlany, </w:t>
      </w:r>
    </w:p>
    <w:p w:rsidR="00A704AE" w:rsidRDefault="00EF2198">
      <w:pPr>
        <w:numPr>
          <w:ilvl w:val="1"/>
          <w:numId w:val="58"/>
        </w:numPr>
        <w:ind w:right="166" w:hanging="170"/>
      </w:pPr>
      <w:r>
        <w:t>1.</w:t>
      </w:r>
      <w:r w:rsidR="00153C00">
        <w:t>2</w:t>
      </w:r>
      <w:r>
        <w:t xml:space="preserve">. </w:t>
      </w:r>
      <w:proofErr w:type="spellStart"/>
      <w:r>
        <w:t>STWiOR</w:t>
      </w:r>
      <w:proofErr w:type="spellEnd"/>
      <w:r>
        <w:t xml:space="preserve">,  </w:t>
      </w:r>
    </w:p>
    <w:p w:rsidR="00A704AE" w:rsidRDefault="00EF2198">
      <w:pPr>
        <w:numPr>
          <w:ilvl w:val="1"/>
          <w:numId w:val="58"/>
        </w:numPr>
        <w:ind w:right="166" w:hanging="170"/>
      </w:pPr>
      <w:r>
        <w:t>1.</w:t>
      </w:r>
      <w:r w:rsidR="00153C00">
        <w:t>3</w:t>
      </w:r>
      <w:r>
        <w:t xml:space="preserve">. Przedmiary robót i kosztorysy ofertowe, </w:t>
      </w:r>
    </w:p>
    <w:p w:rsidR="00A704AE" w:rsidRDefault="00EF2198">
      <w:pPr>
        <w:numPr>
          <w:ilvl w:val="0"/>
          <w:numId w:val="58"/>
        </w:numPr>
        <w:spacing w:after="141"/>
        <w:ind w:right="174" w:hanging="708"/>
      </w:pPr>
      <w:r>
        <w:lastRenderedPageBreak/>
        <w:t xml:space="preserve">Załącznik nr 2 – Formularz Oferty; </w:t>
      </w:r>
    </w:p>
    <w:p w:rsidR="00A704AE" w:rsidRDefault="00EF2198">
      <w:pPr>
        <w:numPr>
          <w:ilvl w:val="0"/>
          <w:numId w:val="58"/>
        </w:numPr>
        <w:spacing w:after="138"/>
        <w:ind w:right="174" w:hanging="708"/>
      </w:pPr>
      <w:r>
        <w:t xml:space="preserve">Załącznik nr 3A – Oświadczenie Wykonawcy o braku podstaw do wykluczenia, </w:t>
      </w:r>
    </w:p>
    <w:p w:rsidR="00A704AE" w:rsidRDefault="00EF2198">
      <w:pPr>
        <w:numPr>
          <w:ilvl w:val="0"/>
          <w:numId w:val="58"/>
        </w:numPr>
        <w:spacing w:after="136"/>
        <w:ind w:right="174" w:hanging="708"/>
      </w:pPr>
      <w:r>
        <w:t xml:space="preserve">Załącznik nr 3B – Oświadczenie Wykonawcy </w:t>
      </w:r>
      <w:r w:rsidR="006546FB">
        <w:t>o spełnianiu warunków udziału w </w:t>
      </w:r>
      <w:r>
        <w:t xml:space="preserve">postępowaniu, </w:t>
      </w:r>
    </w:p>
    <w:p w:rsidR="00A704AE" w:rsidRDefault="00EF2198">
      <w:pPr>
        <w:numPr>
          <w:ilvl w:val="0"/>
          <w:numId w:val="58"/>
        </w:numPr>
        <w:spacing w:after="137"/>
        <w:ind w:right="174" w:hanging="708"/>
      </w:pPr>
      <w:r>
        <w:t xml:space="preserve">Załącznik nr 3C – Oświadczenie podmiotu udostępniającego zasoby o spełnieniu warunków udziału w postępowaniu, </w:t>
      </w:r>
    </w:p>
    <w:p w:rsidR="00A704AE" w:rsidRDefault="00EF2198">
      <w:pPr>
        <w:numPr>
          <w:ilvl w:val="0"/>
          <w:numId w:val="58"/>
        </w:numPr>
        <w:spacing w:after="140"/>
        <w:ind w:right="174" w:hanging="708"/>
      </w:pPr>
      <w:r>
        <w:t xml:space="preserve">Załącznik nr 3D – Oświadczenie podmiotu udostępniającego zasoby o braku podstaw do wykluczenia, </w:t>
      </w:r>
    </w:p>
    <w:p w:rsidR="00A704AE" w:rsidRDefault="00EF2198">
      <w:pPr>
        <w:numPr>
          <w:ilvl w:val="0"/>
          <w:numId w:val="58"/>
        </w:numPr>
        <w:spacing w:after="138"/>
        <w:ind w:right="174" w:hanging="708"/>
      </w:pPr>
      <w:r>
        <w:t xml:space="preserve">Załącznik nr 4 – Wzór umowy,   </w:t>
      </w:r>
    </w:p>
    <w:p w:rsidR="00A704AE" w:rsidRDefault="00EF2198">
      <w:pPr>
        <w:numPr>
          <w:ilvl w:val="0"/>
          <w:numId w:val="58"/>
        </w:numPr>
        <w:ind w:right="174" w:hanging="708"/>
      </w:pPr>
      <w:r>
        <w:t xml:space="preserve">Załącznik nr 5 Niewiążący wzór zobowiązania do oddania wykonawcy do dyspozycji niezbędnych zasobów na potrzeby wykonania zamówienia;  </w:t>
      </w:r>
    </w:p>
    <w:p w:rsidR="00A704AE" w:rsidRDefault="00EF2198">
      <w:pPr>
        <w:numPr>
          <w:ilvl w:val="0"/>
          <w:numId w:val="58"/>
        </w:numPr>
        <w:spacing w:after="140"/>
        <w:ind w:right="174" w:hanging="708"/>
      </w:pPr>
      <w:r>
        <w:t>Załącznik nr 6 – Oświadczenie Wykonawcy w zakre</w:t>
      </w:r>
      <w:r w:rsidR="006546FB">
        <w:t>sie art. 108 ust. 1 pkt 5 PZP o </w:t>
      </w:r>
      <w:r>
        <w:t xml:space="preserve">przynależności lub braku przynależności do tej samej grupy kapitałowej, </w:t>
      </w:r>
    </w:p>
    <w:p w:rsidR="00A704AE" w:rsidRDefault="00EF2198">
      <w:pPr>
        <w:numPr>
          <w:ilvl w:val="0"/>
          <w:numId w:val="58"/>
        </w:numPr>
        <w:spacing w:after="138"/>
        <w:ind w:right="174" w:hanging="708"/>
      </w:pPr>
      <w:r>
        <w:t xml:space="preserve">Załącznik nr 7 – Wykaz wykonanych robót budowlanych; </w:t>
      </w:r>
    </w:p>
    <w:p w:rsidR="00A704AE" w:rsidRDefault="00EF2198">
      <w:pPr>
        <w:numPr>
          <w:ilvl w:val="0"/>
          <w:numId w:val="58"/>
        </w:numPr>
        <w:spacing w:after="136"/>
        <w:ind w:right="174" w:hanging="708"/>
      </w:pPr>
      <w:r>
        <w:t xml:space="preserve">Załącznik nr 8 </w:t>
      </w:r>
      <w:r>
        <w:tab/>
        <w:t>– Wykaz</w:t>
      </w:r>
      <w:r w:rsidR="006546FB">
        <w:t xml:space="preserve"> </w:t>
      </w:r>
      <w:r>
        <w:t xml:space="preserve">osób skierowanych </w:t>
      </w:r>
      <w:r>
        <w:tab/>
        <w:t xml:space="preserve">przez </w:t>
      </w:r>
      <w:r>
        <w:tab/>
        <w:t xml:space="preserve">wykonawcę </w:t>
      </w:r>
      <w:r>
        <w:tab/>
        <w:t>do</w:t>
      </w:r>
      <w:r w:rsidR="006546FB">
        <w:t xml:space="preserve"> </w:t>
      </w:r>
      <w:r>
        <w:t xml:space="preserve">realizacji zamówienia; </w:t>
      </w:r>
    </w:p>
    <w:p w:rsidR="00A704AE" w:rsidRDefault="00EF2198">
      <w:pPr>
        <w:numPr>
          <w:ilvl w:val="0"/>
          <w:numId w:val="58"/>
        </w:numPr>
        <w:spacing w:after="141"/>
        <w:ind w:right="174" w:hanging="708"/>
      </w:pPr>
      <w:r>
        <w:t xml:space="preserve">Załącznik nr 9 –Wzór karty gwarancyjnej;  </w:t>
      </w:r>
    </w:p>
    <w:p w:rsidR="00A704AE" w:rsidRDefault="00EF2198">
      <w:pPr>
        <w:numPr>
          <w:ilvl w:val="0"/>
          <w:numId w:val="58"/>
        </w:numPr>
        <w:spacing w:after="138"/>
        <w:ind w:right="174" w:hanging="708"/>
      </w:pPr>
      <w:r>
        <w:t>Załącznik nr 10 – Oświadczenie Wykonawcy o akt</w:t>
      </w:r>
      <w:r w:rsidR="006546FB">
        <w:t>ualności informacji zawartych w </w:t>
      </w:r>
      <w:r>
        <w:t xml:space="preserve">oświadczeniu, o którym mowa w art. 125 ust. 1 PZP w zakresie podstaw wykluczenia z postępowania; </w:t>
      </w:r>
    </w:p>
    <w:p w:rsidR="00A704AE" w:rsidRDefault="00EF2198">
      <w:pPr>
        <w:numPr>
          <w:ilvl w:val="0"/>
          <w:numId w:val="58"/>
        </w:numPr>
        <w:spacing w:after="140"/>
        <w:ind w:right="174" w:hanging="708"/>
      </w:pPr>
      <w:r>
        <w:t xml:space="preserve">Załącznik nr 11 – Link do postępowania; </w:t>
      </w:r>
    </w:p>
    <w:p w:rsidR="00A704AE" w:rsidRDefault="00EF2198">
      <w:pPr>
        <w:numPr>
          <w:ilvl w:val="0"/>
          <w:numId w:val="58"/>
        </w:numPr>
        <w:ind w:right="174" w:hanging="708"/>
      </w:pPr>
      <w:r>
        <w:t xml:space="preserve">Załącznik nr 12 – Identyfikator postępowania. </w:t>
      </w:r>
    </w:p>
    <w:sectPr w:rsidR="00A704AE">
      <w:footerReference w:type="even" r:id="rId19"/>
      <w:footerReference w:type="default" r:id="rId20"/>
      <w:footerReference w:type="first" r:id="rId21"/>
      <w:pgSz w:w="11904" w:h="16836"/>
      <w:pgMar w:top="1532" w:right="1349" w:bottom="707" w:left="1532" w:header="708" w:footer="7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40E" w:rsidRDefault="00A3540E">
      <w:pPr>
        <w:spacing w:after="0" w:line="240" w:lineRule="auto"/>
      </w:pPr>
      <w:r>
        <w:separator/>
      </w:r>
    </w:p>
  </w:endnote>
  <w:endnote w:type="continuationSeparator" w:id="0">
    <w:p w:rsidR="00A3540E" w:rsidRDefault="00A3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
    <w:altName w:val="Calibri"/>
    <w:charset w:val="EE"/>
    <w:family w:val="auto"/>
    <w:pitch w:val="default"/>
    <w:sig w:usb0="00000000"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96" w:rsidRDefault="00CC0C96">
    <w:pPr>
      <w:spacing w:after="0" w:line="259" w:lineRule="auto"/>
      <w:ind w:left="0" w:right="134"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61" name="Group 45061"/>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901" name="Shape 45901"/>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5D976F0" id="Group 45061" o:spid="_x0000_s1026" style="position:absolute;margin-left:75.15pt;margin-top:769.8pt;width:445.2pt;height:.5pt;z-index:251658240;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">
              <v:shape id="Shape 45901"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qRMUA&#10;AADeAAAADwAAAGRycy9kb3ducmV2LnhtbESPT4vCMBTE78J+h/AWvGlqqbrbNYoIgkf/Xby9bZ5N&#10;2eal20St394IgsdhZn7DzBadrcWVWl85VjAaJiCIC6crLhUcD+vBFwgfkDXWjknBnTws5h+9Geba&#10;3XhH130oRYSwz1GBCaHJpfSFIYt+6Bri6J1dazFE2ZZSt3iLcFvLNEkm0mLFccFgQytDxd/+YhVU&#10;6SYc/m1xnrrldn3KfnfpODNK9T+75Q+IQF14h1/tjVaQjb+TETzvxCs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CpExQAAAN4AAAAPAAAAAAAAAAAAAAAAAJgCAABkcnMv&#10;ZG93bnJldi54bWxQSwUGAAAAAAQABAD1AAAAigM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CC0C96" w:rsidRDefault="00CC0C96">
    <w:pPr>
      <w:spacing w:after="0" w:line="259" w:lineRule="auto"/>
      <w:ind w:left="0" w:right="243" w:firstLine="0"/>
      <w:jc w:val="right"/>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rsidR="00CC0C96" w:rsidRDefault="00CC0C96">
    <w:pPr>
      <w:spacing w:after="0" w:line="259" w:lineRule="auto"/>
      <w:ind w:lef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96" w:rsidRDefault="00CC0C96">
    <w:pPr>
      <w:spacing w:after="0" w:line="259" w:lineRule="auto"/>
      <w:ind w:left="0" w:right="134"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43" name="Group 45043"/>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900" name="Shape 45900"/>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6314BEE" id="Group 45043" o:spid="_x0000_s1026" style="position:absolute;margin-left:75.15pt;margin-top:769.8pt;width:445.2pt;height:.5pt;z-index:251659264;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">
              <v:shape id="Shape 45900"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38MA&#10;AADeAAAADwAAAGRycy9kb3ducmV2LnhtbESPy4rCMBSG9wO+QziCuzG11FGrUUQQXI6Xjbtjc2yK&#10;zUltota3N4uBWf78N77FqrO1eFLrK8cKRsMEBHHhdMWlgtNx+z0F4QOyxtoxKXiTh9Wy97XAXLsX&#10;7+l5CKWII+xzVGBCaHIpfWHIoh+6hjh6V9daDFG2pdQtvuK4rWWaJD/SYsXxwWBDG0PF7fCwCqp0&#10;F453W1wnbv27PWeXfTrOjFKDfreegwjUhf/wX3unFWTjWRIBIk5EAb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CP38MAAADeAAAADwAAAAAAAAAAAAAAAACYAgAAZHJzL2Rv&#10;d25yZXYueG1sUEsFBgAAAAAEAAQA9QAAAIgDA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CC0C96" w:rsidRDefault="00CC0C96">
    <w:pPr>
      <w:spacing w:after="0" w:line="259" w:lineRule="auto"/>
      <w:ind w:left="0" w:right="243" w:firstLine="0"/>
      <w:jc w:val="right"/>
    </w:pPr>
    <w:r>
      <w:rPr>
        <w:sz w:val="20"/>
      </w:rPr>
      <w:fldChar w:fldCharType="begin"/>
    </w:r>
    <w:r>
      <w:rPr>
        <w:sz w:val="20"/>
      </w:rPr>
      <w:instrText xml:space="preserve"> PAGE   \* MERGEFORMAT </w:instrText>
    </w:r>
    <w:r>
      <w:rPr>
        <w:sz w:val="20"/>
      </w:rPr>
      <w:fldChar w:fldCharType="separate"/>
    </w:r>
    <w:r w:rsidR="00195BF6">
      <w:rPr>
        <w:noProof/>
        <w:sz w:val="20"/>
      </w:rPr>
      <w:t>38</w:t>
    </w:r>
    <w:r>
      <w:rPr>
        <w:sz w:val="20"/>
      </w:rPr>
      <w:fldChar w:fldCharType="end"/>
    </w:r>
    <w:r>
      <w:rPr>
        <w:sz w:val="20"/>
      </w:rPr>
      <w:t xml:space="preserve"> | </w:t>
    </w:r>
    <w:r>
      <w:rPr>
        <w:color w:val="7F7F7F"/>
        <w:sz w:val="20"/>
      </w:rPr>
      <w:t>S t r o n a</w:t>
    </w:r>
    <w:r>
      <w:rPr>
        <w:sz w:val="20"/>
      </w:rPr>
      <w:t xml:space="preserve"> </w:t>
    </w:r>
  </w:p>
  <w:p w:rsidR="00CC0C96" w:rsidRDefault="00CC0C96">
    <w:pPr>
      <w:spacing w:after="0" w:line="259" w:lineRule="auto"/>
      <w:ind w:lef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96" w:rsidRDefault="00CC0C96">
    <w:pPr>
      <w:spacing w:after="0" w:line="259" w:lineRule="auto"/>
      <w:ind w:left="0" w:right="243"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35" name="Group 45035"/>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899" name="Shape 45899"/>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489BFEB" id="Group 45035" o:spid="_x0000_s1026" style="position:absolute;margin-left:75.15pt;margin-top:769.8pt;width:445.2pt;height:.5pt;z-index:251660288;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">
              <v:shape id="Shape 45899"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8WMUA&#10;AADeAAAADwAAAGRycy9kb3ducmV2LnhtbESPzYvCMBTE78L+D+EteNN0S/2qRpEFwaNfF2/P5tkU&#10;m5duk9X635uFBY/DzPyGWaw6W4s7tb5yrOBrmIAgLpyuuFRwOm4GUxA+IGusHZOCJ3lYLT96C8y1&#10;e/Ce7odQighhn6MCE0KTS+kLQxb90DXE0bu61mKIsi2lbvER4baWaZKMpcWK44LBhr4NFbfDr1VQ&#10;pdtw/LHFdeLWu805u+zTUWaU6n926zmIQF14h//bW60gG01nM/i7E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4bxYxQAAAN4AAAAPAAAAAAAAAAAAAAAAAJgCAABkcnMv&#10;ZG93bnJldi54bWxQSwUGAAAAAAQABAD1AAAAigMAAAAA&#10;" path="m,l5653786,r,9144l,9144,,e" fillcolor="#d9d9d9" stroked="f" strokeweight="0">
                <v:stroke miterlimit="83231f" joinstyle="miter"/>
                <v:path arrowok="t" textboxrect="0,0,5653786,9144"/>
              </v:shape>
              <w10:wrap type="square" anchorx="page" anchory="page"/>
            </v:group>
          </w:pict>
        </mc:Fallback>
      </mc:AlternateContent>
    </w:r>
    <w:r>
      <w:rPr>
        <w:sz w:val="20"/>
      </w:rPr>
      <w:fldChar w:fldCharType="begin"/>
    </w:r>
    <w:r>
      <w:rPr>
        <w:sz w:val="20"/>
      </w:rPr>
      <w:instrText xml:space="preserve"> PAGE   \* MERGEFORMAT </w:instrText>
    </w:r>
    <w:r>
      <w:rPr>
        <w:sz w:val="20"/>
      </w:rPr>
      <w:fldChar w:fldCharType="separate"/>
    </w:r>
    <w:r w:rsidR="00195BF6">
      <w:rPr>
        <w:noProof/>
        <w:sz w:val="20"/>
      </w:rPr>
      <w:t>1</w:t>
    </w:r>
    <w:r>
      <w:rPr>
        <w:sz w:val="20"/>
      </w:rPr>
      <w:fldChar w:fldCharType="end"/>
    </w:r>
    <w:r>
      <w:rPr>
        <w:sz w:val="20"/>
      </w:rPr>
      <w:t xml:space="preserve"> | </w:t>
    </w:r>
    <w:r>
      <w:rPr>
        <w:color w:val="7F7F7F"/>
        <w:sz w:val="20"/>
      </w:rPr>
      <w:t>S t r o n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40E" w:rsidRDefault="00A3540E">
      <w:pPr>
        <w:spacing w:after="0" w:line="240" w:lineRule="auto"/>
      </w:pPr>
      <w:r>
        <w:separator/>
      </w:r>
    </w:p>
  </w:footnote>
  <w:footnote w:type="continuationSeparator" w:id="0">
    <w:p w:rsidR="00A3540E" w:rsidRDefault="00A35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6A1C"/>
    <w:multiLevelType w:val="multilevel"/>
    <w:tmpl w:val="1CE0201A"/>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8279A"/>
    <w:multiLevelType w:val="hybridMultilevel"/>
    <w:tmpl w:val="F72C1668"/>
    <w:lvl w:ilvl="0" w:tplc="1B944F5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4D81E8C">
      <w:start w:val="1"/>
      <w:numFmt w:val="lowerLetter"/>
      <w:lvlText w:val="%2"/>
      <w:lvlJc w:val="left"/>
      <w:pPr>
        <w:ind w:left="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15A2840">
      <w:start w:val="1"/>
      <w:numFmt w:val="lowerRoman"/>
      <w:lvlText w:val="%3"/>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B940878">
      <w:start w:val="1"/>
      <w:numFmt w:val="decimal"/>
      <w:lvlText w:val="%4"/>
      <w:lvlJc w:val="left"/>
      <w:pPr>
        <w:ind w:left="8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3BEF9D8">
      <w:start w:val="1"/>
      <w:numFmt w:val="decimal"/>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F80C78A">
      <w:start w:val="1"/>
      <w:numFmt w:val="lowerRoman"/>
      <w:lvlText w:val="%6"/>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42E532A">
      <w:start w:val="1"/>
      <w:numFmt w:val="decimal"/>
      <w:lvlText w:val="%7"/>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A814C6">
      <w:start w:val="1"/>
      <w:numFmt w:val="lowerLetter"/>
      <w:lvlText w:val="%8"/>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E563FEC">
      <w:start w:val="1"/>
      <w:numFmt w:val="lowerRoman"/>
      <w:lvlText w:val="%9"/>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DD671B"/>
    <w:multiLevelType w:val="hybridMultilevel"/>
    <w:tmpl w:val="A2BC8AB0"/>
    <w:lvl w:ilvl="0" w:tplc="FA74B64A">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E05F22"/>
    <w:multiLevelType w:val="hybridMultilevel"/>
    <w:tmpl w:val="DFB235D2"/>
    <w:lvl w:ilvl="0" w:tplc="11E6190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6DC0D04">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834AA5A">
      <w:start w:val="1"/>
      <w:numFmt w:val="lowerRoman"/>
      <w:lvlText w:val="%3"/>
      <w:lvlJc w:val="left"/>
      <w:pPr>
        <w:ind w:left="10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9628DFE">
      <w:start w:val="1"/>
      <w:numFmt w:val="decimal"/>
      <w:lvlText w:val="%4"/>
      <w:lvlJc w:val="left"/>
      <w:pPr>
        <w:ind w:left="14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C2AFD2">
      <w:start w:val="1"/>
      <w:numFmt w:val="lowerLetter"/>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18E60A8">
      <w:start w:val="1"/>
      <w:numFmt w:val="lowerRoman"/>
      <w:lvlText w:val="%6"/>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31E555A">
      <w:start w:val="1"/>
      <w:numFmt w:val="decimal"/>
      <w:lvlText w:val="%7"/>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A064702">
      <w:start w:val="1"/>
      <w:numFmt w:val="lowerLetter"/>
      <w:lvlText w:val="%8"/>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1BEF99E">
      <w:start w:val="1"/>
      <w:numFmt w:val="lowerRoman"/>
      <w:lvlText w:val="%9"/>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636167"/>
    <w:multiLevelType w:val="hybridMultilevel"/>
    <w:tmpl w:val="0DF26D30"/>
    <w:lvl w:ilvl="0" w:tplc="642427A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4C6476E">
      <w:start w:val="1"/>
      <w:numFmt w:val="decimal"/>
      <w:lvlText w:val="%2)"/>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AC2297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2C6A340">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6722638">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BBE5B04">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5FCB284">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F50AE88">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C60276C">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8A1C90"/>
    <w:multiLevelType w:val="multilevel"/>
    <w:tmpl w:val="085AA55E"/>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183C18"/>
    <w:multiLevelType w:val="hybridMultilevel"/>
    <w:tmpl w:val="0C7AE760"/>
    <w:lvl w:ilvl="0" w:tplc="67C803C6">
      <w:start w:val="1"/>
      <w:numFmt w:val="lowerLetter"/>
      <w:lvlText w:val="%1)"/>
      <w:lvlJc w:val="left"/>
      <w:pPr>
        <w:ind w:left="1068" w:hanging="360"/>
      </w:pPr>
      <w:rPr>
        <w:rFonts w:cs="Open Sans" w:hint="default"/>
        <w:color w:val="2D2D2D"/>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B957B66"/>
    <w:multiLevelType w:val="hybridMultilevel"/>
    <w:tmpl w:val="7638C898"/>
    <w:lvl w:ilvl="0" w:tplc="19BA51A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58EB568">
      <w:start w:val="1"/>
      <w:numFmt w:val="lowerLetter"/>
      <w:lvlText w:val="%2"/>
      <w:lvlJc w:val="left"/>
      <w:pPr>
        <w:ind w:left="7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27A1640">
      <w:start w:val="1"/>
      <w:numFmt w:val="decimal"/>
      <w:lvlText w:val="%3)"/>
      <w:lvlJc w:val="left"/>
      <w:pPr>
        <w:ind w:left="12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3F4AC84">
      <w:start w:val="1"/>
      <w:numFmt w:val="decimal"/>
      <w:lvlText w:val="%4"/>
      <w:lvlJc w:val="left"/>
      <w:pPr>
        <w:ind w:left="17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098A3CE">
      <w:start w:val="1"/>
      <w:numFmt w:val="lowerLetter"/>
      <w:lvlText w:val="%5"/>
      <w:lvlJc w:val="left"/>
      <w:pPr>
        <w:ind w:left="25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2A2738C">
      <w:start w:val="1"/>
      <w:numFmt w:val="lowerRoman"/>
      <w:lvlText w:val="%6"/>
      <w:lvlJc w:val="left"/>
      <w:pPr>
        <w:ind w:left="32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296CA74">
      <w:start w:val="1"/>
      <w:numFmt w:val="decimal"/>
      <w:lvlText w:val="%7"/>
      <w:lvlJc w:val="left"/>
      <w:pPr>
        <w:ind w:left="39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EE6DC60">
      <w:start w:val="1"/>
      <w:numFmt w:val="lowerLetter"/>
      <w:lvlText w:val="%8"/>
      <w:lvlJc w:val="left"/>
      <w:pPr>
        <w:ind w:left="46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D2229E4">
      <w:start w:val="1"/>
      <w:numFmt w:val="lowerRoman"/>
      <w:lvlText w:val="%9"/>
      <w:lvlJc w:val="left"/>
      <w:pPr>
        <w:ind w:left="53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C611CAA"/>
    <w:multiLevelType w:val="multilevel"/>
    <w:tmpl w:val="C98ED830"/>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0A6028"/>
    <w:multiLevelType w:val="multilevel"/>
    <w:tmpl w:val="72583B60"/>
    <w:lvl w:ilvl="0">
      <w:start w:val="2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A9011C"/>
    <w:multiLevelType w:val="hybridMultilevel"/>
    <w:tmpl w:val="6986D9B8"/>
    <w:lvl w:ilvl="0" w:tplc="1A2C6F66">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6AE8E9A">
      <w:start w:val="1"/>
      <w:numFmt w:val="bullet"/>
      <w:lvlText w:val="-"/>
      <w:lvlJc w:val="left"/>
      <w:pPr>
        <w:ind w:left="8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76AFE1C">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DFCF66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6969526">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716E422">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0DA3898">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7BA3F3C">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684708">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4152EB"/>
    <w:multiLevelType w:val="multilevel"/>
    <w:tmpl w:val="748475A2"/>
    <w:lvl w:ilvl="0">
      <w:start w:val="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2171CB"/>
    <w:multiLevelType w:val="hybridMultilevel"/>
    <w:tmpl w:val="88468536"/>
    <w:lvl w:ilvl="0" w:tplc="0B8AECE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9E62184">
      <w:start w:val="1"/>
      <w:numFmt w:val="lowerLetter"/>
      <w:lvlText w:val="%2"/>
      <w:lvlJc w:val="left"/>
      <w:pPr>
        <w:ind w:left="7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1A6195A">
      <w:start w:val="1"/>
      <w:numFmt w:val="lowerRoman"/>
      <w:lvlText w:val="%3"/>
      <w:lvlJc w:val="left"/>
      <w:pPr>
        <w:ind w:left="10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2CC851E">
      <w:start w:val="1"/>
      <w:numFmt w:val="decimal"/>
      <w:lvlText w:val="%4"/>
      <w:lvlJc w:val="left"/>
      <w:pPr>
        <w:ind w:left="14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2804862">
      <w:start w:val="1"/>
      <w:numFmt w:val="lowerLetter"/>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7A8CFA8">
      <w:start w:val="1"/>
      <w:numFmt w:val="lowerRoman"/>
      <w:lvlText w:val="%6"/>
      <w:lvlJc w:val="left"/>
      <w:pPr>
        <w:ind w:left="24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35C1FEA">
      <w:start w:val="1"/>
      <w:numFmt w:val="decimal"/>
      <w:lvlText w:val="%7"/>
      <w:lvlJc w:val="left"/>
      <w:pPr>
        <w:ind w:left="32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468D1C6">
      <w:start w:val="1"/>
      <w:numFmt w:val="lowerLetter"/>
      <w:lvlText w:val="%8"/>
      <w:lvlJc w:val="left"/>
      <w:pPr>
        <w:ind w:left="39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76C488">
      <w:start w:val="1"/>
      <w:numFmt w:val="lowerRoman"/>
      <w:lvlText w:val="%9"/>
      <w:lvlJc w:val="left"/>
      <w:pPr>
        <w:ind w:left="46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BD5A6F"/>
    <w:multiLevelType w:val="multilevel"/>
    <w:tmpl w:val="17F0D3E4"/>
    <w:lvl w:ilvl="0">
      <w:start w:val="15"/>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3"/>
      <w:numFmt w:val="decimal"/>
      <w:lvlRestart w:val="0"/>
      <w:lvlText w:val="%1.%2.%3."/>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645C4B"/>
    <w:multiLevelType w:val="hybridMultilevel"/>
    <w:tmpl w:val="E4B4488E"/>
    <w:lvl w:ilvl="0" w:tplc="DB5836D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89EFA3C">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8484FE0">
      <w:start w:val="1"/>
      <w:numFmt w:val="decimal"/>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C041254">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22017EA">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98C985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2AC6FC">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E8CBDB6">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228790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A066A9"/>
    <w:multiLevelType w:val="hybridMultilevel"/>
    <w:tmpl w:val="402AF09C"/>
    <w:lvl w:ilvl="0" w:tplc="5A08796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42C5D8">
      <w:start w:val="1"/>
      <w:numFmt w:val="lowerLetter"/>
      <w:lvlText w:val="%2"/>
      <w:lvlJc w:val="left"/>
      <w:pPr>
        <w:ind w:left="5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1A0B730">
      <w:start w:val="1"/>
      <w:numFmt w:val="lowerRoman"/>
      <w:lvlText w:val="%3"/>
      <w:lvlJc w:val="left"/>
      <w:pPr>
        <w:ind w:left="6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D30D862">
      <w:start w:val="1"/>
      <w:numFmt w:val="decimal"/>
      <w:lvlRestart w:val="0"/>
      <w:lvlText w:val="%4."/>
      <w:lvlJc w:val="left"/>
      <w:pPr>
        <w:ind w:left="8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7054C4">
      <w:start w:val="1"/>
      <w:numFmt w:val="lowerLetter"/>
      <w:lvlText w:val="%5"/>
      <w:lvlJc w:val="left"/>
      <w:pPr>
        <w:ind w:left="15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F1852B0">
      <w:start w:val="1"/>
      <w:numFmt w:val="lowerRoman"/>
      <w:lvlText w:val="%6"/>
      <w:lvlJc w:val="left"/>
      <w:pPr>
        <w:ind w:left="22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EC0F85C">
      <w:start w:val="1"/>
      <w:numFmt w:val="decimal"/>
      <w:lvlText w:val="%7"/>
      <w:lvlJc w:val="left"/>
      <w:pPr>
        <w:ind w:left="30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0CC4FD8">
      <w:start w:val="1"/>
      <w:numFmt w:val="lowerLetter"/>
      <w:lvlText w:val="%8"/>
      <w:lvlJc w:val="left"/>
      <w:pPr>
        <w:ind w:left="37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CE06060">
      <w:start w:val="1"/>
      <w:numFmt w:val="lowerRoman"/>
      <w:lvlText w:val="%9"/>
      <w:lvlJc w:val="left"/>
      <w:pPr>
        <w:ind w:left="44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9F2175A"/>
    <w:multiLevelType w:val="multilevel"/>
    <w:tmpl w:val="119869EE"/>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A433E0B"/>
    <w:multiLevelType w:val="hybridMultilevel"/>
    <w:tmpl w:val="F16A1AFA"/>
    <w:lvl w:ilvl="0" w:tplc="3D28A50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2B44894">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01694B4">
      <w:start w:val="1"/>
      <w:numFmt w:val="lowerRoman"/>
      <w:lvlText w:val="%3"/>
      <w:lvlJc w:val="left"/>
      <w:pPr>
        <w:ind w:left="10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5F63460">
      <w:start w:val="1"/>
      <w:numFmt w:val="decimal"/>
      <w:lvlText w:val="%4"/>
      <w:lvlJc w:val="left"/>
      <w:pPr>
        <w:ind w:left="14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1D05314">
      <w:start w:val="1"/>
      <w:numFmt w:val="lowerLetter"/>
      <w:lvlRestart w:val="0"/>
      <w:lvlText w:val="(%5)"/>
      <w:lvlJc w:val="left"/>
      <w:pPr>
        <w:ind w:left="17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D0E00C8">
      <w:start w:val="1"/>
      <w:numFmt w:val="lowerRoman"/>
      <w:lvlText w:val="%6"/>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1CE6FEE">
      <w:start w:val="1"/>
      <w:numFmt w:val="decimal"/>
      <w:lvlText w:val="%7"/>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61E7E40">
      <w:start w:val="1"/>
      <w:numFmt w:val="lowerLetter"/>
      <w:lvlText w:val="%8"/>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2680768">
      <w:start w:val="1"/>
      <w:numFmt w:val="lowerRoman"/>
      <w:lvlText w:val="%9"/>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6B3F51"/>
    <w:multiLevelType w:val="multilevel"/>
    <w:tmpl w:val="B3E02A8C"/>
    <w:lvl w:ilvl="0">
      <w:start w:val="15"/>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6"/>
      <w:numFmt w:val="decimal"/>
      <w:lvlRestart w:val="0"/>
      <w:lvlText w:val="%1.%2.%3."/>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C145D64"/>
    <w:multiLevelType w:val="multilevel"/>
    <w:tmpl w:val="2DF21C12"/>
    <w:lvl w:ilvl="0">
      <w:start w:val="2"/>
      <w:numFmt w:val="decimal"/>
      <w:lvlText w:val="%1)"/>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12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8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1FC777B"/>
    <w:multiLevelType w:val="multilevel"/>
    <w:tmpl w:val="D4FE97CC"/>
    <w:lvl w:ilvl="0">
      <w:start w:val="2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6247E8B"/>
    <w:multiLevelType w:val="multilevel"/>
    <w:tmpl w:val="C31ED0CA"/>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72439BC"/>
    <w:multiLevelType w:val="hybridMultilevel"/>
    <w:tmpl w:val="4516D7F8"/>
    <w:lvl w:ilvl="0" w:tplc="E7122510">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2480352">
      <w:start w:val="1"/>
      <w:numFmt w:val="bullet"/>
      <w:lvlRestart w:val="0"/>
      <w:lvlText w:val="-"/>
      <w:lvlJc w:val="left"/>
      <w:pPr>
        <w:ind w:left="8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4264608">
      <w:start w:val="1"/>
      <w:numFmt w:val="bullet"/>
      <w:lvlText w:val="▪"/>
      <w:lvlJc w:val="left"/>
      <w:pPr>
        <w:ind w:left="17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E7CD4A0">
      <w:start w:val="1"/>
      <w:numFmt w:val="bullet"/>
      <w:lvlText w:val="•"/>
      <w:lvlJc w:val="left"/>
      <w:pPr>
        <w:ind w:left="25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B766906">
      <w:start w:val="1"/>
      <w:numFmt w:val="bullet"/>
      <w:lvlText w:val="o"/>
      <w:lvlJc w:val="left"/>
      <w:pPr>
        <w:ind w:left="32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6E81462">
      <w:start w:val="1"/>
      <w:numFmt w:val="bullet"/>
      <w:lvlText w:val="▪"/>
      <w:lvlJc w:val="left"/>
      <w:pPr>
        <w:ind w:left="39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F48FEBE">
      <w:start w:val="1"/>
      <w:numFmt w:val="bullet"/>
      <w:lvlText w:val="•"/>
      <w:lvlJc w:val="left"/>
      <w:pPr>
        <w:ind w:left="46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EDC477A">
      <w:start w:val="1"/>
      <w:numFmt w:val="bullet"/>
      <w:lvlText w:val="o"/>
      <w:lvlJc w:val="left"/>
      <w:pPr>
        <w:ind w:left="53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967C9A">
      <w:start w:val="1"/>
      <w:numFmt w:val="bullet"/>
      <w:lvlText w:val="▪"/>
      <w:lvlJc w:val="left"/>
      <w:pPr>
        <w:ind w:left="61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973697E"/>
    <w:multiLevelType w:val="hybridMultilevel"/>
    <w:tmpl w:val="BDC6E968"/>
    <w:lvl w:ilvl="0" w:tplc="EC147CD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76A49E4">
      <w:start w:val="1"/>
      <w:numFmt w:val="lowerLetter"/>
      <w:lvlText w:val="%2"/>
      <w:lvlJc w:val="left"/>
      <w:pPr>
        <w:ind w:left="5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F3CC6D6">
      <w:start w:val="1"/>
      <w:numFmt w:val="lowerRoman"/>
      <w:lvlText w:val="%3"/>
      <w:lvlJc w:val="left"/>
      <w:pPr>
        <w:ind w:left="7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A1EE938">
      <w:start w:val="1"/>
      <w:numFmt w:val="decimal"/>
      <w:lvlText w:val="%4"/>
      <w:lvlJc w:val="left"/>
      <w:pPr>
        <w:ind w:left="8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765440">
      <w:start w:val="1"/>
      <w:numFmt w:val="decimal"/>
      <w:lvlRestart w:val="0"/>
      <w:lvlText w:val="%5)"/>
      <w:lvlJc w:val="left"/>
      <w:pPr>
        <w:ind w:left="1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B025A0E">
      <w:start w:val="1"/>
      <w:numFmt w:val="lowerRoman"/>
      <w:lvlText w:val="%6"/>
      <w:lvlJc w:val="left"/>
      <w:pPr>
        <w:ind w:left="17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A000A9C">
      <w:start w:val="1"/>
      <w:numFmt w:val="decimal"/>
      <w:lvlText w:val="%7"/>
      <w:lvlJc w:val="left"/>
      <w:pPr>
        <w:ind w:left="25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BC8B94">
      <w:start w:val="1"/>
      <w:numFmt w:val="lowerLetter"/>
      <w:lvlText w:val="%8"/>
      <w:lvlJc w:val="left"/>
      <w:pPr>
        <w:ind w:left="32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5BAE08E">
      <w:start w:val="1"/>
      <w:numFmt w:val="lowerRoman"/>
      <w:lvlText w:val="%9"/>
      <w:lvlJc w:val="left"/>
      <w:pPr>
        <w:ind w:left="39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E09443A"/>
    <w:multiLevelType w:val="multilevel"/>
    <w:tmpl w:val="49CA1FBE"/>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F0B7350"/>
    <w:multiLevelType w:val="hybridMultilevel"/>
    <w:tmpl w:val="4B42B508"/>
    <w:lvl w:ilvl="0" w:tplc="A6D49CB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83C1142">
      <w:start w:val="1"/>
      <w:numFmt w:val="lowerLetter"/>
      <w:lvlText w:val="%2"/>
      <w:lvlJc w:val="left"/>
      <w:pPr>
        <w:ind w:left="71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690EE14">
      <w:start w:val="2"/>
      <w:numFmt w:val="decimal"/>
      <w:lvlText w:val="%3)"/>
      <w:lvlJc w:val="left"/>
      <w:pPr>
        <w:ind w:left="14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7144510">
      <w:start w:val="1"/>
      <w:numFmt w:val="decimal"/>
      <w:lvlText w:val="%4"/>
      <w:lvlJc w:val="left"/>
      <w:pPr>
        <w:ind w:left="17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3D2CD30">
      <w:start w:val="1"/>
      <w:numFmt w:val="lowerLetter"/>
      <w:lvlText w:val="%5"/>
      <w:lvlJc w:val="left"/>
      <w:pPr>
        <w:ind w:left="25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D988E82">
      <w:start w:val="1"/>
      <w:numFmt w:val="lowerRoman"/>
      <w:lvlText w:val="%6"/>
      <w:lvlJc w:val="left"/>
      <w:pPr>
        <w:ind w:left="3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5D6B5C4">
      <w:start w:val="1"/>
      <w:numFmt w:val="decimal"/>
      <w:lvlText w:val="%7"/>
      <w:lvlJc w:val="left"/>
      <w:pPr>
        <w:ind w:left="3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E26311C">
      <w:start w:val="1"/>
      <w:numFmt w:val="lowerLetter"/>
      <w:lvlText w:val="%8"/>
      <w:lvlJc w:val="left"/>
      <w:pPr>
        <w:ind w:left="4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BD0380E">
      <w:start w:val="1"/>
      <w:numFmt w:val="lowerRoman"/>
      <w:lvlText w:val="%9"/>
      <w:lvlJc w:val="left"/>
      <w:pPr>
        <w:ind w:left="5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1E568B6"/>
    <w:multiLevelType w:val="hybridMultilevel"/>
    <w:tmpl w:val="ACA24876"/>
    <w:lvl w:ilvl="0" w:tplc="64D6D02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B0265D0">
      <w:start w:val="1"/>
      <w:numFmt w:val="lowerLetter"/>
      <w:lvlText w:val="%2"/>
      <w:lvlJc w:val="left"/>
      <w:pPr>
        <w:ind w:left="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A127ADE">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7B0D7F8">
      <w:start w:val="1"/>
      <w:numFmt w:val="decimal"/>
      <w:lvlText w:val="%4"/>
      <w:lvlJc w:val="left"/>
      <w:pPr>
        <w:ind w:left="18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89A7E66">
      <w:start w:val="1"/>
      <w:numFmt w:val="lowerLetter"/>
      <w:lvlText w:val="%5"/>
      <w:lvlJc w:val="left"/>
      <w:pPr>
        <w:ind w:left="25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F0AC1D6">
      <w:start w:val="1"/>
      <w:numFmt w:val="lowerRoman"/>
      <w:lvlText w:val="%6"/>
      <w:lvlJc w:val="left"/>
      <w:pPr>
        <w:ind w:left="32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F822390">
      <w:start w:val="1"/>
      <w:numFmt w:val="decimal"/>
      <w:lvlText w:val="%7"/>
      <w:lvlJc w:val="left"/>
      <w:pPr>
        <w:ind w:left="39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856D92E">
      <w:start w:val="1"/>
      <w:numFmt w:val="lowerLetter"/>
      <w:lvlText w:val="%8"/>
      <w:lvlJc w:val="left"/>
      <w:pPr>
        <w:ind w:left="46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201754">
      <w:start w:val="1"/>
      <w:numFmt w:val="lowerRoman"/>
      <w:lvlText w:val="%9"/>
      <w:lvlJc w:val="left"/>
      <w:pPr>
        <w:ind w:left="54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2ED6531"/>
    <w:multiLevelType w:val="hybridMultilevel"/>
    <w:tmpl w:val="A3E630DE"/>
    <w:lvl w:ilvl="0" w:tplc="31EA64DC">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B480850">
      <w:start w:val="1"/>
      <w:numFmt w:val="lowerLetter"/>
      <w:lvlText w:val="%2"/>
      <w:lvlJc w:val="left"/>
      <w:pPr>
        <w:ind w:left="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30CCFE8">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9945914">
      <w:start w:val="1"/>
      <w:numFmt w:val="decimal"/>
      <w:lvlText w:val="%4"/>
      <w:lvlJc w:val="left"/>
      <w:pPr>
        <w:ind w:left="18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B6A547E">
      <w:start w:val="1"/>
      <w:numFmt w:val="lowerLetter"/>
      <w:lvlText w:val="%5"/>
      <w:lvlJc w:val="left"/>
      <w:pPr>
        <w:ind w:left="25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58C5CA0">
      <w:start w:val="1"/>
      <w:numFmt w:val="lowerRoman"/>
      <w:lvlText w:val="%6"/>
      <w:lvlJc w:val="left"/>
      <w:pPr>
        <w:ind w:left="32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9B243E4">
      <w:start w:val="1"/>
      <w:numFmt w:val="decimal"/>
      <w:lvlText w:val="%7"/>
      <w:lvlJc w:val="left"/>
      <w:pPr>
        <w:ind w:left="39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78BEF4">
      <w:start w:val="1"/>
      <w:numFmt w:val="lowerLetter"/>
      <w:lvlText w:val="%8"/>
      <w:lvlJc w:val="left"/>
      <w:pPr>
        <w:ind w:left="46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0A5796">
      <w:start w:val="1"/>
      <w:numFmt w:val="lowerRoman"/>
      <w:lvlText w:val="%9"/>
      <w:lvlJc w:val="left"/>
      <w:pPr>
        <w:ind w:left="54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4154CE5"/>
    <w:multiLevelType w:val="multilevel"/>
    <w:tmpl w:val="5566B1EA"/>
    <w:lvl w:ilvl="0">
      <w:start w:val="1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68B24E4"/>
    <w:multiLevelType w:val="hybridMultilevel"/>
    <w:tmpl w:val="0B005020"/>
    <w:lvl w:ilvl="0" w:tplc="46ACC6F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BA059F0">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400A706">
      <w:start w:val="1"/>
      <w:numFmt w:val="decimal"/>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BDE53FA">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9763140">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026C678">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F87B0E">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ABAE180">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0C4251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6CD275A"/>
    <w:multiLevelType w:val="multilevel"/>
    <w:tmpl w:val="B4D26572"/>
    <w:lvl w:ilvl="0">
      <w:start w:val="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1994990"/>
    <w:multiLevelType w:val="hybridMultilevel"/>
    <w:tmpl w:val="BCAED054"/>
    <w:lvl w:ilvl="0" w:tplc="B21EAD5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09854D2">
      <w:start w:val="1"/>
      <w:numFmt w:val="lowerLetter"/>
      <w:lvlRestart w:val="0"/>
      <w:lvlText w:val="%2)"/>
      <w:lvlJc w:val="left"/>
      <w:pPr>
        <w:ind w:left="21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01C8602">
      <w:start w:val="1"/>
      <w:numFmt w:val="lowerRoman"/>
      <w:lvlText w:val="%3"/>
      <w:lvlJc w:val="left"/>
      <w:pPr>
        <w:ind w:left="19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CB456B0">
      <w:start w:val="1"/>
      <w:numFmt w:val="decimal"/>
      <w:lvlText w:val="%4"/>
      <w:lvlJc w:val="left"/>
      <w:pPr>
        <w:ind w:left="26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7AE0C64">
      <w:start w:val="1"/>
      <w:numFmt w:val="lowerLetter"/>
      <w:lvlText w:val="%5"/>
      <w:lvlJc w:val="left"/>
      <w:pPr>
        <w:ind w:left="34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0146C64">
      <w:start w:val="1"/>
      <w:numFmt w:val="lowerRoman"/>
      <w:lvlText w:val="%6"/>
      <w:lvlJc w:val="left"/>
      <w:pPr>
        <w:ind w:left="41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396E078">
      <w:start w:val="1"/>
      <w:numFmt w:val="decimal"/>
      <w:lvlText w:val="%7"/>
      <w:lvlJc w:val="left"/>
      <w:pPr>
        <w:ind w:left="48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5F0D3B6">
      <w:start w:val="1"/>
      <w:numFmt w:val="lowerLetter"/>
      <w:lvlText w:val="%8"/>
      <w:lvlJc w:val="left"/>
      <w:pPr>
        <w:ind w:left="55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F8D5EC">
      <w:start w:val="1"/>
      <w:numFmt w:val="lowerRoman"/>
      <w:lvlText w:val="%9"/>
      <w:lvlJc w:val="left"/>
      <w:pPr>
        <w:ind w:left="62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194D66"/>
    <w:multiLevelType w:val="multilevel"/>
    <w:tmpl w:val="17C43912"/>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2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7240036"/>
    <w:multiLevelType w:val="multilevel"/>
    <w:tmpl w:val="71787B42"/>
    <w:lvl w:ilvl="0">
      <w:start w:val="16"/>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83B3A66"/>
    <w:multiLevelType w:val="multilevel"/>
    <w:tmpl w:val="17F22186"/>
    <w:lvl w:ilvl="0">
      <w:start w:val="15"/>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1A73875"/>
    <w:multiLevelType w:val="hybridMultilevel"/>
    <w:tmpl w:val="4C4EB716"/>
    <w:lvl w:ilvl="0" w:tplc="62B40A4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4344E3A">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48076FE">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1A6946A">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CB6B5E2">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2D80964">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FB0C09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1F0726E">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1C0834">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20F54B8"/>
    <w:multiLevelType w:val="hybridMultilevel"/>
    <w:tmpl w:val="C716156E"/>
    <w:lvl w:ilvl="0" w:tplc="765C1D0E">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12A21A74">
      <w:start w:val="1"/>
      <w:numFmt w:val="lowerLetter"/>
      <w:lvlText w:val="%2"/>
      <w:lvlJc w:val="left"/>
      <w:pPr>
        <w:ind w:left="6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274261E8">
      <w:start w:val="1"/>
      <w:numFmt w:val="lowerLetter"/>
      <w:lvlText w:val="%3)"/>
      <w:lvlJc w:val="left"/>
      <w:pPr>
        <w:ind w:left="141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705CE206">
      <w:start w:val="1"/>
      <w:numFmt w:val="decimal"/>
      <w:lvlText w:val="%4"/>
      <w:lvlJc w:val="left"/>
      <w:pPr>
        <w:ind w:left="16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B63C96FE">
      <w:start w:val="1"/>
      <w:numFmt w:val="lowerLetter"/>
      <w:lvlText w:val="%5"/>
      <w:lvlJc w:val="left"/>
      <w:pPr>
        <w:ind w:left="23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2A9E7AAC">
      <w:start w:val="1"/>
      <w:numFmt w:val="lowerRoman"/>
      <w:lvlText w:val="%6"/>
      <w:lvlJc w:val="left"/>
      <w:pPr>
        <w:ind w:left="30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85E88A16">
      <w:start w:val="1"/>
      <w:numFmt w:val="decimal"/>
      <w:lvlText w:val="%7"/>
      <w:lvlJc w:val="left"/>
      <w:pPr>
        <w:ind w:left="38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082A9180">
      <w:start w:val="1"/>
      <w:numFmt w:val="lowerLetter"/>
      <w:lvlText w:val="%8"/>
      <w:lvlJc w:val="left"/>
      <w:pPr>
        <w:ind w:left="45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62FAAFE2">
      <w:start w:val="1"/>
      <w:numFmt w:val="lowerRoman"/>
      <w:lvlText w:val="%9"/>
      <w:lvlJc w:val="left"/>
      <w:pPr>
        <w:ind w:left="52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2E96AB1"/>
    <w:multiLevelType w:val="hybridMultilevel"/>
    <w:tmpl w:val="A7AE3D64"/>
    <w:lvl w:ilvl="0" w:tplc="B6A445B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465294">
      <w:start w:val="1"/>
      <w:numFmt w:val="decimal"/>
      <w:lvlText w:val="%2)"/>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96CC696">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1362688">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938B4B6">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A109A90">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AE102E">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93A3C6A">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A22E22A">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524119D"/>
    <w:multiLevelType w:val="multilevel"/>
    <w:tmpl w:val="D9B23BB6"/>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54E461E"/>
    <w:multiLevelType w:val="hybridMultilevel"/>
    <w:tmpl w:val="53B812EE"/>
    <w:lvl w:ilvl="0" w:tplc="977A9A46">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7DE4BD6">
      <w:start w:val="1"/>
      <w:numFmt w:val="bullet"/>
      <w:lvlRestart w:val="0"/>
      <w:lvlText w:val="-"/>
      <w:lvlJc w:val="left"/>
      <w:pPr>
        <w:ind w:left="8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1A822E0">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A88550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F722F70">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C3CFDF0">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564469E">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25ADDEA">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9E6FB60">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7800B02"/>
    <w:multiLevelType w:val="multilevel"/>
    <w:tmpl w:val="0E6A403E"/>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3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7F651A6"/>
    <w:multiLevelType w:val="multilevel"/>
    <w:tmpl w:val="3EFC96B8"/>
    <w:lvl w:ilvl="0">
      <w:start w:val="13"/>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3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8255AD9"/>
    <w:multiLevelType w:val="hybridMultilevel"/>
    <w:tmpl w:val="E1646BEE"/>
    <w:lvl w:ilvl="0" w:tplc="E8AE15C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6F44300">
      <w:start w:val="1"/>
      <w:numFmt w:val="lowerLetter"/>
      <w:lvlText w:val="%2"/>
      <w:lvlJc w:val="left"/>
      <w:pPr>
        <w:ind w:left="5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8CEC6C8">
      <w:start w:val="1"/>
      <w:numFmt w:val="lowerRoman"/>
      <w:lvlText w:val="%3"/>
      <w:lvlJc w:val="left"/>
      <w:pPr>
        <w:ind w:left="7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2EA55B0">
      <w:start w:val="1"/>
      <w:numFmt w:val="decimal"/>
      <w:lvlText w:val="%4"/>
      <w:lvlJc w:val="left"/>
      <w:pPr>
        <w:ind w:left="9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80432A8">
      <w:start w:val="1"/>
      <w:numFmt w:val="lowerLetter"/>
      <w:lvlText w:val="%5"/>
      <w:lvlJc w:val="left"/>
      <w:pPr>
        <w:ind w:left="12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D9660E6">
      <w:start w:val="1"/>
      <w:numFmt w:val="decimal"/>
      <w:lvlRestart w:val="0"/>
      <w:lvlText w:val="%6)"/>
      <w:lvlJc w:val="left"/>
      <w:pPr>
        <w:ind w:left="14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32E72FE">
      <w:start w:val="1"/>
      <w:numFmt w:val="decimal"/>
      <w:lvlText w:val="%7"/>
      <w:lvlJc w:val="left"/>
      <w:pPr>
        <w:ind w:left="21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022CA1C">
      <w:start w:val="1"/>
      <w:numFmt w:val="lowerLetter"/>
      <w:lvlText w:val="%8"/>
      <w:lvlJc w:val="left"/>
      <w:pPr>
        <w:ind w:left="28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8A84EA6">
      <w:start w:val="1"/>
      <w:numFmt w:val="lowerRoman"/>
      <w:lvlText w:val="%9"/>
      <w:lvlJc w:val="left"/>
      <w:pPr>
        <w:ind w:left="35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8F50310"/>
    <w:multiLevelType w:val="multilevel"/>
    <w:tmpl w:val="66D0A534"/>
    <w:lvl w:ilvl="0">
      <w:start w:val="18"/>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9056AC5"/>
    <w:multiLevelType w:val="multilevel"/>
    <w:tmpl w:val="C2FCDA7A"/>
    <w:lvl w:ilvl="0">
      <w:start w:val="1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A095ED3"/>
    <w:multiLevelType w:val="multilevel"/>
    <w:tmpl w:val="209C68F0"/>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A1D5242"/>
    <w:multiLevelType w:val="multilevel"/>
    <w:tmpl w:val="089A68CA"/>
    <w:lvl w:ilvl="0">
      <w:start w:val="14"/>
      <w:numFmt w:val="decimal"/>
      <w:lvlText w:val="%1."/>
      <w:lvlJc w:val="left"/>
      <w:pPr>
        <w:ind w:left="44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7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A787A29"/>
    <w:multiLevelType w:val="hybridMultilevel"/>
    <w:tmpl w:val="8B28F2C6"/>
    <w:lvl w:ilvl="0" w:tplc="5AD2A5F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0BA7F44">
      <w:start w:val="1"/>
      <w:numFmt w:val="lowerLetter"/>
      <w:lvlText w:val="%2"/>
      <w:lvlJc w:val="left"/>
      <w:pPr>
        <w:ind w:left="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F3E2C3A">
      <w:start w:val="1"/>
      <w:numFmt w:val="lowerRoman"/>
      <w:lvlText w:val="%3"/>
      <w:lvlJc w:val="left"/>
      <w:pPr>
        <w:ind w:left="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376C2D2">
      <w:start w:val="1"/>
      <w:numFmt w:val="decimal"/>
      <w:lvlText w:val="%4"/>
      <w:lvlJc w:val="left"/>
      <w:pPr>
        <w:ind w:left="9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6C25E24">
      <w:start w:val="1"/>
      <w:numFmt w:val="decimal"/>
      <w:lvlRestart w:val="0"/>
      <w:lvlText w:val="%5)"/>
      <w:lvlJc w:val="left"/>
      <w:pPr>
        <w:ind w:left="1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990F9E2">
      <w:start w:val="1"/>
      <w:numFmt w:val="lowerRoman"/>
      <w:lvlText w:val="%6"/>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8EC4F82">
      <w:start w:val="1"/>
      <w:numFmt w:val="decimal"/>
      <w:lvlText w:val="%7"/>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A146856">
      <w:start w:val="1"/>
      <w:numFmt w:val="lowerLetter"/>
      <w:lvlText w:val="%8"/>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544F02A">
      <w:start w:val="1"/>
      <w:numFmt w:val="lowerRoman"/>
      <w:lvlText w:val="%9"/>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B116B36"/>
    <w:multiLevelType w:val="hybridMultilevel"/>
    <w:tmpl w:val="8416BBF8"/>
    <w:lvl w:ilvl="0" w:tplc="B4165C5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7FC7216">
      <w:start w:val="1"/>
      <w:numFmt w:val="lowerLetter"/>
      <w:lvlText w:val="%2"/>
      <w:lvlJc w:val="left"/>
      <w:pPr>
        <w:ind w:left="5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0704C8E">
      <w:start w:val="1"/>
      <w:numFmt w:val="lowerRoman"/>
      <w:lvlText w:val="%3"/>
      <w:lvlJc w:val="left"/>
      <w:pPr>
        <w:ind w:left="7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30613F0">
      <w:start w:val="1"/>
      <w:numFmt w:val="decimal"/>
      <w:lvlRestart w:val="0"/>
      <w:lvlText w:val="%4)"/>
      <w:lvlJc w:val="left"/>
      <w:pPr>
        <w:ind w:left="11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ECA7E76">
      <w:start w:val="1"/>
      <w:numFmt w:val="lowerLetter"/>
      <w:lvlText w:val="%5"/>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2664806">
      <w:start w:val="1"/>
      <w:numFmt w:val="lowerRoman"/>
      <w:lvlText w:val="%6"/>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F84A28">
      <w:start w:val="1"/>
      <w:numFmt w:val="decimal"/>
      <w:lvlText w:val="%7"/>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180E2C6">
      <w:start w:val="1"/>
      <w:numFmt w:val="lowerLetter"/>
      <w:lvlText w:val="%8"/>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06C737C">
      <w:start w:val="1"/>
      <w:numFmt w:val="lowerRoman"/>
      <w:lvlText w:val="%9"/>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DDE65AB"/>
    <w:multiLevelType w:val="hybridMultilevel"/>
    <w:tmpl w:val="2A34813E"/>
    <w:lvl w:ilvl="0" w:tplc="95E6078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8220DC0">
      <w:start w:val="1"/>
      <w:numFmt w:val="lowerLetter"/>
      <w:lvlText w:val="%2"/>
      <w:lvlJc w:val="left"/>
      <w:pPr>
        <w:ind w:left="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048C4FA">
      <w:start w:val="1"/>
      <w:numFmt w:val="lowerRoman"/>
      <w:lvlText w:val="%3"/>
      <w:lvlJc w:val="left"/>
      <w:pPr>
        <w:ind w:left="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0A45966">
      <w:start w:val="1"/>
      <w:numFmt w:val="decimal"/>
      <w:lvlText w:val="%4"/>
      <w:lvlJc w:val="left"/>
      <w:pPr>
        <w:ind w:left="9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4D69E64">
      <w:start w:val="1"/>
      <w:numFmt w:val="decimal"/>
      <w:lvlRestart w:val="0"/>
      <w:lvlText w:val="%5)"/>
      <w:lvlJc w:val="left"/>
      <w:pPr>
        <w:ind w:left="1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28AFDA">
      <w:start w:val="1"/>
      <w:numFmt w:val="lowerRoman"/>
      <w:lvlText w:val="%6"/>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F7A9172">
      <w:start w:val="1"/>
      <w:numFmt w:val="decimal"/>
      <w:lvlText w:val="%7"/>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B027594">
      <w:start w:val="1"/>
      <w:numFmt w:val="lowerLetter"/>
      <w:lvlText w:val="%8"/>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E1A4704">
      <w:start w:val="1"/>
      <w:numFmt w:val="lowerRoman"/>
      <w:lvlText w:val="%9"/>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05E41A9"/>
    <w:multiLevelType w:val="multilevel"/>
    <w:tmpl w:val="6574A148"/>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26871E8"/>
    <w:multiLevelType w:val="multilevel"/>
    <w:tmpl w:val="441427EA"/>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3C556F6"/>
    <w:multiLevelType w:val="hybridMultilevel"/>
    <w:tmpl w:val="A98A9680"/>
    <w:lvl w:ilvl="0" w:tplc="308CEEE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F00FF64">
      <w:start w:val="1"/>
      <w:numFmt w:val="lowerLetter"/>
      <w:lvlText w:val="%2"/>
      <w:lvlJc w:val="left"/>
      <w:pPr>
        <w:ind w:left="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E94DC16">
      <w:start w:val="1"/>
      <w:numFmt w:val="lowerLetter"/>
      <w:lvlText w:val="%3)"/>
      <w:lvlJc w:val="left"/>
      <w:pPr>
        <w:ind w:left="14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7AE188C">
      <w:start w:val="1"/>
      <w:numFmt w:val="decimal"/>
      <w:lvlText w:val="%4"/>
      <w:lvlJc w:val="left"/>
      <w:pPr>
        <w:ind w:left="1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7D070D6">
      <w:start w:val="1"/>
      <w:numFmt w:val="lowerLetter"/>
      <w:lvlText w:val="%5"/>
      <w:lvlJc w:val="left"/>
      <w:pPr>
        <w:ind w:left="25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FA2C84C">
      <w:start w:val="1"/>
      <w:numFmt w:val="lowerRoman"/>
      <w:lvlText w:val="%6"/>
      <w:lvlJc w:val="left"/>
      <w:pPr>
        <w:ind w:left="32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8F02730">
      <w:start w:val="1"/>
      <w:numFmt w:val="decimal"/>
      <w:lvlText w:val="%7"/>
      <w:lvlJc w:val="left"/>
      <w:pPr>
        <w:ind w:left="39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098C6A6">
      <w:start w:val="1"/>
      <w:numFmt w:val="lowerLetter"/>
      <w:lvlText w:val="%8"/>
      <w:lvlJc w:val="left"/>
      <w:pPr>
        <w:ind w:left="46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6D0DA5C">
      <w:start w:val="1"/>
      <w:numFmt w:val="lowerRoman"/>
      <w:lvlText w:val="%9"/>
      <w:lvlJc w:val="left"/>
      <w:pPr>
        <w:ind w:left="53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4D6295A"/>
    <w:multiLevelType w:val="multilevel"/>
    <w:tmpl w:val="3A02ED36"/>
    <w:lvl w:ilvl="0">
      <w:start w:val="1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DC03D43"/>
    <w:multiLevelType w:val="hybridMultilevel"/>
    <w:tmpl w:val="CD40997C"/>
    <w:lvl w:ilvl="0" w:tplc="93603AFE">
      <w:start w:val="10"/>
      <w:numFmt w:val="decimal"/>
      <w:lvlText w:val="%1."/>
      <w:lvlJc w:val="left"/>
      <w:pPr>
        <w:ind w:left="3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CD8A194">
      <w:start w:val="1"/>
      <w:numFmt w:val="lowerLetter"/>
      <w:lvlText w:val="%2)"/>
      <w:lvlJc w:val="left"/>
      <w:pPr>
        <w:ind w:left="14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EE8A33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04A9824">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482E000">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90613A4">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0D86D26">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1F0F6D8">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2E6A13A">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DC60840"/>
    <w:multiLevelType w:val="multilevel"/>
    <w:tmpl w:val="5274BAE8"/>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F3D594B"/>
    <w:multiLevelType w:val="multilevel"/>
    <w:tmpl w:val="C4D0D206"/>
    <w:lvl w:ilvl="0">
      <w:start w:val="13"/>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123145A"/>
    <w:multiLevelType w:val="hybridMultilevel"/>
    <w:tmpl w:val="02942BFC"/>
    <w:lvl w:ilvl="0" w:tplc="AC26D14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C64C874">
      <w:start w:val="1"/>
      <w:numFmt w:val="lowerLetter"/>
      <w:lvlText w:val="%2"/>
      <w:lvlJc w:val="left"/>
      <w:pPr>
        <w:ind w:left="5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09A8A22">
      <w:start w:val="1"/>
      <w:numFmt w:val="lowerRoman"/>
      <w:lvlText w:val="%3"/>
      <w:lvlJc w:val="left"/>
      <w:pPr>
        <w:ind w:left="7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D6C8FD6">
      <w:start w:val="1"/>
      <w:numFmt w:val="decimal"/>
      <w:lvlText w:val="%4"/>
      <w:lvlJc w:val="left"/>
      <w:pPr>
        <w:ind w:left="8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0021508">
      <w:start w:val="1"/>
      <w:numFmt w:val="decimal"/>
      <w:lvlRestart w:val="0"/>
      <w:lvlText w:val="%5)"/>
      <w:lvlJc w:val="left"/>
      <w:pPr>
        <w:ind w:left="12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7224B84">
      <w:start w:val="1"/>
      <w:numFmt w:val="lowerRoman"/>
      <w:lvlText w:val="%6"/>
      <w:lvlJc w:val="left"/>
      <w:pPr>
        <w:ind w:left="17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A3C9D80">
      <w:start w:val="1"/>
      <w:numFmt w:val="decimal"/>
      <w:lvlText w:val="%7"/>
      <w:lvlJc w:val="left"/>
      <w:pPr>
        <w:ind w:left="25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EFADD14">
      <w:start w:val="1"/>
      <w:numFmt w:val="lowerLetter"/>
      <w:lvlText w:val="%8"/>
      <w:lvlJc w:val="left"/>
      <w:pPr>
        <w:ind w:left="32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3B804F6">
      <w:start w:val="1"/>
      <w:numFmt w:val="lowerRoman"/>
      <w:lvlText w:val="%9"/>
      <w:lvlJc w:val="left"/>
      <w:pPr>
        <w:ind w:left="39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16166E7"/>
    <w:multiLevelType w:val="multilevel"/>
    <w:tmpl w:val="0DD88CD8"/>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2673874"/>
    <w:multiLevelType w:val="hybridMultilevel"/>
    <w:tmpl w:val="02F4B276"/>
    <w:lvl w:ilvl="0" w:tplc="0C6E558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F0ED066">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42C4A68">
      <w:start w:val="1"/>
      <w:numFmt w:val="decimal"/>
      <w:lvlText w:val="%3)"/>
      <w:lvlJc w:val="left"/>
      <w:pPr>
        <w:ind w:left="12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1829B7E">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4507CC0">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8CAAB3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9961E5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D98EFB4">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760787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39"/>
  </w:num>
  <w:num w:numId="2">
    <w:abstractNumId w:val="22"/>
  </w:num>
  <w:num w:numId="3">
    <w:abstractNumId w:val="31"/>
  </w:num>
  <w:num w:numId="4">
    <w:abstractNumId w:val="19"/>
  </w:num>
  <w:num w:numId="5">
    <w:abstractNumId w:val="12"/>
  </w:num>
  <w:num w:numId="6">
    <w:abstractNumId w:val="17"/>
  </w:num>
  <w:num w:numId="7">
    <w:abstractNumId w:val="25"/>
  </w:num>
  <w:num w:numId="8">
    <w:abstractNumId w:val="52"/>
  </w:num>
  <w:num w:numId="9">
    <w:abstractNumId w:val="36"/>
  </w:num>
  <w:num w:numId="10">
    <w:abstractNumId w:val="11"/>
  </w:num>
  <w:num w:numId="11">
    <w:abstractNumId w:val="30"/>
  </w:num>
  <w:num w:numId="12">
    <w:abstractNumId w:val="21"/>
  </w:num>
  <w:num w:numId="13">
    <w:abstractNumId w:val="26"/>
  </w:num>
  <w:num w:numId="14">
    <w:abstractNumId w:val="29"/>
  </w:num>
  <w:num w:numId="15">
    <w:abstractNumId w:val="8"/>
  </w:num>
  <w:num w:numId="16">
    <w:abstractNumId w:val="16"/>
  </w:num>
  <w:num w:numId="17">
    <w:abstractNumId w:val="14"/>
  </w:num>
  <w:num w:numId="18">
    <w:abstractNumId w:val="27"/>
  </w:num>
  <w:num w:numId="19">
    <w:abstractNumId w:val="35"/>
  </w:num>
  <w:num w:numId="20">
    <w:abstractNumId w:val="3"/>
  </w:num>
  <w:num w:numId="21">
    <w:abstractNumId w:val="59"/>
  </w:num>
  <w:num w:numId="22">
    <w:abstractNumId w:val="50"/>
  </w:num>
  <w:num w:numId="23">
    <w:abstractNumId w:val="40"/>
  </w:num>
  <w:num w:numId="24">
    <w:abstractNumId w:val="7"/>
  </w:num>
  <w:num w:numId="25">
    <w:abstractNumId w:val="32"/>
  </w:num>
  <w:num w:numId="26">
    <w:abstractNumId w:val="55"/>
  </w:num>
  <w:num w:numId="27">
    <w:abstractNumId w:val="0"/>
  </w:num>
  <w:num w:numId="28">
    <w:abstractNumId w:val="54"/>
  </w:num>
  <w:num w:numId="29">
    <w:abstractNumId w:val="41"/>
  </w:num>
  <w:num w:numId="30">
    <w:abstractNumId w:val="38"/>
  </w:num>
  <w:num w:numId="31">
    <w:abstractNumId w:val="4"/>
  </w:num>
  <w:num w:numId="32">
    <w:abstractNumId w:val="56"/>
  </w:num>
  <w:num w:numId="33">
    <w:abstractNumId w:val="58"/>
  </w:num>
  <w:num w:numId="34">
    <w:abstractNumId w:val="37"/>
  </w:num>
  <w:num w:numId="35">
    <w:abstractNumId w:val="5"/>
  </w:num>
  <w:num w:numId="36">
    <w:abstractNumId w:val="46"/>
  </w:num>
  <w:num w:numId="37">
    <w:abstractNumId w:val="34"/>
  </w:num>
  <w:num w:numId="38">
    <w:abstractNumId w:val="23"/>
  </w:num>
  <w:num w:numId="39">
    <w:abstractNumId w:val="13"/>
  </w:num>
  <w:num w:numId="40">
    <w:abstractNumId w:val="33"/>
  </w:num>
  <w:num w:numId="41">
    <w:abstractNumId w:val="18"/>
  </w:num>
  <w:num w:numId="42">
    <w:abstractNumId w:val="53"/>
  </w:num>
  <w:num w:numId="43">
    <w:abstractNumId w:val="43"/>
  </w:num>
  <w:num w:numId="44">
    <w:abstractNumId w:val="28"/>
  </w:num>
  <w:num w:numId="45">
    <w:abstractNumId w:val="57"/>
  </w:num>
  <w:num w:numId="46">
    <w:abstractNumId w:val="44"/>
  </w:num>
  <w:num w:numId="47">
    <w:abstractNumId w:val="15"/>
  </w:num>
  <w:num w:numId="48">
    <w:abstractNumId w:val="45"/>
  </w:num>
  <w:num w:numId="49">
    <w:abstractNumId w:val="20"/>
  </w:num>
  <w:num w:numId="50">
    <w:abstractNumId w:val="9"/>
  </w:num>
  <w:num w:numId="51">
    <w:abstractNumId w:val="24"/>
  </w:num>
  <w:num w:numId="52">
    <w:abstractNumId w:val="1"/>
  </w:num>
  <w:num w:numId="53">
    <w:abstractNumId w:val="49"/>
  </w:num>
  <w:num w:numId="54">
    <w:abstractNumId w:val="42"/>
  </w:num>
  <w:num w:numId="55">
    <w:abstractNumId w:val="48"/>
  </w:num>
  <w:num w:numId="56">
    <w:abstractNumId w:val="51"/>
  </w:num>
  <w:num w:numId="57">
    <w:abstractNumId w:val="47"/>
  </w:num>
  <w:num w:numId="58">
    <w:abstractNumId w:val="10"/>
  </w:num>
  <w:num w:numId="59">
    <w:abstractNumId w:val="6"/>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AE"/>
    <w:rsid w:val="000B340B"/>
    <w:rsid w:val="000D2C88"/>
    <w:rsid w:val="000E14CF"/>
    <w:rsid w:val="000F0EAE"/>
    <w:rsid w:val="00115ADC"/>
    <w:rsid w:val="00153C00"/>
    <w:rsid w:val="00154F65"/>
    <w:rsid w:val="00195BF6"/>
    <w:rsid w:val="001D44B1"/>
    <w:rsid w:val="00201432"/>
    <w:rsid w:val="0022351B"/>
    <w:rsid w:val="00264765"/>
    <w:rsid w:val="002D2773"/>
    <w:rsid w:val="002F71BD"/>
    <w:rsid w:val="00347CF4"/>
    <w:rsid w:val="00377C41"/>
    <w:rsid w:val="003B15F2"/>
    <w:rsid w:val="004B1882"/>
    <w:rsid w:val="0050262D"/>
    <w:rsid w:val="0055051A"/>
    <w:rsid w:val="00563D5C"/>
    <w:rsid w:val="005E2387"/>
    <w:rsid w:val="006501DB"/>
    <w:rsid w:val="006546FB"/>
    <w:rsid w:val="00660EE9"/>
    <w:rsid w:val="0066398C"/>
    <w:rsid w:val="006D3759"/>
    <w:rsid w:val="006F514C"/>
    <w:rsid w:val="00721C7E"/>
    <w:rsid w:val="0077628E"/>
    <w:rsid w:val="00804CC8"/>
    <w:rsid w:val="0081254F"/>
    <w:rsid w:val="008563E1"/>
    <w:rsid w:val="008B6E8C"/>
    <w:rsid w:val="00981C9A"/>
    <w:rsid w:val="00983536"/>
    <w:rsid w:val="009E46DA"/>
    <w:rsid w:val="00A0311B"/>
    <w:rsid w:val="00A3540E"/>
    <w:rsid w:val="00A704AE"/>
    <w:rsid w:val="00C8576D"/>
    <w:rsid w:val="00C864CA"/>
    <w:rsid w:val="00C93584"/>
    <w:rsid w:val="00CB7594"/>
    <w:rsid w:val="00CC0C96"/>
    <w:rsid w:val="00CD5A6F"/>
    <w:rsid w:val="00CF71CF"/>
    <w:rsid w:val="00DE493D"/>
    <w:rsid w:val="00EA4895"/>
    <w:rsid w:val="00ED435E"/>
    <w:rsid w:val="00EF2198"/>
    <w:rsid w:val="00F03D41"/>
    <w:rsid w:val="00F35E27"/>
    <w:rsid w:val="00F41FAA"/>
    <w:rsid w:val="00F92DD6"/>
    <w:rsid w:val="00FA44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98BE0-6769-4C84-B58A-46D29068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0" w:line="248" w:lineRule="auto"/>
      <w:ind w:left="711" w:hanging="711"/>
      <w:jc w:val="both"/>
    </w:pPr>
    <w:rPr>
      <w:rFonts w:ascii="Cambria" w:eastAsia="Cambria" w:hAnsi="Cambria" w:cs="Cambria"/>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uiPriority w:val="99"/>
    <w:rsid w:val="0077628E"/>
    <w:rPr>
      <w:color w:val="0000FF"/>
      <w:u w:val="single"/>
    </w:rPr>
  </w:style>
  <w:style w:type="character" w:customStyle="1" w:styleId="WW8Num8z0">
    <w:name w:val="WW8Num8z0"/>
    <w:rsid w:val="0077628E"/>
    <w:rPr>
      <w:rFonts w:ascii="Symbol" w:hAnsi="Symbol" w:cs="OpenSymbol"/>
    </w:rPr>
  </w:style>
  <w:style w:type="character" w:styleId="Pogrubienie">
    <w:name w:val="Strong"/>
    <w:uiPriority w:val="22"/>
    <w:qFormat/>
    <w:rsid w:val="0077628E"/>
    <w:rPr>
      <w:b/>
      <w:bCs/>
    </w:rPr>
  </w:style>
  <w:style w:type="character" w:styleId="UyteHipercze">
    <w:name w:val="FollowedHyperlink"/>
    <w:basedOn w:val="Domylnaczcionkaakapitu"/>
    <w:uiPriority w:val="99"/>
    <w:semiHidden/>
    <w:unhideWhenUsed/>
    <w:rsid w:val="0077628E"/>
    <w:rPr>
      <w:color w:val="954F72" w:themeColor="followedHyperlink"/>
      <w:u w:val="single"/>
    </w:rPr>
  </w:style>
  <w:style w:type="paragraph" w:styleId="Lista">
    <w:name w:val="List"/>
    <w:basedOn w:val="Normalny"/>
    <w:rsid w:val="00115ADC"/>
    <w:pPr>
      <w:spacing w:after="0" w:line="240" w:lineRule="auto"/>
      <w:ind w:left="283" w:hanging="283"/>
      <w:jc w:val="left"/>
    </w:pPr>
    <w:rPr>
      <w:rFonts w:ascii="Times New Roman" w:eastAsia="Times New Roman" w:hAnsi="Times New Roman" w:cs="Times New Roman"/>
      <w:color w:val="auto"/>
      <w:sz w:val="24"/>
      <w:szCs w:val="24"/>
    </w:rPr>
  </w:style>
  <w:style w:type="paragraph" w:styleId="Tekstdymka">
    <w:name w:val="Balloon Text"/>
    <w:basedOn w:val="Normalny"/>
    <w:link w:val="TekstdymkaZnak"/>
    <w:uiPriority w:val="99"/>
    <w:semiHidden/>
    <w:unhideWhenUsed/>
    <w:rsid w:val="00CD5A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5A6F"/>
    <w:rPr>
      <w:rFonts w:ascii="Segoe UI" w:eastAsia="Cambria" w:hAnsi="Segoe UI" w:cs="Segoe UI"/>
      <w:color w:val="000000"/>
      <w:sz w:val="18"/>
      <w:szCs w:val="18"/>
    </w:rPr>
  </w:style>
  <w:style w:type="character" w:customStyle="1" w:styleId="AkapitzlistZnak">
    <w:name w:val="Akapit z listą Znak"/>
    <w:link w:val="Akapitzlist"/>
    <w:uiPriority w:val="34"/>
    <w:rsid w:val="001D44B1"/>
    <w:rPr>
      <w:lang w:eastAsia="ar-SA"/>
    </w:rPr>
  </w:style>
  <w:style w:type="paragraph" w:styleId="Akapitzlist">
    <w:name w:val="List Paragraph"/>
    <w:basedOn w:val="Normalny"/>
    <w:link w:val="AkapitzlistZnak"/>
    <w:uiPriority w:val="34"/>
    <w:qFormat/>
    <w:rsid w:val="001D44B1"/>
    <w:pPr>
      <w:suppressAutoHyphens/>
      <w:spacing w:after="0" w:line="240" w:lineRule="auto"/>
      <w:ind w:left="720" w:firstLine="0"/>
      <w:contextualSpacing/>
      <w:jc w:val="left"/>
    </w:pPr>
    <w:rPr>
      <w:rFonts w:asciiTheme="minorHAnsi" w:eastAsiaTheme="minorEastAsia" w:hAnsiTheme="minorHAnsi" w:cstheme="minorBidi"/>
      <w:color w:val="auto"/>
      <w:lang w:eastAsia="ar-SA"/>
    </w:rPr>
  </w:style>
  <w:style w:type="paragraph" w:customStyle="1" w:styleId="ust">
    <w:name w:val="ust"/>
    <w:uiPriority w:val="99"/>
    <w:rsid w:val="0081254F"/>
    <w:pPr>
      <w:spacing w:before="60" w:after="60" w:line="240" w:lineRule="auto"/>
      <w:ind w:left="426" w:hanging="284"/>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v.com.pl/kod,45000000-7.html" TargetMode="External"/><Relationship Id="rId13" Type="http://schemas.openxmlformats.org/officeDocument/2006/relationships/hyperlink" Target="mailto:pultusk@warszawa.lasy.gov.pl" TargetMode="External"/><Relationship Id="rId18" Type="http://schemas.openxmlformats.org/officeDocument/2006/relationships/hyperlink" Target="mailto:pultusk@warszawa.lasy.gov.pl"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m:%20https://ezamowie" TargetMode="External"/><Relationship Id="rId17" Type="http://schemas.openxmlformats.org/officeDocument/2006/relationships/hyperlink" Target="https://media.ezamowienia.gov.pl/pod/2021/10/Oferty-5.2.pdf" TargetMode="External"/><Relationship Id="rId2" Type="http://schemas.openxmlformats.org/officeDocument/2006/relationships/styles" Target="styles.xml"/><Relationship Id="rId16" Type="http://schemas.openxmlformats.org/officeDocument/2006/relationships/hyperlink" Target="https://www.gov.pl/web/e-dowod/podpis-osobisty"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23" Type="http://schemas.openxmlformats.org/officeDocument/2006/relationships/theme" Target="theme/theme1.xml"/><Relationship Id="rId10" Type="http://schemas.openxmlformats.org/officeDocument/2006/relationships/hyperlink" Target="mailto:andrzej.michalik@warszawa.lasy.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drzej.bartniczak@warszawa.lasy.gov.pl" TargetMode="External"/><Relationship Id="rId14" Type="http://schemas.openxmlformats.org/officeDocument/2006/relationships/hyperlink" Target="http://www.nccert.pl/kontakt.htm"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1</Pages>
  <Words>14966</Words>
  <Characters>89798</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
  <LinksUpToDate>false</LinksUpToDate>
  <CharactersWithSpaces>104555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Andrzej Michalik</cp:lastModifiedBy>
  <cp:revision>21</cp:revision>
  <cp:lastPrinted>2023-04-03T07:50:00Z</cp:lastPrinted>
  <dcterms:created xsi:type="dcterms:W3CDTF">2022-04-15T06:46:00Z</dcterms:created>
  <dcterms:modified xsi:type="dcterms:W3CDTF">2023-04-03T11:13:00Z</dcterms:modified>
</cp:coreProperties>
</file>