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8756F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bookmarkStart w:id="0" w:name="_GoBack"/>
      <w:bookmarkEnd w:id="0"/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OGŁOSZENIE</w:t>
      </w:r>
    </w:p>
    <w:p w14:paraId="45BDF97E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Warszawskie Zakłady Sprzętu Ortopedycznego S.A.</w:t>
      </w:r>
    </w:p>
    <w:p w14:paraId="24192C45" w14:textId="77777777" w:rsidR="00E05C1F" w:rsidRPr="00851C8B" w:rsidRDefault="00E05C1F" w:rsidP="00ED642A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lang w:val="pl-PL"/>
        </w:rPr>
        <w:t>00-973 Warszawa, al. Bohaterów Września 9</w:t>
      </w:r>
    </w:p>
    <w:p w14:paraId="74C41034" w14:textId="77777777" w:rsidR="00E05C1F" w:rsidRPr="00851C8B" w:rsidRDefault="00E05C1F" w:rsidP="00ED642A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0AEA37D" w14:textId="7BD43874" w:rsidR="00AA2D13" w:rsidRPr="00851C8B" w:rsidRDefault="00292B2C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05C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 podstawie </w:t>
      </w:r>
      <w:r w:rsidR="00CE0DB5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§ 4 </w:t>
      </w:r>
      <w:r w:rsidR="005E79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Regulaminu Zbywania Składników Aktywów Trwałych Spółki </w:t>
      </w:r>
      <w:r w:rsidR="00CE7B9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5E791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 wartości przekraczającej 20 000,00 zł Warszawskie Zakłady Sprzętu Ortopedycznego Spółka Akcyjna z dnia 20.12.2021 r.</w:t>
      </w:r>
    </w:p>
    <w:p w14:paraId="66C2AAFB" w14:textId="77777777" w:rsidR="002E76B5" w:rsidRPr="00851C8B" w:rsidRDefault="002E76B5" w:rsidP="00ED642A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55263E57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val="pl-PL"/>
        </w:rPr>
        <w:t>ogłasza pisemny przetarg na sprzedaż samochodu:</w:t>
      </w:r>
    </w:p>
    <w:p w14:paraId="373283AC" w14:textId="77777777" w:rsidR="002E76B5" w:rsidRPr="00851C8B" w:rsidRDefault="002E76B5" w:rsidP="00ED642A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27F21ED3" w14:textId="77777777" w:rsidR="002E76B5" w:rsidRPr="00851C8B" w:rsidRDefault="008620B2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Nazwa i siedziba </w:t>
      </w:r>
      <w:r w:rsidR="007959B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sprzedającego:</w:t>
      </w:r>
    </w:p>
    <w:p w14:paraId="0E95471E" w14:textId="77777777" w:rsidR="002E76B5" w:rsidRPr="00851C8B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Warszawskie Zakłady Sprzętu Ortopedycznego S.A., al. Bohaterów Września 9, 00-973 Warszawa, KRS: 0000058915, REGON: 000288053, NIP: 5250001055, wysokość kapitału zakładowego: 5 123 300 zł wpłacony w całości.</w:t>
      </w:r>
    </w:p>
    <w:p w14:paraId="0FD601CC" w14:textId="77777777" w:rsidR="002E76B5" w:rsidRPr="00851C8B" w:rsidRDefault="002E76B5" w:rsidP="00965E56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Miejsce i termin przeprowadzenia przetargu:</w:t>
      </w:r>
    </w:p>
    <w:p w14:paraId="20F49A5F" w14:textId="5C1A7A03" w:rsidR="004D56F6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Przetarg zostanie przeprowadzony w dniu</w:t>
      </w:r>
      <w:r w:rsidR="005B04B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760F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29 stycznia 2024 r</w:t>
      </w:r>
      <w:r w:rsidR="00FE2C6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lang w:val="pl-PL"/>
        </w:rPr>
        <w:t>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przy al. Bohaterów Września 9 </w:t>
      </w:r>
    </w:p>
    <w:p w14:paraId="200FB5EB" w14:textId="5A844FC2" w:rsidR="002E76B5" w:rsidRPr="00851C8B" w:rsidRDefault="002E76B5" w:rsidP="00965E56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C760FD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55"/>
        <w:gridCol w:w="707"/>
        <w:gridCol w:w="1688"/>
        <w:gridCol w:w="1546"/>
      </w:tblGrid>
      <w:tr w:rsidR="00851C8B" w:rsidRPr="00851C8B" w14:paraId="1644CF7A" w14:textId="77777777" w:rsidTr="006D546E">
        <w:tc>
          <w:tcPr>
            <w:tcW w:w="5455" w:type="dxa"/>
            <w:vAlign w:val="center"/>
          </w:tcPr>
          <w:p w14:paraId="15C2C4CD" w14:textId="77777777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Przedmiot sprzedaży</w:t>
            </w:r>
          </w:p>
        </w:tc>
        <w:tc>
          <w:tcPr>
            <w:tcW w:w="707" w:type="dxa"/>
            <w:vAlign w:val="center"/>
          </w:tcPr>
          <w:p w14:paraId="6C04AA70" w14:textId="77777777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Ilość</w:t>
            </w:r>
          </w:p>
        </w:tc>
        <w:tc>
          <w:tcPr>
            <w:tcW w:w="1688" w:type="dxa"/>
            <w:vAlign w:val="center"/>
          </w:tcPr>
          <w:p w14:paraId="0A0B6CD9" w14:textId="518E83D9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Cena wywoławcza </w:t>
            </w:r>
            <w:r w:rsidR="006015A9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ne</w:t>
            </w: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tto zł</w:t>
            </w:r>
          </w:p>
        </w:tc>
        <w:tc>
          <w:tcPr>
            <w:tcW w:w="1546" w:type="dxa"/>
            <w:vAlign w:val="center"/>
          </w:tcPr>
          <w:p w14:paraId="735B7282" w14:textId="77777777" w:rsidR="00133494" w:rsidRPr="00851C8B" w:rsidRDefault="00133494" w:rsidP="00ED642A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Wadium zł</w:t>
            </w:r>
          </w:p>
        </w:tc>
      </w:tr>
      <w:tr w:rsidR="00851C8B" w:rsidRPr="00851C8B" w14:paraId="5F29688B" w14:textId="77777777" w:rsidTr="006D546E">
        <w:tc>
          <w:tcPr>
            <w:tcW w:w="5455" w:type="dxa"/>
          </w:tcPr>
          <w:p w14:paraId="4BCF7405" w14:textId="4F1CB49C" w:rsidR="006D546E" w:rsidRPr="00851C8B" w:rsidRDefault="002E7604" w:rsidP="006743C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samochód </w:t>
            </w:r>
            <w:r w:rsidR="002832DE"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>TOYOTA Auris</w:t>
            </w:r>
            <w:r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 xml:space="preserve"> Hatchback 15- Auris 1,33 VVT-i Active, nr VIN: SB1KT3JE50E050198, rok produkcji 2017, rodzaj paliwa: benzyna, nr rej. WI057</w:t>
            </w:r>
            <w:r w:rsidR="002832DE" w:rsidRPr="00851C8B">
              <w:rPr>
                <w:rFonts w:ascii="Times New Roman" w:hAnsi="Times New Roman" w:cs="Times New Roman"/>
                <w:color w:val="000000" w:themeColor="text1"/>
                <w:lang w:val="pl-PL"/>
              </w:rPr>
              <w:t>HH, kg</w:t>
            </w:r>
            <w:r w:rsidR="006D546E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, liczba miejsc 5, wskazania drogomierza na dzień sporządzania opisu samochodu </w:t>
            </w:r>
            <w:r w:rsidR="00E025EF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104 97</w:t>
            </w:r>
            <w:r w:rsidR="00C760F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7</w:t>
            </w:r>
            <w:r w:rsidR="006743CF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  <w:r w:rsidR="006D546E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km</w:t>
            </w:r>
            <w:r w:rsidR="006743CF"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 xml:space="preserve"> </w:t>
            </w:r>
          </w:p>
        </w:tc>
        <w:tc>
          <w:tcPr>
            <w:tcW w:w="707" w:type="dxa"/>
          </w:tcPr>
          <w:p w14:paraId="70A2AF1E" w14:textId="77777777" w:rsidR="006D546E" w:rsidRPr="00851C8B" w:rsidRDefault="006D546E" w:rsidP="006D546E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 w:rsidRPr="00851C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1</w:t>
            </w:r>
          </w:p>
        </w:tc>
        <w:tc>
          <w:tcPr>
            <w:tcW w:w="1688" w:type="dxa"/>
          </w:tcPr>
          <w:p w14:paraId="2C2500CB" w14:textId="2F0D646C" w:rsidR="006D546E" w:rsidRPr="00851C8B" w:rsidRDefault="00C760FD" w:rsidP="00E5510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37 398,37</w:t>
            </w:r>
          </w:p>
        </w:tc>
        <w:tc>
          <w:tcPr>
            <w:tcW w:w="1546" w:type="dxa"/>
          </w:tcPr>
          <w:p w14:paraId="229C3EFE" w14:textId="108EEC59" w:rsidR="006D546E" w:rsidRPr="00851C8B" w:rsidRDefault="00C760FD" w:rsidP="00E55106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pl-PL"/>
              </w:rPr>
              <w:t>3739,84</w:t>
            </w:r>
          </w:p>
        </w:tc>
      </w:tr>
    </w:tbl>
    <w:p w14:paraId="529C8745" w14:textId="52DBAB93" w:rsidR="007959BC" w:rsidRPr="00851C8B" w:rsidRDefault="007959BC" w:rsidP="00965E56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pl-PL"/>
        </w:rPr>
      </w:pPr>
      <w:r w:rsidRPr="00C760FD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Oględziny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samochodu będącego przedmiotem sprzedaży możliwe są w siedzibie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w Warszawie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robocze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opublikowania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informacji 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C760FD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26 stycznia 2024 r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.,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="006D546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wcześniejszym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telefonicznym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bądź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e-mailowym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uzgodnieniu terminu z Pan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Martą Wasilewską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nr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telefonu: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574 000 8</w:t>
      </w:r>
      <w:r w:rsidR="005E791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34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, email: </w:t>
      </w:r>
      <w:r w:rsidR="002E760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marta.wasilewska</w:t>
      </w:r>
      <w:r w:rsidR="00CD4ACC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@wzso.pl</w:t>
      </w:r>
    </w:p>
    <w:p w14:paraId="59FE35AF" w14:textId="6203EBBF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Organizator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udziela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gwarancji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 pojazdu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będącego przedmiotem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sprzedaży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ani 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ponosi</w:t>
      </w:r>
      <w:r w:rsidRPr="00851C8B">
        <w:rPr>
          <w:rFonts w:ascii="Times New Roman" w:hAnsi="Times New Roman" w:cs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odpowiedzialności</w:t>
      </w:r>
      <w:r w:rsidRPr="00851C8B">
        <w:rPr>
          <w:rFonts w:ascii="Times New Roman" w:hAnsi="Times New Roman" w:cs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tytułu</w:t>
      </w:r>
      <w:r w:rsidRPr="00851C8B">
        <w:rPr>
          <w:rFonts w:ascii="Times New Roman" w:hAnsi="Times New Roman" w:cs="Times New Roman"/>
          <w:color w:val="000000" w:themeColor="text1"/>
          <w:spacing w:val="2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</w:t>
      </w:r>
      <w:r w:rsidRPr="00851C8B">
        <w:rPr>
          <w:rFonts w:ascii="Times New Roman" w:hAnsi="Times New Roman" w:cs="Times New Roman"/>
          <w:color w:val="000000" w:themeColor="text1"/>
          <w:spacing w:val="10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kojmi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2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wady</w:t>
      </w:r>
      <w:r w:rsidRPr="00851C8B">
        <w:rPr>
          <w:rFonts w:ascii="Times New Roman" w:hAnsi="Times New Roman" w:cs="Times New Roman"/>
          <w:color w:val="000000" w:themeColor="text1"/>
          <w:spacing w:val="2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rzeczy</w:t>
      </w:r>
      <w:r w:rsidRPr="00851C8B">
        <w:rPr>
          <w:rFonts w:ascii="Times New Roman" w:hAnsi="Times New Roman" w:cs="Times New Roman"/>
          <w:color w:val="000000" w:themeColor="text1"/>
          <w:spacing w:val="2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sprzedanej.</w:t>
      </w:r>
    </w:p>
    <w:p w14:paraId="085E6FB1" w14:textId="172E5493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3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należy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składać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sekretariacie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Spółki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dowolnej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lub kurierskie na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adres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półki </w:t>
      </w:r>
      <w:r w:rsidR="00785CDF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785CDF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9, 00-973 Warszawa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925C44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terminie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</w:t>
      </w:r>
      <w:r w:rsidRPr="00851C8B">
        <w:rPr>
          <w:rFonts w:ascii="Times New Roman" w:hAnsi="Times New Roman" w:cs="Times New Roman"/>
          <w:color w:val="000000" w:themeColor="text1"/>
          <w:spacing w:val="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dnia</w:t>
      </w:r>
      <w:r w:rsidRPr="00851C8B">
        <w:rPr>
          <w:rFonts w:ascii="Times New Roman" w:hAnsi="Times New Roman" w:cs="Times New Roman"/>
          <w:color w:val="000000" w:themeColor="text1"/>
          <w:spacing w:val="23"/>
          <w:w w:val="110"/>
          <w:sz w:val="24"/>
          <w:szCs w:val="24"/>
          <w:lang w:val="pl-PL"/>
        </w:rPr>
        <w:t xml:space="preserve"> </w:t>
      </w:r>
      <w:r w:rsidR="00C760F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26 stycznia 2024 r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.,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godzinach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od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lang w:val="pl-PL"/>
        </w:rPr>
        <w:t>8.00 do 15.00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29EF891B" w14:textId="2E81AFAE" w:rsidR="00592534" w:rsidRPr="00851C8B" w:rsidRDefault="00592534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Komple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tną</w:t>
      </w:r>
      <w:r w:rsidRPr="00851C8B">
        <w:rPr>
          <w:rFonts w:ascii="Times New Roman" w:hAnsi="Times New Roman" w:cs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ofert</w:t>
      </w:r>
      <w:r w:rsidR="00785CDF" w:rsidRPr="00851C8B">
        <w:rPr>
          <w:rFonts w:ascii="Times New Roman" w:hAnsi="Times New Roman" w:cs="Times New Roman"/>
          <w:color w:val="000000" w:themeColor="text1"/>
          <w:w w:val="12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40"/>
          <w:w w:val="12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wraz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</w:t>
      </w:r>
      <w:r w:rsidRPr="00851C8B">
        <w:rPr>
          <w:rFonts w:ascii="Times New Roman" w:hAnsi="Times New Roman" w:cs="Times New Roman"/>
          <w:color w:val="000000" w:themeColor="text1"/>
          <w:spacing w:val="34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załącznikami należy złożyć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zaklejonej</w:t>
      </w:r>
      <w:r w:rsidRPr="00851C8B">
        <w:rPr>
          <w:rFonts w:ascii="Times New Roman" w:hAnsi="Times New Roman" w:cs="Times New Roman"/>
          <w:color w:val="000000" w:themeColor="text1"/>
          <w:spacing w:val="4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kopercie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="006743CF"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i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785CD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oznaczyć</w:t>
      </w:r>
      <w:r w:rsidRPr="00851C8B">
        <w:rPr>
          <w:rFonts w:ascii="Times New Roman" w:hAnsi="Times New Roman" w:cs="Times New Roman"/>
          <w:color w:val="000000" w:themeColor="text1"/>
          <w:spacing w:val="5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opisem:</w:t>
      </w:r>
    </w:p>
    <w:p w14:paraId="4F0EA79E" w14:textId="61FA703A" w:rsidR="006D546E" w:rsidRPr="00851C8B" w:rsidRDefault="002832DE" w:rsidP="006D546E">
      <w:pPr>
        <w:tabs>
          <w:tab w:val="left" w:pos="284"/>
        </w:tabs>
        <w:spacing w:after="0" w:line="360" w:lineRule="auto"/>
        <w:ind w:left="284" w:right="147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,Oferta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na przetarg pisemny sprzedaży samochodu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poj. 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</w:t>
      </w:r>
      <w:r w:rsidR="00602A8E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99 </w:t>
      </w:r>
      <w:r w:rsidR="00834F6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KM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(201</w:t>
      </w:r>
      <w:r w:rsidR="003908A2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>)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wraz z dopiskiem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,,otworzyć na publicznej sesji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otwarcia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ofert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="0042140E" w:rsidRPr="00851C8B">
        <w:rPr>
          <w:rFonts w:ascii="Times New Roman" w:hAnsi="Times New Roman" w:cs="Times New Roman"/>
          <w:i/>
          <w:color w:val="000000" w:themeColor="text1"/>
          <w:spacing w:val="15"/>
          <w:w w:val="110"/>
          <w:sz w:val="24"/>
          <w:szCs w:val="24"/>
          <w:lang w:val="pl-PL"/>
        </w:rPr>
        <w:br/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w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dniu</w:t>
      </w:r>
      <w:r w:rsidR="006D546E" w:rsidRPr="00851C8B">
        <w:rPr>
          <w:rFonts w:ascii="Times New Roman" w:hAnsi="Times New Roman" w:cs="Times New Roman"/>
          <w:i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C760FD">
        <w:rPr>
          <w:rFonts w:ascii="Times New Roman" w:hAnsi="Times New Roman" w:cs="Times New Roman"/>
          <w:b/>
          <w:i/>
          <w:color w:val="000000" w:themeColor="text1"/>
          <w:w w:val="110"/>
          <w:sz w:val="24"/>
          <w:szCs w:val="24"/>
          <w:u w:val="single"/>
          <w:lang w:val="pl-PL"/>
        </w:rPr>
        <w:t>29 stycznia 2024 r. o godz. 9:30”</w:t>
      </w:r>
    </w:p>
    <w:p w14:paraId="6DD7BB7A" w14:textId="16B0F3C7" w:rsidR="00592534" w:rsidRPr="00851C8B" w:rsidRDefault="00785CDF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39" w:hanging="426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Każdy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może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złożyć tylko jedną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–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złożenie większej ilości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ofert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skutkować będzie</w:t>
      </w:r>
      <w:r w:rsidR="00592534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ich odrzuceniem.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Każdy z oferentów ma obowiązek zapoznania się z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stanem fizycznym i prawnym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przedmiot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u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sprzedaży.</w:t>
      </w:r>
    </w:p>
    <w:p w14:paraId="0840198E" w14:textId="4BD5CA4A" w:rsidR="00FB040A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przypadku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dostarczenia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pośrednictwem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świadczącej usługi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pocztowe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kurierskie, o dacie doręczenia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decyduje data i godzina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wpływu oferty,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44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data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51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wysł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ania lub nadania.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Otwarcie ofert</w:t>
      </w:r>
      <w:r w:rsidRPr="00851C8B">
        <w:rPr>
          <w:rFonts w:ascii="Times New Roman" w:hAnsi="Times New Roman" w:cs="Times New Roman"/>
          <w:color w:val="000000" w:themeColor="text1"/>
          <w:spacing w:val="60"/>
          <w:w w:val="115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5"/>
          <w:sz w:val="24"/>
          <w:szCs w:val="24"/>
          <w:lang w:val="pl-PL"/>
        </w:rPr>
        <w:t xml:space="preserve">nastąpi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lang w:val="pl-PL"/>
        </w:rPr>
        <w:t>dniu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t xml:space="preserve"> </w:t>
      </w:r>
      <w:r w:rsidR="00493E70" w:rsidRPr="00851C8B">
        <w:rPr>
          <w:rFonts w:ascii="Times New Roman" w:hAnsi="Times New Roman" w:cs="Times New Roman"/>
          <w:b/>
          <w:bCs/>
          <w:color w:val="000000" w:themeColor="text1"/>
          <w:spacing w:val="5"/>
          <w:w w:val="110"/>
          <w:sz w:val="24"/>
          <w:szCs w:val="24"/>
          <w:lang w:val="pl-PL"/>
        </w:rPr>
        <w:br/>
      </w:r>
      <w:r w:rsidR="00C760FD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29 stycznia 2024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32"/>
          <w:w w:val="110"/>
          <w:sz w:val="24"/>
          <w:szCs w:val="24"/>
          <w:u w:val="single"/>
          <w:lang w:val="pl-PL"/>
        </w:rPr>
        <w:t xml:space="preserve">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r.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spacing w:val="27"/>
          <w:w w:val="110"/>
          <w:sz w:val="24"/>
          <w:szCs w:val="24"/>
          <w:u w:val="single"/>
          <w:lang w:val="pl-PL"/>
        </w:rPr>
        <w:t xml:space="preserve">o </w:t>
      </w:r>
      <w:r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godzinie</w:t>
      </w:r>
      <w:r w:rsidRPr="00851C8B">
        <w:rPr>
          <w:rFonts w:ascii="Times New Roman" w:hAnsi="Times New Roman" w:cs="Times New Roman"/>
          <w:b/>
          <w:bCs/>
          <w:color w:val="000000" w:themeColor="text1"/>
          <w:spacing w:val="7"/>
          <w:w w:val="110"/>
          <w:sz w:val="24"/>
          <w:szCs w:val="24"/>
          <w:u w:val="single"/>
          <w:lang w:val="pl-PL"/>
        </w:rPr>
        <w:t xml:space="preserve"> </w:t>
      </w:r>
      <w:r w:rsidR="00C760FD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9:30</w:t>
      </w:r>
      <w:r w:rsidR="00FB040A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347803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 xml:space="preserve">w pokoju nr </w:t>
      </w:r>
      <w:r w:rsidR="006D546E" w:rsidRPr="00851C8B">
        <w:rPr>
          <w:rFonts w:ascii="Times New Roman" w:hAnsi="Times New Roman" w:cs="Times New Roman"/>
          <w:b/>
          <w:bCs/>
          <w:color w:val="000000" w:themeColor="text1"/>
          <w:w w:val="110"/>
          <w:sz w:val="24"/>
          <w:szCs w:val="24"/>
          <w:u w:val="single"/>
          <w:lang w:val="pl-PL"/>
        </w:rPr>
        <w:t>11</w:t>
      </w:r>
      <w:r w:rsidR="006D546E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>6</w:t>
      </w:r>
      <w:r w:rsidR="00347803" w:rsidRPr="00851C8B">
        <w:rPr>
          <w:rFonts w:ascii="Times New Roman" w:hAnsi="Times New Roman" w:cs="Times New Roman"/>
          <w:b/>
          <w:color w:val="000000" w:themeColor="text1"/>
          <w:w w:val="110"/>
          <w:sz w:val="24"/>
          <w:szCs w:val="24"/>
          <w:u w:val="single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 siedzibie Spółki </w:t>
      </w:r>
      <w:r w:rsidR="00FB040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Warszawskie Zakłady Sprzętu Ortopedycznego S.A.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przy </w:t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al. Bohaterów Września 9 </w:t>
      </w:r>
      <w:r w:rsidR="00493E70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="00FB040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Warszawie.</w:t>
      </w:r>
    </w:p>
    <w:p w14:paraId="1E211529" w14:textId="23930E3B" w:rsidR="00FB040A" w:rsidRPr="00851C8B" w:rsidRDefault="00FB040A" w:rsidP="00ED642A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42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Warunkiem przystąpienia do przetargu jest wniesienie wadium w kasie Spółki w godz. 8:00</w:t>
      </w:r>
      <w:r w:rsidR="005E5C3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-14:00 lub na rachunek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bankowy: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Alior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Bank o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numerze: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23 2490 0005 0000 4520 4222 2347</w:t>
      </w:r>
      <w:r w:rsidR="00CD4AC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 adnotacją na przelewie </w:t>
      </w:r>
      <w:r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 xml:space="preserve">„Wadium- przetarg na sprzedaż samochodu 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TOYOTA AURIS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,3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ccm </w:t>
      </w:r>
      <w:r w:rsidR="006015A9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–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99 KM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(201</w:t>
      </w:r>
      <w:r w:rsidR="00834F60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7</w:t>
      </w:r>
      <w:r w:rsidR="006D546E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>)</w:t>
      </w:r>
      <w:r w:rsidR="00020B78" w:rsidRPr="00851C8B">
        <w:rPr>
          <w:rFonts w:ascii="Times New Roman" w:hAnsi="Times New Roman" w:cs="Times New Roman"/>
          <w:i/>
          <w:color w:val="000000" w:themeColor="text1"/>
          <w:sz w:val="24"/>
          <w:szCs w:val="24"/>
          <w:lang w:val="pl-PL"/>
        </w:rPr>
        <w:t>”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terminie </w:t>
      </w:r>
      <w:r w:rsidR="00C760FD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pl-PL"/>
        </w:rPr>
        <w:t>26 stycznia 2024 r.</w:t>
      </w:r>
      <w:r w:rsidR="003A1FE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Wadium wynosi 10% ceny wywoławczej. Dowód wpłaty wadium należy przełożyć komisji Przetargowej najpóźniej 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br/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dniu przetargu.</w:t>
      </w:r>
    </w:p>
    <w:p w14:paraId="76357EB0" w14:textId="77777777" w:rsidR="008A317C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4"/>
        </w:tabs>
        <w:autoSpaceDE w:val="0"/>
        <w:autoSpaceDN w:val="0"/>
        <w:spacing w:after="0" w:line="360" w:lineRule="auto"/>
        <w:ind w:left="284" w:right="11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złożone przez Oferentów, 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rych oferty nie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wybrane lub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zostaną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odrzucone,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zwrócone w terminie 7 dni, odpowiednio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 dnia dokonania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wyboru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oferty lub od dnia</w:t>
      </w:r>
      <w:r w:rsidRPr="00851C8B">
        <w:rPr>
          <w:rFonts w:ascii="Times New Roman" w:hAnsi="Times New Roman" w:cs="Times New Roman"/>
          <w:color w:val="000000" w:themeColor="text1"/>
          <w:spacing w:val="-5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odrzucenia.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rego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oferta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zostanie przyjęta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,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zostanie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zaliczone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poczet</w:t>
      </w:r>
      <w:r w:rsidRPr="00851C8B">
        <w:rPr>
          <w:rFonts w:ascii="Times New Roman" w:hAnsi="Times New Roman" w:cs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ceny</w:t>
      </w:r>
      <w:r w:rsidRPr="00851C8B">
        <w:rPr>
          <w:rFonts w:ascii="Times New Roman" w:hAnsi="Times New Roman" w:cs="Times New Roman"/>
          <w:color w:val="000000" w:themeColor="text1"/>
          <w:spacing w:val="20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nabycia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samochodu.</w:t>
      </w:r>
    </w:p>
    <w:p w14:paraId="7D4A19FF" w14:textId="206D83FC" w:rsidR="00B36F8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nie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podlega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zwrotowi,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Oferent,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któ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ry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wygrał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przetarg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uchyli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si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ę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od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lastRenderedPageBreak/>
        <w:t>zawarcia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umowy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lub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od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wpłaty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pozostałej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części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ceny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stanowiącej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różnicę między ceną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o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ferowaną,</w:t>
      </w:r>
      <w:r w:rsidRPr="00851C8B">
        <w:rPr>
          <w:rFonts w:ascii="Times New Roman" w:hAnsi="Times New Roman" w:cs="Times New Roman"/>
          <w:color w:val="000000" w:themeColor="text1"/>
          <w:spacing w:val="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a</w:t>
      </w:r>
      <w:r w:rsidRPr="00851C8B">
        <w:rPr>
          <w:rFonts w:ascii="Times New Roman" w:hAnsi="Times New Roman" w:cs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kwot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ą</w:t>
      </w:r>
      <w:r w:rsidRPr="00851C8B">
        <w:rPr>
          <w:rFonts w:ascii="Times New Roman" w:hAnsi="Times New Roman" w:cs="Times New Roman"/>
          <w:color w:val="000000" w:themeColor="text1"/>
          <w:spacing w:val="-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wadium</w:t>
      </w:r>
      <w:r w:rsidR="00B36F89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.</w:t>
      </w:r>
    </w:p>
    <w:p w14:paraId="1ED459C7" w14:textId="0D90B0EE" w:rsidR="00B94C9F" w:rsidRPr="00851C8B" w:rsidRDefault="00965E56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700"/>
        </w:tabs>
        <w:autoSpaceDE w:val="0"/>
        <w:autoSpaceDN w:val="0"/>
        <w:spacing w:after="0" w:line="360" w:lineRule="auto"/>
        <w:ind w:left="284" w:right="125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Wadium przepada na rzecz </w:t>
      </w:r>
      <w:r w:rsidR="002832DE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Sprzedającego,</w:t>
      </w:r>
      <w:r w:rsidR="00B94C9F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jeśli żaden z uczestników przetargu nie zaoferuje ceny wywoławczej.</w:t>
      </w:r>
    </w:p>
    <w:p w14:paraId="5384F0CC" w14:textId="77777777" w:rsidR="009761B9" w:rsidRPr="00851C8B" w:rsidRDefault="008A317C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Skuteczne wniesienie wadium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przelewem następuje z chwilą uznania środków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pieniężnych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 xml:space="preserve"> na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 w:cs="Times New Roman"/>
          <w:color w:val="000000" w:themeColor="text1"/>
          <w:spacing w:val="2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bankowym</w:t>
      </w:r>
      <w:r w:rsidRPr="00851C8B">
        <w:rPr>
          <w:rFonts w:ascii="Times New Roman" w:hAnsi="Times New Roman" w:cs="Times New Roman"/>
          <w:color w:val="000000" w:themeColor="text1"/>
          <w:spacing w:val="33"/>
          <w:w w:val="110"/>
          <w:sz w:val="24"/>
          <w:szCs w:val="24"/>
          <w:lang w:val="pl-PL"/>
        </w:rPr>
        <w:t xml:space="preserve"> </w:t>
      </w:r>
      <w:r w:rsidR="00965E56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S</w:t>
      </w:r>
      <w:r w:rsidR="00FB040A" w:rsidRPr="00851C8B"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  <w:t>przedającego.</w:t>
      </w:r>
    </w:p>
    <w:p w14:paraId="2E16A338" w14:textId="7B3D6E0D" w:rsidR="009761B9" w:rsidRPr="00851C8B" w:rsidRDefault="00120CCB" w:rsidP="00ED642A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Pisemna oferta</w:t>
      </w:r>
      <w:r w:rsidR="002832D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sporządzona w języku polskim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złożona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toku przetargu, 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musi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zawierać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wszystkie wymagane dokumenty i informacje wymienione w niniejszym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ogłoszeniu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w tym:</w:t>
      </w:r>
    </w:p>
    <w:p w14:paraId="35805E68" w14:textId="2B992482" w:rsidR="009761B9" w:rsidRPr="00851C8B" w:rsidRDefault="009761B9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imi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 nazwisko i adres lub nazw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firmy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siedzib</w:t>
      </w:r>
      <w:r w:rsidR="00120CCB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y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telefon kontaktowy</w:t>
      </w:r>
    </w:p>
    <w:p w14:paraId="18B28510" w14:textId="690F5394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oferowaną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cen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netto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</w:t>
      </w:r>
      <w:r w:rsidR="00A425DA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sposób finansowania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3A78305" w14:textId="77777777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warunkami przetargu i nie wnosi do nich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zastrzeżeń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oraz akceptuje zawarte w nich warunki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zapłaty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,</w:t>
      </w:r>
    </w:p>
    <w:p w14:paraId="1C59FFE1" w14:textId="10B65DDE" w:rsidR="009761B9" w:rsidRPr="00851C8B" w:rsidRDefault="00120CCB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Oferenta, </w:t>
      </w:r>
      <w:r w:rsidR="006015A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zapoznał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prawny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</w:t>
      </w:r>
      <w:r w:rsidR="0028073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 za wady albo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oferenta, ż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e ponosi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odpowiedzialność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skutki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wynikające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rezygnacji z zapoznania si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ę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ze stanem </w:t>
      </w:r>
      <w:r w:rsidR="007B512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fizycznym</w:t>
      </w:r>
      <w:r w:rsidR="0042140E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="00945FA0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i prawnym 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przedmiotu przetargu i nie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będzie występował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 ewentualnymi roszczeniami z </w:t>
      </w: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tytułu rękojmi</w:t>
      </w:r>
      <w:r w:rsidR="009761B9"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za wady,</w:t>
      </w:r>
    </w:p>
    <w:p w14:paraId="403B4510" w14:textId="3FFBCC2B" w:rsidR="00280730" w:rsidRPr="00851C8B" w:rsidRDefault="00280730" w:rsidP="00020B78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  <w:t>oświadczenie o wyrażeniu zgody na przetwarzanie danych osobowych składającego ofertę przez Spółkę,</w:t>
      </w:r>
    </w:p>
    <w:p w14:paraId="337AF009" w14:textId="3AA58B0D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oświadczenie składającego ofertę, iż w przypadku nieuzyskania zgody </w:t>
      </w:r>
      <w:r w:rsidR="00786C80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>koprporacyjnej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przez Spółkę na zawarcie umowy pomimo zamknięcia przetargu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i wyboru jego oferty, nie będzie zgłaszał żadnych roszczeń do Spółki z tytułu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nie zawarcia umowy,</w:t>
      </w:r>
    </w:p>
    <w:p w14:paraId="0E574A3D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oryginał lub kserokopia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potwierdzenia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wniesienia wadium, w przypadku dokonania wpłaty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 wykorzystaniu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systemu elektronicznego - wydruk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 systemu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potwierdzający</w:t>
      </w:r>
      <w:r w:rsidRPr="00851C8B">
        <w:rPr>
          <w:rFonts w:ascii="Times New Roman" w:hAnsi="Times New Roman"/>
          <w:color w:val="000000" w:themeColor="text1"/>
          <w:spacing w:val="16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dokonanie</w:t>
      </w:r>
      <w:r w:rsidRPr="00851C8B">
        <w:rPr>
          <w:rFonts w:ascii="Times New Roman" w:hAnsi="Times New Roman"/>
          <w:color w:val="000000" w:themeColor="text1"/>
          <w:spacing w:val="32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transakcji,</w:t>
      </w:r>
    </w:p>
    <w:p w14:paraId="45C7B148" w14:textId="05ED4033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wskazanie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numeru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rachunku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bankowego,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który ma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zostać zwrócone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wadium;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przypadku braku takiej informacji zwrot nastąpi na </w:t>
      </w:r>
      <w:r w:rsidR="002832DE"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rachunek,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z którego wadium zostało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wpłacone;</w:t>
      </w:r>
    </w:p>
    <w:p w14:paraId="18E8F24F" w14:textId="77777777" w:rsidR="00280730" w:rsidRPr="00851C8B" w:rsidRDefault="00280730" w:rsidP="00280730">
      <w:pPr>
        <w:pStyle w:val="Akapitzlist"/>
        <w:widowControl w:val="0"/>
        <w:numPr>
          <w:ilvl w:val="0"/>
          <w:numId w:val="3"/>
        </w:numPr>
        <w:tabs>
          <w:tab w:val="left" w:pos="567"/>
          <w:tab w:val="left" w:pos="993"/>
        </w:tabs>
        <w:autoSpaceDE w:val="0"/>
        <w:autoSpaceDN w:val="0"/>
        <w:spacing w:after="0" w:line="360" w:lineRule="auto"/>
        <w:ind w:left="567" w:right="139" w:hanging="283"/>
        <w:contextualSpacing w:val="0"/>
        <w:jc w:val="both"/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pełnomocnictwo – w przypadku ustanowienia przez Oferenta pełnomocnika (oryginał udzielonego pełnomocnictwa lub notarialnie potwierdzoną kopię),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 xml:space="preserve">z treści pełnomocnictwa musi jednoznacznie wynikać zakres umocowania do dokonywania przez pełnomocnika czynności związanych z przetargiem, 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br/>
        <w:t>w szczególności do podpisania i złożenia oferty.</w:t>
      </w:r>
    </w:p>
    <w:p w14:paraId="3BA48615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3"/>
        </w:tabs>
        <w:autoSpaceDE w:val="0"/>
        <w:autoSpaceDN w:val="0"/>
        <w:spacing w:after="0" w:line="360" w:lineRule="auto"/>
        <w:ind w:left="284" w:right="150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Organizatorowi 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przysługuje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prawo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na każdym etapie do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zamknięcia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przetargu</w:t>
      </w:r>
      <w:r w:rsidRPr="00851C8B">
        <w:rPr>
          <w:rFonts w:ascii="Times New Roman" w:hAnsi="Times New Roman"/>
          <w:color w:val="000000" w:themeColor="text1"/>
          <w:spacing w:val="1"/>
          <w:w w:val="110"/>
          <w:sz w:val="24"/>
          <w:szCs w:val="24"/>
          <w:lang w:val="pl-PL"/>
        </w:rPr>
        <w:t xml:space="preserve"> i jego unieważnienia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bez podania przyczyny. </w:t>
      </w:r>
    </w:p>
    <w:p w14:paraId="31B8B51D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może</w:t>
      </w:r>
      <w:r w:rsidRPr="00851C8B">
        <w:rPr>
          <w:rFonts w:ascii="Times New Roman" w:hAnsi="Times New Roman"/>
          <w:color w:val="000000" w:themeColor="text1"/>
          <w:spacing w:val="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się odbyć,</w:t>
      </w:r>
      <w:r w:rsidRPr="00851C8B">
        <w:rPr>
          <w:rFonts w:ascii="Times New Roman" w:hAnsi="Times New Roman"/>
          <w:color w:val="000000" w:themeColor="text1"/>
          <w:spacing w:val="15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19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zostanie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złożona</w:t>
      </w:r>
      <w:r w:rsidRPr="00851C8B">
        <w:rPr>
          <w:rFonts w:ascii="Times New Roman" w:hAnsi="Times New Roman"/>
          <w:color w:val="000000" w:themeColor="text1"/>
          <w:spacing w:val="2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co</w:t>
      </w:r>
      <w:r w:rsidRPr="00851C8B">
        <w:rPr>
          <w:rFonts w:ascii="Times New Roman" w:hAnsi="Times New Roman"/>
          <w:color w:val="000000" w:themeColor="text1"/>
          <w:spacing w:val="1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najmniej</w:t>
      </w:r>
      <w:r w:rsidRPr="00851C8B">
        <w:rPr>
          <w:rFonts w:ascii="Times New Roman" w:hAnsi="Times New Roman"/>
          <w:color w:val="000000" w:themeColor="text1"/>
          <w:spacing w:val="13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jedna</w:t>
      </w:r>
      <w:r w:rsidRPr="00851C8B">
        <w:rPr>
          <w:rFonts w:ascii="Times New Roman" w:hAnsi="Times New Roman"/>
          <w:color w:val="000000" w:themeColor="text1"/>
          <w:spacing w:val="17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oferta.</w:t>
      </w:r>
    </w:p>
    <w:p w14:paraId="1608D914" w14:textId="77777777" w:rsidR="00280730" w:rsidRPr="00851C8B" w:rsidRDefault="00280730" w:rsidP="00CE7B9D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stwierdzenia, iż kilku oferentów zaoferowało tę samą cenę, prowadzący przetarg poinformuje o terminie i miejscu kontynuowania postępowania w formie aukcji.</w:t>
      </w:r>
    </w:p>
    <w:p w14:paraId="228FB611" w14:textId="7C599977" w:rsidR="001E3A65" w:rsidRPr="00CE7B9D" w:rsidRDefault="001E3A65" w:rsidP="00CE7B9D">
      <w:pPr>
        <w:pStyle w:val="Teksttreci0"/>
        <w:numPr>
          <w:ilvl w:val="0"/>
          <w:numId w:val="1"/>
        </w:numPr>
        <w:shd w:val="clear" w:color="auto" w:fill="auto"/>
        <w:spacing w:line="240" w:lineRule="auto"/>
        <w:ind w:left="0" w:firstLine="0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CE7B9D">
        <w:rPr>
          <w:i w:val="0"/>
          <w:iCs w:val="0"/>
          <w:color w:val="000000" w:themeColor="text1"/>
          <w:sz w:val="24"/>
          <w:szCs w:val="24"/>
          <w:lang w:val="pl-PL"/>
        </w:rPr>
        <w:t>W przetargu jako oferenci nie mogą uczestniczyć:</w:t>
      </w:r>
    </w:p>
    <w:p w14:paraId="7E488223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członkowie Zarządu Spółki i jej organu nadzorczego oraz prokurenci;</w:t>
      </w:r>
    </w:p>
    <w:p w14:paraId="3EB5825C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osoby, którym powierzono wykonanie czynności związanych z przeprowadzeniem przetargu;</w:t>
      </w:r>
    </w:p>
    <w:p w14:paraId="5456D0D2" w14:textId="77777777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>małżonek, dzieci, rodzice i rodzeństwo osób, o których mowa w pkt a) -b);</w:t>
      </w:r>
    </w:p>
    <w:p w14:paraId="2195FA7B" w14:textId="5071E7ED" w:rsidR="001E3A65" w:rsidRPr="00851C8B" w:rsidRDefault="001E3A65" w:rsidP="001E3A65">
      <w:pPr>
        <w:pStyle w:val="Teksttreci0"/>
        <w:numPr>
          <w:ilvl w:val="0"/>
          <w:numId w:val="8"/>
        </w:numPr>
        <w:shd w:val="clear" w:color="auto" w:fill="auto"/>
        <w:spacing w:line="240" w:lineRule="auto"/>
        <w:ind w:left="1134" w:hanging="425"/>
        <w:rPr>
          <w:i w:val="0"/>
          <w:iCs w:val="0"/>
          <w:color w:val="000000" w:themeColor="text1"/>
          <w:sz w:val="24"/>
          <w:szCs w:val="24"/>
          <w:lang w:val="pl-PL"/>
        </w:rPr>
      </w:pP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osoby, które pozostają z osobami, o których mowa w pkt a) -b) w takim stosunku prawnym lub faktycznym, że może to budzić uzasadnione wątpliwości co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do bezstronności Prowadzącego przetarg i osób wykonujących czynności związane </w:t>
      </w:r>
      <w:r w:rsidR="00851C8B">
        <w:rPr>
          <w:i w:val="0"/>
          <w:iCs w:val="0"/>
          <w:color w:val="000000" w:themeColor="text1"/>
          <w:sz w:val="24"/>
          <w:szCs w:val="24"/>
          <w:lang w:val="pl-PL"/>
        </w:rPr>
        <w:br/>
      </w:r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z przeprowadzeniem przetargu. </w:t>
      </w:r>
    </w:p>
    <w:p w14:paraId="009E53A1" w14:textId="11B713A2" w:rsidR="00280730" w:rsidRPr="00851C8B" w:rsidRDefault="00280730" w:rsidP="002E4272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284" w:right="156" w:hanging="426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przetargowa</w:t>
      </w:r>
      <w:r w:rsidRPr="00851C8B">
        <w:rPr>
          <w:rFonts w:ascii="Times New Roman" w:hAnsi="Times New Roman"/>
          <w:color w:val="000000" w:themeColor="text1"/>
          <w:spacing w:val="3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odrzuca</w:t>
      </w:r>
      <w:r w:rsidRPr="00851C8B">
        <w:rPr>
          <w:rFonts w:ascii="Times New Roman" w:hAnsi="Times New Roman"/>
          <w:color w:val="000000" w:themeColor="text1"/>
          <w:spacing w:val="31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ofertę,</w:t>
      </w:r>
      <w:r w:rsidRPr="00851C8B">
        <w:rPr>
          <w:rFonts w:ascii="Times New Roman" w:hAnsi="Times New Roman"/>
          <w:color w:val="000000" w:themeColor="text1"/>
          <w:spacing w:val="18"/>
          <w:w w:val="110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jeżeli</w:t>
      </w:r>
      <w:r w:rsidRPr="00851C8B">
        <w:rPr>
          <w:rFonts w:ascii="Times New Roman" w:hAnsi="Times New Roman"/>
          <w:color w:val="000000" w:themeColor="text1"/>
          <w:spacing w:val="-2"/>
          <w:w w:val="110"/>
          <w:sz w:val="24"/>
          <w:szCs w:val="24"/>
          <w:lang w:val="pl-PL"/>
        </w:rPr>
        <w:t>:</w:t>
      </w:r>
    </w:p>
    <w:p w14:paraId="54FB0574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189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została złożona po wyznaczonym terminie, w niewłaściwym miejscu lub przez Oferenta, który nie wniósł wadium albo przez nienależycie umocowanego pełnomocnika Oferenta,</w:t>
      </w:r>
    </w:p>
    <w:p w14:paraId="3D0D154C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hanging="283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Oferent złożył więcej niż jedną ofertę,</w:t>
      </w:r>
    </w:p>
    <w:p w14:paraId="39F6E7F7" w14:textId="77777777" w:rsidR="00280730" w:rsidRPr="00851C8B" w:rsidRDefault="00280730" w:rsidP="00280730">
      <w:pPr>
        <w:pStyle w:val="Akapitzlist"/>
        <w:widowControl w:val="0"/>
        <w:numPr>
          <w:ilvl w:val="0"/>
          <w:numId w:val="7"/>
        </w:numPr>
        <w:tabs>
          <w:tab w:val="left" w:pos="284"/>
          <w:tab w:val="left" w:pos="567"/>
        </w:tabs>
        <w:autoSpaceDE w:val="0"/>
        <w:autoSpaceDN w:val="0"/>
        <w:spacing w:after="0" w:line="360" w:lineRule="auto"/>
        <w:ind w:left="567" w:right="297" w:hanging="283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oferta nie zawiera danych i dokumentów określonych w ogłoszeniu lub są one niekompletne, nieczytelne lub budzą inną wątpliwość, zaś jej uzupełnienie lub złożenie wyjaśnień mogłoby prowadzić do uznania jej za nową ofertę.</w:t>
      </w:r>
    </w:p>
    <w:p w14:paraId="502DC306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zawiadamia niezwłocznie Oferenta o odrzuceniu oferty.</w:t>
      </w:r>
    </w:p>
    <w:p w14:paraId="069FA44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92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Komisja przetargowa wybiera Oferenta, który zaoferował najwyższą cenę.</w:t>
      </w:r>
    </w:p>
    <w:p w14:paraId="356E3599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7"/>
        </w:tabs>
        <w:autoSpaceDE w:val="0"/>
        <w:autoSpaceDN w:val="0"/>
        <w:spacing w:after="0" w:line="360" w:lineRule="auto"/>
        <w:ind w:left="284" w:hanging="426"/>
        <w:contextualSpacing w:val="0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Cena oferowana nie może być niższa od ceny wywoławczej.</w:t>
      </w:r>
    </w:p>
    <w:p w14:paraId="600B0772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688"/>
        </w:tabs>
        <w:autoSpaceDE w:val="0"/>
        <w:autoSpaceDN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Okres związania ofertą wynosi 30 dni od dnia otwarcia ofert.</w:t>
      </w:r>
    </w:p>
    <w:p w14:paraId="22298A97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Wyniki przetargu, powiadomienie o odwołaniu przetargu albo o unieważnieniu 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 xml:space="preserve">i zamknięciu przetargu bez wyboru ofert zostaną ogłoszone na stronie internetowej </w:t>
      </w:r>
      <w:hyperlink r:id="rId8">
        <w:r w:rsidRPr="00851C8B">
          <w:rPr>
            <w:rFonts w:ascii="Times New Roman" w:hAnsi="Times New Roman"/>
            <w:color w:val="000000" w:themeColor="text1"/>
            <w:w w:val="110"/>
            <w:sz w:val="24"/>
            <w:szCs w:val="24"/>
            <w:u w:val="single"/>
            <w:lang w:val="pl-PL"/>
          </w:rPr>
          <w:t>www.wzso.pl</w:t>
        </w:r>
      </w:hyperlink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 w terminie 3 dni od dnia otwarcia ofert.</w:t>
      </w:r>
    </w:p>
    <w:p w14:paraId="2EB68518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Nabywca jest zobowiązany zapłacić cenę nabycia na rachunek bankowy Sprzedającego w dniu zawarcia umowy sprzedaży, nie później niż w terminie 7 dni od dnia ogłoszenia o wynikach przetargu.</w:t>
      </w:r>
    </w:p>
    <w:p w14:paraId="2B1CB313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uchylenia się przez Nabywcę od zawarcia umowy Organizator ma prawo zatrzymać wadium.</w:t>
      </w:r>
    </w:p>
    <w:p w14:paraId="070EB314" w14:textId="77777777" w:rsidR="00280730" w:rsidRPr="00851C8B" w:rsidRDefault="00280730" w:rsidP="00280730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8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>W przypadku nieuiszczenia ceny nabycia w terminie Nabywca traci prawo do żądania zawarcia umowy.</w:t>
      </w:r>
    </w:p>
    <w:p w14:paraId="33CCD8C9" w14:textId="0630FFA8" w:rsidR="00280730" w:rsidRPr="00851C8B" w:rsidRDefault="00280730" w:rsidP="00DB1597">
      <w:pPr>
        <w:pStyle w:val="Akapitzlist"/>
        <w:widowControl w:val="0"/>
        <w:numPr>
          <w:ilvl w:val="0"/>
          <w:numId w:val="1"/>
        </w:numPr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 w:hanging="426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t xml:space="preserve">Wydanie nabywcy przedmiotu zakupu nastąpi niezwłocznie po dokonaniu przelewu na konto Sprzedającego w Alior Bank, nr konta </w:t>
      </w:r>
      <w:r w:rsidRPr="00851C8B">
        <w:rPr>
          <w:rFonts w:ascii="Times New Roman" w:hAnsi="Times New Roman"/>
          <w:b/>
          <w:color w:val="000000" w:themeColor="text1"/>
          <w:w w:val="110"/>
          <w:sz w:val="24"/>
          <w:szCs w:val="24"/>
          <w:lang w:val="pl-PL"/>
        </w:rPr>
        <w:t>23 2490 0005 0000 4520 4222 2347</w:t>
      </w:r>
      <w:r w:rsidRPr="00851C8B"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  <w:br/>
        <w:t>i podpisaniu protokołu zdawczo-odbiorczego w terminie nie dłuższym niż 7 dni od dnia zawarcia umowy.</w:t>
      </w:r>
    </w:p>
    <w:p w14:paraId="7324DAA8" w14:textId="73386860" w:rsidR="000D040C" w:rsidRPr="00851C8B" w:rsidRDefault="000D040C" w:rsidP="001E3A65">
      <w:pPr>
        <w:pStyle w:val="Teksttreci0"/>
        <w:shd w:val="clear" w:color="auto" w:fill="auto"/>
        <w:spacing w:line="240" w:lineRule="auto"/>
        <w:ind w:left="0" w:firstLine="0"/>
        <w:rPr>
          <w:i w:val="0"/>
          <w:iCs w:val="0"/>
          <w:color w:val="000000" w:themeColor="text1"/>
          <w:sz w:val="24"/>
          <w:szCs w:val="24"/>
          <w:lang w:val="pl-PL"/>
        </w:rPr>
      </w:pPr>
      <w:bookmarkStart w:id="1" w:name="_Hlk135320939"/>
      <w:r w:rsidRPr="00851C8B">
        <w:rPr>
          <w:i w:val="0"/>
          <w:iCs w:val="0"/>
          <w:color w:val="000000" w:themeColor="text1"/>
          <w:sz w:val="24"/>
          <w:szCs w:val="24"/>
          <w:lang w:val="pl-PL"/>
        </w:rPr>
        <w:t xml:space="preserve"> </w:t>
      </w:r>
    </w:p>
    <w:bookmarkEnd w:id="1"/>
    <w:p w14:paraId="54A56A44" w14:textId="7777777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/>
          <w:color w:val="000000" w:themeColor="text1"/>
          <w:w w:val="110"/>
          <w:sz w:val="24"/>
          <w:szCs w:val="24"/>
          <w:lang w:val="pl-PL"/>
        </w:rPr>
      </w:pPr>
    </w:p>
    <w:p w14:paraId="1CCC843A" w14:textId="7EDAA001" w:rsidR="00EA37F2" w:rsidRPr="00851C8B" w:rsidRDefault="00EA37F2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4394C1D" w14:textId="4529B0DA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6B727D80" w14:textId="22457D54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5EE5D3A9" w14:textId="31F5D38F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3EC1F4A2" w14:textId="31D2C2F8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D8E6EF2" w14:textId="5C43255C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6FD268C" w14:textId="08BC8076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4298D9CD" w14:textId="7CE86A61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B46146E" w14:textId="4A8AB047" w:rsidR="00280730" w:rsidRPr="00851C8B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0D14596E" w14:textId="60B78E0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7CD07DCD" w14:textId="65772AD0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27B26BD2" w14:textId="77777777" w:rsidR="007978CD" w:rsidRPr="00851C8B" w:rsidRDefault="007978CD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spacing w:val="1"/>
          <w:w w:val="110"/>
          <w:sz w:val="24"/>
          <w:szCs w:val="24"/>
          <w:lang w:val="pl-PL"/>
        </w:rPr>
      </w:pPr>
    </w:p>
    <w:p w14:paraId="1D6C2318" w14:textId="3CDB4C89" w:rsidR="00280730" w:rsidRDefault="00280730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413EAA7" w14:textId="4B1DDC10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3903205" w14:textId="5DDBCC58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543B46B3" w14:textId="01142F1A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7E5FA566" w14:textId="365939A9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1805D44D" w14:textId="32AE4186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2148A51" w14:textId="490B410F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FCBAB0C" w14:textId="536DD9F4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84F4360" w14:textId="53D89CA1" w:rsid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37FDB5C3" w14:textId="77777777" w:rsidR="00851C8B" w:rsidRPr="00851C8B" w:rsidRDefault="00851C8B" w:rsidP="00280730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407D4E9D" w14:textId="77777777" w:rsidR="004478DF" w:rsidRPr="00851C8B" w:rsidRDefault="004478DF" w:rsidP="004478DF">
      <w:pPr>
        <w:pStyle w:val="Akapitzlist"/>
        <w:widowControl w:val="0"/>
        <w:tabs>
          <w:tab w:val="left" w:pos="284"/>
          <w:tab w:val="left" w:pos="1036"/>
        </w:tabs>
        <w:autoSpaceDE w:val="0"/>
        <w:autoSpaceDN w:val="0"/>
        <w:spacing w:after="0" w:line="360" w:lineRule="auto"/>
        <w:ind w:left="284" w:right="101"/>
        <w:contextualSpacing w:val="0"/>
        <w:jc w:val="both"/>
        <w:rPr>
          <w:rFonts w:ascii="Times New Roman" w:hAnsi="Times New Roman" w:cs="Times New Roman"/>
          <w:color w:val="000000" w:themeColor="text1"/>
          <w:w w:val="110"/>
          <w:sz w:val="24"/>
          <w:szCs w:val="24"/>
          <w:lang w:val="pl-PL"/>
        </w:rPr>
      </w:pPr>
    </w:p>
    <w:p w14:paraId="6CF96342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  <w:r w:rsidRPr="00851C8B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  <w:t>Klauzula informacyjna dotycząca RODO</w:t>
      </w:r>
    </w:p>
    <w:p w14:paraId="3661D20A" w14:textId="77777777" w:rsidR="004000E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pl-PL"/>
        </w:rPr>
      </w:pPr>
    </w:p>
    <w:p w14:paraId="61C3953C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92B2C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Zgodnie z art. 13 ust. 1 i 2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dzenia Parlamentu Europejskiego i Rady (UE) 2016/679 z dnia 27 kwietnia 2016 r. w sprawie ochrony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b fizycznych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zwią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zku z przetwarzaniem danych osobowy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ch i w sprawie swobodnego przepł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ywu takich danych oraz uchylenia dyr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ektywy 95/46NVE (og6Ine rozporzą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dzenie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ochronie danych) (Dz. Urz. UE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L 119 z 04.05.2016, str. 1), dalej ,,RODO",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informuję, że:</w:t>
      </w:r>
    </w:p>
    <w:p w14:paraId="27410334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p w14:paraId="0424A4A8" w14:textId="3458DC52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1.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Administratorem,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czyli podmiotem decydują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cym o celach i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środkach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przetwarzania Pani/Pana danych osobowych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są Warszawskie Zakłady Sprzętu Ortopedycznego S.A.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(zwany dalej WZSO) z siedzibą w Warszawie (00-973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) przy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al. Bohaterów Września 9.</w:t>
      </w:r>
    </w:p>
    <w:p w14:paraId="0CCD6E71" w14:textId="77777777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2.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WZSO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wyznaczono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Inspektora Ochrony Danych Osobowych, z któ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rym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może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się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Pani/Pan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skontaktować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sprawach ochrony i przetwarzania swoich danych osobowych pod adresem e-mail: </w:t>
      </w:r>
      <w:hyperlink r:id="rId9" w:history="1">
        <w:r w:rsidRPr="00851C8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lang w:val="pl-PL"/>
          </w:rPr>
          <w:t>iod@wzso.pl</w:t>
        </w:r>
      </w:hyperlink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lub pisemnie na adres nas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zej siedziby wskazany w ppkt 1.</w:t>
      </w:r>
    </w:p>
    <w:p w14:paraId="40129B60" w14:textId="703A113C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3.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Pani/Pana dane osobowe przetwarzane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celu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związanym z udziałem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przetargu na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samochodu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TOYOTA AURIS poj. 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>1,33 VVT-i Active,</w:t>
      </w:r>
      <w:r w:rsidR="00280730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99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lang w:val="pl-PL"/>
        </w:rPr>
        <w:t xml:space="preserve"> KM</w:t>
      </w:r>
      <w:r w:rsidR="004478DF" w:rsidRPr="00851C8B">
        <w:rPr>
          <w:rFonts w:ascii="Times New Roman" w:hAnsi="Times New Roman" w:cs="Times New Roman"/>
          <w:b/>
          <w:bCs/>
          <w:i/>
          <w:color w:val="000000" w:themeColor="text1"/>
          <w:w w:val="110"/>
          <w:sz w:val="24"/>
          <w:szCs w:val="24"/>
          <w:lang w:val="pl-PL"/>
        </w:rPr>
        <w:t xml:space="preserve"> (2017)</w:t>
      </w:r>
      <w:r w:rsidR="004478DF" w:rsidRPr="00851C8B">
        <w:rPr>
          <w:rFonts w:ascii="Times New Roman" w:hAnsi="Times New Roman" w:cs="Times New Roman"/>
          <w:i/>
          <w:color w:val="000000" w:themeColor="text1"/>
          <w:w w:val="110"/>
          <w:sz w:val="24"/>
          <w:szCs w:val="24"/>
          <w:lang w:val="pl-PL"/>
        </w:rPr>
        <w:t xml:space="preserve">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i ewentualnym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zawarciem umowy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sprzedaży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co stanowi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o zgodnym z prawem przetwarzaniem Pani/Pana danych osobowych w oparciu o </w:t>
      </w:r>
      <w:r w:rsidR="004000E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przesłankę legalności przetwarzania o któ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rej mowa w art. 6 ust. 1 lit b RODO;</w:t>
      </w:r>
    </w:p>
    <w:p w14:paraId="24DF7FCD" w14:textId="1FED16CA" w:rsidR="00ED642A" w:rsidRPr="00851C8B" w:rsidRDefault="004000E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4.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Pani/Pana dane osobowe mogą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być udostępniane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innym podmiotom</w:t>
      </w:r>
      <w:r w:rsidR="00E95A3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,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jeżeli obowiązek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taki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ędzie wynikał z przepisó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 prawa. Do Pani/Pana danych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mogą mieć też dostęp podmioty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ce dane w naszy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m imieniu, np. podmioty świadczące pomoc prawną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informatyczne,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usługi niszczenia dokumentów, jak również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inni administrator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zy danych osobowych przetwarzają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cy dane we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własnym imieniu, np. podmioty prowadzą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ce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działalność pocztową lub kurierską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.</w:t>
      </w:r>
    </w:p>
    <w:p w14:paraId="2D36B1B7" w14:textId="77777777" w:rsidR="00ED642A" w:rsidRPr="00851C8B" w:rsidRDefault="00ED642A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5.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Pani/Pan dane osobowe b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ędą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przetwarzane przez okres przewidziany przepisami prawa w tym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zakresie, w tym przez okres przechowywania dokumentacji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określony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przepisach powszechnych i uregulowaniach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wewnętrznych WZSO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zakresie archiwizacji dokumentó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w, 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także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 okresie dochodzenia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roszczeń wynikających z przepisó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prawa.</w:t>
      </w:r>
    </w:p>
    <w:p w14:paraId="264C95F2" w14:textId="77777777" w:rsidR="00ED642A" w:rsidRPr="00851C8B" w:rsidRDefault="00996587" w:rsidP="00ED642A">
      <w:pPr>
        <w:pStyle w:val="Akapitzlist"/>
        <w:widowControl w:val="0"/>
        <w:tabs>
          <w:tab w:val="left" w:pos="284"/>
          <w:tab w:val="left" w:pos="695"/>
        </w:tabs>
        <w:autoSpaceDE w:val="0"/>
        <w:autoSpaceDN w:val="0"/>
        <w:spacing w:after="0" w:line="360" w:lineRule="auto"/>
        <w:ind w:left="284" w:right="160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6.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Podanie przez Panią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/Pana danych osobowych ma charakter dobrowolny, ale jest konieczne do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wzięcia udziału </w:t>
      </w:r>
      <w:r w:rsidR="00ED642A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w przetargu oraz zakupu samochodu;</w:t>
      </w:r>
    </w:p>
    <w:p w14:paraId="63211DE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a.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w odniesieniu do Pani/Pana danych osobowych decyzje nie 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będą podejmowane w sposó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 zautomatyzowany, stosowanie do art. 22 RODO;</w:t>
      </w:r>
    </w:p>
    <w:p w14:paraId="08863C6F" w14:textId="77777777" w:rsidR="00ED642A" w:rsidRPr="00851C8B" w:rsidRDefault="00ED642A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b.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posiada Pani/Pan</w:t>
      </w:r>
      <w:r w:rsidR="00996587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:</w:t>
      </w:r>
    </w:p>
    <w:p w14:paraId="20C9234D" w14:textId="77777777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na podstawie art. 15 RODO prawo dostępu do danych osobowych Pani/Pana dotyczących;</w:t>
      </w:r>
    </w:p>
    <w:p w14:paraId="5F5C048E" w14:textId="061F6B5F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16 RODO prawo do sprostowania Pani/Pana danych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osobowych;</w:t>
      </w:r>
    </w:p>
    <w:p w14:paraId="6827B5A4" w14:textId="49F44803" w:rsidR="00996587" w:rsidRPr="00851C8B" w:rsidRDefault="00996587" w:rsidP="00996587">
      <w:pPr>
        <w:pStyle w:val="Akapitzlist"/>
        <w:widowControl w:val="0"/>
        <w:tabs>
          <w:tab w:val="left" w:pos="851"/>
        </w:tabs>
        <w:autoSpaceDE w:val="0"/>
        <w:autoSpaceDN w:val="0"/>
        <w:spacing w:after="0" w:line="360" w:lineRule="auto"/>
        <w:ind w:left="851" w:right="160" w:hanging="142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18 RODO prawo żądania od administratora ograniczenia przetwarzania danych osobowych z zastrzeżeniem przypadków, o których mowa w art. 18 ust. 2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567050A9" w14:textId="0A7B1D8D" w:rsidR="00996587" w:rsidRPr="00851C8B" w:rsidRDefault="00996587" w:rsidP="00996587">
      <w:pPr>
        <w:pStyle w:val="Akapitzlist"/>
        <w:widowControl w:val="0"/>
        <w:tabs>
          <w:tab w:val="left" w:pos="851"/>
          <w:tab w:val="left" w:pos="993"/>
        </w:tabs>
        <w:autoSpaceDE w:val="0"/>
        <w:autoSpaceDN w:val="0"/>
        <w:spacing w:after="0" w:line="360" w:lineRule="auto"/>
        <w:ind w:left="993" w:right="160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wniesienia skargi do Prezesa Urzędu Ochrony Danych Osobowych, gdy uzna Pani/Pan,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że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 xml:space="preserve"> przetwarzanie danych osobowych Pani/Pana dotyczących narusza przepisy RODO;</w:t>
      </w:r>
    </w:p>
    <w:p w14:paraId="2DD33571" w14:textId="3D10B84E" w:rsidR="00996587" w:rsidRPr="00851C8B" w:rsidRDefault="00996587" w:rsidP="00996587">
      <w:pPr>
        <w:pStyle w:val="Akapitzlist"/>
        <w:widowControl w:val="0"/>
        <w:tabs>
          <w:tab w:val="left" w:pos="709"/>
        </w:tabs>
        <w:autoSpaceDE w:val="0"/>
        <w:autoSpaceDN w:val="0"/>
        <w:spacing w:after="0" w:line="360" w:lineRule="auto"/>
        <w:ind w:left="709" w:right="160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c.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nie przysługuje Pani/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Panu:</w:t>
      </w:r>
    </w:p>
    <w:p w14:paraId="1AB605EC" w14:textId="77777777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>w związku z art. 17 ust. 3 lit. b, d lub e RODO prawo do usunięcia danych osobowych</w:t>
      </w:r>
    </w:p>
    <w:p w14:paraId="540DE85A" w14:textId="28473779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prawo do przenoszenia danych osobowych, o którym mowa w art. 20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RODO;</w:t>
      </w:r>
    </w:p>
    <w:p w14:paraId="3497B8AF" w14:textId="465FB964" w:rsidR="00996587" w:rsidRPr="00851C8B" w:rsidRDefault="00996587" w:rsidP="00996587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•</w:t>
      </w:r>
      <w:r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ab/>
        <w:t xml:space="preserve">na podstawie art. 21 RODO prawo sprzeciwu, wobec przetwarzania danych osobowych, gdyż podstawą prawną przetwarzania Pani/Pana danych osobowych jest art. 6 ust. 1 lit. b </w:t>
      </w:r>
      <w:r w:rsidR="002832DE" w:rsidRPr="00851C8B"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  <w:t>RODO.</w:t>
      </w:r>
    </w:p>
    <w:p w14:paraId="06A01C1C" w14:textId="77777777" w:rsidR="003908A2" w:rsidRPr="00851C8B" w:rsidRDefault="003908A2">
      <w:pPr>
        <w:pStyle w:val="Akapitzlist"/>
        <w:widowControl w:val="0"/>
        <w:tabs>
          <w:tab w:val="left" w:pos="993"/>
        </w:tabs>
        <w:autoSpaceDE w:val="0"/>
        <w:autoSpaceDN w:val="0"/>
        <w:spacing w:after="0" w:line="360" w:lineRule="auto"/>
        <w:ind w:left="709" w:right="16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l-PL"/>
        </w:rPr>
      </w:pPr>
    </w:p>
    <w:sectPr w:rsidR="003908A2" w:rsidRPr="00851C8B" w:rsidSect="007D518C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8BF78" w14:textId="77777777" w:rsidR="00AB1F5E" w:rsidRDefault="00AB1F5E" w:rsidP="00ED642A">
      <w:pPr>
        <w:spacing w:after="0" w:line="240" w:lineRule="auto"/>
      </w:pPr>
      <w:r>
        <w:separator/>
      </w:r>
    </w:p>
  </w:endnote>
  <w:endnote w:type="continuationSeparator" w:id="0">
    <w:p w14:paraId="0DC9975D" w14:textId="77777777" w:rsidR="00AB1F5E" w:rsidRDefault="00AB1F5E" w:rsidP="00ED6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5974454"/>
      <w:docPartObj>
        <w:docPartGallery w:val="Page Numbers (Bottom of Page)"/>
        <w:docPartUnique/>
      </w:docPartObj>
    </w:sdtPr>
    <w:sdtEndPr/>
    <w:sdtContent>
      <w:p w14:paraId="7C90D77C" w14:textId="4B80EAFF" w:rsidR="00ED642A" w:rsidRDefault="00192D8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45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BA7B32C" w14:textId="77777777" w:rsidR="00ED642A" w:rsidRDefault="00ED642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D512" w14:textId="77777777" w:rsidR="00AB1F5E" w:rsidRDefault="00AB1F5E" w:rsidP="00ED642A">
      <w:pPr>
        <w:spacing w:after="0" w:line="240" w:lineRule="auto"/>
      </w:pPr>
      <w:r>
        <w:separator/>
      </w:r>
    </w:p>
  </w:footnote>
  <w:footnote w:type="continuationSeparator" w:id="0">
    <w:p w14:paraId="55141FD3" w14:textId="77777777" w:rsidR="00AB1F5E" w:rsidRDefault="00AB1F5E" w:rsidP="00ED6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B26AF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abstractNum w:abstractNumId="1" w15:restartNumberingAfterBreak="0">
    <w:nsid w:val="1BDC031F"/>
    <w:multiLevelType w:val="hybridMultilevel"/>
    <w:tmpl w:val="F9721778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22302"/>
    <w:multiLevelType w:val="hybridMultilevel"/>
    <w:tmpl w:val="5C5A72C2"/>
    <w:lvl w:ilvl="0" w:tplc="FD68473E">
      <w:numFmt w:val="bullet"/>
      <w:lvlText w:val="-"/>
      <w:lvlJc w:val="left"/>
      <w:pPr>
        <w:ind w:left="839" w:hanging="157"/>
      </w:pPr>
      <w:rPr>
        <w:rFonts w:ascii="Arial" w:eastAsia="Arial" w:hAnsi="Arial" w:cs="Arial" w:hint="default"/>
        <w:w w:val="111"/>
      </w:rPr>
    </w:lvl>
    <w:lvl w:ilvl="1" w:tplc="7A9889A4">
      <w:numFmt w:val="bullet"/>
      <w:lvlText w:val="•"/>
      <w:lvlJc w:val="left"/>
      <w:pPr>
        <w:ind w:left="1212" w:hanging="157"/>
      </w:pPr>
      <w:rPr>
        <w:rFonts w:hint="default"/>
      </w:rPr>
    </w:lvl>
    <w:lvl w:ilvl="2" w:tplc="E45E808A">
      <w:numFmt w:val="bullet"/>
      <w:lvlText w:val="•"/>
      <w:lvlJc w:val="left"/>
      <w:pPr>
        <w:ind w:left="1584" w:hanging="157"/>
      </w:pPr>
      <w:rPr>
        <w:rFonts w:hint="default"/>
      </w:rPr>
    </w:lvl>
    <w:lvl w:ilvl="3" w:tplc="AF6C3DB2">
      <w:numFmt w:val="bullet"/>
      <w:lvlText w:val="•"/>
      <w:lvlJc w:val="left"/>
      <w:pPr>
        <w:ind w:left="1956" w:hanging="157"/>
      </w:pPr>
      <w:rPr>
        <w:rFonts w:hint="default"/>
      </w:rPr>
    </w:lvl>
    <w:lvl w:ilvl="4" w:tplc="5E207456">
      <w:numFmt w:val="bullet"/>
      <w:lvlText w:val="•"/>
      <w:lvlJc w:val="left"/>
      <w:pPr>
        <w:ind w:left="2328" w:hanging="157"/>
      </w:pPr>
      <w:rPr>
        <w:rFonts w:hint="default"/>
      </w:rPr>
    </w:lvl>
    <w:lvl w:ilvl="5" w:tplc="992807F4">
      <w:numFmt w:val="bullet"/>
      <w:lvlText w:val="•"/>
      <w:lvlJc w:val="left"/>
      <w:pPr>
        <w:ind w:left="2701" w:hanging="157"/>
      </w:pPr>
      <w:rPr>
        <w:rFonts w:hint="default"/>
      </w:rPr>
    </w:lvl>
    <w:lvl w:ilvl="6" w:tplc="902EBCCA">
      <w:numFmt w:val="bullet"/>
      <w:lvlText w:val="•"/>
      <w:lvlJc w:val="left"/>
      <w:pPr>
        <w:ind w:left="3073" w:hanging="157"/>
      </w:pPr>
      <w:rPr>
        <w:rFonts w:hint="default"/>
      </w:rPr>
    </w:lvl>
    <w:lvl w:ilvl="7" w:tplc="09C87D8C">
      <w:numFmt w:val="bullet"/>
      <w:lvlText w:val="•"/>
      <w:lvlJc w:val="left"/>
      <w:pPr>
        <w:ind w:left="3445" w:hanging="157"/>
      </w:pPr>
      <w:rPr>
        <w:rFonts w:hint="default"/>
      </w:rPr>
    </w:lvl>
    <w:lvl w:ilvl="8" w:tplc="C7B4F060">
      <w:numFmt w:val="bullet"/>
      <w:lvlText w:val="•"/>
      <w:lvlJc w:val="left"/>
      <w:pPr>
        <w:ind w:left="3817" w:hanging="157"/>
      </w:pPr>
      <w:rPr>
        <w:rFonts w:hint="default"/>
      </w:rPr>
    </w:lvl>
  </w:abstractNum>
  <w:abstractNum w:abstractNumId="3" w15:restartNumberingAfterBreak="0">
    <w:nsid w:val="2D6F3355"/>
    <w:multiLevelType w:val="hybridMultilevel"/>
    <w:tmpl w:val="4B149612"/>
    <w:lvl w:ilvl="0" w:tplc="9C7817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74321"/>
    <w:multiLevelType w:val="hybridMultilevel"/>
    <w:tmpl w:val="3496DE2A"/>
    <w:lvl w:ilvl="0" w:tplc="04150017">
      <w:start w:val="1"/>
      <w:numFmt w:val="lowerLetter"/>
      <w:lvlText w:val="%1)"/>
      <w:lvlJc w:val="left"/>
      <w:pPr>
        <w:ind w:left="1396" w:hanging="506"/>
      </w:pPr>
      <w:rPr>
        <w:rFonts w:hint="default"/>
        <w:spacing w:val="-1"/>
        <w:w w:val="1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2347A8"/>
    <w:multiLevelType w:val="hybridMultilevel"/>
    <w:tmpl w:val="7D048962"/>
    <w:lvl w:ilvl="0" w:tplc="F9AE5308">
      <w:start w:val="1"/>
      <w:numFmt w:val="decimal"/>
      <w:lvlText w:val="%1)"/>
      <w:lvlJc w:val="left"/>
      <w:pPr>
        <w:ind w:left="842" w:hanging="357"/>
        <w:jc w:val="right"/>
      </w:pPr>
      <w:rPr>
        <w:rFonts w:hint="default"/>
        <w:w w:val="103"/>
      </w:rPr>
    </w:lvl>
    <w:lvl w:ilvl="1" w:tplc="E0FCDF7C">
      <w:start w:val="1"/>
      <w:numFmt w:val="lowerLetter"/>
      <w:lvlText w:val="%2)"/>
      <w:lvlJc w:val="left"/>
      <w:pPr>
        <w:ind w:left="139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7"/>
        <w:sz w:val="22"/>
        <w:szCs w:val="22"/>
      </w:rPr>
    </w:lvl>
    <w:lvl w:ilvl="2" w:tplc="2730C8FA"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B2807036">
      <w:numFmt w:val="bullet"/>
      <w:lvlText w:val="•"/>
      <w:lvlJc w:val="left"/>
      <w:pPr>
        <w:ind w:left="3200" w:hanging="361"/>
      </w:pPr>
      <w:rPr>
        <w:rFonts w:hint="default"/>
      </w:rPr>
    </w:lvl>
    <w:lvl w:ilvl="4" w:tplc="2976E078">
      <w:numFmt w:val="bullet"/>
      <w:lvlText w:val="•"/>
      <w:lvlJc w:val="left"/>
      <w:pPr>
        <w:ind w:left="4101" w:hanging="361"/>
      </w:pPr>
      <w:rPr>
        <w:rFonts w:hint="default"/>
      </w:rPr>
    </w:lvl>
    <w:lvl w:ilvl="5" w:tplc="E8ACCDE0">
      <w:numFmt w:val="bullet"/>
      <w:lvlText w:val="•"/>
      <w:lvlJc w:val="left"/>
      <w:pPr>
        <w:ind w:left="5001" w:hanging="361"/>
      </w:pPr>
      <w:rPr>
        <w:rFonts w:hint="default"/>
      </w:rPr>
    </w:lvl>
    <w:lvl w:ilvl="6" w:tplc="BE9AB864">
      <w:numFmt w:val="bullet"/>
      <w:lvlText w:val="•"/>
      <w:lvlJc w:val="left"/>
      <w:pPr>
        <w:ind w:left="5902" w:hanging="361"/>
      </w:pPr>
      <w:rPr>
        <w:rFonts w:hint="default"/>
      </w:rPr>
    </w:lvl>
    <w:lvl w:ilvl="7" w:tplc="47969F8A">
      <w:numFmt w:val="bullet"/>
      <w:lvlText w:val="•"/>
      <w:lvlJc w:val="left"/>
      <w:pPr>
        <w:ind w:left="6802" w:hanging="361"/>
      </w:pPr>
      <w:rPr>
        <w:rFonts w:hint="default"/>
      </w:rPr>
    </w:lvl>
    <w:lvl w:ilvl="8" w:tplc="17764C26">
      <w:numFmt w:val="bullet"/>
      <w:lvlText w:val="•"/>
      <w:lvlJc w:val="left"/>
      <w:pPr>
        <w:ind w:left="7703" w:hanging="361"/>
      </w:pPr>
      <w:rPr>
        <w:rFonts w:hint="default"/>
      </w:rPr>
    </w:lvl>
  </w:abstractNum>
  <w:abstractNum w:abstractNumId="6" w15:restartNumberingAfterBreak="0">
    <w:nsid w:val="54B978BC"/>
    <w:multiLevelType w:val="hybridMultilevel"/>
    <w:tmpl w:val="9BB4C3F4"/>
    <w:lvl w:ilvl="0" w:tplc="0D420552">
      <w:start w:val="1"/>
      <w:numFmt w:val="decimal"/>
      <w:lvlText w:val="%1."/>
      <w:lvlJc w:val="left"/>
      <w:pPr>
        <w:ind w:left="480" w:hanging="12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0D0114"/>
    <w:multiLevelType w:val="hybridMultilevel"/>
    <w:tmpl w:val="E32A5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135CAC"/>
    <w:multiLevelType w:val="hybridMultilevel"/>
    <w:tmpl w:val="7BF01EB2"/>
    <w:lvl w:ilvl="0" w:tplc="AE14A6A0">
      <w:start w:val="1"/>
      <w:numFmt w:val="decimal"/>
      <w:lvlText w:val="%1."/>
      <w:lvlJc w:val="left"/>
      <w:pPr>
        <w:ind w:left="552" w:hanging="426"/>
      </w:pPr>
      <w:rPr>
        <w:rFonts w:hint="default"/>
        <w:spacing w:val="-1"/>
        <w:w w:val="105"/>
      </w:rPr>
    </w:lvl>
    <w:lvl w:ilvl="1" w:tplc="04150017">
      <w:start w:val="1"/>
      <w:numFmt w:val="lowerLetter"/>
      <w:lvlText w:val="%2)"/>
      <w:lvlJc w:val="left"/>
      <w:pPr>
        <w:ind w:left="1396" w:hanging="506"/>
      </w:pPr>
      <w:rPr>
        <w:rFonts w:hint="default"/>
        <w:spacing w:val="-1"/>
        <w:w w:val="112"/>
      </w:rPr>
    </w:lvl>
    <w:lvl w:ilvl="2" w:tplc="58287B46">
      <w:numFmt w:val="bullet"/>
      <w:lvlText w:val="•"/>
      <w:lvlJc w:val="left"/>
      <w:pPr>
        <w:ind w:left="780" w:hanging="506"/>
      </w:pPr>
      <w:rPr>
        <w:rFonts w:hint="default"/>
      </w:rPr>
    </w:lvl>
    <w:lvl w:ilvl="3" w:tplc="8BC46FB2">
      <w:numFmt w:val="bullet"/>
      <w:lvlText w:val="•"/>
      <w:lvlJc w:val="left"/>
      <w:pPr>
        <w:ind w:left="1400" w:hanging="506"/>
      </w:pPr>
      <w:rPr>
        <w:rFonts w:hint="default"/>
      </w:rPr>
    </w:lvl>
    <w:lvl w:ilvl="4" w:tplc="95F091E2">
      <w:numFmt w:val="bullet"/>
      <w:lvlText w:val="•"/>
      <w:lvlJc w:val="left"/>
      <w:pPr>
        <w:ind w:left="1851" w:hanging="506"/>
      </w:pPr>
      <w:rPr>
        <w:rFonts w:hint="default"/>
      </w:rPr>
    </w:lvl>
    <w:lvl w:ilvl="5" w:tplc="27FEB3A8">
      <w:numFmt w:val="bullet"/>
      <w:lvlText w:val="•"/>
      <w:lvlJc w:val="left"/>
      <w:pPr>
        <w:ind w:left="2303" w:hanging="506"/>
      </w:pPr>
      <w:rPr>
        <w:rFonts w:hint="default"/>
      </w:rPr>
    </w:lvl>
    <w:lvl w:ilvl="6" w:tplc="C64CC6A2">
      <w:numFmt w:val="bullet"/>
      <w:lvlText w:val="•"/>
      <w:lvlJc w:val="left"/>
      <w:pPr>
        <w:ind w:left="2755" w:hanging="506"/>
      </w:pPr>
      <w:rPr>
        <w:rFonts w:hint="default"/>
      </w:rPr>
    </w:lvl>
    <w:lvl w:ilvl="7" w:tplc="D4DCA06C">
      <w:numFmt w:val="bullet"/>
      <w:lvlText w:val="•"/>
      <w:lvlJc w:val="left"/>
      <w:pPr>
        <w:ind w:left="3207" w:hanging="506"/>
      </w:pPr>
      <w:rPr>
        <w:rFonts w:hint="default"/>
      </w:rPr>
    </w:lvl>
    <w:lvl w:ilvl="8" w:tplc="D4E01130">
      <w:numFmt w:val="bullet"/>
      <w:lvlText w:val="•"/>
      <w:lvlJc w:val="left"/>
      <w:pPr>
        <w:ind w:left="3658" w:hanging="506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8"/>
    <w:rsid w:val="00002AAD"/>
    <w:rsid w:val="00020B78"/>
    <w:rsid w:val="000213D5"/>
    <w:rsid w:val="00065225"/>
    <w:rsid w:val="0008373F"/>
    <w:rsid w:val="000847E9"/>
    <w:rsid w:val="000B32D8"/>
    <w:rsid w:val="000D040C"/>
    <w:rsid w:val="000E6DC9"/>
    <w:rsid w:val="00120CCB"/>
    <w:rsid w:val="00133494"/>
    <w:rsid w:val="001450FB"/>
    <w:rsid w:val="00192D87"/>
    <w:rsid w:val="001A0DC1"/>
    <w:rsid w:val="001A2D3A"/>
    <w:rsid w:val="001B5E52"/>
    <w:rsid w:val="001E3A65"/>
    <w:rsid w:val="001E76C8"/>
    <w:rsid w:val="002170BF"/>
    <w:rsid w:val="00280730"/>
    <w:rsid w:val="00280765"/>
    <w:rsid w:val="002832DE"/>
    <w:rsid w:val="00292B2C"/>
    <w:rsid w:val="002A4E46"/>
    <w:rsid w:val="002E7604"/>
    <w:rsid w:val="002E76B5"/>
    <w:rsid w:val="002F02A5"/>
    <w:rsid w:val="003139F2"/>
    <w:rsid w:val="003436EE"/>
    <w:rsid w:val="00347803"/>
    <w:rsid w:val="00386BE2"/>
    <w:rsid w:val="003908A2"/>
    <w:rsid w:val="00392CB6"/>
    <w:rsid w:val="00397E64"/>
    <w:rsid w:val="003A1FEE"/>
    <w:rsid w:val="003C2FE2"/>
    <w:rsid w:val="003C6C19"/>
    <w:rsid w:val="003D3843"/>
    <w:rsid w:val="003F1DC3"/>
    <w:rsid w:val="004000EA"/>
    <w:rsid w:val="00411268"/>
    <w:rsid w:val="0042140E"/>
    <w:rsid w:val="004478DF"/>
    <w:rsid w:val="0045110A"/>
    <w:rsid w:val="004607DA"/>
    <w:rsid w:val="00460EAF"/>
    <w:rsid w:val="00493E70"/>
    <w:rsid w:val="004A79EA"/>
    <w:rsid w:val="004D56F6"/>
    <w:rsid w:val="00502466"/>
    <w:rsid w:val="00525496"/>
    <w:rsid w:val="00564154"/>
    <w:rsid w:val="00592534"/>
    <w:rsid w:val="005A21DF"/>
    <w:rsid w:val="005B04BA"/>
    <w:rsid w:val="005B7ED4"/>
    <w:rsid w:val="005C08D6"/>
    <w:rsid w:val="005E5C3A"/>
    <w:rsid w:val="005E791F"/>
    <w:rsid w:val="006015A9"/>
    <w:rsid w:val="00602A8E"/>
    <w:rsid w:val="00627316"/>
    <w:rsid w:val="00641C6C"/>
    <w:rsid w:val="006712C8"/>
    <w:rsid w:val="006743CF"/>
    <w:rsid w:val="00692C3B"/>
    <w:rsid w:val="006C5F65"/>
    <w:rsid w:val="006D546E"/>
    <w:rsid w:val="006E7A97"/>
    <w:rsid w:val="00721A2C"/>
    <w:rsid w:val="00781436"/>
    <w:rsid w:val="00785CDF"/>
    <w:rsid w:val="00786C80"/>
    <w:rsid w:val="007959BC"/>
    <w:rsid w:val="007978CD"/>
    <w:rsid w:val="007B2419"/>
    <w:rsid w:val="007B5120"/>
    <w:rsid w:val="007D2065"/>
    <w:rsid w:val="007D518C"/>
    <w:rsid w:val="00834F60"/>
    <w:rsid w:val="00843935"/>
    <w:rsid w:val="00851C8B"/>
    <w:rsid w:val="008620B2"/>
    <w:rsid w:val="00867F74"/>
    <w:rsid w:val="008A21FF"/>
    <w:rsid w:val="008A317C"/>
    <w:rsid w:val="008E0AE4"/>
    <w:rsid w:val="008E7CDF"/>
    <w:rsid w:val="009156F9"/>
    <w:rsid w:val="00921726"/>
    <w:rsid w:val="00925C44"/>
    <w:rsid w:val="00937531"/>
    <w:rsid w:val="00945FA0"/>
    <w:rsid w:val="00965E56"/>
    <w:rsid w:val="009761B9"/>
    <w:rsid w:val="00996587"/>
    <w:rsid w:val="009C1C6B"/>
    <w:rsid w:val="009D192A"/>
    <w:rsid w:val="00A11357"/>
    <w:rsid w:val="00A14598"/>
    <w:rsid w:val="00A2554C"/>
    <w:rsid w:val="00A425DA"/>
    <w:rsid w:val="00A91712"/>
    <w:rsid w:val="00AA2D13"/>
    <w:rsid w:val="00AB1F5E"/>
    <w:rsid w:val="00AC6807"/>
    <w:rsid w:val="00AE7E65"/>
    <w:rsid w:val="00B36F89"/>
    <w:rsid w:val="00B4453D"/>
    <w:rsid w:val="00B61F12"/>
    <w:rsid w:val="00B6602A"/>
    <w:rsid w:val="00B66A65"/>
    <w:rsid w:val="00B831BF"/>
    <w:rsid w:val="00B934DC"/>
    <w:rsid w:val="00B94C9F"/>
    <w:rsid w:val="00BE15D5"/>
    <w:rsid w:val="00BE58D4"/>
    <w:rsid w:val="00C05D77"/>
    <w:rsid w:val="00C225B4"/>
    <w:rsid w:val="00C760FD"/>
    <w:rsid w:val="00CC5102"/>
    <w:rsid w:val="00CD4ACC"/>
    <w:rsid w:val="00CE0DB5"/>
    <w:rsid w:val="00CE7B9D"/>
    <w:rsid w:val="00CF158C"/>
    <w:rsid w:val="00D343F0"/>
    <w:rsid w:val="00D94D1D"/>
    <w:rsid w:val="00DB5A48"/>
    <w:rsid w:val="00DC1BCE"/>
    <w:rsid w:val="00DC1EDC"/>
    <w:rsid w:val="00DE6948"/>
    <w:rsid w:val="00DF1747"/>
    <w:rsid w:val="00E025EF"/>
    <w:rsid w:val="00E05C1F"/>
    <w:rsid w:val="00E407B7"/>
    <w:rsid w:val="00E47AD5"/>
    <w:rsid w:val="00E55106"/>
    <w:rsid w:val="00E95A37"/>
    <w:rsid w:val="00EA37F2"/>
    <w:rsid w:val="00EB2B86"/>
    <w:rsid w:val="00ED642A"/>
    <w:rsid w:val="00F11EFA"/>
    <w:rsid w:val="00F30059"/>
    <w:rsid w:val="00F774CB"/>
    <w:rsid w:val="00FA481B"/>
    <w:rsid w:val="00FB040A"/>
    <w:rsid w:val="00FC1AFB"/>
    <w:rsid w:val="00FE2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62BF"/>
  <w15:docId w15:val="{20ED5BEB-C3CD-824D-807F-C496AB5CE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1268"/>
  </w:style>
  <w:style w:type="paragraph" w:styleId="Nagwek2">
    <w:name w:val="heading 2"/>
    <w:basedOn w:val="Normalny"/>
    <w:link w:val="Nagwek2Znak"/>
    <w:uiPriority w:val="9"/>
    <w:qFormat/>
    <w:rsid w:val="00AA2D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A2D13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A2D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AA2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2E76B5"/>
    <w:pPr>
      <w:ind w:left="720"/>
      <w:contextualSpacing/>
    </w:pPr>
  </w:style>
  <w:style w:type="table" w:styleId="Tabela-Siatka">
    <w:name w:val="Table Grid"/>
    <w:basedOn w:val="Standardowy"/>
    <w:uiPriority w:val="59"/>
    <w:rsid w:val="0013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1"/>
    <w:qFormat/>
    <w:rsid w:val="008A317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A317C"/>
    <w:rPr>
      <w:rFonts w:ascii="Arial" w:eastAsia="Arial" w:hAnsi="Arial" w:cs="Arial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17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F17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F174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17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174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7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74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D642A"/>
  </w:style>
  <w:style w:type="paragraph" w:styleId="Stopka">
    <w:name w:val="footer"/>
    <w:basedOn w:val="Normalny"/>
    <w:link w:val="StopkaZnak"/>
    <w:uiPriority w:val="99"/>
    <w:unhideWhenUsed/>
    <w:rsid w:val="00ED642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642A"/>
  </w:style>
  <w:style w:type="character" w:styleId="UyteHipercze">
    <w:name w:val="FollowedHyperlink"/>
    <w:basedOn w:val="Domylnaczcionkaakapitu"/>
    <w:uiPriority w:val="99"/>
    <w:semiHidden/>
    <w:unhideWhenUsed/>
    <w:rsid w:val="00CF158C"/>
    <w:rPr>
      <w:color w:val="800080" w:themeColor="followedHyperlink"/>
      <w:u w:val="single"/>
    </w:rPr>
  </w:style>
  <w:style w:type="character" w:customStyle="1" w:styleId="Teksttreci">
    <w:name w:val="Tekst treści_"/>
    <w:link w:val="Teksttreci0"/>
    <w:rsid w:val="000D040C"/>
    <w:rPr>
      <w:rFonts w:ascii="Times New Roman" w:eastAsia="Times New Roman" w:hAnsi="Times New Roman"/>
      <w:i/>
      <w:i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D040C"/>
    <w:pPr>
      <w:widowControl w:val="0"/>
      <w:shd w:val="clear" w:color="auto" w:fill="FFFFFF"/>
      <w:spacing w:after="0" w:line="382" w:lineRule="auto"/>
      <w:ind w:left="357" w:firstLine="20"/>
      <w:jc w:val="both"/>
    </w:pPr>
    <w:rPr>
      <w:rFonts w:ascii="Times New Roman" w:eastAsia="Times New Roman" w:hAnsi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80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2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2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6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25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1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65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zso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wzs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8561F-2DFE-4CDB-AEED-DCF7903A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1668</Words>
  <Characters>10013</Characters>
  <Application>Microsoft Office Word</Application>
  <DocSecurity>4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Mysza</dc:creator>
  <cp:lastModifiedBy>Blaszczak Anna</cp:lastModifiedBy>
  <cp:revision>2</cp:revision>
  <dcterms:created xsi:type="dcterms:W3CDTF">2024-01-12T14:29:00Z</dcterms:created>
  <dcterms:modified xsi:type="dcterms:W3CDTF">2024-01-12T14:29:00Z</dcterms:modified>
</cp:coreProperties>
</file>