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59" w:lineRule="auto"/>
        <w:ind w:left="4860" w:right="0" w:firstLine="0"/>
        <w:jc w:val="both"/>
      </w:pPr>
      <w:r>
        <w:rPr>
          <w:rStyle w:val="CharStyle3"/>
          <w:b/>
          <w:bCs/>
          <w:color w:val="000000"/>
        </w:rPr>
        <w:t>Pani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820" w:line="259" w:lineRule="auto"/>
        <w:ind w:left="4860" w:right="0" w:firstLine="0"/>
        <w:jc w:val="both"/>
      </w:pPr>
      <w:r>
        <w:rPr>
          <w:rStyle w:val="CharStyle3"/>
          <w:b/>
          <w:bCs/>
          <w:color w:val="000000"/>
        </w:rPr>
        <w:t>Paulina Hennig-Kloska Minister Klimatu i Środowiska</w:t>
      </w:r>
    </w:p>
    <w:p>
      <w:pPr>
        <w:pStyle w:val="Style8"/>
        <w:keepNext/>
        <w:keepLines/>
        <w:widowControl w:val="0"/>
        <w:shd w:val="clear" w:color="auto" w:fill="auto"/>
        <w:bidi w:val="0"/>
        <w:spacing w:before="0" w:after="220" w:line="300" w:lineRule="auto"/>
        <w:ind w:left="0" w:right="0" w:firstLine="0"/>
        <w:jc w:val="both"/>
      </w:pPr>
      <w:bookmarkStart w:id="0" w:name="bookmark0"/>
      <w:r>
        <w:rPr>
          <w:rStyle w:val="CharStyle9"/>
          <w:b/>
          <w:bCs/>
        </w:rPr>
        <w:t>RG.604.9.2025</w:t>
      </w:r>
      <w:bookmarkEnd w:id="0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1460" w:right="0" w:firstLine="0"/>
        <w:jc w:val="both"/>
      </w:pPr>
      <w:r>
        <w:rPr>
          <w:rStyle w:val="CharStyle3"/>
        </w:rPr>
        <w:t>Szanowna Pani Minister,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both"/>
      </w:pPr>
      <w:r>
        <w:rPr>
          <w:rStyle w:val="CharStyle3"/>
        </w:rPr>
        <w:t>uprzejmie proszę o rozważenie zmiany rozporządzenia Ministra Środowiska z dnia 30 kwietnia 2013 roku w sprawie składowisk odpadów (t.j. Dz.U.2022 r., poz. 1902), w zakresie zmiany lub uchylenia §2 ust. 4, tj. w zakresie rozbudowy składowisk.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both"/>
      </w:pPr>
      <w:r>
        <w:rPr>
          <w:rStyle w:val="CharStyle3"/>
        </w:rPr>
        <w:t>Aktualnie obowiązujące od 2013 roku przepisy uniemożliwiają rozbudowę istniejących składowisk odpadów z przyczyn wymienionych w §2 ust. 1 przedmiotowego rozporządzenia, w szczególności zakazu ich lokalizowania na obszarach lasów ochronnych pkt 3). Zgodnie z art. 15 pkt 7 lit. a) Za lasy szczególnie chronione, zwane dalej "lasami ochronnymi", mogą być uznane lasy, które są położone w granicach administracyjnych miast i w odległości do 10 km od granic administracyjnych miast liczących ponad 50 tys. mieszkańców, co ma miejsce w opisywanym przeze mnie przypadku.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both"/>
      </w:pPr>
      <w:r>
        <w:rPr>
          <w:rStyle w:val="CharStyle3"/>
        </w:rPr>
        <w:t>Na terenie Gminy, Lubochnia na działkach nr: 271, 275, 273/2, 272/1, 272/2, 269/1 i 269/2 stanowiących grunty Skarbu Państwa będące w zarządzie Państwowego Gospodarstwa Leśnego Lasy Państwowe, zlokalizowane jest składowisko odpadów. Tereny te oznaczone są w ewidencji gruntów jako tereny Ba. Z uwagi na wyczerpywanie się możliwości prowadzenia składowiska obecny jego właściciel wystąpił do Gminy i Lasów Państwowych o podjęcie działań umożliwiających jego rozbudowę o działkę nr 268/11, obręb Lubochnia Górki, sąsiadującą z istniejącym składowiskiem oznaczoną w ewidencji gruntów symbolem Ls, a przeznaczoną w Studium uwarunkowań i kierunków zagospodarowania przestrzennego gminy Lubochnia jako Tereny infrastruktury gospodarowania odpadami - IO.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both"/>
      </w:pPr>
      <w:r>
        <w:rPr>
          <w:rStyle w:val="CharStyle3"/>
        </w:rPr>
        <w:t>Z uwagi na brzmienie §2 pkt 4 w zw. z pkt 3 rozporządzenia i art. 15 pkt 7 lit. a) ustawy o lasach, brak jest możliwości takiej rozbudowy. Definicja lasów ochronnych ma swoje uzasadnienie w przypadku potrzeby ochrony gleb, gatunków zwierząt i ptaków, szczególnie cennych drzewostanów, itp. natomiast kryterium określone w art. 15 pkt 7 lit. a) ustawy o lasach (Za lasy szczególnie chronione, zwane dalej "lasami ochronnymi", mogą być uznane lasy, które są położone w granicach administracyjnych miast i w odległości do 10 km od granic administracyjnych miast liczących ponad 50 tys. mieszkańców) ma się do tych względów nijak, bo dlaczego nie 5 km i 30 tyś. mieszkańców. Przedmiotowy teren nie jest porośnięty żadnym szczególnym gatunkiem drzewostanu, znajduje się w bezpośrednim dostępie do węzła i drogi krajowej S8 w sąsiedztwie istniejącego składowiska odpadów, na granicy gminy Lubochnia i Miasta Tomaszów Mazowiecki, w oddaleniu od siedzib ludzkich od strony strefy przemysłowej miasta, w której funkcjonują zakłady przemysłowe.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both"/>
        <w:sectPr>
          <w:headerReference w:type="default" r:id="rId5"/>
          <w:footnotePr>
            <w:pos w:val="pageBottom"/>
            <w:numFmt w:val="decimal"/>
            <w:numRestart w:val="continuous"/>
          </w:footnotePr>
          <w:pgSz w:w="11900" w:h="16840"/>
          <w:pgMar w:top="2538" w:right="1351" w:bottom="1300" w:left="1433" w:header="0" w:footer="872" w:gutter="0"/>
          <w:pgNumType w:start="1"/>
          <w:cols w:space="720"/>
          <w:noEndnote/>
          <w:rtlGutter w:val="0"/>
          <w:docGrid w:linePitch="360"/>
        </w:sectPr>
      </w:pPr>
      <w:r>
        <w:rPr>
          <w:rStyle w:val="CharStyle3"/>
        </w:rPr>
        <w:t>Zamknięcie przedmiotowego składowiska z powodu braku możliwości jego rozbudowy skutkować będzie tym, iż okoliczne gminy i miasto będą ponosić wyższe koszty związane z gospodarką odpadami komunalnymi przede wszystkim w zakresie odpadów budowlanych, których przyjmowaniem istniejące składowisko obecnie się zajmuje a nadto utratę przez gminę dochodów z tytułu opłat za z korzystanie ze środowiska i podatku od nieruchomości.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both"/>
      </w:pPr>
      <w:r>
        <w:rPr>
          <w:rStyle w:val="CharStyle3"/>
          <w:color w:val="000000"/>
        </w:rPr>
        <w:t>Szanowana Pani Minister, mając na względzie powyższe, zwłaszcza to, iż jedynym kryterium uniemożliwiającym w niniejszym przypadku rozbudowę istniejącego składowiska jest fakt jego położenia w odległości do 10 km od granic administracyjnych miasta Tomaszowa Mazowieckiego liczącego ponad 50 tys. mieszkańców, wypełniającego negatywną przesłankę z art. 15 pkt 7 lit. a) ustawy o lasach w zw. z §2 ust. 1 pkt 3 rozporządzenia o odpadach, uprzejmie proszę o rozważenie zmiany przepisów rozporządzenia poprzez: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046" w:val="left"/>
        </w:tabs>
        <w:bidi w:val="0"/>
        <w:spacing w:before="0" w:after="0"/>
        <w:ind w:left="0" w:right="0" w:firstLine="700"/>
        <w:jc w:val="both"/>
      </w:pPr>
      <w:r>
        <w:rPr>
          <w:rStyle w:val="CharStyle3"/>
          <w:color w:val="000000"/>
        </w:rPr>
        <w:t>wykreślenie ust.4 w §2 rozporządzenia albo nadanie mu nowego brzmienia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066" w:val="left"/>
        </w:tabs>
        <w:bidi w:val="0"/>
        <w:spacing w:before="0" w:after="0"/>
        <w:ind w:left="1080" w:right="0" w:hanging="360"/>
        <w:jc w:val="both"/>
      </w:pPr>
      <w:r>
        <w:rPr>
          <w:rStyle w:val="CharStyle3"/>
          <w:color w:val="000000"/>
        </w:rPr>
        <w:t>„Wymagania określone w ust. 1-3 stosuje się także w przypadku rozbudowy składowisk odpadów, z wyjątkiem rozbudowy składowisk odpadów innych niż niebezpieczne".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rStyle w:val="CharStyle3"/>
          <w:color w:val="000000"/>
        </w:rPr>
        <w:t>Pragnę ponadto nadmienić, iż przedmiotowy problem nie jest problemem jednostkowym i dotyczy wielu samorządów na terenie kraju.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both"/>
      </w:pPr>
      <w:r>
        <w:rPr>
          <w:rStyle w:val="CharStyle3"/>
          <w:color w:val="000000"/>
        </w:rPr>
        <w:t>Szanowna Pani Minister, gdyby jednak żadne z powyższych rozwiązań nie było możliwe do wdrożenia uprzejmie proszę Panią Minister o pomoc w uzyskaniu w oparciu o art. 16 ustawy o lasach decyzji pozbawiającej charakteru lasu ochronnego, lasu znajdującego się na działce ewidencyjnej nr 268/11, w obrębie Lubochnia Górki.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20"/>
        <w:ind w:left="0" w:right="0" w:firstLine="720"/>
        <w:jc w:val="both"/>
      </w:pPr>
      <w:r>
        <w:rPr>
          <w:rStyle w:val="CharStyle3"/>
          <w:color w:val="000000"/>
        </w:rPr>
        <w:t>Przyjęcie jednego z powyższych rozwiązań pozwoliłoby na rozwiązanie zaistniałego problemu. W przypadku potrzeby dodatkowych wyjaśnień pozostaję do dyspozycji.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140"/>
        <w:ind w:left="0" w:right="0" w:firstLine="0"/>
        <w:jc w:val="center"/>
      </w:pPr>
      <w:r>
        <w:rPr>
          <w:rStyle w:val="CharStyle3"/>
          <w:color w:val="000000"/>
        </w:rPr>
        <w:t>Z wyrazami uszanowania</w:t>
      </w:r>
    </w:p>
    <w:p>
      <w:pPr>
        <w:pStyle w:val="Style8"/>
        <w:keepNext/>
        <w:keepLines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both"/>
      </w:pPr>
      <w:bookmarkStart w:id="2" w:name="bookmark2"/>
      <w:r>
        <w:rPr>
          <w:rStyle w:val="CharStyle9"/>
          <w:b/>
          <w:bCs/>
          <w:color w:val="000000"/>
          <w:u w:val="single"/>
        </w:rPr>
        <w:t>Załączniki:</w:t>
      </w:r>
      <w:bookmarkEnd w:id="2"/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06" w:val="left"/>
        </w:tabs>
        <w:bidi w:val="0"/>
        <w:spacing w:before="0" w:after="60" w:line="240" w:lineRule="auto"/>
        <w:ind w:left="0" w:right="0" w:firstLine="360"/>
        <w:jc w:val="both"/>
      </w:pPr>
      <w:r>
        <w:rPr>
          <w:rStyle w:val="CharStyle3"/>
          <w:color w:val="000000"/>
        </w:rPr>
        <w:t>Wyciąg ze studium - część graficzna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06" w:val="left"/>
        </w:tabs>
        <w:bidi w:val="0"/>
        <w:spacing w:before="0" w:after="0" w:line="240" w:lineRule="auto"/>
        <w:ind w:left="0" w:right="0" w:firstLine="360"/>
        <w:jc w:val="both"/>
      </w:pPr>
      <w:r>
        <w:rPr>
          <w:rStyle w:val="CharStyle3"/>
          <w:color w:val="000000"/>
        </w:rPr>
        <w:t>Zdjęcie lasu na działce 268/11</w:t>
      </w:r>
    </w:p>
    <w:sectPr>
      <w:headerReference w:type="default" r:id="rId6"/>
      <w:footnotePr>
        <w:pos w:val="pageBottom"/>
        <w:numFmt w:val="decimal"/>
        <w:numRestart w:val="continuous"/>
      </w:footnotePr>
      <w:pgSz w:w="11900" w:h="16840"/>
      <w:pgMar w:top="1122" w:right="1332" w:bottom="1122" w:left="1452" w:header="694" w:footer="694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4811395</wp:posOffset>
              </wp:positionH>
              <wp:positionV relativeFrom="page">
                <wp:posOffset>755015</wp:posOffset>
              </wp:positionV>
              <wp:extent cx="1856105" cy="133985"/>
              <wp:wrapNone/>
              <wp:docPr id="1" name="Shape 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856105" cy="13398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Style w:val="CharStyle6"/>
                              <w:rFonts w:ascii="Arial Narrow" w:eastAsia="Arial Narrow" w:hAnsi="Arial Narrow" w:cs="Arial Narrow"/>
                              <w:sz w:val="22"/>
                              <w:szCs w:val="22"/>
                            </w:rPr>
                            <w:t>Lubochnia Dworska, 07.08.2025 r.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78.85000000000002pt;margin-top:59.450000000000003pt;width:146.15000000000001pt;height:10.550000000000001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rStyle w:val="CharStyle6"/>
                        <w:rFonts w:ascii="Arial Narrow" w:eastAsia="Arial Narrow" w:hAnsi="Arial Narrow" w:cs="Arial Narrow"/>
                        <w:sz w:val="22"/>
                        <w:szCs w:val="22"/>
                      </w:rPr>
                      <w:t>Lubochnia Dworska, 07.08.2025 r.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)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/>
      </w:rPr>
    </w:lvl>
  </w:abstractNum>
  <w:abstractNum w:abstractNumId="2">
    <w:multiLevelType w:val="multilevel"/>
    <w:lvl w:ilvl="0">
      <w:start w:val="1"/>
      <w:numFmt w:val="decimal"/>
      <w:lvlText w:val="%1.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/>
      </w:rPr>
    </w:lvl>
  </w:abstractNum>
  <w:num w:numId="1">
    <w:abstractNumId w:val="0"/>
  </w:num>
  <w:num w:numId="3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pl-PL" w:eastAsia="pl-PL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pl-PL" w:eastAsia="pl-PL"/>
    </w:rPr>
  </w:style>
  <w:style w:type="character" w:default="1" w:styleId="DefaultParagraphFont">
    <w:name w:val="Default Paragraph Font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pl-PL" w:eastAsia="pl-PL"/>
    </w:rPr>
  </w:style>
  <w:style w:type="character" w:customStyle="1" w:styleId="CharStyle3">
    <w:name w:val="Body text_"/>
    <w:basedOn w:val="DefaultParagraphFont"/>
    <w:link w:val="Style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151515"/>
      <w:sz w:val="22"/>
      <w:szCs w:val="22"/>
      <w:u w:val="none"/>
    </w:rPr>
  </w:style>
  <w:style w:type="character" w:customStyle="1" w:styleId="CharStyle6">
    <w:name w:val="Header or footer (2)_"/>
    <w:basedOn w:val="DefaultParagraphFont"/>
    <w:link w:val="Styl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9">
    <w:name w:val="Heading #1_"/>
    <w:basedOn w:val="DefaultParagraphFont"/>
    <w:link w:val="Style8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151515"/>
      <w:sz w:val="22"/>
      <w:szCs w:val="22"/>
      <w:u w:val="none"/>
    </w:rPr>
  </w:style>
  <w:style w:type="paragraph" w:styleId="Style2">
    <w:name w:val="Body text"/>
    <w:basedOn w:val="Normal"/>
    <w:link w:val="CharStyle3"/>
    <w:qFormat/>
    <w:pPr>
      <w:widowControl w:val="0"/>
      <w:shd w:val="clear" w:color="auto" w:fill="auto"/>
      <w:spacing w:line="300" w:lineRule="auto"/>
      <w:ind w:firstLine="400"/>
    </w:pPr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151515"/>
      <w:sz w:val="22"/>
      <w:szCs w:val="22"/>
      <w:u w:val="none"/>
    </w:rPr>
  </w:style>
  <w:style w:type="paragraph" w:customStyle="1" w:styleId="Style5">
    <w:name w:val="Header or footer (2)"/>
    <w:basedOn w:val="Normal"/>
    <w:link w:val="CharStyle6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8">
    <w:name w:val="Heading #1"/>
    <w:basedOn w:val="Normal"/>
    <w:link w:val="CharStyle9"/>
    <w:pPr>
      <w:widowControl w:val="0"/>
      <w:shd w:val="clear" w:color="auto" w:fill="auto"/>
      <w:spacing w:after="140" w:line="269" w:lineRule="auto"/>
      <w:outlineLvl w:val="0"/>
    </w:pPr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151515"/>
      <w:sz w:val="22"/>
      <w:szCs w:val="22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/Relationships>
</file>