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D9B6" w14:textId="77777777" w:rsidR="00840BA1" w:rsidRPr="00103CDE" w:rsidRDefault="00840BA1" w:rsidP="005E064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54F816E6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935217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AC122B5" w14:textId="77777777" w:rsidR="00683974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6E5D583C" w14:textId="77777777" w:rsidR="00EA37A8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E0EF7E0" w14:textId="77777777" w:rsidR="00C27CDC" w:rsidRDefault="00C27CDC" w:rsidP="0033320B">
      <w:pPr>
        <w:spacing w:after="0" w:line="240" w:lineRule="auto"/>
        <w:jc w:val="both"/>
        <w:rPr>
          <w:b/>
        </w:rPr>
      </w:pPr>
    </w:p>
    <w:p w14:paraId="6F480C70" w14:textId="33E17B2B" w:rsidR="0033320B" w:rsidRPr="0033320B" w:rsidRDefault="002840FE" w:rsidP="0033320B">
      <w:pPr>
        <w:spacing w:after="0" w:line="240" w:lineRule="auto"/>
        <w:jc w:val="both"/>
        <w:rPr>
          <w:b/>
        </w:rPr>
      </w:pPr>
      <w:r>
        <w:rPr>
          <w:b/>
        </w:rPr>
        <w:t>N</w:t>
      </w:r>
      <w:r w:rsidR="00CB3452">
        <w:rPr>
          <w:b/>
        </w:rPr>
        <w:t xml:space="preserve">abór </w:t>
      </w:r>
      <w:r w:rsidR="00EA37A8" w:rsidRPr="0033320B">
        <w:rPr>
          <w:b/>
        </w:rPr>
        <w:t xml:space="preserve">wniosków w ramach programu priorytetowego </w:t>
      </w:r>
      <w:bookmarkStart w:id="0" w:name="_Hlk178840487"/>
      <w:r w:rsidR="009226F1" w:rsidRPr="009226F1">
        <w:rPr>
          <w:b/>
        </w:rPr>
        <w:t>„</w:t>
      </w:r>
      <w:r w:rsidRPr="002840FE">
        <w:rPr>
          <w:b/>
        </w:rPr>
        <w:t>Efektywność energetyczna i OZE w</w:t>
      </w:r>
      <w:r>
        <w:rPr>
          <w:b/>
        </w:rPr>
        <w:t> </w:t>
      </w:r>
      <w:r w:rsidRPr="002840FE">
        <w:rPr>
          <w:b/>
        </w:rPr>
        <w:t>przedsiębiorstwach – inwestycje o największym potencjale redukcji gazów cieplarnianych</w:t>
      </w:r>
      <w:r w:rsidR="009226F1" w:rsidRPr="009226F1">
        <w:rPr>
          <w:b/>
        </w:rPr>
        <w:t>”</w:t>
      </w:r>
      <w:bookmarkEnd w:id="0"/>
    </w:p>
    <w:p w14:paraId="3A120A24" w14:textId="77777777" w:rsidR="005E0648" w:rsidRDefault="005E0648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11BDED1" w14:textId="235D6CF3" w:rsidR="0096692B" w:rsidRDefault="0053399A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</w:t>
      </w:r>
      <w:r w:rsidR="005403E0">
        <w:rPr>
          <w:rFonts w:ascii="Calibri" w:hAnsi="Calibri"/>
          <w:sz w:val="22"/>
          <w:szCs w:val="22"/>
        </w:rPr>
        <w:t xml:space="preserve"> </w:t>
      </w:r>
      <w:r w:rsidRPr="00103CDE">
        <w:rPr>
          <w:rFonts w:ascii="Calibri" w:hAnsi="Calibri"/>
          <w:sz w:val="22"/>
          <w:szCs w:val="22"/>
        </w:rPr>
        <w:t>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2840FE" w:rsidRPr="002840FE">
        <w:rPr>
          <w:rFonts w:asciiTheme="minorHAnsi" w:hAnsiTheme="minorHAnsi" w:cstheme="minorHAnsi"/>
          <w:sz w:val="22"/>
          <w:szCs w:val="22"/>
        </w:rPr>
        <w:t>Efektywność energetyczna i OZE w przedsiębiorstwach – inwestycje o</w:t>
      </w:r>
      <w:r w:rsidR="002840FE">
        <w:rPr>
          <w:rFonts w:asciiTheme="minorHAnsi" w:hAnsiTheme="minorHAnsi" w:cstheme="minorHAnsi"/>
          <w:sz w:val="22"/>
          <w:szCs w:val="22"/>
        </w:rPr>
        <w:t> </w:t>
      </w:r>
      <w:r w:rsidR="002840FE" w:rsidRPr="002840FE">
        <w:rPr>
          <w:rFonts w:asciiTheme="minorHAnsi" w:hAnsiTheme="minorHAnsi" w:cstheme="minorHAnsi"/>
          <w:sz w:val="22"/>
          <w:szCs w:val="22"/>
        </w:rPr>
        <w:t>największym potencjale redukcji gazów cieplarnianych</w:t>
      </w:r>
      <w:r w:rsidR="0096692B">
        <w:rPr>
          <w:rFonts w:ascii="Calibri" w:hAnsi="Calibri"/>
          <w:sz w:val="22"/>
          <w:szCs w:val="22"/>
        </w:rPr>
        <w:t>”.</w:t>
      </w:r>
    </w:p>
    <w:p w14:paraId="053FECAB" w14:textId="77777777" w:rsidR="00520A32" w:rsidRPr="00103CDE" w:rsidRDefault="00520A32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0670F74" w14:textId="77777777" w:rsidR="0037449A" w:rsidRDefault="00EA37A8" w:rsidP="005E0648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40" w:lineRule="auto"/>
        <w:ind w:left="426" w:hanging="426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0CC87284" w14:textId="77777777" w:rsidR="0096692B" w:rsidRDefault="0096692B" w:rsidP="0096692B">
      <w:pPr>
        <w:pStyle w:val="Akapitzlist"/>
        <w:tabs>
          <w:tab w:val="center" w:pos="426"/>
          <w:tab w:val="left" w:pos="5265"/>
        </w:tabs>
        <w:spacing w:after="0" w:line="240" w:lineRule="auto"/>
        <w:jc w:val="both"/>
        <w:rPr>
          <w:b/>
        </w:rPr>
      </w:pPr>
    </w:p>
    <w:p w14:paraId="00DDED3A" w14:textId="35BE15DD" w:rsidR="0096692B" w:rsidRDefault="002840FE" w:rsidP="0096692B">
      <w:pPr>
        <w:tabs>
          <w:tab w:val="left" w:pos="8931"/>
        </w:tabs>
        <w:autoSpaceDE w:val="0"/>
        <w:autoSpaceDN w:val="0"/>
        <w:adjustRightInd w:val="0"/>
        <w:spacing w:before="60" w:after="0" w:line="240" w:lineRule="auto"/>
        <w:ind w:right="-24"/>
        <w:jc w:val="both"/>
      </w:pPr>
      <w:r w:rsidRPr="002840FE">
        <w:t>Celem programu jest ograniczenie konsumpcji energii końcowej oraz redukcja emisji gazów cieplarnianych poprzez inwestycje dotyczące efektywności energetycznej oraz odnawialnych źródeł energii w</w:t>
      </w:r>
      <w:r>
        <w:t> </w:t>
      </w:r>
      <w:r w:rsidRPr="002840FE">
        <w:t>przedsiębiorstwach.</w:t>
      </w:r>
    </w:p>
    <w:p w14:paraId="5CE27F8F" w14:textId="77777777" w:rsidR="0096692B" w:rsidRPr="00103CDE" w:rsidRDefault="0096692B" w:rsidP="0096692B">
      <w:pPr>
        <w:pStyle w:val="Akapitzlist"/>
        <w:tabs>
          <w:tab w:val="center" w:pos="426"/>
          <w:tab w:val="left" w:pos="5265"/>
        </w:tabs>
        <w:spacing w:after="0" w:line="240" w:lineRule="auto"/>
        <w:ind w:left="0"/>
        <w:jc w:val="both"/>
        <w:rPr>
          <w:b/>
        </w:rPr>
      </w:pPr>
    </w:p>
    <w:p w14:paraId="7844760E" w14:textId="25F8AE51" w:rsidR="0033320B" w:rsidRDefault="00520A32" w:rsidP="0033320B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2840FE">
        <w:rPr>
          <w:b/>
        </w:rPr>
        <w:t>przedsięwzięć</w:t>
      </w:r>
      <w:r w:rsidR="00CB3452">
        <w:rPr>
          <w:b/>
        </w:rPr>
        <w:t xml:space="preserve"> </w:t>
      </w:r>
      <w:r w:rsidR="0033320B" w:rsidRPr="0033320B">
        <w:rPr>
          <w:b/>
        </w:rPr>
        <w:t xml:space="preserve">oraz właściwych dla nich beneficjentów: </w:t>
      </w:r>
    </w:p>
    <w:p w14:paraId="7571E514" w14:textId="77777777" w:rsidR="009226F1" w:rsidRDefault="009226F1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4394"/>
      </w:tblGrid>
      <w:tr w:rsidR="00996413" w14:paraId="53299EA5" w14:textId="77777777" w:rsidTr="00996413">
        <w:tc>
          <w:tcPr>
            <w:tcW w:w="5524" w:type="dxa"/>
          </w:tcPr>
          <w:p w14:paraId="2D6E22FB" w14:textId="19A9A945" w:rsidR="00996413" w:rsidRDefault="00996413" w:rsidP="00CB3452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Rodzaje </w:t>
            </w:r>
            <w:r w:rsidR="002840FE">
              <w:rPr>
                <w:b/>
              </w:rPr>
              <w:t>przedsięwzięć</w:t>
            </w:r>
          </w:p>
        </w:tc>
        <w:tc>
          <w:tcPr>
            <w:tcW w:w="4394" w:type="dxa"/>
          </w:tcPr>
          <w:p w14:paraId="7540D49E" w14:textId="77777777" w:rsidR="00996413" w:rsidRDefault="00996413" w:rsidP="00965FEA">
            <w:pPr>
              <w:jc w:val="center"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CB3452" w14:paraId="35BCCB4B" w14:textId="77777777" w:rsidTr="0073096F">
        <w:trPr>
          <w:trHeight w:val="2542"/>
        </w:trPr>
        <w:tc>
          <w:tcPr>
            <w:tcW w:w="5524" w:type="dxa"/>
            <w:vAlign w:val="center"/>
          </w:tcPr>
          <w:p w14:paraId="05F08A84" w14:textId="2598971F" w:rsidR="002840FE" w:rsidRPr="002840FE" w:rsidRDefault="002840FE" w:rsidP="002840F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0" w:line="240" w:lineRule="auto"/>
              <w:ind w:left="306"/>
              <w:contextualSpacing/>
              <w:jc w:val="both"/>
              <w:rPr>
                <w:b/>
                <w:bCs/>
              </w:rPr>
            </w:pPr>
            <w:r w:rsidRPr="002840FE">
              <w:rPr>
                <w:b/>
                <w:bCs/>
              </w:rPr>
              <w:t>Przedsięwzięcia służące poprawie efektywności energetycznej:</w:t>
            </w:r>
          </w:p>
          <w:p w14:paraId="77FE95C8" w14:textId="28192A92" w:rsidR="002840FE" w:rsidRDefault="002840FE" w:rsidP="002840F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polegające m.in. na budowie, rozbudowie lub modernizacji istniejących instalacji przemysłowo-produkcyjnych, urządzeń przemysłowych i instalacji elektroenergetycznych mających na celu poprawę ich efektywności energetycznej,</w:t>
            </w:r>
          </w:p>
          <w:p w14:paraId="7CC523D2" w14:textId="54177FFE" w:rsidR="002840FE" w:rsidRDefault="002840FE" w:rsidP="002840F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zwiększające udział wykorzystywania niskoemisyjnych lub zeroemisyjnych paliw w procesach wytwarzania, z zachowaniem najwyższych standardów emisyjnych,</w:t>
            </w:r>
          </w:p>
          <w:p w14:paraId="31FC2D65" w14:textId="01696CD6" w:rsidR="002840FE" w:rsidRDefault="002840FE" w:rsidP="002840F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polegające na zastąpieniu niskoefektywnych energetycznie źródeł ciepła wykorzystujących paliwa (stałe, ciekłe, gazowe) lub energię elektryczną źródłami charakteryzującymi się wyższą efektywnością energetyczną,</w:t>
            </w:r>
          </w:p>
          <w:p w14:paraId="32664A24" w14:textId="6A5E311B" w:rsidR="002840FE" w:rsidRDefault="002840FE" w:rsidP="002840F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termomodernizacji budynków i obiektów wykorzystywanych w procesach przemysłowych.</w:t>
            </w:r>
          </w:p>
          <w:p w14:paraId="25248E41" w14:textId="77777777" w:rsidR="00CB3452" w:rsidRDefault="002840FE" w:rsidP="002840FE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</w:pPr>
            <w:r>
              <w:t xml:space="preserve">Oszczędność energii końcowej w ciągu roku w przedsiębiorstwie w wyniku działania inwestycyjnego musi wynosić co najmniej 125 </w:t>
            </w:r>
            <w:proofErr w:type="spellStart"/>
            <w:r>
              <w:t>toe</w:t>
            </w:r>
            <w:proofErr w:type="spellEnd"/>
            <w:r>
              <w:t xml:space="preserve">/rok na przedsiębiorstwo realizujące projekt lub oszczędność energii końcowej w odniesieniu do jednostki produktu w zakresie </w:t>
            </w:r>
            <w:r>
              <w:lastRenderedPageBreak/>
              <w:t>realizowanego projektu (np. w zakładzie produkcyjnym objętym projektem) musi wynosić nie mniej niż 10%.</w:t>
            </w:r>
          </w:p>
          <w:p w14:paraId="646C16A4" w14:textId="77777777" w:rsidR="002840FE" w:rsidRDefault="002840FE" w:rsidP="002840FE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</w:pPr>
          </w:p>
          <w:p w14:paraId="19F0E8A2" w14:textId="77777777" w:rsidR="002840FE" w:rsidRDefault="002840FE" w:rsidP="002840F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0" w:line="240" w:lineRule="auto"/>
              <w:ind w:left="306"/>
              <w:contextualSpacing/>
              <w:jc w:val="both"/>
              <w:rPr>
                <w:b/>
                <w:bCs/>
              </w:rPr>
            </w:pPr>
            <w:r w:rsidRPr="002840FE">
              <w:rPr>
                <w:b/>
                <w:bCs/>
              </w:rPr>
              <w:t>Przedsięwzięcia dotyczące budowy lub przebudowy jednostek wytwórczych na potrzeby własne:</w:t>
            </w:r>
          </w:p>
          <w:p w14:paraId="20F0E62C" w14:textId="3F5BE34C" w:rsidR="002840FE" w:rsidRDefault="002840FE" w:rsidP="002840FE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odnawialnych źródeł energii (OZE) w przedsiębiorstwach, w tym turbin wiatrowych, kolektorów słonecznych, paneli fotowoltaicznych, systemów geotermalnych, pomp ciepła,</w:t>
            </w:r>
          </w:p>
          <w:p w14:paraId="54BADC15" w14:textId="7E7A1429" w:rsidR="002840FE" w:rsidRDefault="002840FE" w:rsidP="002840FE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magazynów energii w przedsiębiorstwach w powiązaniu z wytwarzaniem energii ze źródeł odnawialnych, tj. magazynów energii zintegrowanych z jednostką wytwórczą OZE realizowaną równolegle w projekcie,</w:t>
            </w:r>
          </w:p>
          <w:p w14:paraId="1F99F104" w14:textId="3BAE5E60" w:rsidR="002840FE" w:rsidRDefault="002840FE" w:rsidP="002840FE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0" w:line="240" w:lineRule="auto"/>
              <w:ind w:left="589" w:hanging="283"/>
              <w:contextualSpacing/>
              <w:jc w:val="both"/>
            </w:pPr>
            <w:r>
              <w:t>budowy/modernizacji własnych (wewnętrznych) niskoemisyjnych źródeł energii, z uwzględnieniem wysokosprawnej kogeneracji.</w:t>
            </w:r>
          </w:p>
          <w:p w14:paraId="6FBFE2B1" w14:textId="77777777" w:rsidR="002840FE" w:rsidRDefault="002840FE" w:rsidP="002840FE">
            <w:pPr>
              <w:autoSpaceDE w:val="0"/>
              <w:autoSpaceDN w:val="0"/>
              <w:adjustRightInd w:val="0"/>
              <w:spacing w:before="120" w:after="0" w:line="240" w:lineRule="auto"/>
              <w:ind w:left="-54"/>
              <w:contextualSpacing/>
              <w:jc w:val="both"/>
            </w:pPr>
            <w:r>
              <w:t xml:space="preserve">Dla niniejszego zakresu przedsięwzięć przyjmuje się, że wyprodukowana energia z OZE lub niskoemisyjnych źródeł (w tym wysokosprawnej kogeneracji) zastąpi energię pochodzenia konwencjonalnego, tym samym spowoduje oszczędność energii końcowej. Realizacja inwestycji musi wpłynąć na oszczędność energii końcowej w ciągu roku w przedsiębiorstwie o co najmniej 125 </w:t>
            </w:r>
            <w:proofErr w:type="spellStart"/>
            <w:r>
              <w:t>toe</w:t>
            </w:r>
            <w:proofErr w:type="spellEnd"/>
            <w:r>
              <w:t xml:space="preserve">/rok (na przedsiębiorstwo realizujące projekt) lub oszczędność energii końcowej w odniesieniu do jednostki produktu (np. w zakładzie produkcyjnym objętym projektem) musi wynosić nie mniej niż 10%. </w:t>
            </w:r>
          </w:p>
          <w:p w14:paraId="7B82905B" w14:textId="2F68A201" w:rsidR="002840FE" w:rsidRPr="002840FE" w:rsidRDefault="002840FE" w:rsidP="002840FE">
            <w:pPr>
              <w:autoSpaceDE w:val="0"/>
              <w:autoSpaceDN w:val="0"/>
              <w:adjustRightInd w:val="0"/>
              <w:spacing w:before="120" w:after="0" w:line="240" w:lineRule="auto"/>
              <w:ind w:left="-54"/>
              <w:contextualSpacing/>
              <w:jc w:val="both"/>
            </w:pPr>
            <w:r>
              <w:t>Do dofinansowania kwalifikują się jednostki wytwórcze, z których minimum 70 % wytworzonej energii elektrycznej/ciepła/chłodu konsumowane jest na potrzeby własne Wnioskodawcy.</w:t>
            </w:r>
          </w:p>
        </w:tc>
        <w:tc>
          <w:tcPr>
            <w:tcW w:w="4394" w:type="dxa"/>
            <w:vAlign w:val="center"/>
          </w:tcPr>
          <w:p w14:paraId="534559D5" w14:textId="02D6530D" w:rsidR="00CB3452" w:rsidRPr="00F411D8" w:rsidRDefault="002840FE" w:rsidP="00CB345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</w:rPr>
            </w:pPr>
            <w:r w:rsidRPr="002840FE">
              <w:rPr>
                <w:rFonts w:asciiTheme="minorHAnsi" w:hAnsiTheme="minorHAnsi"/>
              </w:rPr>
              <w:lastRenderedPageBreak/>
              <w:t>Duże przedsiębiorstwa, tj. przedsiębiorstwa, które nie spełniają kryteriów określonych w</w:t>
            </w:r>
            <w:r>
              <w:rPr>
                <w:rFonts w:asciiTheme="minorHAnsi" w:hAnsiTheme="minorHAnsi"/>
              </w:rPr>
              <w:t> </w:t>
            </w:r>
            <w:r w:rsidRPr="002840FE">
              <w:rPr>
                <w:rFonts w:asciiTheme="minorHAnsi" w:hAnsiTheme="minorHAnsi"/>
              </w:rPr>
              <w:t>załączniku I do Rozporządzenia Komisji (UE) nr 651/2014 z dnia 17 czerwca 2014 r. uznającego niektóre rodzaje pomocy za zgodne z rynkiem wewnętrznym w zastosowaniu art.</w:t>
            </w:r>
            <w:r>
              <w:rPr>
                <w:rFonts w:asciiTheme="minorHAnsi" w:hAnsiTheme="minorHAnsi"/>
              </w:rPr>
              <w:t> </w:t>
            </w:r>
            <w:r w:rsidRPr="002840FE">
              <w:rPr>
                <w:rFonts w:asciiTheme="minorHAnsi" w:hAnsiTheme="minorHAnsi"/>
              </w:rPr>
              <w:t>107 i 108 Traktatu.</w:t>
            </w:r>
          </w:p>
          <w:p w14:paraId="3CCD943D" w14:textId="503D1B18" w:rsidR="00CB3452" w:rsidRDefault="00CB3452" w:rsidP="00214EE9">
            <w:pPr>
              <w:pStyle w:val="Default"/>
              <w:jc w:val="center"/>
              <w:rPr>
                <w:b/>
              </w:rPr>
            </w:pPr>
          </w:p>
        </w:tc>
      </w:tr>
    </w:tbl>
    <w:p w14:paraId="50AD4F2A" w14:textId="77777777" w:rsidR="00996413" w:rsidRDefault="0099641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23C2DA32" w14:textId="77777777" w:rsidR="0055582C" w:rsidRDefault="0055582C" w:rsidP="0055582C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 xml:space="preserve">Terminy i sposób składania wniosków </w:t>
      </w:r>
    </w:p>
    <w:p w14:paraId="05398523" w14:textId="77777777" w:rsidR="0055582C" w:rsidRDefault="0055582C" w:rsidP="0055582C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0AB54272" w14:textId="3EEA290A" w:rsidR="0055582C" w:rsidRPr="00EA3E02" w:rsidRDefault="0055582C" w:rsidP="0055582C">
      <w:pPr>
        <w:jc w:val="both"/>
        <w:rPr>
          <w:b/>
        </w:rPr>
      </w:pPr>
      <w:r w:rsidRPr="00EA3E02">
        <w:rPr>
          <w:b/>
        </w:rPr>
        <w:t>Wniosk</w:t>
      </w:r>
      <w:r>
        <w:rPr>
          <w:b/>
        </w:rPr>
        <w:t xml:space="preserve">i należy składać w terminie od </w:t>
      </w:r>
      <w:r w:rsidR="005405E1">
        <w:rPr>
          <w:b/>
        </w:rPr>
        <w:t>04.10.</w:t>
      </w:r>
      <w:r w:rsidR="005403E0">
        <w:rPr>
          <w:b/>
        </w:rPr>
        <w:t>202</w:t>
      </w:r>
      <w:r w:rsidR="002840FE">
        <w:rPr>
          <w:b/>
        </w:rPr>
        <w:t>4</w:t>
      </w:r>
      <w:r>
        <w:rPr>
          <w:b/>
        </w:rPr>
        <w:t xml:space="preserve"> r. </w:t>
      </w:r>
      <w:r w:rsidR="005405E1">
        <w:rPr>
          <w:b/>
        </w:rPr>
        <w:t xml:space="preserve">do </w:t>
      </w:r>
      <w:r w:rsidR="00F82C9C">
        <w:rPr>
          <w:b/>
        </w:rPr>
        <w:t>20</w:t>
      </w:r>
      <w:r w:rsidR="005403E0">
        <w:rPr>
          <w:b/>
        </w:rPr>
        <w:t>.1</w:t>
      </w:r>
      <w:r w:rsidR="00F82C9C">
        <w:rPr>
          <w:b/>
        </w:rPr>
        <w:t>2</w:t>
      </w:r>
      <w:r w:rsidR="005403E0">
        <w:rPr>
          <w:b/>
        </w:rPr>
        <w:t>.2024 r</w:t>
      </w:r>
      <w:r w:rsidRPr="00EA3E02">
        <w:rPr>
          <w:b/>
        </w:rPr>
        <w:t xml:space="preserve">. lub do wyczerpania alokacji środków. </w:t>
      </w:r>
    </w:p>
    <w:p w14:paraId="4C3E1B03" w14:textId="11406704" w:rsidR="00A1092A" w:rsidRDefault="00A1092A" w:rsidP="0055582C">
      <w:pPr>
        <w:widowControl w:val="0"/>
        <w:adjustRightInd w:val="0"/>
        <w:spacing w:before="120" w:after="0" w:line="240" w:lineRule="auto"/>
        <w:jc w:val="both"/>
        <w:textAlignment w:val="baseline"/>
      </w:pPr>
      <w:r w:rsidRPr="00A1092A">
        <w:t>Nabór wniosków odbywa się w trybie ciągłym, do wyczerpania dedykowanej puli środków.</w:t>
      </w:r>
    </w:p>
    <w:p w14:paraId="66C2C1C4" w14:textId="49974BA7" w:rsidR="0055582C" w:rsidRPr="00EB2091" w:rsidRDefault="0055582C" w:rsidP="0055582C">
      <w:pPr>
        <w:widowControl w:val="0"/>
        <w:adjustRightInd w:val="0"/>
        <w:spacing w:before="120" w:after="0" w:line="240" w:lineRule="auto"/>
        <w:jc w:val="both"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>iosków o</w:t>
      </w:r>
      <w:r w:rsidR="00D614A7">
        <w:t> </w:t>
      </w:r>
      <w:r>
        <w:t xml:space="preserve">Dofinansowanie („GWD”) przy zastosowaniu </w:t>
      </w:r>
      <w:r w:rsidRPr="00EA3E02">
        <w:t>podpisu o którym mowa w §</w:t>
      </w:r>
      <w:r>
        <w:t xml:space="preserve"> </w:t>
      </w:r>
      <w:r w:rsidRPr="00EA3E02">
        <w:t>2 ust. 4 Regulaminu</w:t>
      </w:r>
      <w:r w:rsidR="00860931">
        <w:t xml:space="preserve"> </w:t>
      </w:r>
      <w:r w:rsidRPr="00EA3E02">
        <w:t>naboru wniosków</w:t>
      </w:r>
      <w:r w:rsidR="00202F0C">
        <w:t xml:space="preserve"> o dofinansowanie </w:t>
      </w:r>
      <w:r w:rsidR="00CB3452">
        <w:t>inwestycji</w:t>
      </w:r>
      <w:r w:rsidR="00202F0C">
        <w:t xml:space="preserve"> ze środków Narodowego Funduszu Ochrony Środowiska i Gospodarki Wodnej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349DB188" w14:textId="572ABB50" w:rsidR="0055582C" w:rsidRDefault="0055582C" w:rsidP="00A1092A">
      <w:pPr>
        <w:spacing w:before="120" w:after="120"/>
        <w:jc w:val="both"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20B07704" w14:textId="77777777" w:rsidR="0055582C" w:rsidRPr="00EA3E02" w:rsidRDefault="0055582C" w:rsidP="0055582C">
      <w:pPr>
        <w:spacing w:after="0"/>
        <w:jc w:val="both"/>
      </w:pPr>
      <w:r w:rsidRPr="00EA3E02">
        <w:t xml:space="preserve">Wnioskodawcy będą informowani odrębnym pismem o wyniku oceny. </w:t>
      </w:r>
    </w:p>
    <w:p w14:paraId="73F171A5" w14:textId="104FA889" w:rsidR="002A611F" w:rsidRDefault="002A611F" w:rsidP="0055582C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23C3E67D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Alokacja</w:t>
      </w:r>
    </w:p>
    <w:p w14:paraId="2D6E0E32" w14:textId="0B5E8EA0" w:rsidR="0055582C" w:rsidRPr="00A1092A" w:rsidRDefault="0055582C" w:rsidP="0055582C">
      <w:pPr>
        <w:spacing w:after="0"/>
        <w:ind w:left="-66"/>
        <w:jc w:val="both"/>
        <w:rPr>
          <w:b/>
          <w:bCs/>
        </w:rPr>
      </w:pPr>
      <w:r w:rsidRPr="00BD323C">
        <w:t>Kwota alokacji dla dofinansowania w formie pożyczki –</w:t>
      </w:r>
      <w:r w:rsidR="00AF3AB5">
        <w:t xml:space="preserve"> </w:t>
      </w:r>
      <w:r w:rsidR="00A1092A" w:rsidRPr="00A1092A">
        <w:rPr>
          <w:b/>
          <w:bCs/>
        </w:rPr>
        <w:t>do 1 340 190 tys. zł</w:t>
      </w:r>
      <w:r w:rsidR="00CB3452" w:rsidRPr="00A1092A">
        <w:rPr>
          <w:b/>
          <w:bCs/>
        </w:rPr>
        <w:t xml:space="preserve">. </w:t>
      </w:r>
    </w:p>
    <w:p w14:paraId="5D609C7C" w14:textId="67A39716" w:rsidR="00362CDE" w:rsidRDefault="00362CDE" w:rsidP="00214EE9">
      <w:pPr>
        <w:spacing w:after="0"/>
        <w:ind w:left="-66"/>
        <w:jc w:val="both"/>
        <w:rPr>
          <w:b/>
        </w:rPr>
      </w:pPr>
    </w:p>
    <w:p w14:paraId="33D9E2E0" w14:textId="059F5089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>Formy dofinansowania:</w:t>
      </w:r>
    </w:p>
    <w:p w14:paraId="017205F2" w14:textId="144E9424" w:rsidR="00AF3AB5" w:rsidRDefault="0055582C" w:rsidP="0055582C">
      <w:pPr>
        <w:ind w:left="-66"/>
        <w:jc w:val="both"/>
      </w:pPr>
      <w:r w:rsidRPr="00BD323C">
        <w:t>Dofinansowanie będzie udzielone w formie pożyczki, zgodnie z programem priorytetowym „</w:t>
      </w:r>
      <w:r w:rsidR="00A1092A" w:rsidRPr="00D07A00">
        <w:rPr>
          <w:rFonts w:asciiTheme="minorHAnsi" w:hAnsiTheme="minorHAnsi" w:cstheme="minorHAnsi"/>
        </w:rPr>
        <w:t>Efektywność energetyczna i OZE w przedsiębiorstwach – inwestycje o największym potencjale redukcji gazów cieplarnianych</w:t>
      </w:r>
      <w:r w:rsidRPr="00BD323C">
        <w:t>”</w:t>
      </w:r>
      <w:r w:rsidR="00D614A7">
        <w:t>.</w:t>
      </w:r>
    </w:p>
    <w:p w14:paraId="0CA50244" w14:textId="77777777" w:rsidR="0055582C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>Informacja o koordynatorze programu wraz z nr telefonu:</w:t>
      </w:r>
    </w:p>
    <w:p w14:paraId="3154B27C" w14:textId="0ED6B573" w:rsidR="0055582C" w:rsidRPr="008338D6" w:rsidRDefault="0055582C" w:rsidP="0055582C">
      <w:pPr>
        <w:ind w:left="-66"/>
        <w:jc w:val="both"/>
      </w:pPr>
      <w:r w:rsidRPr="008338D6">
        <w:t xml:space="preserve">Koordynator programu: </w:t>
      </w:r>
      <w:r w:rsidR="00A1092A">
        <w:t>Filip Popowicz</w:t>
      </w:r>
      <w:r w:rsidRPr="008338D6">
        <w:t>, e-mail:</w:t>
      </w:r>
      <w:hyperlink r:id="rId8" w:history="1">
        <w:r w:rsidR="00FC1EAB" w:rsidRPr="00FC1EAB">
          <w:rPr>
            <w:rStyle w:val="Hipercze"/>
          </w:rPr>
          <w:t xml:space="preserve"> kpo.efektywnosc.oze</w:t>
        </w:r>
        <w:r w:rsidR="008338D6" w:rsidRPr="007B126D">
          <w:rPr>
            <w:rStyle w:val="Hipercze"/>
          </w:rPr>
          <w:t>@nfosigw.gov.pl</w:t>
        </w:r>
      </w:hyperlink>
      <w:r w:rsidRPr="008338D6">
        <w:t xml:space="preserve"> </w:t>
      </w:r>
    </w:p>
    <w:p w14:paraId="27C6BD8A" w14:textId="77777777" w:rsidR="00996413" w:rsidRPr="008338D6" w:rsidRDefault="00996413" w:rsidP="000C1095">
      <w:pPr>
        <w:tabs>
          <w:tab w:val="center" w:pos="426"/>
        </w:tabs>
        <w:spacing w:after="0" w:line="240" w:lineRule="auto"/>
        <w:jc w:val="both"/>
        <w:rPr>
          <w:b/>
        </w:rPr>
      </w:pPr>
    </w:p>
    <w:sectPr w:rsidR="00996413" w:rsidRPr="008338D6" w:rsidSect="005C6F96">
      <w:headerReference w:type="first" r:id="rId9"/>
      <w:pgSz w:w="12240" w:h="15840"/>
      <w:pgMar w:top="709" w:right="1134" w:bottom="1134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93E0" w14:textId="77777777" w:rsidR="002B3E6F" w:rsidRDefault="002B3E6F" w:rsidP="00C64B8C">
      <w:pPr>
        <w:spacing w:after="0" w:line="240" w:lineRule="auto"/>
      </w:pPr>
      <w:r>
        <w:separator/>
      </w:r>
    </w:p>
  </w:endnote>
  <w:endnote w:type="continuationSeparator" w:id="0">
    <w:p w14:paraId="51AFE071" w14:textId="77777777" w:rsidR="002B3E6F" w:rsidRDefault="002B3E6F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2E9A" w14:textId="77777777" w:rsidR="002B3E6F" w:rsidRDefault="002B3E6F" w:rsidP="00C64B8C">
      <w:pPr>
        <w:spacing w:after="0" w:line="240" w:lineRule="auto"/>
      </w:pPr>
      <w:r>
        <w:separator/>
      </w:r>
    </w:p>
  </w:footnote>
  <w:footnote w:type="continuationSeparator" w:id="0">
    <w:p w14:paraId="79926C33" w14:textId="77777777" w:rsidR="002B3E6F" w:rsidRDefault="002B3E6F" w:rsidP="00C6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3122" w14:textId="77777777" w:rsidR="005C6F96" w:rsidRPr="00103CDE" w:rsidRDefault="005C6F96" w:rsidP="005C6F96">
    <w:pPr>
      <w:autoSpaceDE w:val="0"/>
      <w:autoSpaceDN w:val="0"/>
      <w:adjustRightInd w:val="0"/>
      <w:spacing w:after="0" w:line="240" w:lineRule="auto"/>
      <w:jc w:val="center"/>
      <w:rPr>
        <w:rFonts w:cs="Microsoft Sans Serif"/>
        <w:color w:val="000000"/>
        <w:sz w:val="20"/>
        <w:szCs w:val="20"/>
      </w:rPr>
    </w:pPr>
    <w:r w:rsidRPr="00103CDE">
      <w:rPr>
        <w:rFonts w:cs="Microsoft Sans Serif"/>
        <w:color w:val="000000"/>
        <w:sz w:val="20"/>
        <w:szCs w:val="20"/>
      </w:rPr>
      <w:t>Załącznik nr 2</w:t>
    </w:r>
    <w:r>
      <w:rPr>
        <w:rFonts w:cs="Microsoft Sans Serif"/>
        <w:color w:val="000000"/>
        <w:sz w:val="20"/>
        <w:szCs w:val="20"/>
      </w:rPr>
      <w:t xml:space="preserve"> do </w:t>
    </w:r>
    <w:r w:rsidRPr="005A1426">
      <w:rPr>
        <w:rFonts w:cs="Microsoft Sans Serif"/>
        <w:color w:val="000000"/>
        <w:sz w:val="20"/>
        <w:szCs w:val="20"/>
      </w:rPr>
      <w:t>Regulaminu naboru wniosków o objęcie wsparciem przedsięwzięć w ramach programu priorytetowego Efektywność energetyczna i OZE w przedsiębiorstwach – inwestycje o największym potencjale redukcji gazów cieplarnianych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D4DAC"/>
    <w:multiLevelType w:val="hybridMultilevel"/>
    <w:tmpl w:val="9B7A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369B6"/>
    <w:multiLevelType w:val="hybridMultilevel"/>
    <w:tmpl w:val="57AA8182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A41B0"/>
    <w:multiLevelType w:val="hybridMultilevel"/>
    <w:tmpl w:val="744A9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77B4402"/>
    <w:multiLevelType w:val="hybridMultilevel"/>
    <w:tmpl w:val="6DA24248"/>
    <w:lvl w:ilvl="0" w:tplc="DD64F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B3171"/>
    <w:multiLevelType w:val="hybridMultilevel"/>
    <w:tmpl w:val="CFC4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486BA4"/>
    <w:multiLevelType w:val="hybridMultilevel"/>
    <w:tmpl w:val="49D6015C"/>
    <w:lvl w:ilvl="0" w:tplc="CF0CABEC">
      <w:start w:val="1"/>
      <w:numFmt w:val="lowerLetter"/>
      <w:lvlText w:val="%1)"/>
      <w:lvlJc w:val="left"/>
      <w:pPr>
        <w:ind w:left="711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7" w15:restartNumberingAfterBreak="0">
    <w:nsid w:val="7287669A"/>
    <w:multiLevelType w:val="hybridMultilevel"/>
    <w:tmpl w:val="57AA8182"/>
    <w:lvl w:ilvl="0" w:tplc="4A4CBD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0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8525865">
    <w:abstractNumId w:val="5"/>
  </w:num>
  <w:num w:numId="2" w16cid:durableId="488249681">
    <w:abstractNumId w:val="21"/>
  </w:num>
  <w:num w:numId="3" w16cid:durableId="2106680704">
    <w:abstractNumId w:val="22"/>
  </w:num>
  <w:num w:numId="4" w16cid:durableId="1757939002">
    <w:abstractNumId w:val="34"/>
  </w:num>
  <w:num w:numId="5" w16cid:durableId="1058940152">
    <w:abstractNumId w:val="24"/>
  </w:num>
  <w:num w:numId="6" w16cid:durableId="225184844">
    <w:abstractNumId w:val="12"/>
  </w:num>
  <w:num w:numId="7" w16cid:durableId="948316906">
    <w:abstractNumId w:val="7"/>
  </w:num>
  <w:num w:numId="8" w16cid:durableId="1314944983">
    <w:abstractNumId w:val="2"/>
  </w:num>
  <w:num w:numId="9" w16cid:durableId="1314674567">
    <w:abstractNumId w:val="40"/>
  </w:num>
  <w:num w:numId="10" w16cid:durableId="465320257">
    <w:abstractNumId w:val="15"/>
  </w:num>
  <w:num w:numId="11" w16cid:durableId="231620199">
    <w:abstractNumId w:val="27"/>
  </w:num>
  <w:num w:numId="12" w16cid:durableId="217278185">
    <w:abstractNumId w:val="0"/>
  </w:num>
  <w:num w:numId="13" w16cid:durableId="1258055851">
    <w:abstractNumId w:val="18"/>
  </w:num>
  <w:num w:numId="14" w16cid:durableId="1106459682">
    <w:abstractNumId w:val="29"/>
  </w:num>
  <w:num w:numId="15" w16cid:durableId="1709793530">
    <w:abstractNumId w:val="25"/>
  </w:num>
  <w:num w:numId="16" w16cid:durableId="1747150030">
    <w:abstractNumId w:val="33"/>
  </w:num>
  <w:num w:numId="17" w16cid:durableId="225535749">
    <w:abstractNumId w:val="39"/>
  </w:num>
  <w:num w:numId="18" w16cid:durableId="366418014">
    <w:abstractNumId w:val="19"/>
  </w:num>
  <w:num w:numId="19" w16cid:durableId="2125495003">
    <w:abstractNumId w:val="10"/>
  </w:num>
  <w:num w:numId="20" w16cid:durableId="1430345291">
    <w:abstractNumId w:val="26"/>
  </w:num>
  <w:num w:numId="21" w16cid:durableId="2128087010">
    <w:abstractNumId w:val="16"/>
  </w:num>
  <w:num w:numId="22" w16cid:durableId="923104970">
    <w:abstractNumId w:val="32"/>
  </w:num>
  <w:num w:numId="23" w16cid:durableId="1471092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5839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3711601">
    <w:abstractNumId w:val="28"/>
  </w:num>
  <w:num w:numId="26" w16cid:durableId="2092310150">
    <w:abstractNumId w:val="9"/>
  </w:num>
  <w:num w:numId="27" w16cid:durableId="557059628">
    <w:abstractNumId w:val="8"/>
  </w:num>
  <w:num w:numId="28" w16cid:durableId="1537741507">
    <w:abstractNumId w:val="3"/>
  </w:num>
  <w:num w:numId="29" w16cid:durableId="162399715">
    <w:abstractNumId w:val="1"/>
  </w:num>
  <w:num w:numId="30" w16cid:durableId="1207527772">
    <w:abstractNumId w:val="14"/>
  </w:num>
  <w:num w:numId="31" w16cid:durableId="1507936848">
    <w:abstractNumId w:val="35"/>
  </w:num>
  <w:num w:numId="32" w16cid:durableId="448859701">
    <w:abstractNumId w:val="17"/>
  </w:num>
  <w:num w:numId="33" w16cid:durableId="507595838">
    <w:abstractNumId w:val="38"/>
  </w:num>
  <w:num w:numId="34" w16cid:durableId="2043553699">
    <w:abstractNumId w:val="41"/>
  </w:num>
  <w:num w:numId="35" w16cid:durableId="443306463">
    <w:abstractNumId w:val="11"/>
  </w:num>
  <w:num w:numId="36" w16cid:durableId="683895853">
    <w:abstractNumId w:val="30"/>
  </w:num>
  <w:num w:numId="37" w16cid:durableId="701832540">
    <w:abstractNumId w:val="23"/>
  </w:num>
  <w:num w:numId="38" w16cid:durableId="2047831246">
    <w:abstractNumId w:val="31"/>
  </w:num>
  <w:num w:numId="39" w16cid:durableId="1006597071">
    <w:abstractNumId w:val="37"/>
  </w:num>
  <w:num w:numId="40" w16cid:durableId="487207143">
    <w:abstractNumId w:val="6"/>
  </w:num>
  <w:num w:numId="41" w16cid:durableId="2141683305">
    <w:abstractNumId w:val="36"/>
  </w:num>
  <w:num w:numId="42" w16cid:durableId="1014188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46D6"/>
    <w:rsid w:val="000B62BA"/>
    <w:rsid w:val="000C1095"/>
    <w:rsid w:val="000F3C18"/>
    <w:rsid w:val="000F50C4"/>
    <w:rsid w:val="000F5DFE"/>
    <w:rsid w:val="00103CDE"/>
    <w:rsid w:val="00105BB0"/>
    <w:rsid w:val="0010606A"/>
    <w:rsid w:val="00117445"/>
    <w:rsid w:val="00121CD3"/>
    <w:rsid w:val="00133B82"/>
    <w:rsid w:val="00156EFB"/>
    <w:rsid w:val="001654E2"/>
    <w:rsid w:val="00165888"/>
    <w:rsid w:val="001747BE"/>
    <w:rsid w:val="00193A8A"/>
    <w:rsid w:val="001A347A"/>
    <w:rsid w:val="001A7991"/>
    <w:rsid w:val="001D51A6"/>
    <w:rsid w:val="001D695E"/>
    <w:rsid w:val="001F5AC9"/>
    <w:rsid w:val="002000B1"/>
    <w:rsid w:val="00201036"/>
    <w:rsid w:val="00202F0C"/>
    <w:rsid w:val="00207133"/>
    <w:rsid w:val="00214EE9"/>
    <w:rsid w:val="0021598D"/>
    <w:rsid w:val="002263BB"/>
    <w:rsid w:val="00231D57"/>
    <w:rsid w:val="00241B42"/>
    <w:rsid w:val="002633BD"/>
    <w:rsid w:val="002747E3"/>
    <w:rsid w:val="00274966"/>
    <w:rsid w:val="00277F85"/>
    <w:rsid w:val="002840FE"/>
    <w:rsid w:val="002A611F"/>
    <w:rsid w:val="002B1643"/>
    <w:rsid w:val="002B3E6F"/>
    <w:rsid w:val="002B64E4"/>
    <w:rsid w:val="002C5C4A"/>
    <w:rsid w:val="002C6B41"/>
    <w:rsid w:val="002D3728"/>
    <w:rsid w:val="002D49CF"/>
    <w:rsid w:val="002E1D04"/>
    <w:rsid w:val="002F2EE9"/>
    <w:rsid w:val="00306145"/>
    <w:rsid w:val="00320417"/>
    <w:rsid w:val="0033320B"/>
    <w:rsid w:val="0034049A"/>
    <w:rsid w:val="00340971"/>
    <w:rsid w:val="00340F6D"/>
    <w:rsid w:val="00344F77"/>
    <w:rsid w:val="00362CDE"/>
    <w:rsid w:val="00363DD1"/>
    <w:rsid w:val="0037449A"/>
    <w:rsid w:val="00380A8B"/>
    <w:rsid w:val="00382508"/>
    <w:rsid w:val="00397ACD"/>
    <w:rsid w:val="003F4F1F"/>
    <w:rsid w:val="00416C46"/>
    <w:rsid w:val="00472266"/>
    <w:rsid w:val="00482D1B"/>
    <w:rsid w:val="0049163B"/>
    <w:rsid w:val="004936CF"/>
    <w:rsid w:val="004C5D4A"/>
    <w:rsid w:val="004C743E"/>
    <w:rsid w:val="004D416A"/>
    <w:rsid w:val="004D4E37"/>
    <w:rsid w:val="004D7B45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03E0"/>
    <w:rsid w:val="005405E1"/>
    <w:rsid w:val="0054314C"/>
    <w:rsid w:val="005457E3"/>
    <w:rsid w:val="0055234B"/>
    <w:rsid w:val="0055582C"/>
    <w:rsid w:val="00556C34"/>
    <w:rsid w:val="00561F86"/>
    <w:rsid w:val="0059272F"/>
    <w:rsid w:val="005A1426"/>
    <w:rsid w:val="005A23B8"/>
    <w:rsid w:val="005A5F70"/>
    <w:rsid w:val="005C6F96"/>
    <w:rsid w:val="005E0648"/>
    <w:rsid w:val="005E6FDE"/>
    <w:rsid w:val="005F2237"/>
    <w:rsid w:val="005F5AC3"/>
    <w:rsid w:val="00607F96"/>
    <w:rsid w:val="00623D08"/>
    <w:rsid w:val="00634F88"/>
    <w:rsid w:val="00646E5B"/>
    <w:rsid w:val="006535F7"/>
    <w:rsid w:val="0065507E"/>
    <w:rsid w:val="006565AE"/>
    <w:rsid w:val="006828F7"/>
    <w:rsid w:val="00683974"/>
    <w:rsid w:val="00690BA2"/>
    <w:rsid w:val="0069185D"/>
    <w:rsid w:val="006A2CBF"/>
    <w:rsid w:val="006D7FFC"/>
    <w:rsid w:val="006E4249"/>
    <w:rsid w:val="006E51D2"/>
    <w:rsid w:val="006F77D6"/>
    <w:rsid w:val="0070492F"/>
    <w:rsid w:val="00726CC1"/>
    <w:rsid w:val="0073096F"/>
    <w:rsid w:val="00743701"/>
    <w:rsid w:val="00745095"/>
    <w:rsid w:val="007623F9"/>
    <w:rsid w:val="00787F4E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338D6"/>
    <w:rsid w:val="00840BA1"/>
    <w:rsid w:val="00844550"/>
    <w:rsid w:val="008455D7"/>
    <w:rsid w:val="00860005"/>
    <w:rsid w:val="00860931"/>
    <w:rsid w:val="0087145A"/>
    <w:rsid w:val="008715A1"/>
    <w:rsid w:val="00874C76"/>
    <w:rsid w:val="0088183A"/>
    <w:rsid w:val="008B0823"/>
    <w:rsid w:val="008B2219"/>
    <w:rsid w:val="008F7E52"/>
    <w:rsid w:val="009101E7"/>
    <w:rsid w:val="00910FC7"/>
    <w:rsid w:val="009145CE"/>
    <w:rsid w:val="009226F1"/>
    <w:rsid w:val="0092437F"/>
    <w:rsid w:val="00934444"/>
    <w:rsid w:val="009374BD"/>
    <w:rsid w:val="0094068C"/>
    <w:rsid w:val="00943D5A"/>
    <w:rsid w:val="0094512C"/>
    <w:rsid w:val="009553DB"/>
    <w:rsid w:val="0096692B"/>
    <w:rsid w:val="009963FF"/>
    <w:rsid w:val="00996413"/>
    <w:rsid w:val="009A3087"/>
    <w:rsid w:val="009A6EFC"/>
    <w:rsid w:val="009C607C"/>
    <w:rsid w:val="00A01B4A"/>
    <w:rsid w:val="00A05FC5"/>
    <w:rsid w:val="00A1092A"/>
    <w:rsid w:val="00A12184"/>
    <w:rsid w:val="00A14DD4"/>
    <w:rsid w:val="00A201DF"/>
    <w:rsid w:val="00A22E38"/>
    <w:rsid w:val="00A45239"/>
    <w:rsid w:val="00A759F9"/>
    <w:rsid w:val="00A807B3"/>
    <w:rsid w:val="00A8346D"/>
    <w:rsid w:val="00AE49CE"/>
    <w:rsid w:val="00AF3AB5"/>
    <w:rsid w:val="00AF4BA3"/>
    <w:rsid w:val="00B1192F"/>
    <w:rsid w:val="00B121E6"/>
    <w:rsid w:val="00B1388C"/>
    <w:rsid w:val="00B17FC6"/>
    <w:rsid w:val="00B22774"/>
    <w:rsid w:val="00B417F8"/>
    <w:rsid w:val="00B41F29"/>
    <w:rsid w:val="00B42DA5"/>
    <w:rsid w:val="00B43E15"/>
    <w:rsid w:val="00B47B75"/>
    <w:rsid w:val="00B76163"/>
    <w:rsid w:val="00B777DD"/>
    <w:rsid w:val="00B825FF"/>
    <w:rsid w:val="00B86266"/>
    <w:rsid w:val="00B92A23"/>
    <w:rsid w:val="00BA2C9C"/>
    <w:rsid w:val="00BB18CE"/>
    <w:rsid w:val="00BC3893"/>
    <w:rsid w:val="00BC4B6B"/>
    <w:rsid w:val="00BC7A9A"/>
    <w:rsid w:val="00BD3392"/>
    <w:rsid w:val="00BE6880"/>
    <w:rsid w:val="00BE7C90"/>
    <w:rsid w:val="00BF765D"/>
    <w:rsid w:val="00C26CCE"/>
    <w:rsid w:val="00C27CDC"/>
    <w:rsid w:val="00C30ACB"/>
    <w:rsid w:val="00C342BF"/>
    <w:rsid w:val="00C477FE"/>
    <w:rsid w:val="00C50DC9"/>
    <w:rsid w:val="00C55B6A"/>
    <w:rsid w:val="00C64B8C"/>
    <w:rsid w:val="00C8058D"/>
    <w:rsid w:val="00C8315C"/>
    <w:rsid w:val="00C86E93"/>
    <w:rsid w:val="00CA0C11"/>
    <w:rsid w:val="00CB3452"/>
    <w:rsid w:val="00CC498A"/>
    <w:rsid w:val="00CC5D80"/>
    <w:rsid w:val="00CD238A"/>
    <w:rsid w:val="00CE7FA9"/>
    <w:rsid w:val="00CF1828"/>
    <w:rsid w:val="00CF21B8"/>
    <w:rsid w:val="00CF421A"/>
    <w:rsid w:val="00D00C6A"/>
    <w:rsid w:val="00D07743"/>
    <w:rsid w:val="00D12733"/>
    <w:rsid w:val="00D21DE0"/>
    <w:rsid w:val="00D23DD1"/>
    <w:rsid w:val="00D270B8"/>
    <w:rsid w:val="00D33414"/>
    <w:rsid w:val="00D36D2E"/>
    <w:rsid w:val="00D478DF"/>
    <w:rsid w:val="00D614A7"/>
    <w:rsid w:val="00D735D4"/>
    <w:rsid w:val="00D91611"/>
    <w:rsid w:val="00D93F03"/>
    <w:rsid w:val="00DC238F"/>
    <w:rsid w:val="00DC683B"/>
    <w:rsid w:val="00DD40C7"/>
    <w:rsid w:val="00DD4E94"/>
    <w:rsid w:val="00DE43C1"/>
    <w:rsid w:val="00DF7C4C"/>
    <w:rsid w:val="00E14D19"/>
    <w:rsid w:val="00E16AA9"/>
    <w:rsid w:val="00E3003B"/>
    <w:rsid w:val="00E4253C"/>
    <w:rsid w:val="00E42AEA"/>
    <w:rsid w:val="00E54EDD"/>
    <w:rsid w:val="00E71108"/>
    <w:rsid w:val="00E72154"/>
    <w:rsid w:val="00E77720"/>
    <w:rsid w:val="00EA37A8"/>
    <w:rsid w:val="00EF321D"/>
    <w:rsid w:val="00EF3CFE"/>
    <w:rsid w:val="00F06315"/>
    <w:rsid w:val="00F238A0"/>
    <w:rsid w:val="00F40B86"/>
    <w:rsid w:val="00F45559"/>
    <w:rsid w:val="00F62C69"/>
    <w:rsid w:val="00F724B7"/>
    <w:rsid w:val="00F82C9C"/>
    <w:rsid w:val="00F96844"/>
    <w:rsid w:val="00FA0E53"/>
    <w:rsid w:val="00FA3BC7"/>
    <w:rsid w:val="00FA4975"/>
    <w:rsid w:val="00FB1F37"/>
    <w:rsid w:val="00FB42BF"/>
    <w:rsid w:val="00FB7260"/>
    <w:rsid w:val="00FC1EAB"/>
    <w:rsid w:val="00FC5B65"/>
    <w:rsid w:val="00FD138E"/>
    <w:rsid w:val="00FD3DBB"/>
    <w:rsid w:val="00FD5BDC"/>
    <w:rsid w:val="00FE2A8F"/>
    <w:rsid w:val="00FE3DDC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3096F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096F"/>
    <w:rPr>
      <w:rFonts w:ascii="Verdana" w:eastAsia="Times New Roman" w:hAnsi="Verdana"/>
      <w:spacing w:val="-2"/>
      <w:sz w:val="22"/>
    </w:rPr>
  </w:style>
  <w:style w:type="paragraph" w:styleId="Poprawka">
    <w:name w:val="Revision"/>
    <w:hidden/>
    <w:uiPriority w:val="99"/>
    <w:semiHidden/>
    <w:rsid w:val="00FB42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.energochlonny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6C1A-ADB8-4A13-8186-F45FB957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ekrukows</dc:creator>
  <cp:lastModifiedBy>Popowicz Filip</cp:lastModifiedBy>
  <cp:revision>4</cp:revision>
  <cp:lastPrinted>2017-02-08T08:04:00Z</cp:lastPrinted>
  <dcterms:created xsi:type="dcterms:W3CDTF">2024-09-24T10:54:00Z</dcterms:created>
  <dcterms:modified xsi:type="dcterms:W3CDTF">2024-11-28T09:25:00Z</dcterms:modified>
</cp:coreProperties>
</file>