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59A4C" w14:textId="77777777" w:rsidR="00DB7583" w:rsidRPr="006D04A3" w:rsidRDefault="00D70F84" w:rsidP="00F139FF">
      <w:pPr>
        <w:pStyle w:val="Nagwek1"/>
        <w:spacing w:line="276" w:lineRule="auto"/>
        <w:rPr>
          <w:rFonts w:asciiTheme="minorHAnsi" w:hAnsiTheme="minorHAnsi" w:cstheme="minorHAnsi"/>
        </w:rPr>
      </w:pPr>
      <w:r w:rsidRPr="006D04A3">
        <w:rPr>
          <w:rFonts w:asciiTheme="minorHAnsi" w:hAnsiTheme="minorHAnsi" w:cstheme="minorHAnsi"/>
        </w:rPr>
        <w:t>PROGRAM PRIORYTETOWY</w:t>
      </w:r>
      <w:r w:rsidR="00172B2B" w:rsidRPr="006D04A3">
        <w:rPr>
          <w:rFonts w:asciiTheme="minorHAnsi" w:hAnsiTheme="minorHAnsi" w:cstheme="minorHAnsi"/>
        </w:rPr>
        <w:t xml:space="preserve"> </w:t>
      </w:r>
    </w:p>
    <w:p w14:paraId="460D25B5" w14:textId="77777777" w:rsidR="00D70F84" w:rsidRPr="006D04A3" w:rsidRDefault="00172B2B" w:rsidP="00F139FF">
      <w:pPr>
        <w:pStyle w:val="Nagwek1"/>
        <w:spacing w:line="276" w:lineRule="auto"/>
        <w:rPr>
          <w:rFonts w:asciiTheme="minorHAnsi" w:hAnsiTheme="minorHAnsi" w:cstheme="minorHAnsi"/>
        </w:rPr>
      </w:pPr>
      <w:r w:rsidRPr="006D04A3">
        <w:rPr>
          <w:rFonts w:asciiTheme="minorHAnsi" w:hAnsiTheme="minorHAnsi" w:cstheme="minorHAnsi"/>
        </w:rPr>
        <w:t>Tytuł programu: Wodoryzacja Gospodarki</w:t>
      </w:r>
    </w:p>
    <w:p w14:paraId="016C7144" w14:textId="77777777" w:rsidR="006A6FAB" w:rsidRPr="006D04A3" w:rsidRDefault="00C67701" w:rsidP="00F139FF">
      <w:pPr>
        <w:pStyle w:val="Nagwek1"/>
        <w:spacing w:line="276" w:lineRule="auto"/>
        <w:rPr>
          <w:rFonts w:asciiTheme="minorHAnsi" w:hAnsiTheme="minorHAnsi" w:cstheme="minorHAnsi"/>
          <w:b w:val="0"/>
        </w:rPr>
      </w:pPr>
      <w:r w:rsidRPr="006D04A3">
        <w:rPr>
          <w:rFonts w:asciiTheme="minorHAnsi" w:hAnsiTheme="minorHAnsi" w:cstheme="minorHAnsi"/>
        </w:rPr>
        <w:t>Wsparcie projektów dotyczących innowacyjnych jednostek transportowych napędzanych wodorem</w:t>
      </w:r>
    </w:p>
    <w:p w14:paraId="3841EF62" w14:textId="77777777" w:rsidR="006A6FAB" w:rsidRPr="006D04A3" w:rsidRDefault="006A6FAB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Cel programu</w:t>
      </w:r>
    </w:p>
    <w:p w14:paraId="5489467D" w14:textId="77777777" w:rsidR="00C67701" w:rsidRPr="006D04A3" w:rsidRDefault="006A6FAB" w:rsidP="00F139FF">
      <w:pPr>
        <w:pStyle w:val="Bezodstpw"/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Celem</w:t>
      </w:r>
      <w:r w:rsidR="00F761F5" w:rsidRPr="006D04A3">
        <w:rPr>
          <w:rFonts w:asciiTheme="minorHAnsi" w:hAnsiTheme="minorHAnsi" w:cstheme="minorHAnsi"/>
          <w:sz w:val="22"/>
          <w:szCs w:val="22"/>
        </w:rPr>
        <w:t xml:space="preserve"> programu</w:t>
      </w:r>
      <w:r w:rsidRPr="006D04A3">
        <w:rPr>
          <w:rFonts w:asciiTheme="minorHAnsi" w:hAnsiTheme="minorHAnsi" w:cstheme="minorHAnsi"/>
          <w:sz w:val="22"/>
          <w:szCs w:val="22"/>
        </w:rPr>
        <w:t xml:space="preserve"> jest w</w:t>
      </w:r>
      <w:r w:rsidR="00F761F5" w:rsidRPr="006D04A3">
        <w:rPr>
          <w:rFonts w:asciiTheme="minorHAnsi" w:hAnsiTheme="minorHAnsi" w:cstheme="minorHAnsi"/>
          <w:sz w:val="22"/>
          <w:szCs w:val="22"/>
        </w:rPr>
        <w:t>sparci</w:t>
      </w:r>
      <w:r w:rsidRPr="006D04A3">
        <w:rPr>
          <w:rFonts w:asciiTheme="minorHAnsi" w:hAnsiTheme="minorHAnsi" w:cstheme="minorHAnsi"/>
          <w:sz w:val="22"/>
          <w:szCs w:val="22"/>
        </w:rPr>
        <w:t xml:space="preserve">e technologii, </w:t>
      </w:r>
      <w:r w:rsidR="00F761F5" w:rsidRPr="006D04A3">
        <w:rPr>
          <w:rFonts w:asciiTheme="minorHAnsi" w:hAnsiTheme="minorHAnsi" w:cstheme="minorHAnsi"/>
          <w:sz w:val="22"/>
          <w:szCs w:val="22"/>
        </w:rPr>
        <w:t xml:space="preserve">dotyczących </w:t>
      </w:r>
      <w:r w:rsidR="00853B85" w:rsidRPr="006D04A3">
        <w:rPr>
          <w:rFonts w:asciiTheme="minorHAnsi" w:hAnsiTheme="minorHAnsi" w:cstheme="minorHAnsi"/>
          <w:sz w:val="22"/>
          <w:szCs w:val="22"/>
        </w:rPr>
        <w:t>budow</w:t>
      </w:r>
      <w:r w:rsidR="00F761F5" w:rsidRPr="006D04A3">
        <w:rPr>
          <w:rFonts w:asciiTheme="minorHAnsi" w:hAnsiTheme="minorHAnsi" w:cstheme="minorHAnsi"/>
          <w:sz w:val="22"/>
          <w:szCs w:val="22"/>
        </w:rPr>
        <w:t>y</w:t>
      </w:r>
      <w:r w:rsidR="00853B85" w:rsidRPr="006D04A3">
        <w:rPr>
          <w:rFonts w:asciiTheme="minorHAnsi" w:hAnsiTheme="minorHAnsi" w:cstheme="minorHAnsi"/>
          <w:sz w:val="22"/>
          <w:szCs w:val="22"/>
        </w:rPr>
        <w:t>, wdrożeni</w:t>
      </w:r>
      <w:r w:rsidR="00F761F5" w:rsidRPr="006D04A3">
        <w:rPr>
          <w:rFonts w:asciiTheme="minorHAnsi" w:hAnsiTheme="minorHAnsi" w:cstheme="minorHAnsi"/>
          <w:sz w:val="22"/>
          <w:szCs w:val="22"/>
        </w:rPr>
        <w:t>a</w:t>
      </w:r>
      <w:r w:rsidR="00853B85" w:rsidRPr="006D04A3">
        <w:rPr>
          <w:rFonts w:asciiTheme="minorHAnsi" w:hAnsiTheme="minorHAnsi" w:cstheme="minorHAnsi"/>
          <w:sz w:val="22"/>
          <w:szCs w:val="22"/>
        </w:rPr>
        <w:t xml:space="preserve"> oraz komercjalizacj</w:t>
      </w:r>
      <w:r w:rsidR="00F761F5" w:rsidRPr="006D04A3">
        <w:rPr>
          <w:rFonts w:asciiTheme="minorHAnsi" w:hAnsiTheme="minorHAnsi" w:cstheme="minorHAnsi"/>
          <w:sz w:val="22"/>
          <w:szCs w:val="22"/>
        </w:rPr>
        <w:t>i</w:t>
      </w:r>
      <w:r w:rsidR="00853B85" w:rsidRPr="006D04A3">
        <w:rPr>
          <w:rFonts w:asciiTheme="minorHAnsi" w:hAnsiTheme="minorHAnsi" w:cstheme="minorHAnsi"/>
          <w:sz w:val="22"/>
          <w:szCs w:val="22"/>
        </w:rPr>
        <w:t xml:space="preserve"> innowacyjnych jednostek transportowych napędzanych wodorem</w:t>
      </w:r>
      <w:r w:rsidR="00F761F5" w:rsidRPr="006D04A3">
        <w:rPr>
          <w:rFonts w:asciiTheme="minorHAnsi" w:hAnsiTheme="minorHAnsi" w:cstheme="minorHAnsi"/>
          <w:sz w:val="22"/>
          <w:szCs w:val="22"/>
        </w:rPr>
        <w:t>.</w:t>
      </w:r>
      <w:r w:rsidR="00853B85" w:rsidRPr="006D04A3">
        <w:rPr>
          <w:rFonts w:asciiTheme="minorHAnsi" w:hAnsiTheme="minorHAnsi" w:cstheme="minorHAnsi"/>
          <w:sz w:val="22"/>
          <w:szCs w:val="22"/>
        </w:rPr>
        <w:t xml:space="preserve"> </w:t>
      </w:r>
      <w:r w:rsidR="00C67701" w:rsidRPr="006D04A3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Program przyczyni się do osiągnięcia celów ramowych określonych w działaniu B2.1.1 w  Krajowym Planie Odbudowy </w:t>
      </w:r>
      <w:r w:rsidR="00C67701" w:rsidRPr="006D04A3">
        <w:rPr>
          <w:rFonts w:asciiTheme="minorHAnsi" w:hAnsiTheme="minorHAnsi" w:cstheme="minorHAnsi"/>
          <w:iCs/>
          <w:sz w:val="22"/>
          <w:szCs w:val="22"/>
        </w:rPr>
        <w:t>i Zwiększania Odporności (KPO).</w:t>
      </w:r>
    </w:p>
    <w:p w14:paraId="3161FE15" w14:textId="77777777" w:rsidR="006A6FAB" w:rsidRPr="006D04A3" w:rsidRDefault="006A6FAB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 xml:space="preserve">Wskaźniki osiągnięcia celu  </w:t>
      </w:r>
    </w:p>
    <w:p w14:paraId="175D28D9" w14:textId="77777777" w:rsidR="00651F02" w:rsidRPr="006D04A3" w:rsidRDefault="003C0B93" w:rsidP="00F139FF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 w:rsidRPr="006D04A3">
        <w:rPr>
          <w:rFonts w:cstheme="minorHAnsi"/>
        </w:rPr>
        <w:t xml:space="preserve">Liczba projektów dotyczących </w:t>
      </w:r>
      <w:r w:rsidR="00880E62" w:rsidRPr="006D04A3">
        <w:rPr>
          <w:rFonts w:cstheme="minorHAnsi"/>
        </w:rPr>
        <w:t xml:space="preserve">badań naukowych i </w:t>
      </w:r>
      <w:r w:rsidR="002740D7" w:rsidRPr="006D04A3">
        <w:rPr>
          <w:rFonts w:cstheme="minorHAnsi"/>
        </w:rPr>
        <w:t>i</w:t>
      </w:r>
      <w:r w:rsidR="00880E62" w:rsidRPr="006D04A3">
        <w:rPr>
          <w:rFonts w:cstheme="minorHAnsi"/>
        </w:rPr>
        <w:t xml:space="preserve">nnowacji w zakresie budowy </w:t>
      </w:r>
      <w:r w:rsidRPr="006D04A3">
        <w:rPr>
          <w:rFonts w:cstheme="minorHAnsi"/>
        </w:rPr>
        <w:t xml:space="preserve">jednostek transportowych napędzanych wodorem – 3 </w:t>
      </w:r>
      <w:r w:rsidR="001501DA" w:rsidRPr="006D04A3">
        <w:rPr>
          <w:rFonts w:cstheme="minorHAnsi"/>
        </w:rPr>
        <w:t>projekty</w:t>
      </w:r>
      <w:r w:rsidR="00651F02" w:rsidRPr="006D04A3">
        <w:rPr>
          <w:rFonts w:cstheme="minorHAnsi"/>
        </w:rPr>
        <w:t>.</w:t>
      </w:r>
    </w:p>
    <w:p w14:paraId="6BF4CFAA" w14:textId="77777777" w:rsidR="006A6FAB" w:rsidRPr="006D04A3" w:rsidRDefault="006A6FAB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Budżet</w:t>
      </w:r>
    </w:p>
    <w:p w14:paraId="29CFADDC" w14:textId="77777777" w:rsidR="00853B85" w:rsidRPr="006D04A3" w:rsidRDefault="00853B85" w:rsidP="00F139FF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Budżet na realizację celu programu wynosi 1</w:t>
      </w:r>
      <w:r w:rsidR="00F30E2A" w:rsidRPr="006D04A3">
        <w:rPr>
          <w:rFonts w:asciiTheme="minorHAnsi" w:hAnsiTheme="minorHAnsi" w:cstheme="minorHAnsi"/>
          <w:sz w:val="22"/>
          <w:szCs w:val="22"/>
        </w:rPr>
        <w:t> </w:t>
      </w:r>
      <w:r w:rsidRPr="006D04A3">
        <w:rPr>
          <w:rFonts w:asciiTheme="minorHAnsi" w:hAnsiTheme="minorHAnsi" w:cstheme="minorHAnsi"/>
          <w:sz w:val="22"/>
          <w:szCs w:val="22"/>
        </w:rPr>
        <w:t>1</w:t>
      </w:r>
      <w:r w:rsidR="00F30E2A" w:rsidRPr="006D04A3">
        <w:rPr>
          <w:rFonts w:asciiTheme="minorHAnsi" w:hAnsiTheme="minorHAnsi" w:cstheme="minorHAnsi"/>
          <w:sz w:val="22"/>
          <w:szCs w:val="22"/>
        </w:rPr>
        <w:t>93 009</w:t>
      </w:r>
      <w:r w:rsidRPr="006D04A3">
        <w:rPr>
          <w:rFonts w:asciiTheme="minorHAnsi" w:hAnsiTheme="minorHAnsi" w:cstheme="minorHAnsi"/>
          <w:sz w:val="22"/>
          <w:szCs w:val="22"/>
        </w:rPr>
        <w:t xml:space="preserve"> tys. zł, w tym:</w:t>
      </w:r>
    </w:p>
    <w:p w14:paraId="1F4DA990" w14:textId="77777777" w:rsidR="00853B85" w:rsidRPr="006D04A3" w:rsidRDefault="00853B85" w:rsidP="00F139FF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Theme="minorHAnsi" w:hAnsiTheme="minorHAnsi" w:cstheme="minorHAnsi"/>
          <w:color w:val="1F497D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dla bezzwrotnych form finansowania: 493 009 tys. zł</w:t>
      </w:r>
      <w:r w:rsidRPr="006D04A3">
        <w:rPr>
          <w:rFonts w:asciiTheme="minorHAnsi" w:hAnsiTheme="minorHAnsi" w:cstheme="minorHAnsi"/>
          <w:color w:val="1F497D"/>
          <w:sz w:val="22"/>
          <w:szCs w:val="22"/>
        </w:rPr>
        <w:t xml:space="preserve"> </w:t>
      </w:r>
      <w:r w:rsidRPr="006D04A3">
        <w:rPr>
          <w:rStyle w:val="Odwoanieprzypisudolnego"/>
          <w:rFonts w:asciiTheme="minorHAnsi" w:hAnsiTheme="minorHAnsi" w:cstheme="minorHAnsi"/>
          <w:color w:val="1F497D"/>
          <w:sz w:val="22"/>
          <w:szCs w:val="22"/>
        </w:rPr>
        <w:footnoteReference w:id="2"/>
      </w:r>
    </w:p>
    <w:p w14:paraId="016ECE96" w14:textId="77777777" w:rsidR="006A6FAB" w:rsidRPr="006D04A3" w:rsidRDefault="006A6FAB" w:rsidP="00F139FF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dla zwrotnych form finansowania: </w:t>
      </w:r>
      <w:r w:rsidR="005F12F6" w:rsidRPr="006D04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AB663B" w:rsidRPr="006D04A3">
        <w:rPr>
          <w:rFonts w:asciiTheme="minorHAnsi" w:eastAsiaTheme="minorHAnsi" w:hAnsiTheme="minorHAnsi" w:cstheme="minorHAnsi"/>
          <w:sz w:val="22"/>
          <w:szCs w:val="22"/>
        </w:rPr>
        <w:t>00 000</w:t>
      </w:r>
      <w:r w:rsidR="00853B85" w:rsidRPr="006D04A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53B85" w:rsidRPr="006D04A3">
        <w:rPr>
          <w:rFonts w:asciiTheme="minorHAnsi" w:hAnsiTheme="minorHAnsi" w:cstheme="minorHAnsi"/>
          <w:sz w:val="22"/>
          <w:szCs w:val="22"/>
        </w:rPr>
        <w:t>tys. zł</w:t>
      </w:r>
    </w:p>
    <w:p w14:paraId="12F7F8BB" w14:textId="77777777" w:rsidR="006A6FAB" w:rsidRPr="006D04A3" w:rsidRDefault="006A6FAB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Okres wdrażania</w:t>
      </w:r>
    </w:p>
    <w:p w14:paraId="4E0DE62A" w14:textId="77777777" w:rsidR="006A6FAB" w:rsidRPr="006D04A3" w:rsidRDefault="006A6FAB" w:rsidP="00F139FF">
      <w:pPr>
        <w:tabs>
          <w:tab w:val="left" w:pos="6433"/>
        </w:tabs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6D04A3">
        <w:rPr>
          <w:rFonts w:cstheme="minorHAnsi"/>
        </w:rPr>
        <w:t>Program będzie realizowany w latach 202</w:t>
      </w:r>
      <w:r w:rsidR="00041E5D" w:rsidRPr="006D04A3">
        <w:rPr>
          <w:rFonts w:cstheme="minorHAnsi"/>
        </w:rPr>
        <w:t>3</w:t>
      </w:r>
      <w:r w:rsidRPr="006D04A3">
        <w:rPr>
          <w:rFonts w:cstheme="minorHAnsi"/>
        </w:rPr>
        <w:t>-2026, przy czym:</w:t>
      </w:r>
    </w:p>
    <w:p w14:paraId="0643C280" w14:textId="77777777" w:rsidR="006A6FAB" w:rsidRPr="006D04A3" w:rsidRDefault="006A6FAB" w:rsidP="00F139FF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zobowiązania (rozumiane jako podpisywanie umów z Beneficjentami) podejmowane będą do 31.12.202</w:t>
      </w:r>
      <w:r w:rsidR="002740D7" w:rsidRPr="006D04A3">
        <w:rPr>
          <w:rFonts w:asciiTheme="minorHAnsi" w:hAnsiTheme="minorHAnsi" w:cstheme="minorHAnsi"/>
          <w:sz w:val="22"/>
          <w:szCs w:val="22"/>
        </w:rPr>
        <w:t>5</w:t>
      </w:r>
      <w:r w:rsidRPr="006D04A3">
        <w:rPr>
          <w:rFonts w:asciiTheme="minorHAnsi" w:hAnsiTheme="minorHAnsi" w:cstheme="minorHAnsi"/>
          <w:sz w:val="22"/>
          <w:szCs w:val="22"/>
        </w:rPr>
        <w:t xml:space="preserve"> r.; </w:t>
      </w:r>
    </w:p>
    <w:p w14:paraId="70894D36" w14:textId="3C833A53" w:rsidR="006A6FAB" w:rsidRPr="006D04A3" w:rsidRDefault="006A6FAB" w:rsidP="00F139FF">
      <w:pPr>
        <w:pStyle w:val="Akapitzlist"/>
        <w:numPr>
          <w:ilvl w:val="0"/>
          <w:numId w:val="8"/>
        </w:numPr>
        <w:tabs>
          <w:tab w:val="left" w:pos="6433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środki będą wydatkowane do 3</w:t>
      </w:r>
      <w:r w:rsidR="009D56D2">
        <w:rPr>
          <w:rFonts w:asciiTheme="minorHAnsi" w:hAnsiTheme="minorHAnsi" w:cstheme="minorHAnsi"/>
          <w:sz w:val="22"/>
          <w:szCs w:val="22"/>
        </w:rPr>
        <w:t>0</w:t>
      </w:r>
      <w:r w:rsidRPr="006D04A3">
        <w:rPr>
          <w:rFonts w:asciiTheme="minorHAnsi" w:hAnsiTheme="minorHAnsi" w:cstheme="minorHAnsi"/>
          <w:sz w:val="22"/>
          <w:szCs w:val="22"/>
        </w:rPr>
        <w:t>.0</w:t>
      </w:r>
      <w:r w:rsidR="009D56D2">
        <w:rPr>
          <w:rFonts w:asciiTheme="minorHAnsi" w:hAnsiTheme="minorHAnsi" w:cstheme="minorHAnsi"/>
          <w:sz w:val="22"/>
          <w:szCs w:val="22"/>
        </w:rPr>
        <w:t>6</w:t>
      </w:r>
      <w:r w:rsidRPr="006D04A3">
        <w:rPr>
          <w:rFonts w:asciiTheme="minorHAnsi" w:hAnsiTheme="minorHAnsi" w:cstheme="minorHAnsi"/>
          <w:sz w:val="22"/>
          <w:szCs w:val="22"/>
        </w:rPr>
        <w:t>.2026 r.</w:t>
      </w:r>
    </w:p>
    <w:p w14:paraId="5E6410F8" w14:textId="77777777" w:rsidR="006A6FAB" w:rsidRPr="006D04A3" w:rsidRDefault="006A6FAB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Terminy i sposób składania wniosków</w:t>
      </w:r>
    </w:p>
    <w:p w14:paraId="3FEBD9C7" w14:textId="77777777" w:rsidR="00686214" w:rsidRPr="006D04A3" w:rsidRDefault="00686214" w:rsidP="00F139FF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nabór wniosków odbywa się w trybie konkursowym;</w:t>
      </w:r>
    </w:p>
    <w:p w14:paraId="560E7F68" w14:textId="77777777" w:rsidR="00686214" w:rsidRPr="006D04A3" w:rsidRDefault="00686214" w:rsidP="00F139FF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terminy, sposób składania i rozpatrywania wniosków określone zostaną odpowiednio w ogłoszeniu o naborze i Regulaminie konkursu;</w:t>
      </w:r>
    </w:p>
    <w:p w14:paraId="053AAA00" w14:textId="77777777" w:rsidR="00686214" w:rsidRPr="006D04A3" w:rsidRDefault="00686214" w:rsidP="00F139FF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 xml:space="preserve">ogłoszenie o naborze i Regulamin konkursu zamieszczone zostaną na stronie internetowej NFOŚiGW. </w:t>
      </w:r>
    </w:p>
    <w:p w14:paraId="36988716" w14:textId="77777777" w:rsidR="006A6FAB" w:rsidRPr="006D04A3" w:rsidRDefault="006A6FAB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 xml:space="preserve">Koszty kwalifikowane </w:t>
      </w:r>
    </w:p>
    <w:p w14:paraId="14831C9B" w14:textId="5DA3B6E1" w:rsidR="00853B85" w:rsidRPr="006D04A3" w:rsidRDefault="00E37E71" w:rsidP="00F139F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853B8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kres kwalifikowalności kosztów od </w:t>
      </w:r>
      <w:r w:rsidR="004E35AF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01.0</w:t>
      </w:r>
      <w:r w:rsidR="00D52D3D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4E35AF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.2022</w:t>
      </w:r>
      <w:r w:rsidR="00853B8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do 3</w:t>
      </w:r>
      <w:r w:rsidR="00DA0C0A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853B8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DA0C0A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DA0C0A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="00853B8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.2026 r.; </w:t>
      </w:r>
    </w:p>
    <w:p w14:paraId="1907BAB5" w14:textId="23EA469B" w:rsidR="00503986" w:rsidRDefault="00503986" w:rsidP="00F139F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w ramach programu b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ędą kwalifikowane koszty zgodne 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z „</w:t>
      </w:r>
      <w:r w:rsidRPr="005C7ED1">
        <w:rPr>
          <w:rFonts w:asciiTheme="minorHAnsi" w:eastAsiaTheme="minorHAnsi" w:hAnsiTheme="minorHAnsi" w:cstheme="minorHAnsi"/>
          <w:sz w:val="22"/>
          <w:szCs w:val="22"/>
          <w:lang w:eastAsia="en-US"/>
        </w:rPr>
        <w:t>Zasad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ami</w:t>
      </w:r>
      <w:r w:rsidRPr="005C7E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zakresie wydatków kwalifikowalnych w ramach programów objętych wsparciem ze środków Krajowego Planu </w:t>
      </w:r>
      <w:r w:rsidRPr="005C7ED1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Odbudowy i Zwiększania Odporności (KPO)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zastrzeżeniem</w:t>
      </w:r>
      <w:r w:rsidR="00774712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że </w:t>
      </w:r>
      <w:r w:rsidRPr="005C7ED1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koszty osobowe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wskazane w pkt 3.2 Zarządzanie przedsięwzięciem są </w:t>
      </w:r>
      <w:r w:rsidRPr="005C7ED1">
        <w:rPr>
          <w:rFonts w:asciiTheme="minorHAnsi" w:eastAsiaTheme="minorHAnsi" w:hAnsiTheme="minorHAnsi" w:cstheme="minorHAnsi"/>
          <w:sz w:val="22"/>
          <w:szCs w:val="22"/>
          <w:lang w:eastAsia="en-US"/>
        </w:rPr>
        <w:t>kwalifikowalne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AA036C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58A76A3" w14:textId="1B26B7A9" w:rsidR="00AA036C" w:rsidRPr="00EA3605" w:rsidRDefault="00D91C2F" w:rsidP="00F139FF">
      <w:pPr>
        <w:pStyle w:val="Akapitzlist"/>
        <w:numPr>
          <w:ilvl w:val="0"/>
          <w:numId w:val="77"/>
        </w:num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76AC5">
        <w:rPr>
          <w:rFonts w:asciiTheme="minorHAnsi" w:hAnsiTheme="minorHAnsi" w:cstheme="minorHAnsi"/>
          <w:sz w:val="22"/>
          <w:szCs w:val="22"/>
        </w:rPr>
        <w:t>W przypadku gdy dofinansowanie stanowi pomoc publiczną, koszty kwalifikowane muszą być również zgodne z rozporządzeniem Ministra Klimatu i Środowiska z dnia 26 września 2023 r. w sprawie udzielania pomocy publicznej na rozwój technologii wodorowych oraz infrastruktury współtowarzyszącej w ramach Krajowego Planu Odbudowy i Zwiększania Odporności (Dz. U. z 2023 r. poz. 2189).</w:t>
      </w:r>
    </w:p>
    <w:p w14:paraId="7BF60103" w14:textId="77777777" w:rsidR="002375E8" w:rsidRPr="006D04A3" w:rsidRDefault="002375E8" w:rsidP="00F139FF">
      <w:pPr>
        <w:pStyle w:val="NormalnyWeb"/>
        <w:spacing w:before="0" w:beforeAutospacing="0" w:after="0" w:afterAutospacing="0" w:line="276" w:lineRule="auto"/>
        <w:ind w:left="425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w zakresie:</w:t>
      </w:r>
    </w:p>
    <w:p w14:paraId="2791B9F7" w14:textId="77777777" w:rsidR="006A6FAB" w:rsidRPr="006D04A3" w:rsidRDefault="006A6FAB" w:rsidP="00F139F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82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reali</w:t>
      </w:r>
      <w:r w:rsidR="00A14ED4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zacji prac badawczo-rozwojowych;</w:t>
      </w:r>
    </w:p>
    <w:p w14:paraId="1C980589" w14:textId="77777777" w:rsidR="00E24F00" w:rsidRPr="006D04A3" w:rsidRDefault="006A6FAB" w:rsidP="00F139F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82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realizacji prac wdrożeniowych/ komercjalizacji</w:t>
      </w:r>
      <w:r w:rsidR="00C178AA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F191338" w14:textId="77777777" w:rsidR="00E24F00" w:rsidRPr="006D04A3" w:rsidRDefault="00E24F00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Formy i warunki udzielania dofinansowania</w:t>
      </w:r>
    </w:p>
    <w:p w14:paraId="5002F288" w14:textId="77777777" w:rsidR="006A6FAB" w:rsidRPr="006D04A3" w:rsidRDefault="006A6FAB" w:rsidP="00F139FF">
      <w:pPr>
        <w:pStyle w:val="Nagwek2"/>
        <w:numPr>
          <w:ilvl w:val="1"/>
          <w:numId w:val="38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Formy dofinansowania</w:t>
      </w:r>
    </w:p>
    <w:p w14:paraId="1C1F252C" w14:textId="77777777" w:rsidR="006A6FAB" w:rsidRPr="006D04A3" w:rsidRDefault="0075290E" w:rsidP="00F139F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otacja</w:t>
      </w:r>
    </w:p>
    <w:p w14:paraId="71E1D3AF" w14:textId="77777777" w:rsidR="006A6FAB" w:rsidRPr="006D04A3" w:rsidRDefault="0075290E" w:rsidP="00F139F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9B4AF4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ożyczka </w:t>
      </w:r>
    </w:p>
    <w:p w14:paraId="7F82E472" w14:textId="77777777" w:rsidR="006A6FAB" w:rsidRPr="006D04A3" w:rsidRDefault="006A6FAB" w:rsidP="00F139FF">
      <w:pPr>
        <w:pStyle w:val="Nagwek2"/>
        <w:numPr>
          <w:ilvl w:val="1"/>
          <w:numId w:val="38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 xml:space="preserve">Intensywność dofinansowania </w:t>
      </w:r>
    </w:p>
    <w:p w14:paraId="5B82DDA0" w14:textId="4DDCD1DC" w:rsidR="00075106" w:rsidRPr="006D04A3" w:rsidRDefault="00E25CC7" w:rsidP="00F139FF">
      <w:pPr>
        <w:pStyle w:val="Akapitzlist"/>
        <w:numPr>
          <w:ilvl w:val="0"/>
          <w:numId w:val="55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dofinansowanie w formie dotacji </w:t>
      </w:r>
      <w:r w:rsidR="00D842A0" w:rsidRPr="006D04A3">
        <w:rPr>
          <w:rFonts w:asciiTheme="minorHAnsi" w:eastAsiaTheme="minorHAnsi" w:hAnsiTheme="minorHAnsi" w:cstheme="minorHAnsi"/>
          <w:sz w:val="22"/>
          <w:szCs w:val="22"/>
        </w:rPr>
        <w:t>do wysokości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D842A0" w:rsidRPr="006D04A3">
        <w:rPr>
          <w:rFonts w:asciiTheme="minorHAnsi" w:eastAsiaTheme="minorHAnsi" w:hAnsiTheme="minorHAnsi" w:cstheme="minorHAnsi"/>
          <w:sz w:val="22"/>
          <w:szCs w:val="22"/>
        </w:rPr>
        <w:t xml:space="preserve">maksymalnej 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intensywności pomocy publicznej </w:t>
      </w:r>
      <w:r w:rsidR="00D842A0" w:rsidRPr="006D04A3">
        <w:rPr>
          <w:rFonts w:asciiTheme="minorHAnsi" w:eastAsiaTheme="minorHAnsi" w:hAnsiTheme="minorHAnsi" w:cstheme="minorHAnsi"/>
          <w:sz w:val="22"/>
          <w:szCs w:val="22"/>
        </w:rPr>
        <w:t xml:space="preserve">wskazanej 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>w rozporządzeniu</w:t>
      </w:r>
      <w:r w:rsidR="006329F6" w:rsidRPr="006D04A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2F443E" w:rsidRPr="006D04A3">
        <w:rPr>
          <w:rFonts w:asciiTheme="minorHAnsi" w:hAnsiTheme="minorHAnsi" w:cstheme="minorHAnsi"/>
          <w:sz w:val="22"/>
          <w:szCs w:val="22"/>
        </w:rPr>
        <w:t xml:space="preserve">Ministra Klimatu i Środowiska z dnia </w:t>
      </w:r>
      <w:r w:rsidR="00E93748" w:rsidRPr="006D04A3">
        <w:rPr>
          <w:rFonts w:asciiTheme="minorHAnsi" w:hAnsiTheme="minorHAnsi" w:cstheme="minorHAnsi"/>
          <w:sz w:val="22"/>
          <w:szCs w:val="22"/>
        </w:rPr>
        <w:t>26 września 2023</w:t>
      </w:r>
      <w:r w:rsidR="00DE02BD" w:rsidRPr="006D04A3">
        <w:rPr>
          <w:rFonts w:asciiTheme="minorHAnsi" w:hAnsiTheme="minorHAnsi" w:cstheme="minorHAnsi"/>
          <w:sz w:val="22"/>
          <w:szCs w:val="22"/>
        </w:rPr>
        <w:t> </w:t>
      </w:r>
      <w:r w:rsidR="00E93748" w:rsidRPr="006D04A3">
        <w:rPr>
          <w:rFonts w:asciiTheme="minorHAnsi" w:hAnsiTheme="minorHAnsi" w:cstheme="minorHAnsi"/>
          <w:sz w:val="22"/>
          <w:szCs w:val="22"/>
        </w:rPr>
        <w:t>r.</w:t>
      </w:r>
      <w:r w:rsidR="002F443E" w:rsidRPr="006D04A3">
        <w:rPr>
          <w:rFonts w:asciiTheme="minorHAnsi" w:hAnsiTheme="minorHAnsi" w:cstheme="minorHAnsi"/>
          <w:sz w:val="22"/>
          <w:szCs w:val="22"/>
        </w:rPr>
        <w:t xml:space="preserve"> w sprawie udzielania pomocy publicznej na rozwój technologii wodorowych oraz infrastruktury współtowarzyszącej w ramach Krajowego Planu Odbudowy i Zwiększania Odporności (Dz. U. z</w:t>
      </w:r>
      <w:r w:rsidR="00D91C2F">
        <w:rPr>
          <w:rFonts w:asciiTheme="minorHAnsi" w:hAnsiTheme="minorHAnsi" w:cstheme="minorHAnsi"/>
          <w:sz w:val="22"/>
          <w:szCs w:val="22"/>
        </w:rPr>
        <w:t> </w:t>
      </w:r>
      <w:r w:rsidR="002F443E" w:rsidRPr="006D04A3">
        <w:rPr>
          <w:rFonts w:asciiTheme="minorHAnsi" w:hAnsiTheme="minorHAnsi" w:cstheme="minorHAnsi"/>
          <w:sz w:val="22"/>
          <w:szCs w:val="22"/>
        </w:rPr>
        <w:t>2023</w:t>
      </w:r>
      <w:r w:rsidR="00D91C2F">
        <w:rPr>
          <w:rFonts w:asciiTheme="minorHAnsi" w:hAnsiTheme="minorHAnsi" w:cstheme="minorHAnsi"/>
          <w:sz w:val="22"/>
          <w:szCs w:val="22"/>
        </w:rPr>
        <w:t> </w:t>
      </w:r>
      <w:r w:rsidR="002F443E" w:rsidRPr="006D04A3">
        <w:rPr>
          <w:rFonts w:asciiTheme="minorHAnsi" w:hAnsiTheme="minorHAnsi" w:cstheme="minorHAnsi"/>
          <w:sz w:val="22"/>
          <w:szCs w:val="22"/>
        </w:rPr>
        <w:t xml:space="preserve">r. poz. </w:t>
      </w:r>
      <w:r w:rsidR="00E93748" w:rsidRPr="006D04A3">
        <w:rPr>
          <w:rFonts w:asciiTheme="minorHAnsi" w:hAnsiTheme="minorHAnsi" w:cstheme="minorHAnsi"/>
          <w:sz w:val="22"/>
          <w:szCs w:val="22"/>
        </w:rPr>
        <w:t>2189</w:t>
      </w:r>
      <w:r w:rsidR="002F443E" w:rsidRPr="006D04A3">
        <w:rPr>
          <w:rFonts w:asciiTheme="minorHAnsi" w:hAnsiTheme="minorHAnsi" w:cstheme="minorHAnsi"/>
          <w:sz w:val="22"/>
          <w:szCs w:val="22"/>
        </w:rPr>
        <w:t xml:space="preserve">) </w:t>
      </w:r>
      <w:r w:rsidR="00B434EE" w:rsidRPr="006D04A3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467D38D6" w14:textId="77777777" w:rsidR="00075106" w:rsidRPr="006D04A3" w:rsidRDefault="00D06831" w:rsidP="00F139FF">
      <w:pPr>
        <w:pStyle w:val="Akapitzlist"/>
        <w:numPr>
          <w:ilvl w:val="0"/>
          <w:numId w:val="55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 xml:space="preserve">w sytuacji, gdy </w:t>
      </w:r>
      <w:r w:rsidR="00760E1A" w:rsidRPr="006D04A3">
        <w:rPr>
          <w:rFonts w:asciiTheme="minorHAnsi" w:hAnsiTheme="minorHAnsi" w:cstheme="minorHAnsi"/>
          <w:sz w:val="22"/>
          <w:szCs w:val="22"/>
        </w:rPr>
        <w:t>dotacja</w:t>
      </w:r>
      <w:r w:rsidRPr="006D04A3">
        <w:rPr>
          <w:rFonts w:asciiTheme="minorHAnsi" w:hAnsiTheme="minorHAnsi" w:cstheme="minorHAnsi"/>
          <w:sz w:val="22"/>
          <w:szCs w:val="22"/>
        </w:rPr>
        <w:t xml:space="preserve"> nie stanowi pomocy publicznej, intensywność dofinansowania</w:t>
      </w:r>
      <w:r w:rsidR="00760E1A" w:rsidRPr="006D04A3">
        <w:rPr>
          <w:rFonts w:asciiTheme="minorHAnsi" w:hAnsiTheme="minorHAnsi" w:cstheme="minorHAnsi"/>
          <w:sz w:val="22"/>
          <w:szCs w:val="22"/>
        </w:rPr>
        <w:t xml:space="preserve"> w formie dotacji</w:t>
      </w:r>
      <w:r w:rsidRPr="006D04A3">
        <w:rPr>
          <w:rFonts w:asciiTheme="minorHAnsi" w:hAnsiTheme="minorHAnsi" w:cstheme="minorHAnsi"/>
          <w:sz w:val="22"/>
          <w:szCs w:val="22"/>
        </w:rPr>
        <w:t xml:space="preserve"> –</w:t>
      </w:r>
      <w:r w:rsidR="007E5230" w:rsidRPr="006D04A3">
        <w:rPr>
          <w:rFonts w:asciiTheme="minorHAnsi" w:hAnsiTheme="minorHAnsi" w:cstheme="minorHAnsi"/>
          <w:sz w:val="22"/>
          <w:szCs w:val="22"/>
        </w:rPr>
        <w:t xml:space="preserve"> do 85% kosztów kwalifikowanych</w:t>
      </w:r>
      <w:r w:rsidRPr="006D04A3">
        <w:rPr>
          <w:rFonts w:asciiTheme="minorHAnsi" w:hAnsiTheme="minorHAnsi" w:cstheme="minorHAnsi"/>
          <w:sz w:val="22"/>
          <w:szCs w:val="22"/>
        </w:rPr>
        <w:t>;</w:t>
      </w:r>
    </w:p>
    <w:p w14:paraId="4CFA514B" w14:textId="77777777" w:rsidR="006A6FAB" w:rsidRPr="006D04A3" w:rsidRDefault="006E4664" w:rsidP="00F139FF">
      <w:pPr>
        <w:pStyle w:val="Akapitzlist"/>
        <w:numPr>
          <w:ilvl w:val="0"/>
          <w:numId w:val="55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BC6A71">
        <w:rPr>
          <w:rFonts w:asciiTheme="minorHAnsi" w:hAnsiTheme="minorHAnsi" w:cstheme="minorHAnsi"/>
          <w:sz w:val="22"/>
          <w:szCs w:val="22"/>
        </w:rPr>
        <w:t>dofinansowanie</w:t>
      </w:r>
      <w:r w:rsidR="006A6FAB" w:rsidRPr="00BC6A71">
        <w:rPr>
          <w:rFonts w:asciiTheme="minorHAnsi" w:hAnsiTheme="minorHAnsi" w:cstheme="minorHAnsi"/>
          <w:sz w:val="22"/>
          <w:szCs w:val="22"/>
        </w:rPr>
        <w:t xml:space="preserve"> w formie pożyczki w wysokości różnicy pomiędzy wartością kosztów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</w:rPr>
        <w:t xml:space="preserve"> kwalifikowanych, a wartością dofinansowania w formie dotacji udzielonej na to przedsięwzięcie.</w:t>
      </w:r>
    </w:p>
    <w:p w14:paraId="3A0D8523" w14:textId="77777777" w:rsidR="006A6FAB" w:rsidRPr="006D04A3" w:rsidRDefault="006A6FAB" w:rsidP="00F139FF">
      <w:pPr>
        <w:pStyle w:val="Nagwek2"/>
        <w:numPr>
          <w:ilvl w:val="1"/>
          <w:numId w:val="38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Warunki dofinansowania</w:t>
      </w:r>
    </w:p>
    <w:p w14:paraId="33B94FDB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</w:rPr>
        <w:t>m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</w:rPr>
        <w:t xml:space="preserve">inimalna wartość </w:t>
      </w:r>
      <w:r w:rsidR="004F5B1A" w:rsidRPr="006D04A3">
        <w:rPr>
          <w:rFonts w:asciiTheme="minorHAnsi" w:eastAsiaTheme="minorHAnsi" w:hAnsiTheme="minorHAnsi" w:cstheme="minorHAnsi"/>
          <w:sz w:val="22"/>
          <w:szCs w:val="22"/>
        </w:rPr>
        <w:t>kosztów kwalifikowanych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</w:rPr>
        <w:t>: 10 mln zł;</w:t>
      </w:r>
    </w:p>
    <w:p w14:paraId="67394A9D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aksymalna kwota dotacji: 150 mln zł;</w:t>
      </w:r>
    </w:p>
    <w:p w14:paraId="1BF062DF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wota pożyczki: do </w:t>
      </w:r>
      <w:r w:rsidR="0009799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300 mln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zł;</w:t>
      </w:r>
    </w:p>
    <w:p w14:paraId="700DC5D2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procentowanie pożyczki na warunkach </w:t>
      </w:r>
      <w:r w:rsidR="006A6FAB" w:rsidRPr="006D04A3">
        <w:rPr>
          <w:rFonts w:asciiTheme="minorHAnsi" w:eastAsiaTheme="minorHAnsi" w:hAnsiTheme="minorHAnsi" w:cstheme="minorHAnsi"/>
          <w:sz w:val="22"/>
        </w:rPr>
        <w:t>rynkowych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(pożyczka nie stanowi pomocy publicznej): oprocentowanie na poziomie stopy referencyjnej ustalanej zgodnie z komunikatem Komisji Europejskiej w sprawie zmiany metody ustalania stóp referencyjnych i dyskontowych (Dz. Urz. UE C 14, 19.01.2008, str. 6), z zastrzeżeniem ust. 4a-4c paragrafu 6 „Zasad udzielania dofinansowania ze środków Narodowego Funduszu Ochrony Środowiska i Gospodarki Wodnej”;</w:t>
      </w:r>
    </w:p>
    <w:p w14:paraId="5B6B0E10" w14:textId="77777777" w:rsidR="00023E74" w:rsidRPr="006D04A3" w:rsidRDefault="00E14A74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pożyczka może być udzielana wyłącznie na realizację przedsięwzięć o których mowa w pkt. 7.5 ust. 2);</w:t>
      </w:r>
    </w:p>
    <w:p w14:paraId="3507508F" w14:textId="77777777" w:rsidR="00023E74" w:rsidRPr="006D04A3" w:rsidRDefault="004F5B1A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pożyczka może być udzielona na okres nie dłuższy niż 15 lat liczony od daty planowanej wypłaty pierwszej transzy pożyczki do daty planowanej spłaty ostatniej raty kapitałowej, z zastrzeżeniem ust. </w:t>
      </w:r>
      <w:r w:rsidR="00121498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74AA4222" w14:textId="77777777" w:rsidR="00023E74" w:rsidRPr="006D04A3" w:rsidRDefault="004F5B1A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uzasadnionych przypadkach wynikających ze specyfiki przedsięwzięcia lub beneficjenta, okres finansowania przedsięwzięcia w formie pożyczki, o którym mowa w ust. 5, może być inny, jednak nie dłuższy niż 25 lat; </w:t>
      </w:r>
    </w:p>
    <w:p w14:paraId="42B7F76E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o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kres karencji - przy udzielaniu pożyczki może być stosowana karencja w spłacie rat kapitałowych, liczona od daty wypłaty ostatniej transzy pożyczki do daty spłaty pierwszej raty kapitałowej, lecz nie dłuższa niż 18 miesięcy od daty zakończenia realizacji przedsięwzięcia;</w:t>
      </w:r>
    </w:p>
    <w:p w14:paraId="269C1227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dsetki z tytułu oprocentowania spłacane są na bieżąco w okresach kwartalnych. Pierwsza spłata na koniec kwartału kalendarzowego, następującego po kwartale, w którym wypłacono pierwszą transzę środków; </w:t>
      </w:r>
    </w:p>
    <w:p w14:paraId="4C7117D1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ofinansowanie może odbywać się w formie refundacji poniesionych kosztów kwalifikowanych</w:t>
      </w:r>
      <w:r w:rsidR="00BC1E6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lub w formie zaliczek</w:t>
      </w:r>
      <w:r w:rsidR="006A6FAB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. W przypadku dofinansowania w formie zaliczek, zaliczki wypłacane są na podstawie składanych wniosków o płatność. Warunkiem otrzymania kolejnej transzy zaliczki jest rozliczenie przez Beneficjenta 80% sumy wszystkich wcześniej otrzymanych zaliczek</w:t>
      </w:r>
      <w:r w:rsidR="00F65C8F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29AB88DD" w14:textId="77777777" w:rsidR="00023E74" w:rsidRPr="006D04A3" w:rsidRDefault="0075290E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671075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ożyczka nie podlega umorzeniu</w:t>
      </w:r>
      <w:r w:rsidR="00023E74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34AE5B41" w14:textId="154E984C" w:rsidR="00671075" w:rsidRPr="006D04A3" w:rsidRDefault="004F5B1A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B224F8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la przedsięwzięć realizowanych w formule „project finance” obowiązuje wymóg udziału środków własnych Wnioskodawcy w wysokości co najmniej 15% kosztów kwalifikowanych przedsięwzięcia (z zastrzeżeniem, że środki własne nie obejmują: kredytów bankowych, emisji obligacji, pożyczek właścicielskich, pożyczek udzielonych przez inne podmioty itp.), wniesionego w</w:t>
      </w:r>
      <w:r w:rsidR="00D91C2F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B224F8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postaci</w:t>
      </w:r>
      <w:r w:rsidR="00B224F8" w:rsidRPr="006D04A3">
        <w:rPr>
          <w:rFonts w:asciiTheme="minorHAnsi" w:eastAsiaTheme="minorHAnsi" w:hAnsiTheme="minorHAnsi" w:cstheme="minorHAnsi"/>
          <w:sz w:val="22"/>
        </w:rPr>
        <w:t xml:space="preserve"> udziału kapitału zakładowego pokrytego wkładem pieniężnym;</w:t>
      </w:r>
    </w:p>
    <w:p w14:paraId="1FEFA5B5" w14:textId="35E5398A" w:rsidR="00760E1A" w:rsidRPr="006D04A3" w:rsidRDefault="00760E1A" w:rsidP="00F139FF">
      <w:pPr>
        <w:pStyle w:val="Akapitzlist"/>
        <w:numPr>
          <w:ilvl w:val="0"/>
          <w:numId w:val="56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</w:rPr>
      </w:pPr>
      <w:r w:rsidRPr="006D04A3">
        <w:rPr>
          <w:rFonts w:asciiTheme="minorHAnsi" w:eastAsiaTheme="minorHAnsi" w:hAnsiTheme="minorHAnsi" w:cstheme="minorHAnsi"/>
          <w:sz w:val="22"/>
        </w:rPr>
        <w:t xml:space="preserve">w przypadku gdy dofinansowanie stanowi pomoc publiczną, musi być ono zgodne z przepisami 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rozporządzenia </w:t>
      </w:r>
      <w:r w:rsidRPr="006D04A3">
        <w:rPr>
          <w:rFonts w:asciiTheme="minorHAnsi" w:hAnsiTheme="minorHAnsi" w:cstheme="minorHAnsi"/>
          <w:sz w:val="22"/>
          <w:szCs w:val="22"/>
        </w:rPr>
        <w:t>Ministra Klimatu i Środowiska z dnia 26 września 2023 r. w sprawie udzielania pomocy publicznej na rozwój technologii wodorowych oraz infrastruktury współtowarzyszącej w</w:t>
      </w:r>
      <w:r w:rsidR="00D91C2F">
        <w:rPr>
          <w:rFonts w:asciiTheme="minorHAnsi" w:hAnsiTheme="minorHAnsi" w:cstheme="minorHAnsi"/>
          <w:sz w:val="22"/>
          <w:szCs w:val="22"/>
        </w:rPr>
        <w:t> </w:t>
      </w:r>
      <w:r w:rsidRPr="006D04A3">
        <w:rPr>
          <w:rFonts w:asciiTheme="minorHAnsi" w:hAnsiTheme="minorHAnsi" w:cstheme="minorHAnsi"/>
          <w:sz w:val="22"/>
          <w:szCs w:val="22"/>
        </w:rPr>
        <w:t>ramach Krajowego Planu Odbudowy i Zwiększania Odporności (Dz. U. z 2023 r. poz. 2189).</w:t>
      </w:r>
    </w:p>
    <w:p w14:paraId="47B4C31B" w14:textId="77777777" w:rsidR="006A6FAB" w:rsidRPr="006D04A3" w:rsidRDefault="006A6FAB" w:rsidP="00F139FF">
      <w:pPr>
        <w:pStyle w:val="Nagwek2"/>
        <w:numPr>
          <w:ilvl w:val="1"/>
          <w:numId w:val="38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Beneficjenci</w:t>
      </w:r>
    </w:p>
    <w:p w14:paraId="7CADBF0B" w14:textId="77777777" w:rsidR="00374C61" w:rsidRPr="006D04A3" w:rsidRDefault="006A6FAB" w:rsidP="00F139FF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Przedsiębiorcy w rozumieniu ustawy z 6 marca 2018 r. z </w:t>
      </w:r>
      <w:proofErr w:type="spellStart"/>
      <w:r w:rsidRPr="006D04A3">
        <w:rPr>
          <w:rFonts w:asciiTheme="minorHAnsi" w:eastAsiaTheme="minorHAnsi" w:hAnsiTheme="minorHAnsi" w:cstheme="minorHAnsi"/>
          <w:sz w:val="22"/>
          <w:szCs w:val="22"/>
        </w:rPr>
        <w:t>późn</w:t>
      </w:r>
      <w:proofErr w:type="spellEnd"/>
      <w:r w:rsidRPr="006D04A3">
        <w:rPr>
          <w:rFonts w:asciiTheme="minorHAnsi" w:eastAsiaTheme="minorHAnsi" w:hAnsiTheme="minorHAnsi" w:cstheme="minorHAnsi"/>
          <w:sz w:val="22"/>
          <w:szCs w:val="22"/>
        </w:rPr>
        <w:t>. zm. Prawo przedsiębiorców (</w:t>
      </w:r>
      <w:proofErr w:type="spellStart"/>
      <w:r w:rsidRPr="006D04A3">
        <w:rPr>
          <w:rFonts w:asciiTheme="minorHAnsi" w:eastAsiaTheme="minorHAnsi" w:hAnsiTheme="minorHAnsi" w:cstheme="minorHAnsi"/>
          <w:sz w:val="22"/>
          <w:szCs w:val="22"/>
        </w:rPr>
        <w:t>t.j</w:t>
      </w:r>
      <w:proofErr w:type="spellEnd"/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.: Dz. U. z 2021 r. poz. 162 </w:t>
      </w:r>
      <w:r w:rsidR="00C178AA" w:rsidRPr="006D04A3">
        <w:rPr>
          <w:rFonts w:cstheme="minorHAnsi"/>
        </w:rPr>
        <w:t xml:space="preserve">). </w:t>
      </w:r>
      <w:r w:rsidR="00C178AA" w:rsidRPr="006D04A3">
        <w:rPr>
          <w:rFonts w:asciiTheme="minorHAnsi" w:hAnsiTheme="minorHAnsi" w:cstheme="minorHAnsi"/>
          <w:sz w:val="22"/>
          <w:szCs w:val="22"/>
        </w:rPr>
        <w:t xml:space="preserve">Warunkiem udzielenia </w:t>
      </w:r>
      <w:r w:rsidR="00760E1A" w:rsidRPr="006D04A3">
        <w:rPr>
          <w:rFonts w:asciiTheme="minorHAnsi" w:hAnsiTheme="minorHAnsi" w:cstheme="minorHAnsi"/>
          <w:sz w:val="22"/>
          <w:szCs w:val="22"/>
        </w:rPr>
        <w:t>dofinansowania</w:t>
      </w:r>
      <w:r w:rsidR="00C178AA" w:rsidRPr="006D04A3">
        <w:rPr>
          <w:rFonts w:asciiTheme="minorHAnsi" w:hAnsiTheme="minorHAnsi" w:cstheme="minorHAnsi"/>
          <w:sz w:val="22"/>
          <w:szCs w:val="22"/>
        </w:rPr>
        <w:t xml:space="preserve"> jest posiadanie w momencie wypłaty </w:t>
      </w:r>
      <w:r w:rsidR="00760E1A" w:rsidRPr="006D04A3">
        <w:rPr>
          <w:rFonts w:asciiTheme="minorHAnsi" w:hAnsiTheme="minorHAnsi" w:cstheme="minorHAnsi"/>
          <w:sz w:val="22"/>
          <w:szCs w:val="22"/>
        </w:rPr>
        <w:t>dofinansowania</w:t>
      </w:r>
      <w:r w:rsidR="00C178AA" w:rsidRPr="006D04A3">
        <w:rPr>
          <w:rFonts w:asciiTheme="minorHAnsi" w:hAnsiTheme="minorHAnsi" w:cstheme="minorHAnsi"/>
          <w:sz w:val="22"/>
          <w:szCs w:val="22"/>
        </w:rPr>
        <w:t xml:space="preserve"> zakładu lub oddziału w Rzeczypospolitej Polskiej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;  </w:t>
      </w:r>
    </w:p>
    <w:p w14:paraId="3086F9D7" w14:textId="69FFCD38" w:rsidR="00FE7E81" w:rsidRPr="006D04A3" w:rsidRDefault="00421139" w:rsidP="00F139FF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814BD3">
        <w:rPr>
          <w:rFonts w:asciiTheme="minorHAnsi" w:hAnsiTheme="minorHAnsi" w:cstheme="minorHAnsi"/>
          <w:sz w:val="22"/>
          <w:szCs w:val="22"/>
        </w:rPr>
        <w:t xml:space="preserve">Jednostki sklasyfikowane w </w:t>
      </w:r>
      <w:r w:rsidR="00AD4382">
        <w:rPr>
          <w:rFonts w:asciiTheme="minorHAnsi" w:hAnsiTheme="minorHAnsi" w:cstheme="minorHAnsi"/>
          <w:sz w:val="22"/>
          <w:szCs w:val="22"/>
        </w:rPr>
        <w:t>s</w:t>
      </w:r>
      <w:r w:rsidRPr="00814BD3">
        <w:rPr>
          <w:rFonts w:asciiTheme="minorHAnsi" w:hAnsiTheme="minorHAnsi" w:cstheme="minorHAnsi"/>
          <w:sz w:val="22"/>
          <w:szCs w:val="22"/>
        </w:rPr>
        <w:t>ystemie szkolnictwa wyższego i nauki w art. 7</w:t>
      </w:r>
      <w:r w:rsidR="00F364AD">
        <w:rPr>
          <w:rFonts w:asciiTheme="minorHAnsi" w:hAnsiTheme="minorHAnsi" w:cstheme="minorHAnsi"/>
          <w:sz w:val="22"/>
          <w:szCs w:val="22"/>
        </w:rPr>
        <w:t xml:space="preserve"> ust.</w:t>
      </w:r>
      <w:r w:rsidRPr="00814BD3">
        <w:rPr>
          <w:rFonts w:asciiTheme="minorHAnsi" w:hAnsiTheme="minorHAnsi" w:cstheme="minorHAnsi"/>
          <w:sz w:val="22"/>
          <w:szCs w:val="22"/>
        </w:rPr>
        <w:t>1 ustawy z dnia 20 lipca 2018 r. Prawo o szkolnictwie wyższym i nauce (</w:t>
      </w:r>
      <w:proofErr w:type="spellStart"/>
      <w:r w:rsidRPr="00814BD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14BD3">
        <w:rPr>
          <w:rFonts w:asciiTheme="minorHAnsi" w:hAnsiTheme="minorHAnsi" w:cstheme="minorHAnsi"/>
          <w:sz w:val="22"/>
          <w:szCs w:val="22"/>
        </w:rPr>
        <w:t>.: Dz.U. z 2023 r., poz. 742), prowadzące działalność naukową w myśl tej ustawy</w:t>
      </w:r>
      <w:r w:rsidR="00AD4382">
        <w:rPr>
          <w:rFonts w:asciiTheme="minorHAnsi" w:hAnsiTheme="minorHAnsi" w:cstheme="minorHAnsi"/>
          <w:sz w:val="22"/>
          <w:szCs w:val="22"/>
        </w:rPr>
        <w:t>.</w:t>
      </w:r>
    </w:p>
    <w:p w14:paraId="452B75DC" w14:textId="77777777" w:rsidR="006A6FAB" w:rsidRPr="006D04A3" w:rsidRDefault="006A6FAB" w:rsidP="00F139FF">
      <w:pPr>
        <w:pStyle w:val="Nagwek2"/>
        <w:numPr>
          <w:ilvl w:val="1"/>
          <w:numId w:val="38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Rodzaje przedsięwzięć</w:t>
      </w:r>
    </w:p>
    <w:p w14:paraId="2F556113" w14:textId="77777777" w:rsidR="001B208B" w:rsidRPr="006D04A3" w:rsidRDefault="007038B2" w:rsidP="00F139FF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</w:rPr>
        <w:t>Projekty B+R dotyczące nowych lub modernizowanych jednostek zasilanych wodorem, zakończon</w:t>
      </w:r>
      <w:r w:rsidR="00760E1A" w:rsidRPr="006D04A3">
        <w:rPr>
          <w:rFonts w:asciiTheme="minorHAnsi" w:eastAsiaTheme="minorHAnsi" w:hAnsiTheme="minorHAnsi" w:cstheme="minorHAnsi"/>
          <w:sz w:val="22"/>
          <w:szCs w:val="22"/>
        </w:rPr>
        <w:t>e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 minimum demonstratorem w skali 1:1</w:t>
      </w:r>
      <w:r w:rsidR="005B5E70" w:rsidRPr="006D04A3">
        <w:rPr>
          <w:rFonts w:asciiTheme="minorHAnsi" w:eastAsiaTheme="minorHAnsi" w:hAnsiTheme="minorHAnsi" w:cstheme="minorHAnsi"/>
          <w:sz w:val="22"/>
          <w:szCs w:val="22"/>
        </w:rPr>
        <w:t>;</w:t>
      </w:r>
      <w:r w:rsidRPr="006D04A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7979DBCF" w14:textId="77777777" w:rsidR="001B208B" w:rsidRPr="006D04A3" w:rsidRDefault="006A6FAB" w:rsidP="00F139FF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Zwiększeni</w:t>
      </w:r>
      <w:r w:rsidR="008C7CC3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mocy produkcyjnych dla </w:t>
      </w:r>
      <w:r w:rsidR="00845C2C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innowacyjnych 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jednostek </w:t>
      </w:r>
      <w:r w:rsidR="00845C2C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transportowych napędzanych wodorem</w:t>
      </w:r>
      <w:r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, np. poprzez budowę linii technologicznej lub fabryki</w:t>
      </w:r>
      <w:r w:rsidR="00760E1A" w:rsidRPr="006D04A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2F28018" w14:textId="77777777" w:rsidR="00E24F00" w:rsidRPr="006D04A3" w:rsidRDefault="00E24F00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b w:val="0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Szczegółowe kryteria wyboru przedsięwzięć</w:t>
      </w:r>
    </w:p>
    <w:p w14:paraId="7B7D76F5" w14:textId="77777777" w:rsidR="00200405" w:rsidRPr="002C00F2" w:rsidRDefault="00200405" w:rsidP="00F139FF">
      <w:pPr>
        <w:pStyle w:val="Nagwek2"/>
        <w:numPr>
          <w:ilvl w:val="1"/>
          <w:numId w:val="37"/>
        </w:numPr>
        <w:tabs>
          <w:tab w:val="left" w:pos="426"/>
        </w:tabs>
        <w:spacing w:before="120" w:beforeAutospacing="0" w:after="120" w:afterAutospacing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C00F2">
        <w:rPr>
          <w:rFonts w:asciiTheme="minorHAnsi" w:hAnsiTheme="minorHAnsi" w:cstheme="minorHAnsi"/>
          <w:sz w:val="22"/>
          <w:szCs w:val="22"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dostępu"/>
        <w:tblDescription w:val="Tabela z kryteriami dostępu"/>
      </w:tblPr>
      <w:tblGrid>
        <w:gridCol w:w="630"/>
        <w:gridCol w:w="6775"/>
        <w:gridCol w:w="830"/>
        <w:gridCol w:w="765"/>
      </w:tblGrid>
      <w:tr w:rsidR="00200405" w:rsidRPr="002C00F2" w14:paraId="543D03DB" w14:textId="77777777" w:rsidTr="00F139FF">
        <w:trPr>
          <w:cantSplit/>
          <w:trHeight w:val="344"/>
          <w:tblHeader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7497F1B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  <w:r w:rsidRPr="002C00F2">
              <w:rPr>
                <w:rFonts w:cstheme="minorHAnsi"/>
                <w:b/>
              </w:rPr>
              <w:t>Lp.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99DEA13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  <w:r w:rsidRPr="002C00F2">
              <w:rPr>
                <w:rFonts w:cstheme="minorHAnsi"/>
                <w:b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3A29CEBE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  <w:r w:rsidRPr="002C00F2">
              <w:rPr>
                <w:rFonts w:cstheme="minorHAnsi"/>
                <w:b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70ED21F7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  <w:r w:rsidRPr="002C00F2">
              <w:rPr>
                <w:rFonts w:cstheme="minorHAnsi"/>
                <w:b/>
              </w:rPr>
              <w:t>NIE</w:t>
            </w:r>
          </w:p>
        </w:tc>
      </w:tr>
      <w:tr w:rsidR="00200405" w:rsidRPr="002C00F2" w14:paraId="0CCD365C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9BD9A" w14:textId="77777777" w:rsidR="00200405" w:rsidRPr="002C00F2" w:rsidRDefault="00200405" w:rsidP="00F139FF">
            <w:pPr>
              <w:tabs>
                <w:tab w:val="left" w:pos="318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B9D01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Wniosek jest złożony w terminie określonym w regulaminie konkursu</w:t>
            </w:r>
          </w:p>
        </w:tc>
        <w:tc>
          <w:tcPr>
            <w:tcW w:w="461" w:type="pct"/>
            <w:vAlign w:val="center"/>
          </w:tcPr>
          <w:p w14:paraId="7A4303F4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  <w:tc>
          <w:tcPr>
            <w:tcW w:w="425" w:type="pct"/>
            <w:vAlign w:val="center"/>
          </w:tcPr>
          <w:p w14:paraId="77FBAA9D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</w:tr>
      <w:tr w:rsidR="00200405" w:rsidRPr="002C00F2" w14:paraId="7F9E896B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B1B7F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BA31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 xml:space="preserve">Wniosek jest złożony na obowiązującym formularzu i w wymaganej formie </w:t>
            </w:r>
          </w:p>
        </w:tc>
        <w:tc>
          <w:tcPr>
            <w:tcW w:w="461" w:type="pct"/>
            <w:vAlign w:val="center"/>
          </w:tcPr>
          <w:p w14:paraId="5FD5C895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  <w:tc>
          <w:tcPr>
            <w:tcW w:w="425" w:type="pct"/>
            <w:vAlign w:val="center"/>
          </w:tcPr>
          <w:p w14:paraId="277CF3B7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</w:tr>
      <w:tr w:rsidR="00200405" w:rsidRPr="002C00F2" w14:paraId="268733A7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ADB31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lastRenderedPageBreak/>
              <w:t>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78A18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strike/>
              </w:rPr>
            </w:pPr>
            <w:r w:rsidRPr="002C00F2">
              <w:rPr>
                <w:rFonts w:cstheme="minorHAnsi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59C98366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22C2CEE0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768C6ADB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410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7DD9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Wnioskodawca mieści się w katalogu Beneficjentów, określonym w 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4F9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7D0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</w:tr>
      <w:tr w:rsidR="00200405" w:rsidRPr="002C00F2" w14:paraId="5F5E5148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C3AAA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33CD7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W ciągu ostatnich 3 lat przed dniem złożenia wniosku NFOŚiGW nie wypowiedział Wnioskodawcy lub nie rozwiązał z nim umowy o dofinansowanie – za wyjątkiem rozwiązania za porozumieniem stron -   z przyczyn leżących po stronie Wnioskodawcy</w:t>
            </w:r>
          </w:p>
        </w:tc>
        <w:tc>
          <w:tcPr>
            <w:tcW w:w="461" w:type="pct"/>
            <w:vAlign w:val="center"/>
          </w:tcPr>
          <w:p w14:paraId="6391B69B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6817427B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543F6FA1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126E0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D328B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7D28F029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269243CA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67854401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A45C3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30E40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0A8680E0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650AB9C2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1F144AAD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ED637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8.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D05D9" w14:textId="77777777" w:rsidR="00200405" w:rsidRPr="002C00F2" w:rsidRDefault="00200405" w:rsidP="00F139FF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</w:rPr>
            </w:pPr>
            <w:r w:rsidRPr="002C00F2">
              <w:rPr>
                <w:rFonts w:cstheme="minorHAnsi"/>
              </w:rPr>
              <w:t>Cel i rodzaj przedsięwzięcia jest zgodny z programem priorytetowym</w:t>
            </w:r>
          </w:p>
        </w:tc>
        <w:tc>
          <w:tcPr>
            <w:tcW w:w="461" w:type="pct"/>
          </w:tcPr>
          <w:p w14:paraId="16963811" w14:textId="77777777" w:rsidR="00200405" w:rsidRPr="002C00F2" w:rsidRDefault="00200405" w:rsidP="00F139FF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1BF19CAD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45D3D1E7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81A0AB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9.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DA772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Realizacja przedsięwzięcia nie została zakończona przed dniem złożenia wniosku</w:t>
            </w:r>
          </w:p>
        </w:tc>
        <w:tc>
          <w:tcPr>
            <w:tcW w:w="461" w:type="pct"/>
            <w:vAlign w:val="center"/>
          </w:tcPr>
          <w:p w14:paraId="510DACC2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14A98158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2847BBBF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868F3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10.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F30E8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Okres realizacji przedsięwzięcia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18140D13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425" w:type="pct"/>
            <w:vAlign w:val="center"/>
          </w:tcPr>
          <w:p w14:paraId="54464EBE" w14:textId="77777777" w:rsidR="00200405" w:rsidRPr="002C00F2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2C00F2" w14:paraId="6F957206" w14:textId="77777777" w:rsidTr="00AD4382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75D" w14:textId="77777777" w:rsidR="00200405" w:rsidRPr="002C00F2" w:rsidRDefault="00200405" w:rsidP="00F139FF">
            <w:pPr>
              <w:tabs>
                <w:tab w:val="left" w:pos="176"/>
              </w:tabs>
              <w:spacing w:before="60" w:after="60" w:line="276" w:lineRule="auto"/>
              <w:rPr>
                <w:rFonts w:cstheme="minorHAnsi"/>
              </w:rPr>
            </w:pPr>
            <w:r w:rsidRPr="002C00F2">
              <w:rPr>
                <w:rFonts w:cstheme="minorHAnsi"/>
              </w:rPr>
              <w:t>11.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87D7" w14:textId="77777777" w:rsidR="00200405" w:rsidRPr="002C00F2" w:rsidRDefault="00200405" w:rsidP="00F139FF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</w:rPr>
            </w:pPr>
            <w:r w:rsidRPr="002C00F2">
              <w:rPr>
                <w:rFonts w:cstheme="minorHAnsi"/>
              </w:rPr>
              <w:t xml:space="preserve">Forma i intensywność wnioskowanego dofinansowania jest zgodna </w:t>
            </w:r>
            <w:r w:rsidRPr="002C00F2">
              <w:rPr>
                <w:rFonts w:cstheme="minorHAnsi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303" w14:textId="77777777" w:rsidR="00200405" w:rsidRPr="002C00F2" w:rsidRDefault="00200405" w:rsidP="00F139FF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71D" w14:textId="77777777" w:rsidR="00200405" w:rsidRPr="002C00F2" w:rsidRDefault="00200405" w:rsidP="00F139FF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</w:rPr>
            </w:pPr>
          </w:p>
        </w:tc>
      </w:tr>
    </w:tbl>
    <w:p w14:paraId="53443CC0" w14:textId="77777777" w:rsidR="00200405" w:rsidRPr="002C00F2" w:rsidRDefault="00200405" w:rsidP="00F139FF">
      <w:pPr>
        <w:pStyle w:val="Nagwek2"/>
        <w:numPr>
          <w:ilvl w:val="1"/>
          <w:numId w:val="37"/>
        </w:numPr>
        <w:tabs>
          <w:tab w:val="left" w:pos="426"/>
        </w:tabs>
        <w:spacing w:before="120" w:beforeAutospacing="0" w:after="120" w:afterAutospacing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C00F2">
        <w:rPr>
          <w:rFonts w:asciiTheme="minorHAnsi" w:hAnsiTheme="minorHAnsi" w:cstheme="minorHAnsi"/>
          <w:sz w:val="22"/>
          <w:szCs w:val="22"/>
        </w:rPr>
        <w:t>Kryteria jakościowe 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jakościowe punktowe"/>
        <w:tblDescription w:val="Tabela z kryteriami punktowymi"/>
      </w:tblPr>
      <w:tblGrid>
        <w:gridCol w:w="1135"/>
        <w:gridCol w:w="4666"/>
        <w:gridCol w:w="1035"/>
        <w:gridCol w:w="1121"/>
        <w:gridCol w:w="1105"/>
      </w:tblGrid>
      <w:tr w:rsidR="00200405" w:rsidRPr="002C00F2" w14:paraId="7AE21C40" w14:textId="77777777" w:rsidTr="00F139FF">
        <w:trPr>
          <w:tblHeader/>
        </w:trPr>
        <w:tc>
          <w:tcPr>
            <w:tcW w:w="5801" w:type="dxa"/>
            <w:gridSpan w:val="2"/>
          </w:tcPr>
          <w:p w14:paraId="7BDB733A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Kryteria jakościowe punktowe</w:t>
            </w:r>
          </w:p>
          <w:p w14:paraId="2CE08456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W przypadku uzyskania w wyniku oceny przez przedsięwzięcia jednakowej liczby punktów o ich kolejności na liście rankingowej przesądza wyższa liczba punktów uzyskana w kolejnych kryteriach: 6,3,1,4,2,5.</w:t>
            </w:r>
          </w:p>
        </w:tc>
        <w:tc>
          <w:tcPr>
            <w:tcW w:w="1035" w:type="dxa"/>
          </w:tcPr>
          <w:p w14:paraId="3C41B248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Liczba punktów (a)</w:t>
            </w:r>
          </w:p>
        </w:tc>
        <w:tc>
          <w:tcPr>
            <w:tcW w:w="1121" w:type="dxa"/>
          </w:tcPr>
          <w:p w14:paraId="3F61423B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Waga kryterium (b)</w:t>
            </w:r>
          </w:p>
        </w:tc>
        <w:tc>
          <w:tcPr>
            <w:tcW w:w="1105" w:type="dxa"/>
          </w:tcPr>
          <w:p w14:paraId="1136B59E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Max liczba punktów (</w:t>
            </w:r>
            <w:proofErr w:type="spellStart"/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axb</w:t>
            </w:r>
            <w:proofErr w:type="spellEnd"/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0405" w:rsidRPr="002C00F2" w14:paraId="34B1FD16" w14:textId="77777777" w:rsidTr="00AD4382">
        <w:tc>
          <w:tcPr>
            <w:tcW w:w="1135" w:type="dxa"/>
          </w:tcPr>
          <w:p w14:paraId="4F62C9BF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Kryterium 1</w:t>
            </w:r>
          </w:p>
        </w:tc>
        <w:tc>
          <w:tcPr>
            <w:tcW w:w="4666" w:type="dxa"/>
          </w:tcPr>
          <w:p w14:paraId="1BE28007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Style w:val="jlqj4b"/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b/>
                <w:sz w:val="22"/>
                <w:szCs w:val="22"/>
              </w:rPr>
              <w:t>Projekt ma pozytywny wpływ na realizację zasady zrównoważonego rozwoju, o której mowa w art. 8 Rozporządzenia Parlamentu Europejskiego i Rady (UE) nr 1303/2013</w:t>
            </w:r>
          </w:p>
          <w:p w14:paraId="5B5645A3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Kryterium uznaje się za spełnione w przypadku projektów, w ramach których zostanie wykazane i uzasadnione spełnienie co najmniej jednego z poniższych aspektów, o ile nie zostanie stwierdzony negatywny wpływ projektu na środowisko:</w:t>
            </w:r>
          </w:p>
          <w:p w14:paraId="17BA67CB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lastRenderedPageBreak/>
              <w:t>(1) sposób realizacji projektu zapewnia wybór rozwiązań mających pozytywny wpływ na środowisko, w szczególności poprzez dokonywanie zakupów dostaw i usług niezbędnych do realizacji projektu, w oparciu o wybór ofert (dostaw i usług) najbardziej korzystnych pod względem gospodarczym i zarazem najbardziej korzystnych gdy chodzi o oddziaływanie na środowisko (np. mniejsza energochłonność, zużycie wody, wykorzystanie materiałów pochodzących z recyklingu etc.);</w:t>
            </w:r>
          </w:p>
          <w:p w14:paraId="652C8799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(2) zostanie zredukowana ilość odpadów lub część odpadów powstających podczas produkcji będzie mogła być przetworzona;</w:t>
            </w:r>
          </w:p>
          <w:p w14:paraId="785AE2E7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(3) ograniczone zostanie zużycie energii lub surowców wykorzystywanych w procesie produkcyjnym;</w:t>
            </w:r>
          </w:p>
          <w:p w14:paraId="51BFAE74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(4) projekt odznacza się wysoką środowiskową wartością dodaną, rozumianą jako ograniczenie obciążenia środowiska lub pozytywne oddziaływanie na nie, w tym: usuwanie, zapobieganie, łagodzenie, zanieczyszczeń uwolnionych do środowiska, naprawę szkód ekologicznych lub korzystanie z zasobów naturalnych w bardziej efektywny i zrównoważony sposób.</w:t>
            </w:r>
          </w:p>
          <w:p w14:paraId="41947FC4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W przypadku gdy podczas oceny nie zostanie stwierdzony pozytywny wpływ projektu na realizację zasady zrównoważonego rozwoju, w kryterium przyznawane jest 0 pkt.</w:t>
            </w:r>
          </w:p>
          <w:p w14:paraId="78F6640E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Aby ww. kryterium mogło zostać uznane za spełnione należy przedstawić wskaźniki potwierdzające pozytywny wpływ na środowisko.</w:t>
            </w:r>
          </w:p>
          <w:p w14:paraId="1F6975D5" w14:textId="77777777" w:rsidR="00200405" w:rsidRPr="002C00F2" w:rsidRDefault="00200405" w:rsidP="00F139FF">
            <w:pPr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W ramach kryterium można uzyskać po jednym punkcie w podpunktach od (1) do (4). </w:t>
            </w:r>
          </w:p>
          <w:p w14:paraId="2BDA32E3" w14:textId="77777777" w:rsidR="00200405" w:rsidRPr="002C00F2" w:rsidRDefault="00200405" w:rsidP="00F139F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Spełnienie kryterium jest obligatoryjne. Uzyskanie „0” punktów skutkuje odrzuceniem wniosku.</w:t>
            </w:r>
          </w:p>
        </w:tc>
        <w:tc>
          <w:tcPr>
            <w:tcW w:w="1035" w:type="dxa"/>
          </w:tcPr>
          <w:p w14:paraId="6CDF0561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0-4</w:t>
            </w:r>
          </w:p>
        </w:tc>
        <w:tc>
          <w:tcPr>
            <w:tcW w:w="1121" w:type="dxa"/>
          </w:tcPr>
          <w:p w14:paraId="42DE4F0D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05" w:type="dxa"/>
          </w:tcPr>
          <w:p w14:paraId="658B8674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200405" w:rsidRPr="002C00F2" w14:paraId="158E6205" w14:textId="77777777" w:rsidTr="00AD4382">
        <w:tc>
          <w:tcPr>
            <w:tcW w:w="1135" w:type="dxa"/>
          </w:tcPr>
          <w:p w14:paraId="2B4712E1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Kryterium 2</w:t>
            </w:r>
          </w:p>
        </w:tc>
        <w:tc>
          <w:tcPr>
            <w:tcW w:w="4666" w:type="dxa"/>
          </w:tcPr>
          <w:p w14:paraId="60AC0C11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Wykonalność projektu</w:t>
            </w:r>
          </w:p>
          <w:p w14:paraId="4357C935" w14:textId="77777777" w:rsidR="00200405" w:rsidRPr="002C00F2" w:rsidRDefault="00200405" w:rsidP="00F139FF">
            <w:pPr>
              <w:autoSpaceDE w:val="0"/>
              <w:autoSpaceDN w:val="0"/>
              <w:adjustRightInd w:val="0"/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Ocenie będzie podlegać, czy:</w:t>
            </w:r>
          </w:p>
          <w:p w14:paraId="19CED8B6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etapy prac są jasno sprecyzowane, niezbędne i układają się w logiczną całość; </w:t>
            </w:r>
          </w:p>
          <w:p w14:paraId="2F5C8B85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harmonogram realizacji jest realistyczny i adekwatny do zakładanych rezultatów; </w:t>
            </w:r>
          </w:p>
          <w:p w14:paraId="0C613926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kamienie milowe  każdego z etapów określono w sposób wiarygodny, pozwalający na jego identyfikację oraz wskazano wpływ jego nieosiągnięcia na zasadność kontynuacji projektu (wystarczające jest podanie jednego kamienia milowego dla każdego z etapów adekwatnego do zakresu prac etapu); </w:t>
            </w:r>
          </w:p>
          <w:p w14:paraId="08DA1364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role poszczególnych osób, zakres zadań i wymiar zaangażowania zostały wystarczająco opisane i uwiarygodniono możliwość zapewnienia sprawnej, efektywnej, terminowej i ukierunkowanej na osiągnięcie zakładanych rezultatów realizacji projektu; </w:t>
            </w:r>
          </w:p>
          <w:p w14:paraId="312699BA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uzasadniono, że przyjęty model zarządzania pozwala na podejmowanie kluczowych decyzji w sposób efektywny oraz zapewnia właściwy monitoring i nadzór nad postępami w realizacji projektu i osiągnięcie zakładanego celu; </w:t>
            </w:r>
          </w:p>
          <w:p w14:paraId="30E44977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przeprowadzono analizę ryzyka projektu potwierdzającą jego wykonalność;</w:t>
            </w:r>
          </w:p>
          <w:p w14:paraId="40E32C5A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proponowany plan uzyskania wymaganych pozwoleń oraz r</w:t>
            </w:r>
            <w:r w:rsidRPr="002C00F2">
              <w:rPr>
                <w:rStyle w:val="jlqj4b"/>
                <w:rFonts w:asciiTheme="minorHAnsi" w:hAnsiTheme="minorHAnsi" w:cstheme="minorHAnsi"/>
              </w:rPr>
              <w:t>ealizacji niezbędnych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 procedur regulacyjnych jest wiarygodny i  wskazuje na możliwość realizacji projektu w zakładanych terminach i zakresie;</w:t>
            </w:r>
          </w:p>
          <w:p w14:paraId="66295588" w14:textId="77777777" w:rsidR="00200405" w:rsidRPr="002C00F2" w:rsidRDefault="00200405" w:rsidP="00F139F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lastRenderedPageBreak/>
              <w:t>przedstawiono wiarygodną strategię zabezpieczenia kluczowych dostaw i odbiorów potwierdzającą założenia projektu</w:t>
            </w:r>
          </w:p>
          <w:p w14:paraId="5AC31E44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Liczba przyznanych punktów oznacza, że projekt spełnia dane kryterium w stopniu:</w:t>
            </w:r>
          </w:p>
          <w:p w14:paraId="0A6D0B12" w14:textId="77777777" w:rsidR="00200405" w:rsidRPr="002C00F2" w:rsidRDefault="00200405" w:rsidP="00F139FF">
            <w:pPr>
              <w:numPr>
                <w:ilvl w:val="0"/>
                <w:numId w:val="2"/>
              </w:numPr>
              <w:spacing w:line="276" w:lineRule="auto"/>
              <w:rPr>
                <w:rStyle w:val="jlqj4b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5 – doskonałym,</w:t>
            </w:r>
          </w:p>
          <w:p w14:paraId="144E6864" w14:textId="77777777" w:rsidR="00200405" w:rsidRPr="002C00F2" w:rsidRDefault="00200405" w:rsidP="00F139FF">
            <w:pPr>
              <w:numPr>
                <w:ilvl w:val="0"/>
                <w:numId w:val="2"/>
              </w:numPr>
              <w:spacing w:line="276" w:lineRule="auto"/>
              <w:rPr>
                <w:rStyle w:val="jlqj4b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3 – dobrym,</w:t>
            </w:r>
          </w:p>
          <w:p w14:paraId="1F07764F" w14:textId="77777777" w:rsidR="00200405" w:rsidRPr="002C00F2" w:rsidRDefault="00200405" w:rsidP="00F139FF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rPr>
                <w:rFonts w:asciiTheme="minorHAnsi" w:eastAsiaTheme="minorHAnsi" w:hAnsiTheme="minorHAnsi" w:cstheme="minorHAnsi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0 – niedostatecznym.</w:t>
            </w:r>
          </w:p>
          <w:p w14:paraId="7C526E17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Spełnienie kryterium jest obligatoryjne. Uzyskanie „0” punktów skutkuje odrzuceniem wniosku.</w:t>
            </w:r>
          </w:p>
        </w:tc>
        <w:tc>
          <w:tcPr>
            <w:tcW w:w="1035" w:type="dxa"/>
          </w:tcPr>
          <w:p w14:paraId="01566DCF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0, 3, 5</w:t>
            </w:r>
          </w:p>
        </w:tc>
        <w:tc>
          <w:tcPr>
            <w:tcW w:w="1121" w:type="dxa"/>
          </w:tcPr>
          <w:p w14:paraId="6BBF3EA4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14:paraId="22D30C5F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</w:tr>
      <w:tr w:rsidR="00200405" w:rsidRPr="002C00F2" w14:paraId="5820446F" w14:textId="77777777" w:rsidTr="00AD4382">
        <w:tc>
          <w:tcPr>
            <w:tcW w:w="1135" w:type="dxa"/>
          </w:tcPr>
          <w:p w14:paraId="12531490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Kryterium 3</w:t>
            </w:r>
          </w:p>
        </w:tc>
        <w:tc>
          <w:tcPr>
            <w:tcW w:w="4666" w:type="dxa"/>
          </w:tcPr>
          <w:p w14:paraId="18489B60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Potencjał unikniętej emisji CO</w:t>
            </w:r>
            <w:r w:rsidRPr="002C00F2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innych gazów cieplarnianych </w:t>
            </w:r>
          </w:p>
          <w:p w14:paraId="347D7B28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Style w:val="jlqj4b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Efekt ekologiczny należy oszacować jako unikniętą emisję gazów cieplarnianych w skali roku, wykazaną jako ekwiwalent emisji CO2 [tony/rok], wynikającą z planowanego zastąpienia jednostek transportowych o napędach wykorzystujących paliwa konwencjonalne (emisyjne) jednostkami transportowymi zasilanymi wodorem.  </w:t>
            </w:r>
          </w:p>
          <w:p w14:paraId="4CEA79BC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Style w:val="jlqj4b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przypadku projektów dotyczących budowy mocy produkcyjnych kalkulacje efektu ekologicznego należy oprzeć na realnej planowanej sprzedaży. </w:t>
            </w:r>
          </w:p>
          <w:p w14:paraId="5A4CF0B8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Style w:val="jlqj4b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Dla projektów badawczo – rozwojowych zakończonych demonstratorem należy oszacować potencjał wynikający z dalszej komercjalizacji opracowywanego rozwiązania. </w:t>
            </w:r>
          </w:p>
          <w:p w14:paraId="54BBB15D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bookmarkStart w:id="0" w:name="_Hlk139972040"/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System oceny tego kryterium zostanie doprecyzowany po zamknięciu naboru, na podstawie danych dotyczących potencjału uniknięcia ekwiwalentu emisji CO2 zawartych w złożonych wnioskach, które zostały zweryfikowane w ramach oceny jakościowej punktowej. </w:t>
            </w:r>
            <w:bookmarkEnd w:id="0"/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Najwyższy potencjał unikniętej emisji ekwiwalentu CO2 wynikający z wniosków 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zostanie zdefiniowany jako wartość maksymalna, a najniższy – jako wartość minimalna. Przedział zostanie podzielony na 5 podprzedziałów. Podział nastąpi wg następującego schematu: </w:t>
            </w:r>
          </w:p>
          <w:p w14:paraId="3F90138D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Oznaczenia: </w:t>
            </w:r>
          </w:p>
          <w:p w14:paraId="154AEF1A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  <w:t>max – wartość maksymalna,</w:t>
            </w:r>
          </w:p>
          <w:p w14:paraId="76C37AFB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  <w:t xml:space="preserve">min – wartość minimalna, </w:t>
            </w:r>
          </w:p>
          <w:p w14:paraId="4451D469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  <w:t>i = (max – min) / 5</w:t>
            </w:r>
          </w:p>
          <w:p w14:paraId="124EA946" w14:textId="77777777" w:rsidR="00200405" w:rsidRPr="002C00F2" w:rsidRDefault="00200405" w:rsidP="00F139FF">
            <w:pPr>
              <w:spacing w:before="120" w:after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Wartość współczynnika </w:t>
            </w:r>
            <w:r w:rsidRPr="002C00F2">
              <w:rPr>
                <w:rStyle w:val="jlqj4b"/>
                <w:rFonts w:asciiTheme="minorHAnsi" w:hAnsiTheme="minorHAnsi" w:cstheme="minorHAnsi"/>
                <w:i/>
                <w:sz w:val="22"/>
                <w:szCs w:val="22"/>
              </w:rPr>
              <w:t xml:space="preserve">i 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zaokrągla się do dwóch miejsc po przecinku. </w:t>
            </w:r>
          </w:p>
          <w:p w14:paraId="6EC08FD5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&lt;min; </w:t>
            </w:r>
            <w:proofErr w:type="spellStart"/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min+i</w:t>
            </w:r>
            <w:proofErr w:type="spellEnd"/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)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  <w:t>- 1 pkt,</w:t>
            </w:r>
          </w:p>
          <w:p w14:paraId="6C5AE16D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&lt;</w:t>
            </w:r>
            <w:proofErr w:type="spellStart"/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min+i</w:t>
            </w:r>
            <w:proofErr w:type="spellEnd"/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; min+2i)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  <w:t>- 2 pkt,</w:t>
            </w:r>
          </w:p>
          <w:p w14:paraId="758706F5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&lt;min+2i; min+3i)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  <w:t>- 3 pkt,</w:t>
            </w:r>
          </w:p>
          <w:p w14:paraId="5822E8A7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Style w:val="jlqj4b"/>
                <w:rFonts w:asciiTheme="minorHAnsi" w:hAnsiTheme="minorHAnsi" w:cstheme="minorHAnsi"/>
                <w:sz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&lt;min+3i; min+4i)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  <w:t>- 4 pkt,</w:t>
            </w:r>
          </w:p>
          <w:p w14:paraId="4E442E0D" w14:textId="77777777" w:rsidR="00200405" w:rsidRPr="002C00F2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&lt;min+4i; max&gt;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ab/>
              <w:t>- 5 pkt,</w:t>
            </w:r>
          </w:p>
          <w:p w14:paraId="28A78B54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Spełnienie kryterium jest obligatoryjne.</w:t>
            </w:r>
          </w:p>
        </w:tc>
        <w:tc>
          <w:tcPr>
            <w:tcW w:w="1035" w:type="dxa"/>
          </w:tcPr>
          <w:p w14:paraId="3E98F0DB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1-5</w:t>
            </w:r>
          </w:p>
        </w:tc>
        <w:tc>
          <w:tcPr>
            <w:tcW w:w="1121" w:type="dxa"/>
          </w:tcPr>
          <w:p w14:paraId="0C5CC526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14:paraId="5E03F023" w14:textId="77777777" w:rsidR="00200405" w:rsidRPr="002C00F2" w:rsidDel="00B5451B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</w:tr>
      <w:tr w:rsidR="00200405" w:rsidRPr="002C00F2" w14:paraId="19EF43F2" w14:textId="77777777" w:rsidTr="00AD4382">
        <w:tc>
          <w:tcPr>
            <w:tcW w:w="1135" w:type="dxa"/>
          </w:tcPr>
          <w:p w14:paraId="68EE285E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Kryterium 4</w:t>
            </w:r>
          </w:p>
        </w:tc>
        <w:tc>
          <w:tcPr>
            <w:tcW w:w="4666" w:type="dxa"/>
          </w:tcPr>
          <w:p w14:paraId="138F9A62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hAnsiTheme="minorHAnsi" w:cstheme="minorHAnsi"/>
                <w:b/>
                <w:strike/>
                <w:color w:val="000000" w:themeColor="text1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Zapotrzebowanie rynkowe</w:t>
            </w:r>
          </w:p>
          <w:p w14:paraId="07225B3A" w14:textId="77777777" w:rsidR="00200405" w:rsidRPr="002C00F2" w:rsidRDefault="00200405" w:rsidP="00F139F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Kryterium ocenia uprawdopodobnienie  zbytu dla opracowywanych lub wdrażanych jednostek zasilanych wodorem. Oceniane jest zapotrzebowanie na jednostki zasilane wodorem:</w:t>
            </w:r>
          </w:p>
          <w:p w14:paraId="4C126755" w14:textId="77777777" w:rsidR="00200405" w:rsidRPr="002C00F2" w:rsidRDefault="00200405" w:rsidP="00F139FF">
            <w:pPr>
              <w:pStyle w:val="Akapitzlist"/>
              <w:numPr>
                <w:ilvl w:val="0"/>
                <w:numId w:val="1"/>
              </w:numPr>
              <w:tabs>
                <w:tab w:val="left" w:pos="449"/>
              </w:tabs>
              <w:autoSpaceDE w:val="0"/>
              <w:autoSpaceDN w:val="0"/>
              <w:adjustRightInd w:val="0"/>
              <w:spacing w:line="276" w:lineRule="auto"/>
              <w:ind w:left="448" w:hanging="357"/>
              <w:rPr>
                <w:rStyle w:val="jlqj4b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Wnioskodawca nie przeprowadził analizy rynku lub przeprowadzona analiza i/lub przedłożone dokumenty nie potwierdzają  możliwości zbytu dla opracowywanych lub wdrażanych jednostek zasilanych wodorem – 0 pkt,</w:t>
            </w:r>
          </w:p>
          <w:p w14:paraId="7913089C" w14:textId="77777777" w:rsidR="00200405" w:rsidRPr="002C00F2" w:rsidRDefault="00200405" w:rsidP="00F139FF">
            <w:pPr>
              <w:pStyle w:val="Akapitzlist"/>
              <w:numPr>
                <w:ilvl w:val="0"/>
                <w:numId w:val="1"/>
              </w:numPr>
              <w:tabs>
                <w:tab w:val="left" w:pos="449"/>
              </w:tabs>
              <w:autoSpaceDE w:val="0"/>
              <w:autoSpaceDN w:val="0"/>
              <w:adjustRightInd w:val="0"/>
              <w:spacing w:line="276" w:lineRule="auto"/>
              <w:ind w:left="448" w:hanging="357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Wnioskodawca przeprowadził analizę rynku, wykazującą możliwości zbytu w zakładanych ilościach i posiada minimum 3 listy intencyjne potwierdzające zapotrzebowanie na jednostki zasilane wodorem – 2 pkt,</w:t>
            </w:r>
          </w:p>
          <w:p w14:paraId="6A3E359E" w14:textId="77777777" w:rsidR="00200405" w:rsidRPr="002C00F2" w:rsidRDefault="00200405" w:rsidP="00F139FF">
            <w:pPr>
              <w:pStyle w:val="Akapitzlist"/>
              <w:numPr>
                <w:ilvl w:val="0"/>
                <w:numId w:val="1"/>
              </w:numPr>
              <w:tabs>
                <w:tab w:val="left" w:pos="449"/>
              </w:tabs>
              <w:autoSpaceDE w:val="0"/>
              <w:autoSpaceDN w:val="0"/>
              <w:adjustRightInd w:val="0"/>
              <w:spacing w:line="276" w:lineRule="auto"/>
              <w:ind w:left="448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Wnioskodawca przeprowadził analizę rynku wykazującą możliwości zbytu w zakładanych ilościach i posiada co najmniej jedną umowę wstępną oraz listy intencyjne, 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lastRenderedPageBreak/>
              <w:t>potwierdzające</w:t>
            </w: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 zapotrzebowanie na jednostki zasilane wodorem – 3 pkt.</w:t>
            </w:r>
          </w:p>
          <w:p w14:paraId="6F9BCC6E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Spełnienie kryterium jest obligatoryjne. Uzyskanie „0” punktów skutkuje odrzuceniem wniosku</w:t>
            </w:r>
          </w:p>
        </w:tc>
        <w:tc>
          <w:tcPr>
            <w:tcW w:w="1035" w:type="dxa"/>
          </w:tcPr>
          <w:p w14:paraId="46FE9697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0, 2, 3</w:t>
            </w:r>
          </w:p>
        </w:tc>
        <w:tc>
          <w:tcPr>
            <w:tcW w:w="1121" w:type="dxa"/>
          </w:tcPr>
          <w:p w14:paraId="2FE3F7CC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14:paraId="57A617E3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</w:tr>
      <w:tr w:rsidR="00200405" w:rsidRPr="002C00F2" w14:paraId="49828C3B" w14:textId="77777777" w:rsidTr="00AD4382">
        <w:tc>
          <w:tcPr>
            <w:tcW w:w="1135" w:type="dxa"/>
          </w:tcPr>
          <w:p w14:paraId="0B0E64A6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Kryterium 5</w:t>
            </w:r>
          </w:p>
        </w:tc>
        <w:tc>
          <w:tcPr>
            <w:tcW w:w="4666" w:type="dxa"/>
          </w:tcPr>
          <w:p w14:paraId="4237DD97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Stopień zaawansowania prac B+R </w:t>
            </w:r>
          </w:p>
          <w:p w14:paraId="743CC6EA" w14:textId="77777777" w:rsidR="00200405" w:rsidRPr="002C00F2" w:rsidRDefault="00200405" w:rsidP="00F139F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Kryterium ocenia stopień zaawansowania prac B+R oraz posiadane prawa do opracowywanych rozwiązań.</w:t>
            </w:r>
          </w:p>
          <w:p w14:paraId="5AA7EFC6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Przyznawana punktacja:</w:t>
            </w:r>
          </w:p>
          <w:p w14:paraId="77A66701" w14:textId="77777777" w:rsidR="00200405" w:rsidRPr="002C00F2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obejmuje badania przemysłowe oraz prace rozwojowe zakończone demonstratorem w skali 1:1 – 2 pkt; </w:t>
            </w:r>
          </w:p>
          <w:p w14:paraId="45CA76AB" w14:textId="77777777" w:rsidR="00200405" w:rsidRPr="002C00F2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obejmuje prace rozwojowe zakończone demonstratorem w skali 1:1 – 3 pkt; </w:t>
            </w:r>
          </w:p>
          <w:p w14:paraId="033747C8" w14:textId="77777777" w:rsidR="00200405" w:rsidRPr="002C00F2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dotyczy wdrożenia/ komercjalizacji zakończonych i odebranych prac badawczo-rozwojowych własnych lub dotyczących  </w:t>
            </w:r>
            <w:r w:rsidRPr="002C00F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zakupionej </w:t>
            </w: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technologii – 4 pkt;</w:t>
            </w:r>
          </w:p>
          <w:p w14:paraId="7AC965F8" w14:textId="77777777" w:rsidR="00200405" w:rsidRPr="002C00F2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dotyczy wdrożenia/ komercjalizacji wyników </w:t>
            </w:r>
            <w:r w:rsidRPr="002C00F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własnych</w:t>
            </w: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 prac badawczo rozwojowych dofinansowanych ze środków krajowych/ unijnych – 5 pkt;</w:t>
            </w:r>
          </w:p>
          <w:p w14:paraId="1B59E2A5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Spełnienie kryterium jest obligatoryjne. Uzyskanie „0” punktów skutkuje odrzuceniem wniosku.</w:t>
            </w:r>
          </w:p>
        </w:tc>
        <w:tc>
          <w:tcPr>
            <w:tcW w:w="1035" w:type="dxa"/>
          </w:tcPr>
          <w:p w14:paraId="62588E9C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0, 2, 3, 4, 5</w:t>
            </w:r>
          </w:p>
        </w:tc>
        <w:tc>
          <w:tcPr>
            <w:tcW w:w="1121" w:type="dxa"/>
          </w:tcPr>
          <w:p w14:paraId="7A63D920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14:paraId="638D9463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</w:tr>
      <w:tr w:rsidR="00200405" w:rsidRPr="002C00F2" w14:paraId="2B6D4A61" w14:textId="77777777" w:rsidTr="00AD4382">
        <w:tc>
          <w:tcPr>
            <w:tcW w:w="1135" w:type="dxa"/>
          </w:tcPr>
          <w:p w14:paraId="304A8D59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b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Kryterium 6</w:t>
            </w:r>
          </w:p>
        </w:tc>
        <w:tc>
          <w:tcPr>
            <w:tcW w:w="4666" w:type="dxa"/>
          </w:tcPr>
          <w:p w14:paraId="371D67F9" w14:textId="77777777" w:rsidR="00200405" w:rsidRPr="002C00F2" w:rsidRDefault="00200405" w:rsidP="00F139F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Innowacyjność rozwiązania</w:t>
            </w:r>
          </w:p>
          <w:p w14:paraId="7E2A90B9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W ramach przedmiotowego kryterium ocenie podlegać będą następujące aspekty:</w:t>
            </w:r>
          </w:p>
          <w:p w14:paraId="41FEFE2C" w14:textId="77777777" w:rsidR="00200405" w:rsidRPr="002C00F2" w:rsidRDefault="00200405" w:rsidP="00F139FF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46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W przypadku wdrożenia/komercjalizacji rozwiązanie można uznać za innowacyjne, gdy wykazano, że technologia charakteryzuje się parametrami/cechami pozwalającymi uznać, że może zostać zaliczona do najlepszych aktualnie </w:t>
            </w:r>
            <w:r w:rsidRPr="002C00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dostępnych rozwiązań w dziedzinie/branży jednostek transportowych napędzanych wodorem, na różnym stopniu dojrzałości technologii</w:t>
            </w:r>
          </w:p>
          <w:p w14:paraId="6E69A64A" w14:textId="77777777" w:rsidR="00200405" w:rsidRPr="002C00F2" w:rsidRDefault="00200405" w:rsidP="00F139FF">
            <w:pPr>
              <w:spacing w:before="120" w:line="276" w:lineRule="auto"/>
              <w:ind w:firstLine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</w:p>
          <w:p w14:paraId="661D4996" w14:textId="77777777" w:rsidR="00200405" w:rsidRPr="002C00F2" w:rsidRDefault="00200405" w:rsidP="00F139FF">
            <w:p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rozwiązanie przyczyni się do rozwoju danej branży;  </w:t>
            </w:r>
          </w:p>
          <w:p w14:paraId="0C9CDE21" w14:textId="77777777" w:rsidR="00200405" w:rsidRPr="002C00F2" w:rsidRDefault="00200405" w:rsidP="00F139FF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46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W przypadku prac badawczo – rozwojowych należy wskazać spodziewane sparametryzowane przewagi badanej technologii/rozwiązania w stosunku do najlepszych dostępnych aktualnie rozwiązań w dziedzinie/branży jednostek transportowych zasilanych wodorem, pozwalające na generowanie efektów środowiskowych i/lub ekonomicznych</w:t>
            </w:r>
          </w:p>
          <w:p w14:paraId="79025B45" w14:textId="77777777" w:rsidR="00200405" w:rsidRPr="002C00F2" w:rsidRDefault="00200405" w:rsidP="00F139FF">
            <w:pPr>
              <w:spacing w:before="120"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</w:p>
          <w:p w14:paraId="6A746A9D" w14:textId="77777777" w:rsidR="00200405" w:rsidRPr="002C00F2" w:rsidRDefault="00200405" w:rsidP="00F139FF">
            <w:pPr>
              <w:spacing w:line="276" w:lineRule="auto"/>
              <w:ind w:left="457"/>
              <w:rPr>
                <w:rFonts w:asciiTheme="minorHAnsi" w:hAnsiTheme="minorHAnsi" w:cstheme="minorHAnsi"/>
                <w:sz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rozwiązanie przyczyni się do rozwoju danej branży;  </w:t>
            </w:r>
          </w:p>
          <w:p w14:paraId="0F2AEF51" w14:textId="77777777" w:rsidR="00200405" w:rsidRPr="002C00F2" w:rsidRDefault="00200405" w:rsidP="00F139FF">
            <w:pPr>
              <w:spacing w:before="120"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Ocena dokonywana jest w skali od 0 do 5, przy czym liczba przyznanych punktów oznacza, że projekt spełnia dane kryterium w stopniu:</w:t>
            </w:r>
          </w:p>
          <w:p w14:paraId="7D2BA793" w14:textId="77777777" w:rsidR="00200405" w:rsidRPr="002C00F2" w:rsidRDefault="00200405" w:rsidP="00F139FF">
            <w:pPr>
              <w:numPr>
                <w:ilvl w:val="0"/>
                <w:numId w:val="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5 – bardzo dobrym </w:t>
            </w:r>
            <w:r w:rsidRPr="002C00F2">
              <w:rPr>
                <w:rStyle w:val="jlqj4b"/>
                <w:rFonts w:asciiTheme="minorHAnsi" w:hAnsiTheme="minorHAnsi" w:cstheme="minorHAnsi"/>
              </w:rPr>
              <w:t>(*)</w:t>
            </w: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(**)</w:t>
            </w:r>
          </w:p>
          <w:p w14:paraId="0EC8B89A" w14:textId="77777777" w:rsidR="00200405" w:rsidRPr="002C00F2" w:rsidRDefault="00200405" w:rsidP="00F139FF">
            <w:pPr>
              <w:numPr>
                <w:ilvl w:val="0"/>
                <w:numId w:val="2"/>
              </w:num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3 – dobrym</w:t>
            </w:r>
          </w:p>
          <w:p w14:paraId="455EABB6" w14:textId="77777777" w:rsidR="00200405" w:rsidRPr="002C00F2" w:rsidRDefault="00200405" w:rsidP="00F139FF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rPr>
                <w:rStyle w:val="jlqj4b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00F2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0 – niedostatecznym</w:t>
            </w:r>
          </w:p>
          <w:p w14:paraId="5BEE2EB2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Spełnienie kryterium jest obligatoryjne. </w:t>
            </w:r>
          </w:p>
          <w:p w14:paraId="307A19F7" w14:textId="4DA84771" w:rsidR="00200405" w:rsidRPr="00EA3605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00F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Uzyskanie „0” punktów skutkuje odrzuceniem wniosku.</w:t>
            </w: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42E262" w14:textId="77777777" w:rsidR="00200405" w:rsidRPr="002C00F2" w:rsidRDefault="00200405" w:rsidP="00F139F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Cs/>
                <w:sz w:val="22"/>
                <w:szCs w:val="22"/>
              </w:rPr>
              <w:t>(*) w przypadku projektów wdrożeniowych maksymalna punktacja jest przyznawana, gdy wykazano, że dane rozwiązanie charakteryzuje się wysokim stopniem innowacyjności, tj. wskazano parametry/cechy potwierdzające istnienie  przewag względem najlepszych aktualnie dostępnych rozwiązań z danej dziedziny.</w:t>
            </w:r>
          </w:p>
          <w:p w14:paraId="3BF3B8A5" w14:textId="77777777" w:rsidR="00200405" w:rsidRPr="002C00F2" w:rsidRDefault="00200405" w:rsidP="00F139FF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2C00F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(**) w przypadku projektów B+R maksymalna punktacja jest przyznawana, gdy wykazano, że realizacja projektu d</w:t>
            </w:r>
            <w:r w:rsidRPr="002C00F2">
              <w:rPr>
                <w:rStyle w:val="cf01"/>
                <w:rFonts w:asciiTheme="minorHAnsi" w:hAnsiTheme="minorHAnsi" w:cstheme="minorHAnsi"/>
                <w:bCs/>
                <w:sz w:val="22"/>
                <w:szCs w:val="22"/>
              </w:rPr>
              <w:t xml:space="preserve">oprowadzi do uzyskania znaczących i istotnych przewag (konkretnych, sparametryzowanych) </w:t>
            </w:r>
            <w:r w:rsidRPr="002C00F2">
              <w:rPr>
                <w:rFonts w:asciiTheme="minorHAnsi" w:hAnsiTheme="minorHAnsi" w:cstheme="minorHAnsi"/>
                <w:sz w:val="22"/>
                <w:szCs w:val="22"/>
              </w:rPr>
              <w:t>badanej technologii/ rozwiązania w stosunku do najlepszych dostępnych aktualnie rozwiązań o różnym stopniu dojrzałości technologii.</w:t>
            </w:r>
          </w:p>
        </w:tc>
        <w:tc>
          <w:tcPr>
            <w:tcW w:w="1035" w:type="dxa"/>
          </w:tcPr>
          <w:p w14:paraId="0FFF7320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b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0, 3, 5</w:t>
            </w:r>
          </w:p>
        </w:tc>
        <w:tc>
          <w:tcPr>
            <w:tcW w:w="1121" w:type="dxa"/>
          </w:tcPr>
          <w:p w14:paraId="55F05CA7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b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14:paraId="011F5E32" w14:textId="77777777" w:rsidR="00200405" w:rsidRPr="002C00F2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b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200405" w:rsidRPr="00B344D6" w14:paraId="0216B00F" w14:textId="77777777" w:rsidTr="00AD4382">
        <w:tc>
          <w:tcPr>
            <w:tcW w:w="1135" w:type="dxa"/>
          </w:tcPr>
          <w:p w14:paraId="1ACB3725" w14:textId="77777777" w:rsidR="00200405" w:rsidRPr="00B344D6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00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Kryterium 7</w:t>
            </w:r>
          </w:p>
        </w:tc>
        <w:tc>
          <w:tcPr>
            <w:tcW w:w="4666" w:type="dxa"/>
          </w:tcPr>
          <w:p w14:paraId="010F457F" w14:textId="77777777" w:rsidR="00200405" w:rsidRPr="00B344D6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potencjału </w:t>
            </w:r>
            <w:r w:rsidRPr="00B344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europejskiego</w:t>
            </w:r>
            <w:r w:rsidRPr="00CD5F40">
              <w:rPr>
                <w:b/>
              </w:rPr>
              <w:t xml:space="preserve"> </w:t>
            </w:r>
          </w:p>
          <w:p w14:paraId="435F6D7F" w14:textId="319C20EF" w:rsidR="00200405" w:rsidRPr="00B344D6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Wnioski są oceniane zgodnie z następującymi </w:t>
            </w:r>
            <w:proofErr w:type="spellStart"/>
            <w:r w:rsidRPr="00B344D6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podkryteriami</w:t>
            </w:r>
            <w:proofErr w:type="spellEnd"/>
            <w:r w:rsidRPr="00B344D6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EF86805" w14:textId="77777777" w:rsidR="00200405" w:rsidRPr="00B344D6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(1) Oceniane jest zwiększenie mocy produkcyjnej:</w:t>
            </w:r>
          </w:p>
          <w:p w14:paraId="5ABB5B36" w14:textId="77777777" w:rsidR="00200405" w:rsidRPr="00B344D6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w ramach projektu nie nastąpi zwiększenie mocy produkcyjnych – 0 pkt,</w:t>
            </w:r>
          </w:p>
          <w:p w14:paraId="02BDAF30" w14:textId="1C66DF95" w:rsidR="00200405" w:rsidRPr="00EA3605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nastąpi zwiększenie mocy produkcyjnych, </w:t>
            </w:r>
            <w:proofErr w:type="spellStart"/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t.j</w:t>
            </w:r>
            <w:proofErr w:type="spellEnd"/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. zostanie uruchomiona linia produkcyjna lub fabryka innowacyjnych jednostek zasilanych wodorem – 3 pkt,</w:t>
            </w:r>
          </w:p>
          <w:p w14:paraId="41F67272" w14:textId="77777777" w:rsidR="00200405" w:rsidRPr="00B344D6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 xml:space="preserve">(2) Ocena tzw. </w:t>
            </w:r>
            <w:proofErr w:type="spellStart"/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  <w:proofErr w:type="spellEnd"/>
            <w:r w:rsidRPr="00B344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content</w:t>
            </w:r>
            <w:proofErr w:type="spellEnd"/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, czyli zawartość komponentów wyprodukowanych w UE w powstałej jednostce wodorowej:</w:t>
            </w:r>
          </w:p>
          <w:p w14:paraId="26914720" w14:textId="77777777" w:rsidR="00200405" w:rsidRPr="00B344D6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Przyznawana punktacja:</w:t>
            </w:r>
          </w:p>
          <w:p w14:paraId="2E625A96" w14:textId="77777777" w:rsidR="00200405" w:rsidRPr="00B344D6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poniżej 30 % komponentów wyprodukowano w UE – 0 pkt,</w:t>
            </w:r>
          </w:p>
          <w:p w14:paraId="0E39FCAB" w14:textId="77777777" w:rsidR="00200405" w:rsidRPr="00B344D6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min. 30% komponentów wyprodukowano w UE – 1 pkt,</w:t>
            </w:r>
          </w:p>
          <w:p w14:paraId="619EED3B" w14:textId="77777777" w:rsidR="00200405" w:rsidRPr="00B344D6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min. 40% komponentów wyprodukowano w UE – 2 pkt,</w:t>
            </w:r>
          </w:p>
          <w:p w14:paraId="28FFEAB8" w14:textId="77777777" w:rsidR="00200405" w:rsidRPr="00B344D6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min. 50% komponentów wyprodukowano w UE – 3 pkt,</w:t>
            </w:r>
          </w:p>
          <w:p w14:paraId="7CDC591A" w14:textId="77777777" w:rsidR="00200405" w:rsidRPr="00B344D6" w:rsidRDefault="00200405" w:rsidP="00F139FF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spacing w:line="276" w:lineRule="auto"/>
              <w:ind w:left="44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asciiTheme="minorHAnsi" w:hAnsiTheme="minorHAnsi" w:cstheme="minorHAnsi"/>
                <w:sz w:val="22"/>
                <w:szCs w:val="22"/>
              </w:rPr>
              <w:t>min. 70% komponentów wyprodukowano w UE – 4 pkt.</w:t>
            </w:r>
          </w:p>
          <w:p w14:paraId="2C53267E" w14:textId="77777777" w:rsidR="00200405" w:rsidRPr="00B344D6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55CA25D" w14:textId="61385EC7" w:rsidR="00200405" w:rsidRPr="00B344D6" w:rsidRDefault="00200405" w:rsidP="00F139FF">
            <w:pPr>
              <w:spacing w:line="276" w:lineRule="auto"/>
              <w:rPr>
                <w:rStyle w:val="jlqj4b"/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344D6">
              <w:rPr>
                <w:rStyle w:val="jlqj4b"/>
                <w:rFonts w:asciiTheme="minorHAnsi" w:hAnsiTheme="minorHAnsi" w:cstheme="minorHAnsi"/>
                <w:sz w:val="22"/>
                <w:szCs w:val="22"/>
                <w:u w:val="single"/>
              </w:rPr>
              <w:t>Punktacja za kryterium jest liczona jako suma podkryteriów: (1) i (2), zgodnie ze wzorem:</w:t>
            </w:r>
          </w:p>
          <w:p w14:paraId="14364C5F" w14:textId="4A98D4AE" w:rsidR="00200405" w:rsidRPr="00EA3605" w:rsidRDefault="00200405" w:rsidP="00F139F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4D6">
              <w:rPr>
                <w:rFonts w:cstheme="minorHAnsi"/>
              </w:rPr>
              <w:t>(1) + (2)</w:t>
            </w:r>
          </w:p>
        </w:tc>
        <w:tc>
          <w:tcPr>
            <w:tcW w:w="1035" w:type="dxa"/>
          </w:tcPr>
          <w:p w14:paraId="021C8998" w14:textId="77777777" w:rsidR="00200405" w:rsidRPr="003C58C4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</w:rPr>
            </w:pPr>
            <w:r w:rsidRPr="003C58C4">
              <w:rPr>
                <w:rFonts w:asciiTheme="minorHAnsi" w:hAnsiTheme="minorHAnsi" w:cstheme="minorHAnsi"/>
                <w:b/>
              </w:rPr>
              <w:t>0-7</w:t>
            </w:r>
          </w:p>
        </w:tc>
        <w:tc>
          <w:tcPr>
            <w:tcW w:w="1121" w:type="dxa"/>
          </w:tcPr>
          <w:p w14:paraId="1BD73EB9" w14:textId="77777777" w:rsidR="00200405" w:rsidRPr="003C58C4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</w:rPr>
            </w:pPr>
            <w:r w:rsidRPr="003C58C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05" w:type="dxa"/>
          </w:tcPr>
          <w:p w14:paraId="2B8E0305" w14:textId="77777777" w:rsidR="00200405" w:rsidRPr="003C58C4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</w:rPr>
            </w:pPr>
            <w:r w:rsidRPr="003C58C4">
              <w:rPr>
                <w:rFonts w:asciiTheme="minorHAnsi" w:hAnsiTheme="minorHAnsi" w:cstheme="minorHAnsi"/>
                <w:b/>
              </w:rPr>
              <w:t>14</w:t>
            </w:r>
          </w:p>
        </w:tc>
      </w:tr>
      <w:tr w:rsidR="00200405" w:rsidRPr="00B344D6" w14:paraId="7AB78442" w14:textId="77777777" w:rsidTr="00AD4382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3B6CEFBD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344D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Suma punktów z ocen wg kryteriów jakościowych punktowych: 82 pkt</w:t>
            </w:r>
          </w:p>
          <w:p w14:paraId="5D35F9A8" w14:textId="77777777" w:rsidR="00200405" w:rsidRPr="00B344D6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Theme="minorHAnsi" w:hAnsiTheme="minorHAnsi" w:cstheme="minorHAnsi"/>
                <w:b/>
              </w:rPr>
            </w:pPr>
            <w:r w:rsidRPr="00B344D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lastRenderedPageBreak/>
              <w:t>Minimalny próg wymagany dla pozytywnej oceny przedsięwzięcia wynosi: 50 pkt</w:t>
            </w:r>
          </w:p>
        </w:tc>
      </w:tr>
    </w:tbl>
    <w:p w14:paraId="6D59DD32" w14:textId="77777777" w:rsidR="00200405" w:rsidRPr="00B344D6" w:rsidRDefault="00200405" w:rsidP="00F139FF">
      <w:pPr>
        <w:pStyle w:val="Nagwek2"/>
        <w:numPr>
          <w:ilvl w:val="1"/>
          <w:numId w:val="37"/>
        </w:numPr>
        <w:tabs>
          <w:tab w:val="left" w:pos="426"/>
        </w:tabs>
        <w:spacing w:before="120" w:beforeAutospacing="0" w:after="120" w:afterAutospacing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44D6">
        <w:rPr>
          <w:rFonts w:asciiTheme="minorHAnsi" w:hAnsiTheme="minorHAnsi" w:cstheme="minorHAnsi"/>
          <w:sz w:val="22"/>
          <w:szCs w:val="22"/>
        </w:rPr>
        <w:lastRenderedPageBreak/>
        <w:t xml:space="preserve">Kryteria jakościowe dopuszczające </w:t>
      </w:r>
    </w:p>
    <w:tbl>
      <w:tblPr>
        <w:tblpPr w:leftFromText="141" w:rightFromText="141" w:vertAnchor="text" w:horzAnchor="margin" w:tblpX="-144" w:tblpY="1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ryteria jakościowe dopuszczające"/>
        <w:tblDescription w:val="Tabela z kryteriami jakościowymi dopuszczającymi: oceny finansowej,  oceny dopuszczalności pomocy publicznej, oceny zgodności z wytycznymi KE"/>
      </w:tblPr>
      <w:tblGrid>
        <w:gridCol w:w="1317"/>
        <w:gridCol w:w="6505"/>
        <w:gridCol w:w="630"/>
        <w:gridCol w:w="757"/>
      </w:tblGrid>
      <w:tr w:rsidR="00200405" w:rsidRPr="00B344D6" w14:paraId="34E06144" w14:textId="77777777" w:rsidTr="00F139FF">
        <w:trPr>
          <w:cantSplit/>
          <w:trHeight w:val="219"/>
          <w:tblHeader/>
        </w:trPr>
        <w:tc>
          <w:tcPr>
            <w:tcW w:w="1323" w:type="dxa"/>
            <w:shd w:val="clear" w:color="auto" w:fill="BFBFBF"/>
            <w:vAlign w:val="center"/>
          </w:tcPr>
          <w:p w14:paraId="2B87C5DF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Lp.</w:t>
            </w:r>
          </w:p>
        </w:tc>
        <w:tc>
          <w:tcPr>
            <w:tcW w:w="6544" w:type="dxa"/>
            <w:shd w:val="clear" w:color="auto" w:fill="BFBFBF"/>
            <w:vAlign w:val="center"/>
          </w:tcPr>
          <w:p w14:paraId="12BEB57C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NAZWA KRYTERIUM</w:t>
            </w:r>
          </w:p>
        </w:tc>
        <w:tc>
          <w:tcPr>
            <w:tcW w:w="633" w:type="dxa"/>
            <w:shd w:val="clear" w:color="auto" w:fill="BFBFBF"/>
            <w:vAlign w:val="center"/>
          </w:tcPr>
          <w:p w14:paraId="394515BD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TAK</w:t>
            </w:r>
          </w:p>
        </w:tc>
        <w:tc>
          <w:tcPr>
            <w:tcW w:w="709" w:type="dxa"/>
            <w:shd w:val="clear" w:color="auto" w:fill="BFBFBF"/>
          </w:tcPr>
          <w:p w14:paraId="2A5FB646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NIE</w:t>
            </w:r>
          </w:p>
        </w:tc>
      </w:tr>
      <w:tr w:rsidR="00200405" w:rsidRPr="00B344D6" w14:paraId="2D74C7D0" w14:textId="77777777" w:rsidTr="00AD4382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1F002C45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I.</w:t>
            </w:r>
          </w:p>
        </w:tc>
        <w:tc>
          <w:tcPr>
            <w:tcW w:w="7886" w:type="dxa"/>
            <w:gridSpan w:val="3"/>
            <w:shd w:val="clear" w:color="auto" w:fill="BFBFBF"/>
            <w:vAlign w:val="center"/>
          </w:tcPr>
          <w:p w14:paraId="64AF203E" w14:textId="77777777" w:rsidR="00200405" w:rsidRPr="00B344D6" w:rsidRDefault="00200405" w:rsidP="00F139FF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 xml:space="preserve">                                              OCENA FINANSOWA</w:t>
            </w:r>
          </w:p>
        </w:tc>
      </w:tr>
      <w:tr w:rsidR="00200405" w:rsidRPr="00B344D6" w14:paraId="37867AB1" w14:textId="77777777" w:rsidTr="00AD4382">
        <w:trPr>
          <w:cantSplit/>
          <w:trHeight w:val="425"/>
        </w:trPr>
        <w:tc>
          <w:tcPr>
            <w:tcW w:w="1323" w:type="dxa"/>
            <w:vAlign w:val="center"/>
          </w:tcPr>
          <w:p w14:paraId="74222F81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>1.</w:t>
            </w:r>
          </w:p>
        </w:tc>
        <w:tc>
          <w:tcPr>
            <w:tcW w:w="6544" w:type="dxa"/>
            <w:vAlign w:val="center"/>
          </w:tcPr>
          <w:p w14:paraId="5E8569DD" w14:textId="77777777" w:rsidR="00200405" w:rsidRPr="00B344D6" w:rsidRDefault="00200405" w:rsidP="00F139FF">
            <w:pPr>
              <w:spacing w:before="120" w:after="12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>Analiza bieżącej sytuacji finansowej Wnioskodawcy (o ile dotyczy)</w:t>
            </w:r>
          </w:p>
        </w:tc>
        <w:tc>
          <w:tcPr>
            <w:tcW w:w="633" w:type="dxa"/>
            <w:vAlign w:val="center"/>
          </w:tcPr>
          <w:p w14:paraId="3F3B22D2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5AB39C77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B344D6" w14:paraId="406DC730" w14:textId="77777777" w:rsidTr="00AD4382">
        <w:trPr>
          <w:cantSplit/>
          <w:trHeight w:val="425"/>
        </w:trPr>
        <w:tc>
          <w:tcPr>
            <w:tcW w:w="9209" w:type="dxa"/>
            <w:gridSpan w:val="4"/>
            <w:vAlign w:val="center"/>
          </w:tcPr>
          <w:p w14:paraId="3D1D9CA3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i/>
                <w:iCs/>
                <w:color w:val="000000"/>
              </w:rPr>
            </w:pPr>
            <w:r w:rsidRPr="00B344D6">
              <w:rPr>
                <w:rFonts w:cstheme="minorHAnsi"/>
                <w:i/>
                <w:iCs/>
                <w:color w:val="000000"/>
              </w:rPr>
              <w:t>Zasady oceny:</w:t>
            </w:r>
          </w:p>
          <w:p w14:paraId="340EE5DE" w14:textId="77777777" w:rsidR="00200405" w:rsidRPr="00B344D6" w:rsidRDefault="00200405" w:rsidP="00F139FF">
            <w:pPr>
              <w:spacing w:line="276" w:lineRule="auto"/>
              <w:rPr>
                <w:rFonts w:cstheme="minorHAnsi"/>
              </w:rPr>
            </w:pPr>
            <w:r w:rsidRPr="00B344D6">
              <w:rPr>
                <w:rFonts w:cstheme="minorHAnsi"/>
                <w:iCs/>
              </w:rPr>
              <w:t xml:space="preserve">Ocena przeprowadzana jest na podstawie </w:t>
            </w:r>
            <w:r w:rsidRPr="00B344D6">
              <w:rPr>
                <w:rFonts w:cstheme="minorHAnsi"/>
              </w:rPr>
              <w:t>zweryfikowanych przez NFOŚiGW danych finansowych przedstawionych we wniosku (wraz z załącznikami) zgodnie z</w:t>
            </w:r>
            <w:r w:rsidRPr="00B344D6">
              <w:rPr>
                <w:rFonts w:cstheme="minorHAnsi"/>
                <w:iCs/>
              </w:rPr>
              <w:t xml:space="preserve"> „</w:t>
            </w:r>
            <w:r w:rsidRPr="00B344D6">
              <w:rPr>
                <w:rFonts w:cstheme="minorHAnsi"/>
                <w:i/>
                <w:iCs/>
              </w:rPr>
              <w:t>Metodyką</w:t>
            </w:r>
            <w:r w:rsidRPr="00B344D6">
              <w:rPr>
                <w:rFonts w:cstheme="minorHAnsi"/>
                <w:i/>
              </w:rPr>
              <w:t xml:space="preserve"> oceny finansowej wniosku o dofinansowanie”.</w:t>
            </w:r>
          </w:p>
          <w:p w14:paraId="3A954885" w14:textId="77777777" w:rsidR="00200405" w:rsidRPr="00B344D6" w:rsidRDefault="00200405" w:rsidP="00F139FF">
            <w:pPr>
              <w:spacing w:line="276" w:lineRule="auto"/>
              <w:rPr>
                <w:rFonts w:cstheme="minorHAnsi"/>
                <w:iCs/>
              </w:rPr>
            </w:pPr>
            <w:r w:rsidRPr="00B344D6">
              <w:rPr>
                <w:rFonts w:cstheme="minorHAnsi"/>
              </w:rPr>
              <w:t>Kryterium jest oceniane pozytywnie o ile z oceny wynika, iż Wnioskodawca nie znajduje się w złej sytuacji finansowej.</w:t>
            </w:r>
          </w:p>
          <w:p w14:paraId="0C0BEC1D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  <w:i/>
              </w:rPr>
              <w:t xml:space="preserve">Negatywna ocena kryterium </w:t>
            </w:r>
            <w:r w:rsidRPr="00B344D6">
              <w:rPr>
                <w:rFonts w:cstheme="minorHAnsi"/>
                <w:b/>
                <w:i/>
              </w:rPr>
              <w:t xml:space="preserve">nie </w:t>
            </w:r>
            <w:r w:rsidRPr="00B344D6">
              <w:rPr>
                <w:rFonts w:cstheme="minorHAnsi"/>
                <w:b/>
                <w:bCs/>
                <w:i/>
              </w:rPr>
              <w:t>powoduje odrzucenia wniosku</w:t>
            </w:r>
            <w:r w:rsidRPr="00B344D6">
              <w:rPr>
                <w:rFonts w:cstheme="minorHAnsi"/>
                <w:b/>
              </w:rPr>
              <w:t xml:space="preserve"> </w:t>
            </w:r>
            <w:r w:rsidRPr="00B344D6">
              <w:rPr>
                <w:rFonts w:cstheme="minorHAnsi"/>
                <w:b/>
                <w:i/>
              </w:rPr>
              <w:t>o ile ocena kryterium nr 2 jest pozytywna</w:t>
            </w:r>
          </w:p>
        </w:tc>
      </w:tr>
      <w:tr w:rsidR="00200405" w:rsidRPr="00B344D6" w14:paraId="3A8573D0" w14:textId="77777777" w:rsidTr="00AD4382">
        <w:trPr>
          <w:cantSplit/>
          <w:trHeight w:val="425"/>
        </w:trPr>
        <w:tc>
          <w:tcPr>
            <w:tcW w:w="1323" w:type="dxa"/>
            <w:vAlign w:val="center"/>
          </w:tcPr>
          <w:p w14:paraId="4E7F4E2F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>2.</w:t>
            </w:r>
          </w:p>
        </w:tc>
        <w:tc>
          <w:tcPr>
            <w:tcW w:w="6544" w:type="dxa"/>
            <w:vAlign w:val="center"/>
          </w:tcPr>
          <w:p w14:paraId="04E74170" w14:textId="77777777" w:rsidR="00200405" w:rsidRPr="00B344D6" w:rsidRDefault="00200405" w:rsidP="00F139FF">
            <w:pPr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 xml:space="preserve">Analiza prognozowanej sytuacji finansowej Wnioskodawcy – w tym </w:t>
            </w:r>
            <w:r w:rsidRPr="00B344D6">
              <w:rPr>
                <w:rFonts w:cstheme="minorHAnsi"/>
                <w:bCs/>
              </w:rPr>
              <w:t>analiza wykonalności i trwałości finansowej (o ile dotyczy)</w:t>
            </w:r>
          </w:p>
        </w:tc>
        <w:tc>
          <w:tcPr>
            <w:tcW w:w="633" w:type="dxa"/>
            <w:vAlign w:val="center"/>
          </w:tcPr>
          <w:p w14:paraId="36C6096E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6648D16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B344D6" w14:paraId="36185A13" w14:textId="77777777" w:rsidTr="00AD4382">
        <w:trPr>
          <w:cantSplit/>
          <w:trHeight w:val="425"/>
        </w:trPr>
        <w:tc>
          <w:tcPr>
            <w:tcW w:w="9209" w:type="dxa"/>
            <w:gridSpan w:val="4"/>
            <w:vAlign w:val="center"/>
          </w:tcPr>
          <w:p w14:paraId="2CB8BED7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i/>
                <w:iCs/>
                <w:color w:val="000000"/>
              </w:rPr>
            </w:pPr>
            <w:r w:rsidRPr="00B344D6">
              <w:rPr>
                <w:rFonts w:cstheme="minorHAnsi"/>
                <w:i/>
                <w:iCs/>
                <w:color w:val="000000"/>
              </w:rPr>
              <w:t>Zasady oceny:</w:t>
            </w:r>
          </w:p>
          <w:p w14:paraId="467E147F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  <w:iCs/>
              </w:rPr>
              <w:t xml:space="preserve">Ocena przeprowadzana jest na podstawie </w:t>
            </w:r>
            <w:r w:rsidRPr="00B344D6">
              <w:rPr>
                <w:rFonts w:cstheme="minorHAnsi"/>
              </w:rPr>
              <w:t>zweryfikowanych przez NFOŚiGW danych finansowych przedstawionych we wniosku (wraz z załącznikami) zgodnie z</w:t>
            </w:r>
            <w:r w:rsidRPr="00B344D6">
              <w:rPr>
                <w:rFonts w:cstheme="minorHAnsi"/>
                <w:iCs/>
              </w:rPr>
              <w:t xml:space="preserve"> „</w:t>
            </w:r>
            <w:r w:rsidRPr="00B344D6">
              <w:rPr>
                <w:rFonts w:cstheme="minorHAnsi"/>
                <w:i/>
                <w:iCs/>
              </w:rPr>
              <w:t>Metodyką</w:t>
            </w:r>
            <w:r w:rsidRPr="00B344D6">
              <w:rPr>
                <w:rFonts w:cstheme="minorHAnsi"/>
                <w:i/>
              </w:rPr>
              <w:t xml:space="preserve"> oceny finansowej wniosku o dofinansowanie”.</w:t>
            </w:r>
          </w:p>
          <w:p w14:paraId="6DE53688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>Kryterium jest oceniane pozytywnie o ile z oceny prognozowanej sytuacji finansowej Wnioskodawcy wynika, iż nie znajduje się on w złej sytuacji finansowej i jest w stanie zapewnić wykonalność i trwałość finansową oraz zbilansowanie źródeł finansowania projektu.</w:t>
            </w:r>
          </w:p>
          <w:p w14:paraId="0D69FCEA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iCs/>
                <w:color w:val="000000"/>
              </w:rPr>
            </w:pPr>
            <w:r w:rsidRPr="00B344D6">
              <w:rPr>
                <w:rFonts w:cstheme="minorHAnsi"/>
                <w:i/>
              </w:rPr>
              <w:t xml:space="preserve">Negatywna ocena kryterium </w:t>
            </w:r>
            <w:r w:rsidRPr="00B344D6">
              <w:rPr>
                <w:rFonts w:cstheme="minorHAnsi"/>
                <w:b/>
                <w:bCs/>
                <w:i/>
              </w:rPr>
              <w:t>powoduje odrzucenie wniosku niezależnie od wyników oceny kryterium nr 1</w:t>
            </w:r>
          </w:p>
        </w:tc>
      </w:tr>
      <w:tr w:rsidR="00200405" w:rsidRPr="00B344D6" w14:paraId="2FE3C7FA" w14:textId="77777777" w:rsidTr="00AD4382">
        <w:trPr>
          <w:cantSplit/>
          <w:trHeight w:val="263"/>
        </w:trPr>
        <w:tc>
          <w:tcPr>
            <w:tcW w:w="1323" w:type="dxa"/>
            <w:shd w:val="clear" w:color="auto" w:fill="BFBFBF"/>
            <w:vAlign w:val="center"/>
          </w:tcPr>
          <w:p w14:paraId="5F44662A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II.</w:t>
            </w:r>
          </w:p>
        </w:tc>
        <w:tc>
          <w:tcPr>
            <w:tcW w:w="7886" w:type="dxa"/>
            <w:gridSpan w:val="3"/>
            <w:shd w:val="clear" w:color="auto" w:fill="BFBFBF"/>
            <w:vAlign w:val="center"/>
          </w:tcPr>
          <w:p w14:paraId="5E103C3D" w14:textId="77777777" w:rsidR="00200405" w:rsidRPr="00B344D6" w:rsidRDefault="00200405" w:rsidP="00F139FF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>OCENA DOPUSZCZALNOŚCI POMOCY PUBLICZNEJ</w:t>
            </w:r>
          </w:p>
        </w:tc>
      </w:tr>
      <w:tr w:rsidR="00200405" w:rsidRPr="00B344D6" w14:paraId="24CCE888" w14:textId="77777777" w:rsidTr="00AD4382">
        <w:trPr>
          <w:cantSplit/>
          <w:trHeight w:val="263"/>
        </w:trPr>
        <w:tc>
          <w:tcPr>
            <w:tcW w:w="1323" w:type="dxa"/>
            <w:vAlign w:val="center"/>
          </w:tcPr>
          <w:p w14:paraId="507B972A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>1.</w:t>
            </w:r>
          </w:p>
        </w:tc>
        <w:tc>
          <w:tcPr>
            <w:tcW w:w="6544" w:type="dxa"/>
            <w:vAlign w:val="center"/>
          </w:tcPr>
          <w:p w14:paraId="3062FBD4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 xml:space="preserve">Dopuszczalność pomocy publicznej zgodnie z przepisami o pomocy </w:t>
            </w:r>
            <w:r w:rsidRPr="00B344D6">
              <w:rPr>
                <w:rFonts w:cstheme="minorHAnsi"/>
                <w:bCs/>
              </w:rPr>
              <w:t>publicznej</w:t>
            </w:r>
          </w:p>
        </w:tc>
        <w:tc>
          <w:tcPr>
            <w:tcW w:w="633" w:type="dxa"/>
            <w:vAlign w:val="center"/>
          </w:tcPr>
          <w:p w14:paraId="6063B820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C9B81BC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</w:p>
        </w:tc>
      </w:tr>
      <w:tr w:rsidR="00200405" w:rsidRPr="00B344D6" w14:paraId="3965B60B" w14:textId="77777777" w:rsidTr="00AD4382">
        <w:trPr>
          <w:cantSplit/>
          <w:trHeight w:val="263"/>
        </w:trPr>
        <w:tc>
          <w:tcPr>
            <w:tcW w:w="9209" w:type="dxa"/>
            <w:gridSpan w:val="4"/>
            <w:vAlign w:val="center"/>
          </w:tcPr>
          <w:p w14:paraId="64017E26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i/>
                <w:iCs/>
                <w:color w:val="000000"/>
              </w:rPr>
            </w:pPr>
            <w:r w:rsidRPr="00B344D6">
              <w:rPr>
                <w:rFonts w:cstheme="minorHAnsi"/>
                <w:i/>
                <w:iCs/>
                <w:color w:val="000000"/>
              </w:rPr>
              <w:t>Zasady oceny:</w:t>
            </w:r>
          </w:p>
          <w:p w14:paraId="2851625B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lastRenderedPageBreak/>
              <w:t>Jeśli dofinansowanie stanowi pomoc publiczną, dopuszczalność i intensywność wnioskowanej pomocy publicznej jest oceniana pod kątem zgodności z warunkami określonymi  w Rozporządzeniu Ministra Klimatu i Środowiska z dnia 26 września 2023 r. w sprawie udzielania pomocy publicznej na rozwój technologii wodorowych oraz infrastruktury współtowarzyszącej w ramach Krajowego Planu Odbudowy i Zwiększania Odporności (Dz. U. z 2023 r. poz. 2189).</w:t>
            </w:r>
          </w:p>
          <w:p w14:paraId="5536FBC6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 xml:space="preserve"> </w:t>
            </w:r>
            <w:r w:rsidRPr="00B344D6">
              <w:rPr>
                <w:rFonts w:cstheme="minorHAnsi"/>
                <w:i/>
              </w:rPr>
              <w:t xml:space="preserve">Negatywna ocena kryterium </w:t>
            </w:r>
            <w:r w:rsidRPr="00B344D6">
              <w:rPr>
                <w:rFonts w:cstheme="minorHAnsi"/>
                <w:b/>
                <w:bCs/>
                <w:i/>
              </w:rPr>
              <w:t>powoduje odrzucenie wniosku</w:t>
            </w:r>
          </w:p>
        </w:tc>
      </w:tr>
      <w:tr w:rsidR="00200405" w:rsidRPr="00B344D6" w14:paraId="5CD3FEE5" w14:textId="77777777" w:rsidTr="00AD4382">
        <w:trPr>
          <w:cantSplit/>
          <w:trHeight w:val="263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E05990B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b/>
                <w:iCs/>
                <w:color w:val="000000"/>
              </w:rPr>
            </w:pPr>
            <w:r w:rsidRPr="00B344D6">
              <w:rPr>
                <w:rFonts w:cstheme="minorHAnsi"/>
                <w:b/>
                <w:iCs/>
                <w:color w:val="000000"/>
              </w:rPr>
              <w:lastRenderedPageBreak/>
              <w:t>III.</w:t>
            </w:r>
          </w:p>
        </w:tc>
        <w:tc>
          <w:tcPr>
            <w:tcW w:w="7938" w:type="dxa"/>
            <w:gridSpan w:val="3"/>
            <w:shd w:val="clear" w:color="auto" w:fill="BFBFBF" w:themeFill="background1" w:themeFillShade="BF"/>
            <w:vAlign w:val="center"/>
          </w:tcPr>
          <w:p w14:paraId="07CCF4B2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b/>
              </w:rPr>
            </w:pPr>
            <w:r w:rsidRPr="00B344D6">
              <w:rPr>
                <w:rFonts w:cstheme="minorHAnsi"/>
                <w:b/>
              </w:rPr>
              <w:t xml:space="preserve">OCENA ZGODNOŚCI Z WYTYCZNYMI KE  </w:t>
            </w:r>
          </w:p>
        </w:tc>
      </w:tr>
      <w:tr w:rsidR="00200405" w:rsidRPr="00B344D6" w14:paraId="7C5B821B" w14:textId="77777777" w:rsidTr="00AD4382">
        <w:trPr>
          <w:cantSplit/>
          <w:trHeight w:val="263"/>
        </w:trPr>
        <w:tc>
          <w:tcPr>
            <w:tcW w:w="1271" w:type="dxa"/>
            <w:vAlign w:val="center"/>
          </w:tcPr>
          <w:p w14:paraId="4BE673CD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iCs/>
                <w:color w:val="000000"/>
              </w:rPr>
            </w:pPr>
            <w:r w:rsidRPr="00B344D6">
              <w:rPr>
                <w:rFonts w:cstheme="minorHAnsi"/>
                <w:iCs/>
                <w:color w:val="000000"/>
              </w:rPr>
              <w:t>1.</w:t>
            </w:r>
          </w:p>
        </w:tc>
        <w:tc>
          <w:tcPr>
            <w:tcW w:w="7938" w:type="dxa"/>
            <w:gridSpan w:val="3"/>
            <w:vAlign w:val="center"/>
          </w:tcPr>
          <w:p w14:paraId="62F56CCB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</w:rPr>
            </w:pPr>
            <w:r w:rsidRPr="00B344D6">
              <w:rPr>
                <w:rFonts w:cstheme="minorHAnsi"/>
              </w:rPr>
              <w:t>Ocena zgodności z wytycznymi KE</w:t>
            </w:r>
          </w:p>
        </w:tc>
      </w:tr>
      <w:tr w:rsidR="00200405" w:rsidRPr="004C78E3" w14:paraId="35B2DC80" w14:textId="77777777" w:rsidTr="00AD4382">
        <w:trPr>
          <w:cantSplit/>
          <w:trHeight w:val="263"/>
        </w:trPr>
        <w:tc>
          <w:tcPr>
            <w:tcW w:w="9209" w:type="dxa"/>
            <w:gridSpan w:val="4"/>
            <w:vAlign w:val="center"/>
          </w:tcPr>
          <w:p w14:paraId="5D9B4842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240" w:after="60" w:line="276" w:lineRule="auto"/>
              <w:rPr>
                <w:rFonts w:cstheme="minorHAnsi"/>
                <w:i/>
                <w:iCs/>
                <w:color w:val="000000"/>
              </w:rPr>
            </w:pPr>
            <w:r w:rsidRPr="00B344D6">
              <w:rPr>
                <w:rFonts w:cstheme="minorHAnsi"/>
                <w:i/>
                <w:iCs/>
                <w:color w:val="000000"/>
              </w:rPr>
              <w:t>Zasady oceny:</w:t>
            </w:r>
          </w:p>
          <w:p w14:paraId="292FEEF5" w14:textId="77777777" w:rsidR="00200405" w:rsidRPr="00B344D6" w:rsidRDefault="00200405" w:rsidP="00F139FF">
            <w:pPr>
              <w:pStyle w:val="Nagwek2"/>
              <w:spacing w:before="0" w:beforeAutospacing="0" w:after="0" w:afterAutospacing="0" w:line="276" w:lineRule="auto"/>
              <w:rPr>
                <w:rStyle w:val="jlqj4b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344D6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Ocena  przeprowadzana jest pod kątem zgodności z Wytycznymi technicznymi dotyczącymi stosowania zasady "nie czyń poważnych szkód" na podstawie rozporządzenia ustanawiającego Instrument na rzecz Odbudowy i Zwiększania Odporności (2021/C58/01).</w:t>
            </w:r>
          </w:p>
          <w:p w14:paraId="2EEF04D2" w14:textId="77777777" w:rsidR="00200405" w:rsidRPr="00B344D6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iCs/>
              </w:rPr>
            </w:pPr>
            <w:r w:rsidRPr="00B344D6">
              <w:rPr>
                <w:rFonts w:cstheme="minorHAnsi"/>
                <w:iCs/>
              </w:rPr>
              <w:t>Jednostki transportowe nie będą mogły być przeznaczone do transportu paliw kopalnych – wymagane jest oświadczenie.</w:t>
            </w:r>
          </w:p>
          <w:p w14:paraId="2298C1A2" w14:textId="77777777" w:rsidR="00200405" w:rsidRPr="00B344D6" w:rsidRDefault="00200405" w:rsidP="00F139F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Calibri" w:cstheme="minorHAnsi"/>
                <w:lang w:eastAsia="pl-PL"/>
              </w:rPr>
            </w:pPr>
            <w:r w:rsidRPr="00B344D6">
              <w:rPr>
                <w:rFonts w:cstheme="minorHAnsi"/>
                <w:iCs/>
              </w:rPr>
              <w:t xml:space="preserve">Ponadto wymagane jest, aby jednostki transportowe były zasilane wodorem odnawialnym lub przynajmniej niskoemisyjnym zgodnie z zapisami </w:t>
            </w:r>
            <w:r w:rsidRPr="00B344D6">
              <w:rPr>
                <w:rFonts w:cstheme="minorHAnsi"/>
                <w:color w:val="1F497D"/>
              </w:rPr>
              <w:t xml:space="preserve"> </w:t>
            </w:r>
            <w:r w:rsidRPr="00B344D6">
              <w:rPr>
                <w:rFonts w:cstheme="minorHAnsi"/>
                <w:iCs/>
              </w:rPr>
              <w:t>Decyzji Wykonawczej Rady UE z dn. 08.12.2023 r. zmieniającej decyzję wykonawczą z dnia 17 czerwca 2022 r. w sprawie zatwierdzenia oceny planu odbudowy i zwiększania odporności Polski (</w:t>
            </w:r>
            <w:proofErr w:type="spellStart"/>
            <w:r w:rsidRPr="00B344D6">
              <w:rPr>
                <w:rFonts w:eastAsia="Calibri" w:cstheme="minorHAnsi"/>
                <w:lang w:eastAsia="pl-PL"/>
              </w:rPr>
              <w:t>Council</w:t>
            </w:r>
            <w:proofErr w:type="spellEnd"/>
            <w:r w:rsidRPr="00B344D6">
              <w:rPr>
                <w:rFonts w:eastAsia="Calibri" w:cstheme="minorHAnsi"/>
                <w:lang w:eastAsia="pl-PL"/>
              </w:rPr>
              <w:t xml:space="preserve"> </w:t>
            </w:r>
            <w:proofErr w:type="spellStart"/>
            <w:r w:rsidRPr="00B344D6">
              <w:rPr>
                <w:rFonts w:eastAsia="Calibri" w:cstheme="minorHAnsi"/>
                <w:lang w:eastAsia="pl-PL"/>
              </w:rPr>
              <w:t>Implementing</w:t>
            </w:r>
            <w:proofErr w:type="spellEnd"/>
            <w:r w:rsidRPr="00B344D6">
              <w:rPr>
                <w:rFonts w:eastAsia="Calibri" w:cstheme="minorHAnsi"/>
                <w:lang w:eastAsia="pl-PL"/>
              </w:rPr>
              <w:t xml:space="preserve"> </w:t>
            </w:r>
            <w:proofErr w:type="spellStart"/>
            <w:r w:rsidRPr="00B344D6">
              <w:rPr>
                <w:rFonts w:eastAsia="Calibri" w:cstheme="minorHAnsi"/>
                <w:lang w:eastAsia="pl-PL"/>
              </w:rPr>
              <w:t>Decision</w:t>
            </w:r>
            <w:proofErr w:type="spellEnd"/>
            <w:r w:rsidRPr="00B344D6">
              <w:rPr>
                <w:rFonts w:eastAsia="Calibri" w:cstheme="minorHAnsi"/>
                <w:lang w:eastAsia="pl-PL"/>
              </w:rPr>
              <w:t xml:space="preserve"> – tzw. CID) – wymagane jest oświadczenie.</w:t>
            </w:r>
          </w:p>
          <w:p w14:paraId="692CA858" w14:textId="04C6FF2F" w:rsidR="00200405" w:rsidRPr="00EA3605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iCs/>
              </w:rPr>
            </w:pPr>
            <w:r w:rsidRPr="00B344D6">
              <w:rPr>
                <w:rFonts w:ascii="Calibri" w:eastAsia="Calibri" w:hAnsi="Calibri" w:cs="Times New Roman"/>
                <w:i/>
                <w:iCs/>
                <w:lang w:eastAsia="pl-PL"/>
              </w:rPr>
              <w:t>Dla uzyskania pozytywnej oceny w ramach niniejszego kryterium</w:t>
            </w:r>
            <w:r w:rsidRPr="00B344D6">
              <w:rPr>
                <w:rFonts w:ascii="Calibri" w:eastAsia="Calibri" w:hAnsi="Calibri" w:cs="Times New Roman"/>
                <w:b/>
                <w:bCs/>
                <w:i/>
                <w:iCs/>
                <w:lang w:eastAsia="pl-PL"/>
              </w:rPr>
              <w:t xml:space="preserve"> konieczne jest spełnienie wszystkich wyżej wskazanych warunków łącznie</w:t>
            </w:r>
            <w:r w:rsidRPr="00B344D6">
              <w:rPr>
                <w:rFonts w:ascii="Calibri" w:eastAsia="Calibri" w:hAnsi="Calibri" w:cs="Times New Roman"/>
                <w:b/>
                <w:bCs/>
                <w:lang w:eastAsia="pl-PL"/>
              </w:rPr>
              <w:t xml:space="preserve">. </w:t>
            </w:r>
          </w:p>
          <w:p w14:paraId="71431613" w14:textId="77777777" w:rsidR="00200405" w:rsidRPr="00B344D6" w:rsidRDefault="00200405" w:rsidP="00F139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i/>
                <w:iCs/>
                <w:color w:val="000000"/>
              </w:rPr>
            </w:pPr>
            <w:r w:rsidRPr="00B344D6">
              <w:rPr>
                <w:rFonts w:cstheme="minorHAnsi"/>
                <w:i/>
              </w:rPr>
              <w:t xml:space="preserve">Negatywna ocena kryterium </w:t>
            </w:r>
            <w:r w:rsidRPr="00B344D6">
              <w:rPr>
                <w:rFonts w:cstheme="minorHAnsi"/>
                <w:b/>
                <w:bCs/>
                <w:i/>
              </w:rPr>
              <w:t>powoduje odrzucenie wniosku</w:t>
            </w:r>
          </w:p>
        </w:tc>
      </w:tr>
    </w:tbl>
    <w:p w14:paraId="4C59003E" w14:textId="09AC07F7" w:rsidR="00774E21" w:rsidRPr="006D04A3" w:rsidRDefault="00774E21" w:rsidP="00F139FF">
      <w:pPr>
        <w:pStyle w:val="Nagwek1"/>
        <w:numPr>
          <w:ilvl w:val="0"/>
          <w:numId w:val="37"/>
        </w:numPr>
        <w:spacing w:line="276" w:lineRule="auto"/>
        <w:ind w:left="357" w:hanging="357"/>
        <w:rPr>
          <w:rFonts w:asciiTheme="minorHAnsi" w:hAnsiTheme="minorHAnsi" w:cstheme="minorHAnsi"/>
          <w:b w:val="0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Postanowienia dodatkowe</w:t>
      </w:r>
    </w:p>
    <w:p w14:paraId="0D6B385F" w14:textId="77777777" w:rsidR="00827BC8" w:rsidRPr="006D04A3" w:rsidRDefault="006A6FAB" w:rsidP="00F139F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Wymagane jest zachowanie trwałości projektu zgodnie z obowiązującymi zasadami pomocy publicznej. W przypadku, gdy zasady pomocy publicznej nie przewidują wymaganego okresu trwałości lub gdy dofinansowanie nie stanowi pomocy publicznej, okres trwałości projektu wynosi odpowiednio 3 lata dla mikro-, małych lub średnich przedsiębiorstw, 5 lat dla dużych przedsiębiorstw;</w:t>
      </w:r>
    </w:p>
    <w:p w14:paraId="655E52ED" w14:textId="77777777" w:rsidR="00827BC8" w:rsidRPr="006D04A3" w:rsidRDefault="006A6FAB" w:rsidP="00F139F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Obowiązkowym załącznikiem do wniosków o dofinansowanie przedsięwzięć jest studium wykonalności wraz z aktywnym modelem finansowym</w:t>
      </w:r>
      <w:r w:rsidR="00B143BD" w:rsidRPr="006D04A3">
        <w:rPr>
          <w:rFonts w:asciiTheme="minorHAnsi" w:hAnsiTheme="minorHAnsi" w:cstheme="minorHAnsi"/>
          <w:sz w:val="22"/>
          <w:szCs w:val="22"/>
        </w:rPr>
        <w:t xml:space="preserve">, </w:t>
      </w:r>
      <w:r w:rsidR="00067B71" w:rsidRPr="006D04A3">
        <w:rPr>
          <w:rFonts w:asciiTheme="minorHAnsi" w:hAnsiTheme="minorHAnsi" w:cstheme="minorHAnsi"/>
          <w:sz w:val="22"/>
          <w:szCs w:val="22"/>
        </w:rPr>
        <w:t xml:space="preserve">sporządzone/opracowane zgodnie z instrukcją </w:t>
      </w:r>
      <w:r w:rsidR="008B60BF" w:rsidRPr="006D04A3">
        <w:rPr>
          <w:rFonts w:asciiTheme="minorHAnsi" w:hAnsiTheme="minorHAnsi" w:cstheme="minorHAnsi"/>
          <w:sz w:val="22"/>
          <w:szCs w:val="22"/>
        </w:rPr>
        <w:t>będącą załącznikiem do Regulaminu naboru</w:t>
      </w:r>
      <w:r w:rsidR="00067B71" w:rsidRPr="006D04A3">
        <w:rPr>
          <w:rFonts w:asciiTheme="minorHAnsi" w:hAnsiTheme="minorHAnsi" w:cstheme="minorHAnsi"/>
          <w:sz w:val="22"/>
          <w:szCs w:val="22"/>
        </w:rPr>
        <w:t xml:space="preserve"> oraz zgodnie z „Instrukcją sporządzania Studium Wykonalności dla przedsięwzięć ubiegających się o dofinansowanie ze środków NFOŚiGW”</w:t>
      </w:r>
      <w:r w:rsidR="00B2341B" w:rsidRPr="006D04A3">
        <w:rPr>
          <w:rFonts w:asciiTheme="minorHAnsi" w:hAnsiTheme="minorHAnsi" w:cstheme="minorHAnsi"/>
          <w:sz w:val="22"/>
          <w:szCs w:val="22"/>
        </w:rPr>
        <w:t>;</w:t>
      </w:r>
    </w:p>
    <w:p w14:paraId="6EA033B3" w14:textId="77777777" w:rsidR="00827BC8" w:rsidRPr="006D04A3" w:rsidRDefault="006A6FAB" w:rsidP="00F139F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 xml:space="preserve">Do niniejszego programu priorytetowego mają zastosowanie „Zasady udzielania dofinansowania ze środków Narodowego Funduszu Ochrony Środowiska i Gospodarki Wodnej”, „Kryteria wyboru </w:t>
      </w:r>
      <w:r w:rsidRPr="006D04A3">
        <w:rPr>
          <w:rFonts w:asciiTheme="minorHAnsi" w:hAnsiTheme="minorHAnsi" w:cstheme="minorHAnsi"/>
          <w:sz w:val="22"/>
          <w:szCs w:val="22"/>
        </w:rPr>
        <w:lastRenderedPageBreak/>
        <w:t>przedsięwzięć finansowanych ze środków Narodowego Funduszu Ochrony Środowiska i Gospodarki Wodnej” oraz „Metodyka oceny finansowej wniosku o dofinansowanie”;</w:t>
      </w:r>
    </w:p>
    <w:p w14:paraId="12EC3F8F" w14:textId="77777777" w:rsidR="00D60361" w:rsidRPr="006D04A3" w:rsidRDefault="006A6FAB" w:rsidP="00F139F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6D04A3">
        <w:rPr>
          <w:rFonts w:asciiTheme="minorHAnsi" w:hAnsiTheme="minorHAnsi" w:cstheme="minorHAnsi"/>
          <w:sz w:val="22"/>
          <w:szCs w:val="22"/>
        </w:rPr>
        <w:t>W sprawach nieuregulowanych, do wniosków o dofinansowanie stosuje się obowiązujące w NFOŚiGW wewnętrzne regulacje.</w:t>
      </w:r>
    </w:p>
    <w:sectPr w:rsidR="00D60361" w:rsidRPr="006D04A3" w:rsidSect="00624AC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1F677" w14:textId="77777777" w:rsidR="00A47CCB" w:rsidRDefault="00A47CCB" w:rsidP="00D70F84">
      <w:pPr>
        <w:spacing w:after="0" w:line="240" w:lineRule="auto"/>
      </w:pPr>
      <w:r>
        <w:separator/>
      </w:r>
    </w:p>
  </w:endnote>
  <w:endnote w:type="continuationSeparator" w:id="0">
    <w:p w14:paraId="6FDF8BF4" w14:textId="77777777" w:rsidR="00A47CCB" w:rsidRDefault="00A47CCB" w:rsidP="00D70F84">
      <w:pPr>
        <w:spacing w:after="0" w:line="240" w:lineRule="auto"/>
      </w:pPr>
      <w:r>
        <w:continuationSeparator/>
      </w:r>
    </w:p>
  </w:endnote>
  <w:endnote w:type="continuationNotice" w:id="1">
    <w:p w14:paraId="684AD5E9" w14:textId="77777777" w:rsidR="00A47CCB" w:rsidRDefault="00A47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9107388"/>
      <w:docPartObj>
        <w:docPartGallery w:val="Page Numbers (Bottom of Page)"/>
        <w:docPartUnique/>
      </w:docPartObj>
    </w:sdtPr>
    <w:sdtContent>
      <w:p w14:paraId="27BBB708" w14:textId="5B3AACDD" w:rsidR="00AD4382" w:rsidRDefault="00AD4382" w:rsidP="00E13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AC5">
          <w:rPr>
            <w:noProof/>
          </w:rPr>
          <w:t>12</w:t>
        </w:r>
        <w:r>
          <w:fldChar w:fldCharType="end"/>
        </w:r>
      </w:p>
    </w:sdtContent>
  </w:sdt>
  <w:p w14:paraId="676979A8" w14:textId="77777777" w:rsidR="00AD4382" w:rsidRDefault="00AD4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D532" w14:textId="77777777" w:rsidR="00A47CCB" w:rsidRDefault="00A47CCB" w:rsidP="00D70F84">
      <w:pPr>
        <w:spacing w:after="0" w:line="240" w:lineRule="auto"/>
      </w:pPr>
      <w:r>
        <w:separator/>
      </w:r>
    </w:p>
  </w:footnote>
  <w:footnote w:type="continuationSeparator" w:id="0">
    <w:p w14:paraId="3D921646" w14:textId="77777777" w:rsidR="00A47CCB" w:rsidRDefault="00A47CCB" w:rsidP="00D70F84">
      <w:pPr>
        <w:spacing w:after="0" w:line="240" w:lineRule="auto"/>
      </w:pPr>
      <w:r>
        <w:continuationSeparator/>
      </w:r>
    </w:p>
  </w:footnote>
  <w:footnote w:type="continuationNotice" w:id="1">
    <w:p w14:paraId="05E5C44F" w14:textId="77777777" w:rsidR="00A47CCB" w:rsidRDefault="00A47CCB">
      <w:pPr>
        <w:spacing w:after="0" w:line="240" w:lineRule="auto"/>
      </w:pPr>
    </w:p>
  </w:footnote>
  <w:footnote w:id="2">
    <w:p w14:paraId="37AC3436" w14:textId="77777777" w:rsidR="00AD4382" w:rsidRDefault="00AD4382" w:rsidP="00853B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5F40">
        <w:rPr>
          <w:rFonts w:asciiTheme="minorHAnsi" w:hAnsiTheme="minorHAnsi" w:cstheme="minorHAnsi"/>
        </w:rPr>
        <w:t>110</w:t>
      </w:r>
      <w:r w:rsidRPr="00244E9B">
        <w:rPr>
          <w:rFonts w:asciiTheme="minorHAnsi" w:hAnsiTheme="minorHAnsi" w:cstheme="minorHAnsi"/>
        </w:rPr>
        <w:t xml:space="preserve"> mln Euro wg kursu Euro: 1EUR = 4,4819 PLN </w:t>
      </w:r>
      <w:r>
        <w:rPr>
          <w:rFonts w:asciiTheme="minorHAnsi" w:hAnsiTheme="minorHAnsi" w:cstheme="minorHAnsi"/>
        </w:rPr>
        <w:t>wskazanego w Porozumieniu w sprawie powierzenia realizacji zadań związanych z realizacją inwestycji w ramach planu rozwojowego</w:t>
      </w:r>
      <w:r w:rsidRPr="00244E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między Ministrem Klimatu i Środowiska a NFOŚiGW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3E9B5" w14:textId="66540E9E" w:rsidR="009D3A12" w:rsidRDefault="009D3A12">
    <w:pPr>
      <w:pStyle w:val="Nagwek"/>
    </w:pPr>
    <w:r>
      <w:rPr>
        <w:noProof/>
        <w:lang w:eastAsia="pl-PL"/>
      </w:rPr>
      <w:drawing>
        <wp:inline distT="0" distB="0" distL="0" distR="0" wp14:anchorId="45725CA3" wp14:editId="6FD8D7C5">
          <wp:extent cx="5761355" cy="737870"/>
          <wp:effectExtent l="0" t="0" r="0" b="5080"/>
          <wp:docPr id="1192259286" name="Obraz 4" descr="Krajowy Plan Odbudowy, flaga Rzeczpospolitej Polskiej, logo Unii Europejskiej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59286" name="Obraz 4" descr="Krajowy Plan Odbudowy, flaga Rzeczpospolitej Polskiej, logo Unii Europejskiej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B8E"/>
    <w:multiLevelType w:val="multilevel"/>
    <w:tmpl w:val="941C80F4"/>
    <w:lvl w:ilvl="0">
      <w:start w:val="1"/>
      <w:numFmt w:val="decimal"/>
      <w:lvlText w:val="%1)"/>
      <w:lvlJc w:val="left"/>
      <w:pPr>
        <w:ind w:left="650" w:hanging="360"/>
      </w:pPr>
      <w:rPr>
        <w:rFonts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8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" w:hanging="720"/>
      </w:pPr>
    </w:lvl>
    <w:lvl w:ilvl="3">
      <w:start w:val="1"/>
      <w:numFmt w:val="decimal"/>
      <w:lvlText w:val="%1.%2.%3.%4"/>
      <w:lvlJc w:val="left"/>
      <w:pPr>
        <w:ind w:left="1010" w:hanging="720"/>
      </w:pPr>
    </w:lvl>
    <w:lvl w:ilvl="4">
      <w:start w:val="1"/>
      <w:numFmt w:val="decimal"/>
      <w:lvlText w:val="%1.%2.%3.%4.%5"/>
      <w:lvlJc w:val="left"/>
      <w:pPr>
        <w:ind w:left="1370" w:hanging="1080"/>
      </w:pPr>
    </w:lvl>
    <w:lvl w:ilvl="5">
      <w:start w:val="1"/>
      <w:numFmt w:val="decimal"/>
      <w:lvlText w:val="%1.%2.%3.%4.%5.%6"/>
      <w:lvlJc w:val="left"/>
      <w:pPr>
        <w:ind w:left="1370" w:hanging="1080"/>
      </w:pPr>
    </w:lvl>
    <w:lvl w:ilvl="6">
      <w:start w:val="1"/>
      <w:numFmt w:val="decimal"/>
      <w:lvlText w:val="%1.%2.%3.%4.%5.%6.%7"/>
      <w:lvlJc w:val="left"/>
      <w:pPr>
        <w:ind w:left="1730" w:hanging="1440"/>
      </w:pPr>
    </w:lvl>
    <w:lvl w:ilvl="7">
      <w:start w:val="1"/>
      <w:numFmt w:val="decimal"/>
      <w:lvlText w:val="%1.%2.%3.%4.%5.%6.%7.%8"/>
      <w:lvlJc w:val="left"/>
      <w:pPr>
        <w:ind w:left="1730" w:hanging="1440"/>
      </w:pPr>
    </w:lvl>
    <w:lvl w:ilvl="8">
      <w:start w:val="1"/>
      <w:numFmt w:val="decimal"/>
      <w:lvlText w:val="%1.%2.%3.%4.%5.%6.%7.%8.%9"/>
      <w:lvlJc w:val="left"/>
      <w:pPr>
        <w:ind w:left="2090" w:hanging="1800"/>
      </w:pPr>
    </w:lvl>
  </w:abstractNum>
  <w:abstractNum w:abstractNumId="1" w15:restartNumberingAfterBreak="0">
    <w:nsid w:val="022D1AF8"/>
    <w:multiLevelType w:val="hybridMultilevel"/>
    <w:tmpl w:val="5BCC258C"/>
    <w:lvl w:ilvl="0" w:tplc="D29E7764">
      <w:start w:val="1"/>
      <w:numFmt w:val="decimal"/>
      <w:lvlText w:val="(%1)"/>
      <w:lvlJc w:val="left"/>
      <w:pPr>
        <w:ind w:left="405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D14B4F"/>
    <w:multiLevelType w:val="hybridMultilevel"/>
    <w:tmpl w:val="E6D4F368"/>
    <w:lvl w:ilvl="0" w:tplc="0DE2166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26A"/>
    <w:multiLevelType w:val="multilevel"/>
    <w:tmpl w:val="57CA38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7A5663D"/>
    <w:multiLevelType w:val="hybridMultilevel"/>
    <w:tmpl w:val="00C00AC4"/>
    <w:lvl w:ilvl="0" w:tplc="46EAD7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652A34"/>
    <w:multiLevelType w:val="hybridMultilevel"/>
    <w:tmpl w:val="B12A2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3E3C"/>
    <w:multiLevelType w:val="hybridMultilevel"/>
    <w:tmpl w:val="861EAD2E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13E47"/>
    <w:multiLevelType w:val="hybridMultilevel"/>
    <w:tmpl w:val="E7D80168"/>
    <w:lvl w:ilvl="0" w:tplc="FFFFFFFF">
      <w:start w:val="1"/>
      <w:numFmt w:val="ordinal"/>
      <w:lvlText w:val="7.%1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A066A"/>
    <w:multiLevelType w:val="multilevel"/>
    <w:tmpl w:val="57CA38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8E760D"/>
    <w:multiLevelType w:val="hybridMultilevel"/>
    <w:tmpl w:val="24A2E300"/>
    <w:lvl w:ilvl="0" w:tplc="8956122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0BC1E82"/>
    <w:multiLevelType w:val="hybridMultilevel"/>
    <w:tmpl w:val="AEB2848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609D3"/>
    <w:multiLevelType w:val="multilevel"/>
    <w:tmpl w:val="03D679A4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1130004A"/>
    <w:multiLevelType w:val="hybridMultilevel"/>
    <w:tmpl w:val="28A813D6"/>
    <w:lvl w:ilvl="0" w:tplc="22686CE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5352F866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A5652"/>
    <w:multiLevelType w:val="multilevel"/>
    <w:tmpl w:val="EB826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D6D2665"/>
    <w:multiLevelType w:val="hybridMultilevel"/>
    <w:tmpl w:val="C1AEAA2E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07DE0"/>
    <w:multiLevelType w:val="hybridMultilevel"/>
    <w:tmpl w:val="4D44A4B0"/>
    <w:lvl w:ilvl="0" w:tplc="B002C8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74623"/>
    <w:multiLevelType w:val="hybridMultilevel"/>
    <w:tmpl w:val="0F5E0BCC"/>
    <w:lvl w:ilvl="0" w:tplc="F1748404">
      <w:start w:val="1"/>
      <w:numFmt w:val="decimal"/>
      <w:lvlText w:val="(%1)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44B7D09"/>
    <w:multiLevelType w:val="hybridMultilevel"/>
    <w:tmpl w:val="A63A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52F866">
      <w:start w:val="1"/>
      <w:numFmt w:val="ordinal"/>
      <w:lvlText w:val="7.%2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63D4C"/>
    <w:multiLevelType w:val="multilevel"/>
    <w:tmpl w:val="801402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278976C2"/>
    <w:multiLevelType w:val="multilevel"/>
    <w:tmpl w:val="919227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9E03818"/>
    <w:multiLevelType w:val="hybridMultilevel"/>
    <w:tmpl w:val="3B9095C2"/>
    <w:lvl w:ilvl="0" w:tplc="5E28A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C45FDB"/>
    <w:multiLevelType w:val="hybridMultilevel"/>
    <w:tmpl w:val="47D63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32BCA"/>
    <w:multiLevelType w:val="multilevel"/>
    <w:tmpl w:val="D384FE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4" w15:restartNumberingAfterBreak="0">
    <w:nsid w:val="2E262AD1"/>
    <w:multiLevelType w:val="hybridMultilevel"/>
    <w:tmpl w:val="BDFE64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0F0C60"/>
    <w:multiLevelType w:val="hybridMultilevel"/>
    <w:tmpl w:val="8AFC8972"/>
    <w:lvl w:ilvl="0" w:tplc="44D401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15C3A"/>
    <w:multiLevelType w:val="hybridMultilevel"/>
    <w:tmpl w:val="70CE0CF4"/>
    <w:lvl w:ilvl="0" w:tplc="5352F866">
      <w:start w:val="1"/>
      <w:numFmt w:val="ordinal"/>
      <w:lvlText w:val="7.%1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569C0"/>
    <w:multiLevelType w:val="hybridMultilevel"/>
    <w:tmpl w:val="59C8A7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CDADDB8">
      <w:start w:val="1"/>
      <w:numFmt w:val="lowerLetter"/>
      <w:lvlText w:val="%2)"/>
      <w:lvlJc w:val="left"/>
      <w:pPr>
        <w:ind w:left="1979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1AB23CB"/>
    <w:multiLevelType w:val="hybridMultilevel"/>
    <w:tmpl w:val="8B70EF1E"/>
    <w:lvl w:ilvl="0" w:tplc="0415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B17096"/>
    <w:multiLevelType w:val="hybridMultilevel"/>
    <w:tmpl w:val="D20C8C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DA187C"/>
    <w:multiLevelType w:val="hybridMultilevel"/>
    <w:tmpl w:val="F2A065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5A50C0"/>
    <w:multiLevelType w:val="hybridMultilevel"/>
    <w:tmpl w:val="339AFB66"/>
    <w:lvl w:ilvl="0" w:tplc="5E28A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366021A"/>
    <w:multiLevelType w:val="multilevel"/>
    <w:tmpl w:val="D2E2B2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3730941"/>
    <w:multiLevelType w:val="hybridMultilevel"/>
    <w:tmpl w:val="824C2A20"/>
    <w:lvl w:ilvl="0" w:tplc="5E28AFC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33A44DF9"/>
    <w:multiLevelType w:val="hybridMultilevel"/>
    <w:tmpl w:val="167879E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4710475"/>
    <w:multiLevelType w:val="multilevel"/>
    <w:tmpl w:val="941C80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6" w15:restartNumberingAfterBreak="0">
    <w:nsid w:val="3B3F2F58"/>
    <w:multiLevelType w:val="hybridMultilevel"/>
    <w:tmpl w:val="06FC4266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7" w15:restartNumberingAfterBreak="0">
    <w:nsid w:val="3E102018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33637"/>
    <w:multiLevelType w:val="multilevel"/>
    <w:tmpl w:val="0F6CF9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41A04D80"/>
    <w:multiLevelType w:val="multilevel"/>
    <w:tmpl w:val="E57096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 w15:restartNumberingAfterBreak="0">
    <w:nsid w:val="41C022B0"/>
    <w:multiLevelType w:val="hybridMultilevel"/>
    <w:tmpl w:val="C9AA2DC6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E344E"/>
    <w:multiLevelType w:val="multilevel"/>
    <w:tmpl w:val="CA4EA3C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7E8633A"/>
    <w:multiLevelType w:val="hybridMultilevel"/>
    <w:tmpl w:val="A35EC394"/>
    <w:lvl w:ilvl="0" w:tplc="BABC68B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  <w:sz w:val="22"/>
      </w:rPr>
    </w:lvl>
    <w:lvl w:ilvl="1" w:tplc="5352F866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6034D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DF619A"/>
    <w:multiLevelType w:val="multilevel"/>
    <w:tmpl w:val="BB7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4C5B7938"/>
    <w:multiLevelType w:val="multilevel"/>
    <w:tmpl w:val="54800E0C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6" w15:restartNumberingAfterBreak="0">
    <w:nsid w:val="4E0F5662"/>
    <w:multiLevelType w:val="hybridMultilevel"/>
    <w:tmpl w:val="8C32DD92"/>
    <w:lvl w:ilvl="0" w:tplc="75547FC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942BB"/>
    <w:multiLevelType w:val="hybridMultilevel"/>
    <w:tmpl w:val="6BBEDB7A"/>
    <w:lvl w:ilvl="0" w:tplc="AB903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8D3B84"/>
    <w:multiLevelType w:val="hybridMultilevel"/>
    <w:tmpl w:val="4C362EBA"/>
    <w:lvl w:ilvl="0" w:tplc="7EB2E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A1653F"/>
    <w:multiLevelType w:val="hybridMultilevel"/>
    <w:tmpl w:val="D7BCD8A8"/>
    <w:lvl w:ilvl="0" w:tplc="2D1E4AC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07EA5"/>
    <w:multiLevelType w:val="hybridMultilevel"/>
    <w:tmpl w:val="9A10D86C"/>
    <w:lvl w:ilvl="0" w:tplc="859895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8477E"/>
    <w:multiLevelType w:val="hybridMultilevel"/>
    <w:tmpl w:val="1ABA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DADDB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C2E08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0E24F6"/>
    <w:multiLevelType w:val="hybridMultilevel"/>
    <w:tmpl w:val="AA4A8D24"/>
    <w:lvl w:ilvl="0" w:tplc="1AAA30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2C719D"/>
    <w:multiLevelType w:val="hybridMultilevel"/>
    <w:tmpl w:val="CE40F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FEF0CBC"/>
    <w:multiLevelType w:val="multilevel"/>
    <w:tmpl w:val="3508BF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6" w15:restartNumberingAfterBreak="0">
    <w:nsid w:val="61036898"/>
    <w:multiLevelType w:val="hybridMultilevel"/>
    <w:tmpl w:val="A2807F82"/>
    <w:lvl w:ilvl="0" w:tplc="1A5229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CDADDB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C26246"/>
    <w:multiLevelType w:val="multilevel"/>
    <w:tmpl w:val="C00E8BD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40B491C"/>
    <w:multiLevelType w:val="hybridMultilevel"/>
    <w:tmpl w:val="E68E669A"/>
    <w:lvl w:ilvl="0" w:tplc="8956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E6AA1"/>
    <w:multiLevelType w:val="hybridMultilevel"/>
    <w:tmpl w:val="76AC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4F226D"/>
    <w:multiLevelType w:val="hybridMultilevel"/>
    <w:tmpl w:val="E6AE36F2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DE6A53"/>
    <w:multiLevelType w:val="hybridMultilevel"/>
    <w:tmpl w:val="5BCC258C"/>
    <w:lvl w:ilvl="0" w:tplc="D29E7764">
      <w:start w:val="1"/>
      <w:numFmt w:val="decimal"/>
      <w:lvlText w:val="(%1)"/>
      <w:lvlJc w:val="left"/>
      <w:pPr>
        <w:ind w:left="405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2" w15:restartNumberingAfterBreak="0">
    <w:nsid w:val="67E64295"/>
    <w:multiLevelType w:val="multilevel"/>
    <w:tmpl w:val="57CA38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3" w15:restartNumberingAfterBreak="0">
    <w:nsid w:val="69041A75"/>
    <w:multiLevelType w:val="hybridMultilevel"/>
    <w:tmpl w:val="E290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0938D8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880B8A"/>
    <w:multiLevelType w:val="hybridMultilevel"/>
    <w:tmpl w:val="AEB2848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944134"/>
    <w:multiLevelType w:val="hybridMultilevel"/>
    <w:tmpl w:val="5BCC258C"/>
    <w:lvl w:ilvl="0" w:tplc="D29E7764">
      <w:start w:val="1"/>
      <w:numFmt w:val="decimal"/>
      <w:lvlText w:val="(%1)"/>
      <w:lvlJc w:val="left"/>
      <w:pPr>
        <w:ind w:left="405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7" w15:restartNumberingAfterBreak="0">
    <w:nsid w:val="6D9E249B"/>
    <w:multiLevelType w:val="hybridMultilevel"/>
    <w:tmpl w:val="CF48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FB00C7F"/>
    <w:multiLevelType w:val="multilevel"/>
    <w:tmpl w:val="AC3E6AC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9" w15:restartNumberingAfterBreak="0">
    <w:nsid w:val="72736E0B"/>
    <w:multiLevelType w:val="hybridMultilevel"/>
    <w:tmpl w:val="C7244352"/>
    <w:lvl w:ilvl="0" w:tplc="5E28AFCC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0" w15:restartNumberingAfterBreak="0">
    <w:nsid w:val="77490C18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92A80"/>
    <w:multiLevelType w:val="hybridMultilevel"/>
    <w:tmpl w:val="1ABA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DADDB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76BE6"/>
    <w:multiLevelType w:val="hybridMultilevel"/>
    <w:tmpl w:val="0BBCA3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944DC8"/>
    <w:multiLevelType w:val="multilevel"/>
    <w:tmpl w:val="54800E0C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>
      <w:start w:val="1"/>
      <w:numFmt w:val="ordinal"/>
      <w:lvlText w:val="7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4" w15:restartNumberingAfterBreak="0">
    <w:nsid w:val="7F442D10"/>
    <w:multiLevelType w:val="multilevel"/>
    <w:tmpl w:val="073E3A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ajorHAns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65981644">
    <w:abstractNumId w:val="22"/>
  </w:num>
  <w:num w:numId="2" w16cid:durableId="904031383">
    <w:abstractNumId w:val="15"/>
  </w:num>
  <w:num w:numId="3" w16cid:durableId="2112236306">
    <w:abstractNumId w:val="55"/>
  </w:num>
  <w:num w:numId="4" w16cid:durableId="403572906">
    <w:abstractNumId w:val="70"/>
  </w:num>
  <w:num w:numId="5" w16cid:durableId="1486163257">
    <w:abstractNumId w:val="42"/>
  </w:num>
  <w:num w:numId="6" w16cid:durableId="1079399651">
    <w:abstractNumId w:val="49"/>
  </w:num>
  <w:num w:numId="7" w16cid:durableId="1837266417">
    <w:abstractNumId w:val="56"/>
  </w:num>
  <w:num w:numId="8" w16cid:durableId="1545560958">
    <w:abstractNumId w:val="3"/>
  </w:num>
  <w:num w:numId="9" w16cid:durableId="1562329107">
    <w:abstractNumId w:val="68"/>
  </w:num>
  <w:num w:numId="10" w16cid:durableId="1880044510">
    <w:abstractNumId w:val="0"/>
  </w:num>
  <w:num w:numId="11" w16cid:durableId="1801879186">
    <w:abstractNumId w:val="44"/>
  </w:num>
  <w:num w:numId="12" w16cid:durableId="360205304">
    <w:abstractNumId w:val="65"/>
  </w:num>
  <w:num w:numId="13" w16cid:durableId="558244013">
    <w:abstractNumId w:val="27"/>
  </w:num>
  <w:num w:numId="14" w16cid:durableId="1608196935">
    <w:abstractNumId w:val="5"/>
  </w:num>
  <w:num w:numId="15" w16cid:durableId="298151062">
    <w:abstractNumId w:val="4"/>
  </w:num>
  <w:num w:numId="16" w16cid:durableId="218397992">
    <w:abstractNumId w:val="62"/>
  </w:num>
  <w:num w:numId="17" w16cid:durableId="700982441">
    <w:abstractNumId w:val="40"/>
  </w:num>
  <w:num w:numId="18" w16cid:durableId="1276014400">
    <w:abstractNumId w:val="51"/>
  </w:num>
  <w:num w:numId="19" w16cid:durableId="698893587">
    <w:abstractNumId w:val="35"/>
  </w:num>
  <w:num w:numId="20" w16cid:durableId="179516432">
    <w:abstractNumId w:val="11"/>
  </w:num>
  <w:num w:numId="21" w16cid:durableId="727461797">
    <w:abstractNumId w:val="66"/>
  </w:num>
  <w:num w:numId="22" w16cid:durableId="557209165">
    <w:abstractNumId w:val="61"/>
  </w:num>
  <w:num w:numId="23" w16cid:durableId="1296257575">
    <w:abstractNumId w:val="1"/>
  </w:num>
  <w:num w:numId="24" w16cid:durableId="1611163752">
    <w:abstractNumId w:val="37"/>
  </w:num>
  <w:num w:numId="25" w16cid:durableId="1165510099">
    <w:abstractNumId w:val="52"/>
  </w:num>
  <w:num w:numId="26" w16cid:durableId="279725010">
    <w:abstractNumId w:val="72"/>
  </w:num>
  <w:num w:numId="27" w16cid:durableId="1043944087">
    <w:abstractNumId w:val="45"/>
  </w:num>
  <w:num w:numId="28" w16cid:durableId="1367216427">
    <w:abstractNumId w:val="73"/>
  </w:num>
  <w:num w:numId="29" w16cid:durableId="155725519">
    <w:abstractNumId w:val="12"/>
  </w:num>
  <w:num w:numId="30" w16cid:durableId="872578006">
    <w:abstractNumId w:val="69"/>
  </w:num>
  <w:num w:numId="31" w16cid:durableId="1918129357">
    <w:abstractNumId w:val="15"/>
  </w:num>
  <w:num w:numId="32" w16cid:durableId="910164866">
    <w:abstractNumId w:val="63"/>
  </w:num>
  <w:num w:numId="33" w16cid:durableId="316153435">
    <w:abstractNumId w:val="38"/>
  </w:num>
  <w:num w:numId="34" w16cid:durableId="824012969">
    <w:abstractNumId w:val="53"/>
  </w:num>
  <w:num w:numId="35" w16cid:durableId="402918420">
    <w:abstractNumId w:val="46"/>
  </w:num>
  <w:num w:numId="36" w16cid:durableId="657684267">
    <w:abstractNumId w:val="25"/>
  </w:num>
  <w:num w:numId="37" w16cid:durableId="441651207">
    <w:abstractNumId w:val="23"/>
  </w:num>
  <w:num w:numId="38" w16cid:durableId="1308785103">
    <w:abstractNumId w:val="57"/>
  </w:num>
  <w:num w:numId="39" w16cid:durableId="1585262073">
    <w:abstractNumId w:val="58"/>
  </w:num>
  <w:num w:numId="40" w16cid:durableId="120196244">
    <w:abstractNumId w:val="10"/>
  </w:num>
  <w:num w:numId="41" w16cid:durableId="1305886071">
    <w:abstractNumId w:val="2"/>
  </w:num>
  <w:num w:numId="42" w16cid:durableId="290135316">
    <w:abstractNumId w:val="67"/>
  </w:num>
  <w:num w:numId="43" w16cid:durableId="836337387">
    <w:abstractNumId w:val="31"/>
  </w:num>
  <w:num w:numId="44" w16cid:durableId="997154831">
    <w:abstractNumId w:val="26"/>
  </w:num>
  <w:num w:numId="45" w16cid:durableId="858662797">
    <w:abstractNumId w:val="32"/>
  </w:num>
  <w:num w:numId="46" w16cid:durableId="1063064116">
    <w:abstractNumId w:val="36"/>
  </w:num>
  <w:num w:numId="47" w16cid:durableId="256135288">
    <w:abstractNumId w:val="16"/>
  </w:num>
  <w:num w:numId="48" w16cid:durableId="357661814">
    <w:abstractNumId w:val="33"/>
  </w:num>
  <w:num w:numId="49" w16cid:durableId="2025011973">
    <w:abstractNumId w:val="6"/>
  </w:num>
  <w:num w:numId="50" w16cid:durableId="496850924">
    <w:abstractNumId w:val="21"/>
  </w:num>
  <w:num w:numId="51" w16cid:durableId="1334915543">
    <w:abstractNumId w:val="7"/>
  </w:num>
  <w:num w:numId="52" w16cid:durableId="1714233733">
    <w:abstractNumId w:val="20"/>
  </w:num>
  <w:num w:numId="53" w16cid:durableId="537745193">
    <w:abstractNumId w:val="17"/>
  </w:num>
  <w:num w:numId="54" w16cid:durableId="1157262632">
    <w:abstractNumId w:val="60"/>
  </w:num>
  <w:num w:numId="55" w16cid:durableId="1790776180">
    <w:abstractNumId w:val="34"/>
  </w:num>
  <w:num w:numId="56" w16cid:durableId="1337540076">
    <w:abstractNumId w:val="30"/>
  </w:num>
  <w:num w:numId="57" w16cid:durableId="1916623377">
    <w:abstractNumId w:val="29"/>
  </w:num>
  <w:num w:numId="58" w16cid:durableId="1899902847">
    <w:abstractNumId w:val="54"/>
  </w:num>
  <w:num w:numId="59" w16cid:durableId="1319575008">
    <w:abstractNumId w:val="24"/>
  </w:num>
  <w:num w:numId="60" w16cid:durableId="1117145281">
    <w:abstractNumId w:val="50"/>
  </w:num>
  <w:num w:numId="61" w16cid:durableId="769086025">
    <w:abstractNumId w:val="43"/>
  </w:num>
  <w:num w:numId="62" w16cid:durableId="1282570407">
    <w:abstractNumId w:val="9"/>
  </w:num>
  <w:num w:numId="63" w16cid:durableId="413816560">
    <w:abstractNumId w:val="71"/>
  </w:num>
  <w:num w:numId="64" w16cid:durableId="1583099379">
    <w:abstractNumId w:val="74"/>
  </w:num>
  <w:num w:numId="65" w16cid:durableId="676541392">
    <w:abstractNumId w:val="13"/>
  </w:num>
  <w:num w:numId="66" w16cid:durableId="2090350910">
    <w:abstractNumId w:val="28"/>
  </w:num>
  <w:num w:numId="67" w16cid:durableId="1854345711">
    <w:abstractNumId w:val="18"/>
  </w:num>
  <w:num w:numId="68" w16cid:durableId="2065638081">
    <w:abstractNumId w:val="39"/>
  </w:num>
  <w:num w:numId="69" w16cid:durableId="415439434">
    <w:abstractNumId w:val="64"/>
  </w:num>
  <w:num w:numId="70" w16cid:durableId="41932802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14523344">
    <w:abstractNumId w:val="19"/>
  </w:num>
  <w:num w:numId="72" w16cid:durableId="610825185">
    <w:abstractNumId w:val="14"/>
  </w:num>
  <w:num w:numId="73" w16cid:durableId="70163170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69839951">
    <w:abstractNumId w:val="47"/>
  </w:num>
  <w:num w:numId="75" w16cid:durableId="244263998">
    <w:abstractNumId w:val="48"/>
  </w:num>
  <w:num w:numId="76" w16cid:durableId="72511448">
    <w:abstractNumId w:val="8"/>
  </w:num>
  <w:num w:numId="77" w16cid:durableId="1625772370">
    <w:abstractNumId w:val="4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84"/>
    <w:rsid w:val="0000028E"/>
    <w:rsid w:val="0000473D"/>
    <w:rsid w:val="00004C2F"/>
    <w:rsid w:val="00005C07"/>
    <w:rsid w:val="00007282"/>
    <w:rsid w:val="000072DE"/>
    <w:rsid w:val="00007F8F"/>
    <w:rsid w:val="000109D1"/>
    <w:rsid w:val="00010E06"/>
    <w:rsid w:val="00012080"/>
    <w:rsid w:val="000144CB"/>
    <w:rsid w:val="00015B90"/>
    <w:rsid w:val="000176C9"/>
    <w:rsid w:val="000177D7"/>
    <w:rsid w:val="00017A94"/>
    <w:rsid w:val="000201BD"/>
    <w:rsid w:val="00020DCA"/>
    <w:rsid w:val="00021BA8"/>
    <w:rsid w:val="00022D55"/>
    <w:rsid w:val="0002389A"/>
    <w:rsid w:val="00023E74"/>
    <w:rsid w:val="000259EB"/>
    <w:rsid w:val="00026530"/>
    <w:rsid w:val="00026C88"/>
    <w:rsid w:val="00026E23"/>
    <w:rsid w:val="00027267"/>
    <w:rsid w:val="00027589"/>
    <w:rsid w:val="0002770D"/>
    <w:rsid w:val="00034E0E"/>
    <w:rsid w:val="00034EC9"/>
    <w:rsid w:val="0003758E"/>
    <w:rsid w:val="00041C92"/>
    <w:rsid w:val="00041E5D"/>
    <w:rsid w:val="0004232D"/>
    <w:rsid w:val="00043670"/>
    <w:rsid w:val="00044577"/>
    <w:rsid w:val="00045B0A"/>
    <w:rsid w:val="0004609E"/>
    <w:rsid w:val="000507C4"/>
    <w:rsid w:val="00051035"/>
    <w:rsid w:val="0005149E"/>
    <w:rsid w:val="000516E5"/>
    <w:rsid w:val="00052176"/>
    <w:rsid w:val="000550EB"/>
    <w:rsid w:val="000557A6"/>
    <w:rsid w:val="00060273"/>
    <w:rsid w:val="00060784"/>
    <w:rsid w:val="00060D88"/>
    <w:rsid w:val="00062379"/>
    <w:rsid w:val="00062581"/>
    <w:rsid w:val="0006324F"/>
    <w:rsid w:val="000643CB"/>
    <w:rsid w:val="00064D96"/>
    <w:rsid w:val="00066596"/>
    <w:rsid w:val="00066ADE"/>
    <w:rsid w:val="00066AE2"/>
    <w:rsid w:val="00067B71"/>
    <w:rsid w:val="00071A44"/>
    <w:rsid w:val="000727EB"/>
    <w:rsid w:val="000736CC"/>
    <w:rsid w:val="00075106"/>
    <w:rsid w:val="00080876"/>
    <w:rsid w:val="00080D33"/>
    <w:rsid w:val="00081102"/>
    <w:rsid w:val="000813C8"/>
    <w:rsid w:val="00082E6E"/>
    <w:rsid w:val="00083830"/>
    <w:rsid w:val="00085160"/>
    <w:rsid w:val="00085248"/>
    <w:rsid w:val="000854E5"/>
    <w:rsid w:val="00086584"/>
    <w:rsid w:val="0009187C"/>
    <w:rsid w:val="000967F1"/>
    <w:rsid w:val="00097995"/>
    <w:rsid w:val="000A041A"/>
    <w:rsid w:val="000A1E85"/>
    <w:rsid w:val="000A2224"/>
    <w:rsid w:val="000A470E"/>
    <w:rsid w:val="000A4C48"/>
    <w:rsid w:val="000A4D76"/>
    <w:rsid w:val="000A5E66"/>
    <w:rsid w:val="000A6366"/>
    <w:rsid w:val="000A7AF9"/>
    <w:rsid w:val="000A7B98"/>
    <w:rsid w:val="000B07CE"/>
    <w:rsid w:val="000B0F7B"/>
    <w:rsid w:val="000B1EB3"/>
    <w:rsid w:val="000B2518"/>
    <w:rsid w:val="000B2ACC"/>
    <w:rsid w:val="000B3B8F"/>
    <w:rsid w:val="000B4EB3"/>
    <w:rsid w:val="000B580B"/>
    <w:rsid w:val="000B6930"/>
    <w:rsid w:val="000B71E9"/>
    <w:rsid w:val="000C1D4E"/>
    <w:rsid w:val="000C2183"/>
    <w:rsid w:val="000C4EF4"/>
    <w:rsid w:val="000C518F"/>
    <w:rsid w:val="000C5700"/>
    <w:rsid w:val="000C5A28"/>
    <w:rsid w:val="000D07BD"/>
    <w:rsid w:val="000D0CF6"/>
    <w:rsid w:val="000D2025"/>
    <w:rsid w:val="000D377C"/>
    <w:rsid w:val="000D3EC2"/>
    <w:rsid w:val="000D6AD6"/>
    <w:rsid w:val="000D6BF7"/>
    <w:rsid w:val="000D7BF9"/>
    <w:rsid w:val="000E1251"/>
    <w:rsid w:val="000E1264"/>
    <w:rsid w:val="000E299E"/>
    <w:rsid w:val="000E3312"/>
    <w:rsid w:val="000E3E86"/>
    <w:rsid w:val="000E57EF"/>
    <w:rsid w:val="000E6D0A"/>
    <w:rsid w:val="000F2B40"/>
    <w:rsid w:val="000F2DDC"/>
    <w:rsid w:val="000F4707"/>
    <w:rsid w:val="000F5BC7"/>
    <w:rsid w:val="000F6E0E"/>
    <w:rsid w:val="001013DD"/>
    <w:rsid w:val="00101FED"/>
    <w:rsid w:val="001032E7"/>
    <w:rsid w:val="0010468B"/>
    <w:rsid w:val="00104784"/>
    <w:rsid w:val="00104AA4"/>
    <w:rsid w:val="00106668"/>
    <w:rsid w:val="00107FF9"/>
    <w:rsid w:val="00111613"/>
    <w:rsid w:val="0011188F"/>
    <w:rsid w:val="001123B3"/>
    <w:rsid w:val="00112776"/>
    <w:rsid w:val="00112F9D"/>
    <w:rsid w:val="00113A46"/>
    <w:rsid w:val="00113F4F"/>
    <w:rsid w:val="00114CA4"/>
    <w:rsid w:val="00116025"/>
    <w:rsid w:val="00120CE0"/>
    <w:rsid w:val="00121498"/>
    <w:rsid w:val="00121B59"/>
    <w:rsid w:val="00122081"/>
    <w:rsid w:val="001227F7"/>
    <w:rsid w:val="00122DF8"/>
    <w:rsid w:val="001264EA"/>
    <w:rsid w:val="00126FFC"/>
    <w:rsid w:val="00130B9E"/>
    <w:rsid w:val="0013308B"/>
    <w:rsid w:val="001332F4"/>
    <w:rsid w:val="001334C3"/>
    <w:rsid w:val="00133838"/>
    <w:rsid w:val="00134161"/>
    <w:rsid w:val="00134924"/>
    <w:rsid w:val="00134AF4"/>
    <w:rsid w:val="00137D93"/>
    <w:rsid w:val="001412AB"/>
    <w:rsid w:val="00141F86"/>
    <w:rsid w:val="0014225C"/>
    <w:rsid w:val="00144E4C"/>
    <w:rsid w:val="00147220"/>
    <w:rsid w:val="00147FC6"/>
    <w:rsid w:val="0015002C"/>
    <w:rsid w:val="0015012F"/>
    <w:rsid w:val="001501DA"/>
    <w:rsid w:val="0015054F"/>
    <w:rsid w:val="0015164C"/>
    <w:rsid w:val="001521BC"/>
    <w:rsid w:val="00153003"/>
    <w:rsid w:val="00155847"/>
    <w:rsid w:val="00156A09"/>
    <w:rsid w:val="001570F5"/>
    <w:rsid w:val="0016104E"/>
    <w:rsid w:val="001610E1"/>
    <w:rsid w:val="001614AC"/>
    <w:rsid w:val="001616E6"/>
    <w:rsid w:val="00161F7C"/>
    <w:rsid w:val="00163253"/>
    <w:rsid w:val="00164CF2"/>
    <w:rsid w:val="0016743D"/>
    <w:rsid w:val="0017156F"/>
    <w:rsid w:val="00172B2B"/>
    <w:rsid w:val="00173217"/>
    <w:rsid w:val="00173541"/>
    <w:rsid w:val="00174056"/>
    <w:rsid w:val="001752DE"/>
    <w:rsid w:val="001754F4"/>
    <w:rsid w:val="001755DB"/>
    <w:rsid w:val="00177EDF"/>
    <w:rsid w:val="00184D9A"/>
    <w:rsid w:val="0018666D"/>
    <w:rsid w:val="00192414"/>
    <w:rsid w:val="0019299B"/>
    <w:rsid w:val="00192A53"/>
    <w:rsid w:val="00193DD5"/>
    <w:rsid w:val="00194211"/>
    <w:rsid w:val="00194592"/>
    <w:rsid w:val="001947B8"/>
    <w:rsid w:val="00194AB7"/>
    <w:rsid w:val="001956A8"/>
    <w:rsid w:val="001958B4"/>
    <w:rsid w:val="0019602F"/>
    <w:rsid w:val="00196224"/>
    <w:rsid w:val="00196AA8"/>
    <w:rsid w:val="001976EA"/>
    <w:rsid w:val="001A171F"/>
    <w:rsid w:val="001A33B2"/>
    <w:rsid w:val="001A3495"/>
    <w:rsid w:val="001A3A11"/>
    <w:rsid w:val="001A4083"/>
    <w:rsid w:val="001A40EA"/>
    <w:rsid w:val="001A662B"/>
    <w:rsid w:val="001A7EB6"/>
    <w:rsid w:val="001B1F11"/>
    <w:rsid w:val="001B208B"/>
    <w:rsid w:val="001B5345"/>
    <w:rsid w:val="001B5DEA"/>
    <w:rsid w:val="001B6A01"/>
    <w:rsid w:val="001B760B"/>
    <w:rsid w:val="001C0431"/>
    <w:rsid w:val="001C5280"/>
    <w:rsid w:val="001C67A5"/>
    <w:rsid w:val="001D0B8D"/>
    <w:rsid w:val="001D0C5D"/>
    <w:rsid w:val="001D1612"/>
    <w:rsid w:val="001D2FB5"/>
    <w:rsid w:val="001D40AE"/>
    <w:rsid w:val="001D4ABA"/>
    <w:rsid w:val="001D542F"/>
    <w:rsid w:val="001D6F2F"/>
    <w:rsid w:val="001D7FFA"/>
    <w:rsid w:val="001E2304"/>
    <w:rsid w:val="001E28A4"/>
    <w:rsid w:val="001E5873"/>
    <w:rsid w:val="001E6E73"/>
    <w:rsid w:val="001E7D45"/>
    <w:rsid w:val="001F0366"/>
    <w:rsid w:val="001F0D14"/>
    <w:rsid w:val="001F3D78"/>
    <w:rsid w:val="001F4E31"/>
    <w:rsid w:val="001F71DC"/>
    <w:rsid w:val="00200405"/>
    <w:rsid w:val="00200B36"/>
    <w:rsid w:val="0020107F"/>
    <w:rsid w:val="002041FE"/>
    <w:rsid w:val="0020648E"/>
    <w:rsid w:val="002068EC"/>
    <w:rsid w:val="00206A17"/>
    <w:rsid w:val="00206DD8"/>
    <w:rsid w:val="002108C3"/>
    <w:rsid w:val="00210FAD"/>
    <w:rsid w:val="00211C7E"/>
    <w:rsid w:val="00213177"/>
    <w:rsid w:val="0021327D"/>
    <w:rsid w:val="00214AE5"/>
    <w:rsid w:val="00215110"/>
    <w:rsid w:val="00215171"/>
    <w:rsid w:val="00215A46"/>
    <w:rsid w:val="00216575"/>
    <w:rsid w:val="00216DDB"/>
    <w:rsid w:val="00221368"/>
    <w:rsid w:val="00221CE0"/>
    <w:rsid w:val="00222D11"/>
    <w:rsid w:val="0022323C"/>
    <w:rsid w:val="0022504C"/>
    <w:rsid w:val="00225508"/>
    <w:rsid w:val="00225948"/>
    <w:rsid w:val="002305B2"/>
    <w:rsid w:val="002319E8"/>
    <w:rsid w:val="0023255E"/>
    <w:rsid w:val="002342A8"/>
    <w:rsid w:val="00235967"/>
    <w:rsid w:val="00237202"/>
    <w:rsid w:val="002375E8"/>
    <w:rsid w:val="002379E1"/>
    <w:rsid w:val="0024082F"/>
    <w:rsid w:val="00240D4F"/>
    <w:rsid w:val="00244E9B"/>
    <w:rsid w:val="0024590C"/>
    <w:rsid w:val="002460C4"/>
    <w:rsid w:val="00246C82"/>
    <w:rsid w:val="00250C43"/>
    <w:rsid w:val="00251E5D"/>
    <w:rsid w:val="002528CC"/>
    <w:rsid w:val="00252A3B"/>
    <w:rsid w:val="00252FCD"/>
    <w:rsid w:val="00254059"/>
    <w:rsid w:val="002566A1"/>
    <w:rsid w:val="0025704B"/>
    <w:rsid w:val="002578E7"/>
    <w:rsid w:val="00261968"/>
    <w:rsid w:val="00262584"/>
    <w:rsid w:val="00262FAB"/>
    <w:rsid w:val="00264252"/>
    <w:rsid w:val="00264335"/>
    <w:rsid w:val="00264733"/>
    <w:rsid w:val="0026533F"/>
    <w:rsid w:val="00265508"/>
    <w:rsid w:val="00265854"/>
    <w:rsid w:val="0026590F"/>
    <w:rsid w:val="00265C84"/>
    <w:rsid w:val="002678B1"/>
    <w:rsid w:val="00270453"/>
    <w:rsid w:val="00271ACD"/>
    <w:rsid w:val="00272C2A"/>
    <w:rsid w:val="00273251"/>
    <w:rsid w:val="002740D7"/>
    <w:rsid w:val="0027677E"/>
    <w:rsid w:val="00277B59"/>
    <w:rsid w:val="00280B7C"/>
    <w:rsid w:val="00282010"/>
    <w:rsid w:val="00286AF6"/>
    <w:rsid w:val="00286CE5"/>
    <w:rsid w:val="00292E7E"/>
    <w:rsid w:val="00293111"/>
    <w:rsid w:val="0029328A"/>
    <w:rsid w:val="00296D0C"/>
    <w:rsid w:val="002A0221"/>
    <w:rsid w:val="002A66CF"/>
    <w:rsid w:val="002A6F26"/>
    <w:rsid w:val="002B02A9"/>
    <w:rsid w:val="002B07A0"/>
    <w:rsid w:val="002B3DCE"/>
    <w:rsid w:val="002B4FBB"/>
    <w:rsid w:val="002B58D1"/>
    <w:rsid w:val="002B6383"/>
    <w:rsid w:val="002B74A3"/>
    <w:rsid w:val="002B7E5D"/>
    <w:rsid w:val="002C533B"/>
    <w:rsid w:val="002C6272"/>
    <w:rsid w:val="002D0448"/>
    <w:rsid w:val="002D0559"/>
    <w:rsid w:val="002D1A55"/>
    <w:rsid w:val="002D3043"/>
    <w:rsid w:val="002D324D"/>
    <w:rsid w:val="002D4B26"/>
    <w:rsid w:val="002D5275"/>
    <w:rsid w:val="002E1349"/>
    <w:rsid w:val="002E1F56"/>
    <w:rsid w:val="002E275A"/>
    <w:rsid w:val="002E2979"/>
    <w:rsid w:val="002E2A95"/>
    <w:rsid w:val="002E405F"/>
    <w:rsid w:val="002E4FB9"/>
    <w:rsid w:val="002E68E3"/>
    <w:rsid w:val="002E6C1E"/>
    <w:rsid w:val="002E6DFC"/>
    <w:rsid w:val="002E7E51"/>
    <w:rsid w:val="002F025E"/>
    <w:rsid w:val="002F13CF"/>
    <w:rsid w:val="002F1BA0"/>
    <w:rsid w:val="002F1D21"/>
    <w:rsid w:val="002F443E"/>
    <w:rsid w:val="002F536F"/>
    <w:rsid w:val="002F5547"/>
    <w:rsid w:val="002F6023"/>
    <w:rsid w:val="002F770F"/>
    <w:rsid w:val="002F7830"/>
    <w:rsid w:val="002F7CBF"/>
    <w:rsid w:val="00301B4B"/>
    <w:rsid w:val="00302597"/>
    <w:rsid w:val="0030289F"/>
    <w:rsid w:val="00303B66"/>
    <w:rsid w:val="00303D9F"/>
    <w:rsid w:val="00304938"/>
    <w:rsid w:val="003049A2"/>
    <w:rsid w:val="003068DC"/>
    <w:rsid w:val="00306AD1"/>
    <w:rsid w:val="00310586"/>
    <w:rsid w:val="003112BC"/>
    <w:rsid w:val="00312041"/>
    <w:rsid w:val="00312BA3"/>
    <w:rsid w:val="00315B73"/>
    <w:rsid w:val="00316409"/>
    <w:rsid w:val="00320545"/>
    <w:rsid w:val="0032143B"/>
    <w:rsid w:val="0032198D"/>
    <w:rsid w:val="00321F2C"/>
    <w:rsid w:val="00322371"/>
    <w:rsid w:val="0032393B"/>
    <w:rsid w:val="00330171"/>
    <w:rsid w:val="00330B54"/>
    <w:rsid w:val="00333E5E"/>
    <w:rsid w:val="00334391"/>
    <w:rsid w:val="00334CD8"/>
    <w:rsid w:val="0034027E"/>
    <w:rsid w:val="0034034F"/>
    <w:rsid w:val="003422B1"/>
    <w:rsid w:val="003423B9"/>
    <w:rsid w:val="00343051"/>
    <w:rsid w:val="003431D6"/>
    <w:rsid w:val="003452C7"/>
    <w:rsid w:val="00347236"/>
    <w:rsid w:val="0034725B"/>
    <w:rsid w:val="00347454"/>
    <w:rsid w:val="0034787E"/>
    <w:rsid w:val="00351333"/>
    <w:rsid w:val="00353F4C"/>
    <w:rsid w:val="00353F8A"/>
    <w:rsid w:val="0035421E"/>
    <w:rsid w:val="003560C6"/>
    <w:rsid w:val="0035683B"/>
    <w:rsid w:val="003575BB"/>
    <w:rsid w:val="00360D64"/>
    <w:rsid w:val="00361060"/>
    <w:rsid w:val="00362185"/>
    <w:rsid w:val="0036318F"/>
    <w:rsid w:val="00365347"/>
    <w:rsid w:val="00365362"/>
    <w:rsid w:val="0036665D"/>
    <w:rsid w:val="00366958"/>
    <w:rsid w:val="0037258A"/>
    <w:rsid w:val="003741DC"/>
    <w:rsid w:val="003747AF"/>
    <w:rsid w:val="00374C61"/>
    <w:rsid w:val="003758C7"/>
    <w:rsid w:val="0037757A"/>
    <w:rsid w:val="00377F89"/>
    <w:rsid w:val="00380B1B"/>
    <w:rsid w:val="0038128B"/>
    <w:rsid w:val="00382A61"/>
    <w:rsid w:val="00384F68"/>
    <w:rsid w:val="00385519"/>
    <w:rsid w:val="003864E9"/>
    <w:rsid w:val="003911BB"/>
    <w:rsid w:val="003917A0"/>
    <w:rsid w:val="0039201C"/>
    <w:rsid w:val="0039269A"/>
    <w:rsid w:val="003938A2"/>
    <w:rsid w:val="00393F01"/>
    <w:rsid w:val="00394325"/>
    <w:rsid w:val="00395BD1"/>
    <w:rsid w:val="003960B9"/>
    <w:rsid w:val="003A0834"/>
    <w:rsid w:val="003A1067"/>
    <w:rsid w:val="003A1608"/>
    <w:rsid w:val="003A16EF"/>
    <w:rsid w:val="003A1ADD"/>
    <w:rsid w:val="003A4671"/>
    <w:rsid w:val="003A5DD6"/>
    <w:rsid w:val="003A7C28"/>
    <w:rsid w:val="003B0CDA"/>
    <w:rsid w:val="003B36F4"/>
    <w:rsid w:val="003B5FF1"/>
    <w:rsid w:val="003B6880"/>
    <w:rsid w:val="003B751F"/>
    <w:rsid w:val="003B7824"/>
    <w:rsid w:val="003B7C0D"/>
    <w:rsid w:val="003C0B93"/>
    <w:rsid w:val="003C58C4"/>
    <w:rsid w:val="003D07F2"/>
    <w:rsid w:val="003D2A0D"/>
    <w:rsid w:val="003D32EC"/>
    <w:rsid w:val="003D3A7E"/>
    <w:rsid w:val="003D3B8D"/>
    <w:rsid w:val="003D4705"/>
    <w:rsid w:val="003D4DFC"/>
    <w:rsid w:val="003D5150"/>
    <w:rsid w:val="003D5CF5"/>
    <w:rsid w:val="003D5D6A"/>
    <w:rsid w:val="003D61CF"/>
    <w:rsid w:val="003D6FC8"/>
    <w:rsid w:val="003D71EA"/>
    <w:rsid w:val="003D762F"/>
    <w:rsid w:val="003E02C8"/>
    <w:rsid w:val="003E10F9"/>
    <w:rsid w:val="003E1107"/>
    <w:rsid w:val="003E1D6D"/>
    <w:rsid w:val="003E339F"/>
    <w:rsid w:val="003E626A"/>
    <w:rsid w:val="003E6729"/>
    <w:rsid w:val="003E6F85"/>
    <w:rsid w:val="003F0182"/>
    <w:rsid w:val="003F03E5"/>
    <w:rsid w:val="003F1208"/>
    <w:rsid w:val="003F2869"/>
    <w:rsid w:val="003F3797"/>
    <w:rsid w:val="003F3926"/>
    <w:rsid w:val="003F6B23"/>
    <w:rsid w:val="003F72C8"/>
    <w:rsid w:val="003F799E"/>
    <w:rsid w:val="003F7EE7"/>
    <w:rsid w:val="00400911"/>
    <w:rsid w:val="0040469C"/>
    <w:rsid w:val="00406052"/>
    <w:rsid w:val="004067C0"/>
    <w:rsid w:val="00410823"/>
    <w:rsid w:val="00410C42"/>
    <w:rsid w:val="004118FD"/>
    <w:rsid w:val="0041192C"/>
    <w:rsid w:val="004128B8"/>
    <w:rsid w:val="00415712"/>
    <w:rsid w:val="00416D73"/>
    <w:rsid w:val="00421139"/>
    <w:rsid w:val="0042170A"/>
    <w:rsid w:val="00421E09"/>
    <w:rsid w:val="004235F0"/>
    <w:rsid w:val="00423938"/>
    <w:rsid w:val="004239FE"/>
    <w:rsid w:val="00424195"/>
    <w:rsid w:val="00424AC0"/>
    <w:rsid w:val="004307D5"/>
    <w:rsid w:val="004307E1"/>
    <w:rsid w:val="00433C02"/>
    <w:rsid w:val="00433F65"/>
    <w:rsid w:val="004344CD"/>
    <w:rsid w:val="00434E6E"/>
    <w:rsid w:val="0043529B"/>
    <w:rsid w:val="0043543B"/>
    <w:rsid w:val="00435E01"/>
    <w:rsid w:val="00437069"/>
    <w:rsid w:val="00437A4E"/>
    <w:rsid w:val="00441330"/>
    <w:rsid w:val="00442DA9"/>
    <w:rsid w:val="00443371"/>
    <w:rsid w:val="00447A68"/>
    <w:rsid w:val="0045009D"/>
    <w:rsid w:val="004509C4"/>
    <w:rsid w:val="00450D25"/>
    <w:rsid w:val="00452F99"/>
    <w:rsid w:val="00453A8B"/>
    <w:rsid w:val="004551B9"/>
    <w:rsid w:val="0045546B"/>
    <w:rsid w:val="00456865"/>
    <w:rsid w:val="00461615"/>
    <w:rsid w:val="00461EA5"/>
    <w:rsid w:val="00463B3C"/>
    <w:rsid w:val="00464352"/>
    <w:rsid w:val="004664AD"/>
    <w:rsid w:val="00467E75"/>
    <w:rsid w:val="004716BE"/>
    <w:rsid w:val="00475DF9"/>
    <w:rsid w:val="00475EB4"/>
    <w:rsid w:val="00476839"/>
    <w:rsid w:val="00476AC5"/>
    <w:rsid w:val="00476C8F"/>
    <w:rsid w:val="004775F3"/>
    <w:rsid w:val="00483949"/>
    <w:rsid w:val="004839E7"/>
    <w:rsid w:val="004848E9"/>
    <w:rsid w:val="00485BD8"/>
    <w:rsid w:val="00486563"/>
    <w:rsid w:val="00486A15"/>
    <w:rsid w:val="004907BA"/>
    <w:rsid w:val="004927E3"/>
    <w:rsid w:val="00492CF4"/>
    <w:rsid w:val="004940C8"/>
    <w:rsid w:val="00494269"/>
    <w:rsid w:val="0049458A"/>
    <w:rsid w:val="004955CD"/>
    <w:rsid w:val="00497B06"/>
    <w:rsid w:val="004A0E45"/>
    <w:rsid w:val="004B0C26"/>
    <w:rsid w:val="004B0CDF"/>
    <w:rsid w:val="004B1209"/>
    <w:rsid w:val="004B1945"/>
    <w:rsid w:val="004B1A73"/>
    <w:rsid w:val="004B2372"/>
    <w:rsid w:val="004B3239"/>
    <w:rsid w:val="004B33F6"/>
    <w:rsid w:val="004B3403"/>
    <w:rsid w:val="004B544F"/>
    <w:rsid w:val="004B62EE"/>
    <w:rsid w:val="004B63C2"/>
    <w:rsid w:val="004C0D37"/>
    <w:rsid w:val="004C1374"/>
    <w:rsid w:val="004C1ED1"/>
    <w:rsid w:val="004C3541"/>
    <w:rsid w:val="004C37F6"/>
    <w:rsid w:val="004C3DB5"/>
    <w:rsid w:val="004C5B28"/>
    <w:rsid w:val="004C75AB"/>
    <w:rsid w:val="004C78E3"/>
    <w:rsid w:val="004D0A44"/>
    <w:rsid w:val="004D0B8F"/>
    <w:rsid w:val="004D0C36"/>
    <w:rsid w:val="004D0E90"/>
    <w:rsid w:val="004D1895"/>
    <w:rsid w:val="004D19F7"/>
    <w:rsid w:val="004D1A77"/>
    <w:rsid w:val="004D2343"/>
    <w:rsid w:val="004E1CD1"/>
    <w:rsid w:val="004E2AA7"/>
    <w:rsid w:val="004E2DC1"/>
    <w:rsid w:val="004E2EAD"/>
    <w:rsid w:val="004E35AF"/>
    <w:rsid w:val="004E3C99"/>
    <w:rsid w:val="004E3F2E"/>
    <w:rsid w:val="004E44F4"/>
    <w:rsid w:val="004E60B1"/>
    <w:rsid w:val="004E6309"/>
    <w:rsid w:val="004E784A"/>
    <w:rsid w:val="004E78AC"/>
    <w:rsid w:val="004F0AD7"/>
    <w:rsid w:val="004F2272"/>
    <w:rsid w:val="004F5A82"/>
    <w:rsid w:val="004F5B1A"/>
    <w:rsid w:val="004F72A9"/>
    <w:rsid w:val="004F741D"/>
    <w:rsid w:val="00500845"/>
    <w:rsid w:val="0050117A"/>
    <w:rsid w:val="00501572"/>
    <w:rsid w:val="00501CBD"/>
    <w:rsid w:val="005034EC"/>
    <w:rsid w:val="005038D1"/>
    <w:rsid w:val="00503986"/>
    <w:rsid w:val="00506BB6"/>
    <w:rsid w:val="00507E1F"/>
    <w:rsid w:val="0051017B"/>
    <w:rsid w:val="00511938"/>
    <w:rsid w:val="00511B0B"/>
    <w:rsid w:val="00512118"/>
    <w:rsid w:val="00513537"/>
    <w:rsid w:val="005147D1"/>
    <w:rsid w:val="00515089"/>
    <w:rsid w:val="0051542B"/>
    <w:rsid w:val="00520C71"/>
    <w:rsid w:val="00520CFE"/>
    <w:rsid w:val="00523599"/>
    <w:rsid w:val="00523BEE"/>
    <w:rsid w:val="005257FC"/>
    <w:rsid w:val="00526F41"/>
    <w:rsid w:val="00527189"/>
    <w:rsid w:val="00531124"/>
    <w:rsid w:val="005313C5"/>
    <w:rsid w:val="0053445D"/>
    <w:rsid w:val="005352B7"/>
    <w:rsid w:val="00535AE2"/>
    <w:rsid w:val="00535E25"/>
    <w:rsid w:val="00537C1A"/>
    <w:rsid w:val="00540D5A"/>
    <w:rsid w:val="005419BB"/>
    <w:rsid w:val="005427CD"/>
    <w:rsid w:val="005430B9"/>
    <w:rsid w:val="00543370"/>
    <w:rsid w:val="00544FBB"/>
    <w:rsid w:val="00546630"/>
    <w:rsid w:val="00547F5C"/>
    <w:rsid w:val="00553650"/>
    <w:rsid w:val="00554888"/>
    <w:rsid w:val="00554A20"/>
    <w:rsid w:val="00554F13"/>
    <w:rsid w:val="005577E7"/>
    <w:rsid w:val="00557E3D"/>
    <w:rsid w:val="00560E61"/>
    <w:rsid w:val="005610DC"/>
    <w:rsid w:val="00561366"/>
    <w:rsid w:val="00562FBC"/>
    <w:rsid w:val="00563B2D"/>
    <w:rsid w:val="00563C82"/>
    <w:rsid w:val="00563F71"/>
    <w:rsid w:val="00565176"/>
    <w:rsid w:val="005651DA"/>
    <w:rsid w:val="00567479"/>
    <w:rsid w:val="005706B5"/>
    <w:rsid w:val="005739AE"/>
    <w:rsid w:val="005743CE"/>
    <w:rsid w:val="0057581F"/>
    <w:rsid w:val="00580167"/>
    <w:rsid w:val="00580CB0"/>
    <w:rsid w:val="00581C3A"/>
    <w:rsid w:val="00581FE4"/>
    <w:rsid w:val="00582622"/>
    <w:rsid w:val="00583AC7"/>
    <w:rsid w:val="00584332"/>
    <w:rsid w:val="00584444"/>
    <w:rsid w:val="00584600"/>
    <w:rsid w:val="00586EA4"/>
    <w:rsid w:val="00587081"/>
    <w:rsid w:val="0058780A"/>
    <w:rsid w:val="00590542"/>
    <w:rsid w:val="00591B20"/>
    <w:rsid w:val="00593BE4"/>
    <w:rsid w:val="005940F9"/>
    <w:rsid w:val="00594730"/>
    <w:rsid w:val="005958AC"/>
    <w:rsid w:val="0059597F"/>
    <w:rsid w:val="005964FC"/>
    <w:rsid w:val="00596705"/>
    <w:rsid w:val="005A04D6"/>
    <w:rsid w:val="005A1822"/>
    <w:rsid w:val="005A398B"/>
    <w:rsid w:val="005A39CB"/>
    <w:rsid w:val="005A3C84"/>
    <w:rsid w:val="005A4009"/>
    <w:rsid w:val="005A4774"/>
    <w:rsid w:val="005A48CD"/>
    <w:rsid w:val="005A5A17"/>
    <w:rsid w:val="005A6640"/>
    <w:rsid w:val="005A7514"/>
    <w:rsid w:val="005A7530"/>
    <w:rsid w:val="005B0AC8"/>
    <w:rsid w:val="005B0BD1"/>
    <w:rsid w:val="005B0FB8"/>
    <w:rsid w:val="005B1718"/>
    <w:rsid w:val="005B37BD"/>
    <w:rsid w:val="005B4FCE"/>
    <w:rsid w:val="005B5E70"/>
    <w:rsid w:val="005B6E5F"/>
    <w:rsid w:val="005C580C"/>
    <w:rsid w:val="005C7471"/>
    <w:rsid w:val="005C7C10"/>
    <w:rsid w:val="005D066E"/>
    <w:rsid w:val="005D19D0"/>
    <w:rsid w:val="005D23D2"/>
    <w:rsid w:val="005D4507"/>
    <w:rsid w:val="005D6072"/>
    <w:rsid w:val="005D6B8F"/>
    <w:rsid w:val="005E0125"/>
    <w:rsid w:val="005E0E86"/>
    <w:rsid w:val="005E1898"/>
    <w:rsid w:val="005E1B74"/>
    <w:rsid w:val="005E41A7"/>
    <w:rsid w:val="005E7825"/>
    <w:rsid w:val="005E7D36"/>
    <w:rsid w:val="005F0534"/>
    <w:rsid w:val="005F0586"/>
    <w:rsid w:val="005F12F6"/>
    <w:rsid w:val="005F26CE"/>
    <w:rsid w:val="005F3C2F"/>
    <w:rsid w:val="005F3FDC"/>
    <w:rsid w:val="005F4041"/>
    <w:rsid w:val="005F40B5"/>
    <w:rsid w:val="005F4717"/>
    <w:rsid w:val="006005B1"/>
    <w:rsid w:val="00602100"/>
    <w:rsid w:val="0060368D"/>
    <w:rsid w:val="00604FAC"/>
    <w:rsid w:val="00607553"/>
    <w:rsid w:val="00611C9E"/>
    <w:rsid w:val="00614678"/>
    <w:rsid w:val="00616C86"/>
    <w:rsid w:val="006210C7"/>
    <w:rsid w:val="00623320"/>
    <w:rsid w:val="00623473"/>
    <w:rsid w:val="00623FCC"/>
    <w:rsid w:val="00624965"/>
    <w:rsid w:val="00624AC5"/>
    <w:rsid w:val="00624DE7"/>
    <w:rsid w:val="0062508A"/>
    <w:rsid w:val="00625239"/>
    <w:rsid w:val="0062767A"/>
    <w:rsid w:val="00630558"/>
    <w:rsid w:val="00630F90"/>
    <w:rsid w:val="00631137"/>
    <w:rsid w:val="0063219A"/>
    <w:rsid w:val="006329F6"/>
    <w:rsid w:val="006331B0"/>
    <w:rsid w:val="0063418A"/>
    <w:rsid w:val="0063492A"/>
    <w:rsid w:val="006350A8"/>
    <w:rsid w:val="00635210"/>
    <w:rsid w:val="0063558A"/>
    <w:rsid w:val="006357C4"/>
    <w:rsid w:val="00635D15"/>
    <w:rsid w:val="00635D68"/>
    <w:rsid w:val="006373BE"/>
    <w:rsid w:val="00637490"/>
    <w:rsid w:val="00637543"/>
    <w:rsid w:val="00641011"/>
    <w:rsid w:val="006438CF"/>
    <w:rsid w:val="0064503F"/>
    <w:rsid w:val="006455E4"/>
    <w:rsid w:val="006468DF"/>
    <w:rsid w:val="00647884"/>
    <w:rsid w:val="00651A8D"/>
    <w:rsid w:val="00651E05"/>
    <w:rsid w:val="00651F02"/>
    <w:rsid w:val="00653674"/>
    <w:rsid w:val="00653D1F"/>
    <w:rsid w:val="006572DE"/>
    <w:rsid w:val="00657350"/>
    <w:rsid w:val="006577F7"/>
    <w:rsid w:val="006603F9"/>
    <w:rsid w:val="00660429"/>
    <w:rsid w:val="006617C1"/>
    <w:rsid w:val="00661D4E"/>
    <w:rsid w:val="006621DF"/>
    <w:rsid w:val="0066379B"/>
    <w:rsid w:val="00663B95"/>
    <w:rsid w:val="0066582B"/>
    <w:rsid w:val="00665C33"/>
    <w:rsid w:val="00667C8B"/>
    <w:rsid w:val="00667DE1"/>
    <w:rsid w:val="00671075"/>
    <w:rsid w:val="006715AF"/>
    <w:rsid w:val="00671C40"/>
    <w:rsid w:val="00672022"/>
    <w:rsid w:val="00673879"/>
    <w:rsid w:val="006739D7"/>
    <w:rsid w:val="00676DFC"/>
    <w:rsid w:val="00683E8A"/>
    <w:rsid w:val="006845E7"/>
    <w:rsid w:val="00684C7F"/>
    <w:rsid w:val="0068522B"/>
    <w:rsid w:val="00685753"/>
    <w:rsid w:val="00686214"/>
    <w:rsid w:val="00686514"/>
    <w:rsid w:val="0068767F"/>
    <w:rsid w:val="00687BF7"/>
    <w:rsid w:val="0069081A"/>
    <w:rsid w:val="00691A31"/>
    <w:rsid w:val="006939D9"/>
    <w:rsid w:val="006948D2"/>
    <w:rsid w:val="00694F1D"/>
    <w:rsid w:val="00695FD6"/>
    <w:rsid w:val="00696121"/>
    <w:rsid w:val="006976DA"/>
    <w:rsid w:val="00697C05"/>
    <w:rsid w:val="006A05F0"/>
    <w:rsid w:val="006A1B27"/>
    <w:rsid w:val="006A4742"/>
    <w:rsid w:val="006A6FAB"/>
    <w:rsid w:val="006B0069"/>
    <w:rsid w:val="006B0525"/>
    <w:rsid w:val="006B05EA"/>
    <w:rsid w:val="006B1083"/>
    <w:rsid w:val="006B19EC"/>
    <w:rsid w:val="006B3BA3"/>
    <w:rsid w:val="006B42E3"/>
    <w:rsid w:val="006B6B61"/>
    <w:rsid w:val="006C049E"/>
    <w:rsid w:val="006C0535"/>
    <w:rsid w:val="006C2969"/>
    <w:rsid w:val="006C34D6"/>
    <w:rsid w:val="006C61E2"/>
    <w:rsid w:val="006C7DAB"/>
    <w:rsid w:val="006D04A3"/>
    <w:rsid w:val="006D07D7"/>
    <w:rsid w:val="006D07DB"/>
    <w:rsid w:val="006D0FC3"/>
    <w:rsid w:val="006D12E4"/>
    <w:rsid w:val="006D5873"/>
    <w:rsid w:val="006E07C2"/>
    <w:rsid w:val="006E298D"/>
    <w:rsid w:val="006E2AE1"/>
    <w:rsid w:val="006E30EC"/>
    <w:rsid w:val="006E4664"/>
    <w:rsid w:val="006E70BC"/>
    <w:rsid w:val="006F09B0"/>
    <w:rsid w:val="006F2119"/>
    <w:rsid w:val="006F23BE"/>
    <w:rsid w:val="006F25D8"/>
    <w:rsid w:val="006F28F3"/>
    <w:rsid w:val="006F4D9D"/>
    <w:rsid w:val="006F4EC8"/>
    <w:rsid w:val="006F5911"/>
    <w:rsid w:val="006F62AA"/>
    <w:rsid w:val="006F6A13"/>
    <w:rsid w:val="006F6D3C"/>
    <w:rsid w:val="006F6F0F"/>
    <w:rsid w:val="006F7476"/>
    <w:rsid w:val="00700B6E"/>
    <w:rsid w:val="00703135"/>
    <w:rsid w:val="007038B2"/>
    <w:rsid w:val="007043B0"/>
    <w:rsid w:val="00704DE7"/>
    <w:rsid w:val="0071099B"/>
    <w:rsid w:val="0071506F"/>
    <w:rsid w:val="00716262"/>
    <w:rsid w:val="00717725"/>
    <w:rsid w:val="0072091E"/>
    <w:rsid w:val="0072351F"/>
    <w:rsid w:val="007240F0"/>
    <w:rsid w:val="00725935"/>
    <w:rsid w:val="007273A1"/>
    <w:rsid w:val="007300DB"/>
    <w:rsid w:val="007301F7"/>
    <w:rsid w:val="007318AE"/>
    <w:rsid w:val="007367F8"/>
    <w:rsid w:val="00736CE6"/>
    <w:rsid w:val="007406AA"/>
    <w:rsid w:val="007413C8"/>
    <w:rsid w:val="00741673"/>
    <w:rsid w:val="007429EA"/>
    <w:rsid w:val="007432FF"/>
    <w:rsid w:val="0074354C"/>
    <w:rsid w:val="00743EE8"/>
    <w:rsid w:val="00743F1C"/>
    <w:rsid w:val="00744277"/>
    <w:rsid w:val="007473C8"/>
    <w:rsid w:val="007474B6"/>
    <w:rsid w:val="007476BD"/>
    <w:rsid w:val="00750029"/>
    <w:rsid w:val="00750B79"/>
    <w:rsid w:val="00750BCE"/>
    <w:rsid w:val="00750F1D"/>
    <w:rsid w:val="0075112F"/>
    <w:rsid w:val="0075290E"/>
    <w:rsid w:val="0075417D"/>
    <w:rsid w:val="0075496D"/>
    <w:rsid w:val="00755604"/>
    <w:rsid w:val="00755E68"/>
    <w:rsid w:val="00760811"/>
    <w:rsid w:val="00760E1A"/>
    <w:rsid w:val="00762D4A"/>
    <w:rsid w:val="00763665"/>
    <w:rsid w:val="00764161"/>
    <w:rsid w:val="00764DFA"/>
    <w:rsid w:val="0076607F"/>
    <w:rsid w:val="0076652B"/>
    <w:rsid w:val="00767090"/>
    <w:rsid w:val="00773638"/>
    <w:rsid w:val="00774712"/>
    <w:rsid w:val="00774E21"/>
    <w:rsid w:val="00775AAA"/>
    <w:rsid w:val="00777476"/>
    <w:rsid w:val="00783D42"/>
    <w:rsid w:val="00783E4D"/>
    <w:rsid w:val="00783EB1"/>
    <w:rsid w:val="007864B5"/>
    <w:rsid w:val="007907A8"/>
    <w:rsid w:val="007909E7"/>
    <w:rsid w:val="00791109"/>
    <w:rsid w:val="00791A97"/>
    <w:rsid w:val="00792EBE"/>
    <w:rsid w:val="00794FA5"/>
    <w:rsid w:val="007952CF"/>
    <w:rsid w:val="00795DC5"/>
    <w:rsid w:val="007968E9"/>
    <w:rsid w:val="00796E27"/>
    <w:rsid w:val="007970EB"/>
    <w:rsid w:val="00797AD8"/>
    <w:rsid w:val="007A0752"/>
    <w:rsid w:val="007A38A7"/>
    <w:rsid w:val="007A3A30"/>
    <w:rsid w:val="007A3AA0"/>
    <w:rsid w:val="007A3F81"/>
    <w:rsid w:val="007A3FDE"/>
    <w:rsid w:val="007A5A8F"/>
    <w:rsid w:val="007A6670"/>
    <w:rsid w:val="007A6686"/>
    <w:rsid w:val="007B1270"/>
    <w:rsid w:val="007B262E"/>
    <w:rsid w:val="007B2F73"/>
    <w:rsid w:val="007B3E2B"/>
    <w:rsid w:val="007B531A"/>
    <w:rsid w:val="007C50F8"/>
    <w:rsid w:val="007C581C"/>
    <w:rsid w:val="007C6AC0"/>
    <w:rsid w:val="007C7F7D"/>
    <w:rsid w:val="007D0841"/>
    <w:rsid w:val="007D1F5D"/>
    <w:rsid w:val="007D2080"/>
    <w:rsid w:val="007D29B9"/>
    <w:rsid w:val="007D2D55"/>
    <w:rsid w:val="007D5E93"/>
    <w:rsid w:val="007E4697"/>
    <w:rsid w:val="007E4A88"/>
    <w:rsid w:val="007E4D0F"/>
    <w:rsid w:val="007E5230"/>
    <w:rsid w:val="007E6553"/>
    <w:rsid w:val="007E6898"/>
    <w:rsid w:val="007E7442"/>
    <w:rsid w:val="007E79EA"/>
    <w:rsid w:val="007F4AEB"/>
    <w:rsid w:val="007F4DF2"/>
    <w:rsid w:val="007F5979"/>
    <w:rsid w:val="00800E32"/>
    <w:rsid w:val="00803126"/>
    <w:rsid w:val="0080574F"/>
    <w:rsid w:val="0080633E"/>
    <w:rsid w:val="008076FF"/>
    <w:rsid w:val="0081011C"/>
    <w:rsid w:val="00812B49"/>
    <w:rsid w:val="0081383A"/>
    <w:rsid w:val="00814615"/>
    <w:rsid w:val="00814BD3"/>
    <w:rsid w:val="00815C03"/>
    <w:rsid w:val="00820204"/>
    <w:rsid w:val="00820CB9"/>
    <w:rsid w:val="00821088"/>
    <w:rsid w:val="008229AF"/>
    <w:rsid w:val="00822AEE"/>
    <w:rsid w:val="008251B9"/>
    <w:rsid w:val="0082544B"/>
    <w:rsid w:val="00827AC9"/>
    <w:rsid w:val="00827BC8"/>
    <w:rsid w:val="008300B6"/>
    <w:rsid w:val="008302C2"/>
    <w:rsid w:val="00831FCA"/>
    <w:rsid w:val="00832F10"/>
    <w:rsid w:val="0083541E"/>
    <w:rsid w:val="00836AFE"/>
    <w:rsid w:val="008374D9"/>
    <w:rsid w:val="00837AA4"/>
    <w:rsid w:val="00840050"/>
    <w:rsid w:val="00841B95"/>
    <w:rsid w:val="00842A95"/>
    <w:rsid w:val="008434C8"/>
    <w:rsid w:val="00845C2C"/>
    <w:rsid w:val="00846E4D"/>
    <w:rsid w:val="008472E4"/>
    <w:rsid w:val="00850C68"/>
    <w:rsid w:val="00851171"/>
    <w:rsid w:val="008515E9"/>
    <w:rsid w:val="00853B85"/>
    <w:rsid w:val="00853C1D"/>
    <w:rsid w:val="0085566F"/>
    <w:rsid w:val="00855795"/>
    <w:rsid w:val="00856324"/>
    <w:rsid w:val="00856757"/>
    <w:rsid w:val="00856C5A"/>
    <w:rsid w:val="00857782"/>
    <w:rsid w:val="00862E12"/>
    <w:rsid w:val="008633CB"/>
    <w:rsid w:val="00864567"/>
    <w:rsid w:val="008645D3"/>
    <w:rsid w:val="00865AE5"/>
    <w:rsid w:val="008660D6"/>
    <w:rsid w:val="00866231"/>
    <w:rsid w:val="008716E7"/>
    <w:rsid w:val="008730AD"/>
    <w:rsid w:val="008730EA"/>
    <w:rsid w:val="00874C56"/>
    <w:rsid w:val="0087525F"/>
    <w:rsid w:val="00875302"/>
    <w:rsid w:val="00876122"/>
    <w:rsid w:val="00877314"/>
    <w:rsid w:val="0088004D"/>
    <w:rsid w:val="00880D33"/>
    <w:rsid w:val="00880E62"/>
    <w:rsid w:val="00882343"/>
    <w:rsid w:val="00882873"/>
    <w:rsid w:val="00882A09"/>
    <w:rsid w:val="00882E39"/>
    <w:rsid w:val="00882E42"/>
    <w:rsid w:val="0088535C"/>
    <w:rsid w:val="008875C2"/>
    <w:rsid w:val="0088771B"/>
    <w:rsid w:val="0089166D"/>
    <w:rsid w:val="008933E4"/>
    <w:rsid w:val="00893D64"/>
    <w:rsid w:val="00894AC3"/>
    <w:rsid w:val="0089574E"/>
    <w:rsid w:val="008A2B43"/>
    <w:rsid w:val="008A309C"/>
    <w:rsid w:val="008A5236"/>
    <w:rsid w:val="008A7E6B"/>
    <w:rsid w:val="008B0FEB"/>
    <w:rsid w:val="008B3D78"/>
    <w:rsid w:val="008B526D"/>
    <w:rsid w:val="008B60BF"/>
    <w:rsid w:val="008B6528"/>
    <w:rsid w:val="008C0BC8"/>
    <w:rsid w:val="008C1115"/>
    <w:rsid w:val="008C1116"/>
    <w:rsid w:val="008C36F8"/>
    <w:rsid w:val="008C3776"/>
    <w:rsid w:val="008C4121"/>
    <w:rsid w:val="008C5277"/>
    <w:rsid w:val="008C5E90"/>
    <w:rsid w:val="008C6058"/>
    <w:rsid w:val="008C7CC3"/>
    <w:rsid w:val="008D0012"/>
    <w:rsid w:val="008D00EC"/>
    <w:rsid w:val="008D0D48"/>
    <w:rsid w:val="008D0E74"/>
    <w:rsid w:val="008D12BA"/>
    <w:rsid w:val="008D5075"/>
    <w:rsid w:val="008D633A"/>
    <w:rsid w:val="008E0A5C"/>
    <w:rsid w:val="008E3250"/>
    <w:rsid w:val="008E3495"/>
    <w:rsid w:val="008E4CDB"/>
    <w:rsid w:val="008E62A7"/>
    <w:rsid w:val="008E6D88"/>
    <w:rsid w:val="008E7280"/>
    <w:rsid w:val="008E7439"/>
    <w:rsid w:val="008E7833"/>
    <w:rsid w:val="008F11D3"/>
    <w:rsid w:val="008F2432"/>
    <w:rsid w:val="008F405C"/>
    <w:rsid w:val="008F499D"/>
    <w:rsid w:val="008F52B0"/>
    <w:rsid w:val="008F72FD"/>
    <w:rsid w:val="008F7FDD"/>
    <w:rsid w:val="009020D7"/>
    <w:rsid w:val="0090275E"/>
    <w:rsid w:val="00904539"/>
    <w:rsid w:val="009048C0"/>
    <w:rsid w:val="0090528A"/>
    <w:rsid w:val="00906FC5"/>
    <w:rsid w:val="00913421"/>
    <w:rsid w:val="00915871"/>
    <w:rsid w:val="0091734C"/>
    <w:rsid w:val="00920C8B"/>
    <w:rsid w:val="00925220"/>
    <w:rsid w:val="009279DB"/>
    <w:rsid w:val="00930578"/>
    <w:rsid w:val="00931107"/>
    <w:rsid w:val="00931A3D"/>
    <w:rsid w:val="00931D15"/>
    <w:rsid w:val="00934DB4"/>
    <w:rsid w:val="00935F93"/>
    <w:rsid w:val="00940D80"/>
    <w:rsid w:val="00940E1E"/>
    <w:rsid w:val="0094368E"/>
    <w:rsid w:val="009438B5"/>
    <w:rsid w:val="009445F5"/>
    <w:rsid w:val="009453B7"/>
    <w:rsid w:val="00946EAC"/>
    <w:rsid w:val="009504AC"/>
    <w:rsid w:val="0095126D"/>
    <w:rsid w:val="00951A6F"/>
    <w:rsid w:val="00951ABA"/>
    <w:rsid w:val="00952FCD"/>
    <w:rsid w:val="00954CAB"/>
    <w:rsid w:val="009557E7"/>
    <w:rsid w:val="0095757F"/>
    <w:rsid w:val="0096176A"/>
    <w:rsid w:val="00961DFD"/>
    <w:rsid w:val="0096371D"/>
    <w:rsid w:val="00964B2C"/>
    <w:rsid w:val="00965F34"/>
    <w:rsid w:val="00966309"/>
    <w:rsid w:val="0096790A"/>
    <w:rsid w:val="00967D0C"/>
    <w:rsid w:val="0097099E"/>
    <w:rsid w:val="00970C8E"/>
    <w:rsid w:val="009716C6"/>
    <w:rsid w:val="00971BA4"/>
    <w:rsid w:val="00975F2F"/>
    <w:rsid w:val="0097633A"/>
    <w:rsid w:val="00977125"/>
    <w:rsid w:val="00977C14"/>
    <w:rsid w:val="00980670"/>
    <w:rsid w:val="00981788"/>
    <w:rsid w:val="00982691"/>
    <w:rsid w:val="00987039"/>
    <w:rsid w:val="00987AB5"/>
    <w:rsid w:val="00990B17"/>
    <w:rsid w:val="0099119F"/>
    <w:rsid w:val="00991485"/>
    <w:rsid w:val="009936E2"/>
    <w:rsid w:val="009970BB"/>
    <w:rsid w:val="00997101"/>
    <w:rsid w:val="009A054B"/>
    <w:rsid w:val="009A13EE"/>
    <w:rsid w:val="009A3466"/>
    <w:rsid w:val="009A3B7E"/>
    <w:rsid w:val="009A47A0"/>
    <w:rsid w:val="009A4D1C"/>
    <w:rsid w:val="009A4DB1"/>
    <w:rsid w:val="009A7B18"/>
    <w:rsid w:val="009B0C89"/>
    <w:rsid w:val="009B1277"/>
    <w:rsid w:val="009B23F6"/>
    <w:rsid w:val="009B33F1"/>
    <w:rsid w:val="009B4AF4"/>
    <w:rsid w:val="009B4FD8"/>
    <w:rsid w:val="009B7426"/>
    <w:rsid w:val="009B7BB0"/>
    <w:rsid w:val="009C0EE9"/>
    <w:rsid w:val="009C1CEE"/>
    <w:rsid w:val="009C2A11"/>
    <w:rsid w:val="009C2CB8"/>
    <w:rsid w:val="009C3496"/>
    <w:rsid w:val="009C669F"/>
    <w:rsid w:val="009C694D"/>
    <w:rsid w:val="009C6AA4"/>
    <w:rsid w:val="009C726D"/>
    <w:rsid w:val="009C786A"/>
    <w:rsid w:val="009D0D2F"/>
    <w:rsid w:val="009D0D4D"/>
    <w:rsid w:val="009D0F1A"/>
    <w:rsid w:val="009D101C"/>
    <w:rsid w:val="009D10C9"/>
    <w:rsid w:val="009D19BD"/>
    <w:rsid w:val="009D1DE7"/>
    <w:rsid w:val="009D247D"/>
    <w:rsid w:val="009D3A12"/>
    <w:rsid w:val="009D5316"/>
    <w:rsid w:val="009D56D2"/>
    <w:rsid w:val="009D66C5"/>
    <w:rsid w:val="009D6932"/>
    <w:rsid w:val="009E0050"/>
    <w:rsid w:val="009E0D41"/>
    <w:rsid w:val="009E1077"/>
    <w:rsid w:val="009E1320"/>
    <w:rsid w:val="009E1331"/>
    <w:rsid w:val="009E19E4"/>
    <w:rsid w:val="009E401C"/>
    <w:rsid w:val="009E43B6"/>
    <w:rsid w:val="009E4E72"/>
    <w:rsid w:val="009E51BA"/>
    <w:rsid w:val="009E5DBD"/>
    <w:rsid w:val="009E60A7"/>
    <w:rsid w:val="009E6D4A"/>
    <w:rsid w:val="009F1023"/>
    <w:rsid w:val="009F2BA7"/>
    <w:rsid w:val="009F378C"/>
    <w:rsid w:val="009F392F"/>
    <w:rsid w:val="009F3974"/>
    <w:rsid w:val="009F4167"/>
    <w:rsid w:val="009F4B42"/>
    <w:rsid w:val="009F5800"/>
    <w:rsid w:val="009F75D5"/>
    <w:rsid w:val="00A01D2F"/>
    <w:rsid w:val="00A02B06"/>
    <w:rsid w:val="00A047A4"/>
    <w:rsid w:val="00A04D4C"/>
    <w:rsid w:val="00A05C05"/>
    <w:rsid w:val="00A06585"/>
    <w:rsid w:val="00A106C9"/>
    <w:rsid w:val="00A121AB"/>
    <w:rsid w:val="00A12F82"/>
    <w:rsid w:val="00A1446A"/>
    <w:rsid w:val="00A14ED4"/>
    <w:rsid w:val="00A14F76"/>
    <w:rsid w:val="00A162BD"/>
    <w:rsid w:val="00A16586"/>
    <w:rsid w:val="00A173CC"/>
    <w:rsid w:val="00A17A7F"/>
    <w:rsid w:val="00A233D0"/>
    <w:rsid w:val="00A24F69"/>
    <w:rsid w:val="00A258E0"/>
    <w:rsid w:val="00A30B40"/>
    <w:rsid w:val="00A31D7B"/>
    <w:rsid w:val="00A3255B"/>
    <w:rsid w:val="00A34591"/>
    <w:rsid w:val="00A34789"/>
    <w:rsid w:val="00A34975"/>
    <w:rsid w:val="00A349B6"/>
    <w:rsid w:val="00A349FE"/>
    <w:rsid w:val="00A354C1"/>
    <w:rsid w:val="00A358DD"/>
    <w:rsid w:val="00A362A8"/>
    <w:rsid w:val="00A36B9E"/>
    <w:rsid w:val="00A36FEF"/>
    <w:rsid w:val="00A37106"/>
    <w:rsid w:val="00A374DE"/>
    <w:rsid w:val="00A41BD9"/>
    <w:rsid w:val="00A4334F"/>
    <w:rsid w:val="00A446A0"/>
    <w:rsid w:val="00A47CCB"/>
    <w:rsid w:val="00A50104"/>
    <w:rsid w:val="00A52FC7"/>
    <w:rsid w:val="00A55700"/>
    <w:rsid w:val="00A55DE3"/>
    <w:rsid w:val="00A5634D"/>
    <w:rsid w:val="00A5725B"/>
    <w:rsid w:val="00A606EA"/>
    <w:rsid w:val="00A60967"/>
    <w:rsid w:val="00A60F45"/>
    <w:rsid w:val="00A617A5"/>
    <w:rsid w:val="00A61B9D"/>
    <w:rsid w:val="00A6250E"/>
    <w:rsid w:val="00A636BD"/>
    <w:rsid w:val="00A63B8C"/>
    <w:rsid w:val="00A658DC"/>
    <w:rsid w:val="00A65A65"/>
    <w:rsid w:val="00A6702B"/>
    <w:rsid w:val="00A67AA4"/>
    <w:rsid w:val="00A67EF3"/>
    <w:rsid w:val="00A741BE"/>
    <w:rsid w:val="00A74A8C"/>
    <w:rsid w:val="00A7626C"/>
    <w:rsid w:val="00A775D5"/>
    <w:rsid w:val="00A77D85"/>
    <w:rsid w:val="00A8012D"/>
    <w:rsid w:val="00A81566"/>
    <w:rsid w:val="00A82FBF"/>
    <w:rsid w:val="00A8378F"/>
    <w:rsid w:val="00A914C6"/>
    <w:rsid w:val="00A92744"/>
    <w:rsid w:val="00A9423B"/>
    <w:rsid w:val="00A94669"/>
    <w:rsid w:val="00A968FC"/>
    <w:rsid w:val="00A96907"/>
    <w:rsid w:val="00A96CC9"/>
    <w:rsid w:val="00AA036C"/>
    <w:rsid w:val="00AA0DE2"/>
    <w:rsid w:val="00AA1185"/>
    <w:rsid w:val="00AA141A"/>
    <w:rsid w:val="00AA1A98"/>
    <w:rsid w:val="00AA255C"/>
    <w:rsid w:val="00AA3236"/>
    <w:rsid w:val="00AA350E"/>
    <w:rsid w:val="00AA3BC2"/>
    <w:rsid w:val="00AA4152"/>
    <w:rsid w:val="00AA4914"/>
    <w:rsid w:val="00AA4E84"/>
    <w:rsid w:val="00AA5C1A"/>
    <w:rsid w:val="00AA698C"/>
    <w:rsid w:val="00AA744B"/>
    <w:rsid w:val="00AA7758"/>
    <w:rsid w:val="00AB0233"/>
    <w:rsid w:val="00AB4717"/>
    <w:rsid w:val="00AB51F8"/>
    <w:rsid w:val="00AB611F"/>
    <w:rsid w:val="00AB649B"/>
    <w:rsid w:val="00AB663B"/>
    <w:rsid w:val="00AB67DE"/>
    <w:rsid w:val="00AB6F19"/>
    <w:rsid w:val="00AB77BC"/>
    <w:rsid w:val="00AC16A7"/>
    <w:rsid w:val="00AC2AF0"/>
    <w:rsid w:val="00AC3A72"/>
    <w:rsid w:val="00AC3BD3"/>
    <w:rsid w:val="00AC3E3D"/>
    <w:rsid w:val="00AC4385"/>
    <w:rsid w:val="00AC5045"/>
    <w:rsid w:val="00AC550F"/>
    <w:rsid w:val="00AC56D5"/>
    <w:rsid w:val="00AC6C68"/>
    <w:rsid w:val="00AD02E1"/>
    <w:rsid w:val="00AD179F"/>
    <w:rsid w:val="00AD2EBE"/>
    <w:rsid w:val="00AD300E"/>
    <w:rsid w:val="00AD4382"/>
    <w:rsid w:val="00AD4655"/>
    <w:rsid w:val="00AD5C69"/>
    <w:rsid w:val="00AD6E14"/>
    <w:rsid w:val="00AE0E53"/>
    <w:rsid w:val="00AE11A4"/>
    <w:rsid w:val="00AE143F"/>
    <w:rsid w:val="00AE176D"/>
    <w:rsid w:val="00AE3615"/>
    <w:rsid w:val="00AE5B96"/>
    <w:rsid w:val="00AE6F65"/>
    <w:rsid w:val="00AE7C51"/>
    <w:rsid w:val="00AF08E5"/>
    <w:rsid w:val="00AF13D6"/>
    <w:rsid w:val="00AF21BE"/>
    <w:rsid w:val="00AF283C"/>
    <w:rsid w:val="00AF28C7"/>
    <w:rsid w:val="00AF2EC8"/>
    <w:rsid w:val="00AF35C1"/>
    <w:rsid w:val="00AF5D0A"/>
    <w:rsid w:val="00AF7657"/>
    <w:rsid w:val="00B00DFC"/>
    <w:rsid w:val="00B028E8"/>
    <w:rsid w:val="00B02F2C"/>
    <w:rsid w:val="00B0324D"/>
    <w:rsid w:val="00B034E9"/>
    <w:rsid w:val="00B0354D"/>
    <w:rsid w:val="00B03FE7"/>
    <w:rsid w:val="00B05706"/>
    <w:rsid w:val="00B07282"/>
    <w:rsid w:val="00B07DB1"/>
    <w:rsid w:val="00B13234"/>
    <w:rsid w:val="00B13586"/>
    <w:rsid w:val="00B13958"/>
    <w:rsid w:val="00B13A52"/>
    <w:rsid w:val="00B143BD"/>
    <w:rsid w:val="00B1707C"/>
    <w:rsid w:val="00B17C9B"/>
    <w:rsid w:val="00B213F5"/>
    <w:rsid w:val="00B224F8"/>
    <w:rsid w:val="00B2341B"/>
    <w:rsid w:val="00B24919"/>
    <w:rsid w:val="00B24A19"/>
    <w:rsid w:val="00B24F9D"/>
    <w:rsid w:val="00B27097"/>
    <w:rsid w:val="00B321AE"/>
    <w:rsid w:val="00B32474"/>
    <w:rsid w:val="00B32738"/>
    <w:rsid w:val="00B32EC3"/>
    <w:rsid w:val="00B35D0C"/>
    <w:rsid w:val="00B373B2"/>
    <w:rsid w:val="00B40EB5"/>
    <w:rsid w:val="00B41748"/>
    <w:rsid w:val="00B42CD2"/>
    <w:rsid w:val="00B434EE"/>
    <w:rsid w:val="00B43794"/>
    <w:rsid w:val="00B449A4"/>
    <w:rsid w:val="00B44ADF"/>
    <w:rsid w:val="00B464E9"/>
    <w:rsid w:val="00B47136"/>
    <w:rsid w:val="00B501E7"/>
    <w:rsid w:val="00B51A02"/>
    <w:rsid w:val="00B5218B"/>
    <w:rsid w:val="00B609BC"/>
    <w:rsid w:val="00B61340"/>
    <w:rsid w:val="00B6213A"/>
    <w:rsid w:val="00B62DC3"/>
    <w:rsid w:val="00B63E67"/>
    <w:rsid w:val="00B677B8"/>
    <w:rsid w:val="00B70238"/>
    <w:rsid w:val="00B711D4"/>
    <w:rsid w:val="00B73F77"/>
    <w:rsid w:val="00B74444"/>
    <w:rsid w:val="00B75006"/>
    <w:rsid w:val="00B761AF"/>
    <w:rsid w:val="00B80434"/>
    <w:rsid w:val="00B81BB3"/>
    <w:rsid w:val="00B823CE"/>
    <w:rsid w:val="00B82567"/>
    <w:rsid w:val="00B82AC1"/>
    <w:rsid w:val="00B8395F"/>
    <w:rsid w:val="00B855AD"/>
    <w:rsid w:val="00B87B70"/>
    <w:rsid w:val="00B91B49"/>
    <w:rsid w:val="00B92A74"/>
    <w:rsid w:val="00B947E8"/>
    <w:rsid w:val="00B948AC"/>
    <w:rsid w:val="00B95E8E"/>
    <w:rsid w:val="00B9621E"/>
    <w:rsid w:val="00B9691B"/>
    <w:rsid w:val="00B97C1F"/>
    <w:rsid w:val="00BA0344"/>
    <w:rsid w:val="00BA0DA3"/>
    <w:rsid w:val="00BA14BC"/>
    <w:rsid w:val="00BA1E41"/>
    <w:rsid w:val="00BA5B8A"/>
    <w:rsid w:val="00BA71FC"/>
    <w:rsid w:val="00BA7828"/>
    <w:rsid w:val="00BB11C9"/>
    <w:rsid w:val="00BB2231"/>
    <w:rsid w:val="00BB328B"/>
    <w:rsid w:val="00BB3BDD"/>
    <w:rsid w:val="00BB4C60"/>
    <w:rsid w:val="00BB5041"/>
    <w:rsid w:val="00BB5111"/>
    <w:rsid w:val="00BB5EA4"/>
    <w:rsid w:val="00BC1E65"/>
    <w:rsid w:val="00BC24DF"/>
    <w:rsid w:val="00BC2CB4"/>
    <w:rsid w:val="00BC358F"/>
    <w:rsid w:val="00BC6213"/>
    <w:rsid w:val="00BC6A71"/>
    <w:rsid w:val="00BC6B92"/>
    <w:rsid w:val="00BC7191"/>
    <w:rsid w:val="00BD03D4"/>
    <w:rsid w:val="00BD27E8"/>
    <w:rsid w:val="00BD2B9A"/>
    <w:rsid w:val="00BD3950"/>
    <w:rsid w:val="00BD3A49"/>
    <w:rsid w:val="00BD3B6A"/>
    <w:rsid w:val="00BD7589"/>
    <w:rsid w:val="00BD7DEC"/>
    <w:rsid w:val="00BE01A4"/>
    <w:rsid w:val="00BE4998"/>
    <w:rsid w:val="00BE6378"/>
    <w:rsid w:val="00BF077E"/>
    <w:rsid w:val="00BF1A05"/>
    <w:rsid w:val="00BF1D0A"/>
    <w:rsid w:val="00BF2952"/>
    <w:rsid w:val="00BF3398"/>
    <w:rsid w:val="00BF653D"/>
    <w:rsid w:val="00C00AB7"/>
    <w:rsid w:val="00C00E0A"/>
    <w:rsid w:val="00C011AB"/>
    <w:rsid w:val="00C015AD"/>
    <w:rsid w:val="00C02835"/>
    <w:rsid w:val="00C0365A"/>
    <w:rsid w:val="00C040B2"/>
    <w:rsid w:val="00C053BC"/>
    <w:rsid w:val="00C06510"/>
    <w:rsid w:val="00C11377"/>
    <w:rsid w:val="00C1165D"/>
    <w:rsid w:val="00C12386"/>
    <w:rsid w:val="00C148E3"/>
    <w:rsid w:val="00C155D7"/>
    <w:rsid w:val="00C15BBC"/>
    <w:rsid w:val="00C16609"/>
    <w:rsid w:val="00C174DB"/>
    <w:rsid w:val="00C178AA"/>
    <w:rsid w:val="00C21025"/>
    <w:rsid w:val="00C21DE2"/>
    <w:rsid w:val="00C22DBA"/>
    <w:rsid w:val="00C23B41"/>
    <w:rsid w:val="00C2574A"/>
    <w:rsid w:val="00C31EF7"/>
    <w:rsid w:val="00C33A13"/>
    <w:rsid w:val="00C35A3C"/>
    <w:rsid w:val="00C36307"/>
    <w:rsid w:val="00C36E14"/>
    <w:rsid w:val="00C37342"/>
    <w:rsid w:val="00C37F36"/>
    <w:rsid w:val="00C40434"/>
    <w:rsid w:val="00C41E27"/>
    <w:rsid w:val="00C421F7"/>
    <w:rsid w:val="00C44104"/>
    <w:rsid w:val="00C441FE"/>
    <w:rsid w:val="00C4479F"/>
    <w:rsid w:val="00C45BC6"/>
    <w:rsid w:val="00C45F19"/>
    <w:rsid w:val="00C46486"/>
    <w:rsid w:val="00C470FD"/>
    <w:rsid w:val="00C5159A"/>
    <w:rsid w:val="00C51832"/>
    <w:rsid w:val="00C520A4"/>
    <w:rsid w:val="00C52B5B"/>
    <w:rsid w:val="00C52BF7"/>
    <w:rsid w:val="00C52FFE"/>
    <w:rsid w:val="00C55B65"/>
    <w:rsid w:val="00C56381"/>
    <w:rsid w:val="00C56469"/>
    <w:rsid w:val="00C6096D"/>
    <w:rsid w:val="00C614D1"/>
    <w:rsid w:val="00C63424"/>
    <w:rsid w:val="00C6369E"/>
    <w:rsid w:val="00C64297"/>
    <w:rsid w:val="00C64622"/>
    <w:rsid w:val="00C64C22"/>
    <w:rsid w:val="00C6508E"/>
    <w:rsid w:val="00C657B2"/>
    <w:rsid w:val="00C674F6"/>
    <w:rsid w:val="00C67701"/>
    <w:rsid w:val="00C67A9F"/>
    <w:rsid w:val="00C7151E"/>
    <w:rsid w:val="00C715E2"/>
    <w:rsid w:val="00C71FBF"/>
    <w:rsid w:val="00C741F6"/>
    <w:rsid w:val="00C74666"/>
    <w:rsid w:val="00C75AFB"/>
    <w:rsid w:val="00C82075"/>
    <w:rsid w:val="00C84042"/>
    <w:rsid w:val="00C848BB"/>
    <w:rsid w:val="00C87364"/>
    <w:rsid w:val="00C90401"/>
    <w:rsid w:val="00C90E60"/>
    <w:rsid w:val="00C911AB"/>
    <w:rsid w:val="00C921C7"/>
    <w:rsid w:val="00C930C9"/>
    <w:rsid w:val="00C932C5"/>
    <w:rsid w:val="00C939F9"/>
    <w:rsid w:val="00C94136"/>
    <w:rsid w:val="00C94FE3"/>
    <w:rsid w:val="00C95EBF"/>
    <w:rsid w:val="00CA164F"/>
    <w:rsid w:val="00CA1760"/>
    <w:rsid w:val="00CA22F0"/>
    <w:rsid w:val="00CA2B11"/>
    <w:rsid w:val="00CA618A"/>
    <w:rsid w:val="00CA6FF9"/>
    <w:rsid w:val="00CA7EB7"/>
    <w:rsid w:val="00CB2B0F"/>
    <w:rsid w:val="00CB3DD5"/>
    <w:rsid w:val="00CB485B"/>
    <w:rsid w:val="00CB4A6A"/>
    <w:rsid w:val="00CB5809"/>
    <w:rsid w:val="00CB5A3A"/>
    <w:rsid w:val="00CC0438"/>
    <w:rsid w:val="00CC0C92"/>
    <w:rsid w:val="00CC4E1A"/>
    <w:rsid w:val="00CC60A6"/>
    <w:rsid w:val="00CC778F"/>
    <w:rsid w:val="00CD0E78"/>
    <w:rsid w:val="00CD2249"/>
    <w:rsid w:val="00CD4D62"/>
    <w:rsid w:val="00CD5F40"/>
    <w:rsid w:val="00CD66D0"/>
    <w:rsid w:val="00CD6A61"/>
    <w:rsid w:val="00CD720C"/>
    <w:rsid w:val="00CD76DB"/>
    <w:rsid w:val="00CE0323"/>
    <w:rsid w:val="00CE2116"/>
    <w:rsid w:val="00CE23C5"/>
    <w:rsid w:val="00CE2D77"/>
    <w:rsid w:val="00CE3625"/>
    <w:rsid w:val="00CE3C6A"/>
    <w:rsid w:val="00CE43E2"/>
    <w:rsid w:val="00CE4BBB"/>
    <w:rsid w:val="00CE5CD3"/>
    <w:rsid w:val="00CE7BAD"/>
    <w:rsid w:val="00CF215C"/>
    <w:rsid w:val="00CF37A5"/>
    <w:rsid w:val="00CF4F72"/>
    <w:rsid w:val="00CF5A7F"/>
    <w:rsid w:val="00CF5BE0"/>
    <w:rsid w:val="00CF6A31"/>
    <w:rsid w:val="00CF6B02"/>
    <w:rsid w:val="00CF6FEB"/>
    <w:rsid w:val="00D000C3"/>
    <w:rsid w:val="00D01FD0"/>
    <w:rsid w:val="00D02B13"/>
    <w:rsid w:val="00D06831"/>
    <w:rsid w:val="00D07ABC"/>
    <w:rsid w:val="00D1256A"/>
    <w:rsid w:val="00D142CF"/>
    <w:rsid w:val="00D1485A"/>
    <w:rsid w:val="00D14B69"/>
    <w:rsid w:val="00D15E11"/>
    <w:rsid w:val="00D1622B"/>
    <w:rsid w:val="00D165F0"/>
    <w:rsid w:val="00D17F54"/>
    <w:rsid w:val="00D22540"/>
    <w:rsid w:val="00D25633"/>
    <w:rsid w:val="00D25B28"/>
    <w:rsid w:val="00D26D99"/>
    <w:rsid w:val="00D31098"/>
    <w:rsid w:val="00D31B11"/>
    <w:rsid w:val="00D3412D"/>
    <w:rsid w:val="00D34574"/>
    <w:rsid w:val="00D34603"/>
    <w:rsid w:val="00D34EAD"/>
    <w:rsid w:val="00D35F24"/>
    <w:rsid w:val="00D360F3"/>
    <w:rsid w:val="00D36E2F"/>
    <w:rsid w:val="00D3702C"/>
    <w:rsid w:val="00D37A8E"/>
    <w:rsid w:val="00D4257C"/>
    <w:rsid w:val="00D42CB4"/>
    <w:rsid w:val="00D439A5"/>
    <w:rsid w:val="00D45017"/>
    <w:rsid w:val="00D47CF0"/>
    <w:rsid w:val="00D50243"/>
    <w:rsid w:val="00D5144D"/>
    <w:rsid w:val="00D51B9F"/>
    <w:rsid w:val="00D5211D"/>
    <w:rsid w:val="00D52D3D"/>
    <w:rsid w:val="00D53FC2"/>
    <w:rsid w:val="00D55057"/>
    <w:rsid w:val="00D5513E"/>
    <w:rsid w:val="00D5539A"/>
    <w:rsid w:val="00D56EF2"/>
    <w:rsid w:val="00D60361"/>
    <w:rsid w:val="00D61226"/>
    <w:rsid w:val="00D66495"/>
    <w:rsid w:val="00D678A3"/>
    <w:rsid w:val="00D679BB"/>
    <w:rsid w:val="00D67A0A"/>
    <w:rsid w:val="00D70F84"/>
    <w:rsid w:val="00D72344"/>
    <w:rsid w:val="00D732D4"/>
    <w:rsid w:val="00D738A0"/>
    <w:rsid w:val="00D73CDB"/>
    <w:rsid w:val="00D75086"/>
    <w:rsid w:val="00D76EF1"/>
    <w:rsid w:val="00D77357"/>
    <w:rsid w:val="00D77596"/>
    <w:rsid w:val="00D8186A"/>
    <w:rsid w:val="00D8253E"/>
    <w:rsid w:val="00D842A0"/>
    <w:rsid w:val="00D85FE6"/>
    <w:rsid w:val="00D8600B"/>
    <w:rsid w:val="00D86B7C"/>
    <w:rsid w:val="00D87F39"/>
    <w:rsid w:val="00D91C2F"/>
    <w:rsid w:val="00D924C8"/>
    <w:rsid w:val="00D92F87"/>
    <w:rsid w:val="00D93656"/>
    <w:rsid w:val="00D959EC"/>
    <w:rsid w:val="00D95A9E"/>
    <w:rsid w:val="00D95EC5"/>
    <w:rsid w:val="00D975B2"/>
    <w:rsid w:val="00DA05DD"/>
    <w:rsid w:val="00DA08B3"/>
    <w:rsid w:val="00DA0C0A"/>
    <w:rsid w:val="00DA1A0C"/>
    <w:rsid w:val="00DA58C5"/>
    <w:rsid w:val="00DA5BAE"/>
    <w:rsid w:val="00DA634D"/>
    <w:rsid w:val="00DB0167"/>
    <w:rsid w:val="00DB0DD9"/>
    <w:rsid w:val="00DB1F82"/>
    <w:rsid w:val="00DB3058"/>
    <w:rsid w:val="00DB3411"/>
    <w:rsid w:val="00DB379C"/>
    <w:rsid w:val="00DB4084"/>
    <w:rsid w:val="00DB4F8F"/>
    <w:rsid w:val="00DB5478"/>
    <w:rsid w:val="00DB7583"/>
    <w:rsid w:val="00DC0938"/>
    <w:rsid w:val="00DC125A"/>
    <w:rsid w:val="00DC1C8F"/>
    <w:rsid w:val="00DC2623"/>
    <w:rsid w:val="00DC2F08"/>
    <w:rsid w:val="00DC2FB0"/>
    <w:rsid w:val="00DC30AD"/>
    <w:rsid w:val="00DC3B31"/>
    <w:rsid w:val="00DC4267"/>
    <w:rsid w:val="00DD0AD8"/>
    <w:rsid w:val="00DD12A9"/>
    <w:rsid w:val="00DD264E"/>
    <w:rsid w:val="00DD3998"/>
    <w:rsid w:val="00DD3DBB"/>
    <w:rsid w:val="00DD4077"/>
    <w:rsid w:val="00DD4109"/>
    <w:rsid w:val="00DD56A3"/>
    <w:rsid w:val="00DD59BC"/>
    <w:rsid w:val="00DD5E45"/>
    <w:rsid w:val="00DD673E"/>
    <w:rsid w:val="00DD68AD"/>
    <w:rsid w:val="00DE01F9"/>
    <w:rsid w:val="00DE02BD"/>
    <w:rsid w:val="00DE499A"/>
    <w:rsid w:val="00DE4FFD"/>
    <w:rsid w:val="00DE7CF8"/>
    <w:rsid w:val="00DF1B60"/>
    <w:rsid w:val="00DF65D2"/>
    <w:rsid w:val="00E0290E"/>
    <w:rsid w:val="00E04002"/>
    <w:rsid w:val="00E0461E"/>
    <w:rsid w:val="00E05275"/>
    <w:rsid w:val="00E13919"/>
    <w:rsid w:val="00E14A74"/>
    <w:rsid w:val="00E15667"/>
    <w:rsid w:val="00E167A5"/>
    <w:rsid w:val="00E16DC6"/>
    <w:rsid w:val="00E20171"/>
    <w:rsid w:val="00E2017C"/>
    <w:rsid w:val="00E20E1E"/>
    <w:rsid w:val="00E2100C"/>
    <w:rsid w:val="00E21384"/>
    <w:rsid w:val="00E23BCC"/>
    <w:rsid w:val="00E24402"/>
    <w:rsid w:val="00E24F00"/>
    <w:rsid w:val="00E25CC7"/>
    <w:rsid w:val="00E26663"/>
    <w:rsid w:val="00E276BD"/>
    <w:rsid w:val="00E27BC3"/>
    <w:rsid w:val="00E27C5C"/>
    <w:rsid w:val="00E31438"/>
    <w:rsid w:val="00E34666"/>
    <w:rsid w:val="00E3493B"/>
    <w:rsid w:val="00E369E8"/>
    <w:rsid w:val="00E36F08"/>
    <w:rsid w:val="00E37E71"/>
    <w:rsid w:val="00E409E6"/>
    <w:rsid w:val="00E41177"/>
    <w:rsid w:val="00E417F1"/>
    <w:rsid w:val="00E422BE"/>
    <w:rsid w:val="00E42DE1"/>
    <w:rsid w:val="00E47368"/>
    <w:rsid w:val="00E50335"/>
    <w:rsid w:val="00E5098D"/>
    <w:rsid w:val="00E51710"/>
    <w:rsid w:val="00E5213F"/>
    <w:rsid w:val="00E5249E"/>
    <w:rsid w:val="00E528AA"/>
    <w:rsid w:val="00E532B1"/>
    <w:rsid w:val="00E546BC"/>
    <w:rsid w:val="00E546C3"/>
    <w:rsid w:val="00E55C8D"/>
    <w:rsid w:val="00E573D5"/>
    <w:rsid w:val="00E579C0"/>
    <w:rsid w:val="00E62356"/>
    <w:rsid w:val="00E629F5"/>
    <w:rsid w:val="00E63777"/>
    <w:rsid w:val="00E6539F"/>
    <w:rsid w:val="00E66208"/>
    <w:rsid w:val="00E6656A"/>
    <w:rsid w:val="00E67BE7"/>
    <w:rsid w:val="00E70B0B"/>
    <w:rsid w:val="00E77187"/>
    <w:rsid w:val="00E77637"/>
    <w:rsid w:val="00E811F2"/>
    <w:rsid w:val="00E81CB3"/>
    <w:rsid w:val="00E822A3"/>
    <w:rsid w:val="00E8268A"/>
    <w:rsid w:val="00E83531"/>
    <w:rsid w:val="00E854C2"/>
    <w:rsid w:val="00E90023"/>
    <w:rsid w:val="00E9024E"/>
    <w:rsid w:val="00E9133D"/>
    <w:rsid w:val="00E92F98"/>
    <w:rsid w:val="00E936C7"/>
    <w:rsid w:val="00E93748"/>
    <w:rsid w:val="00E9466E"/>
    <w:rsid w:val="00E963B8"/>
    <w:rsid w:val="00E97F0F"/>
    <w:rsid w:val="00EA1F0C"/>
    <w:rsid w:val="00EA278A"/>
    <w:rsid w:val="00EA2AEB"/>
    <w:rsid w:val="00EA3605"/>
    <w:rsid w:val="00EA3A6A"/>
    <w:rsid w:val="00EB04B7"/>
    <w:rsid w:val="00EB15C1"/>
    <w:rsid w:val="00EB4A3E"/>
    <w:rsid w:val="00EB50C3"/>
    <w:rsid w:val="00EB7EAF"/>
    <w:rsid w:val="00EC064E"/>
    <w:rsid w:val="00EC0AB9"/>
    <w:rsid w:val="00EC136A"/>
    <w:rsid w:val="00EC1DB1"/>
    <w:rsid w:val="00EC2B7D"/>
    <w:rsid w:val="00EC47B7"/>
    <w:rsid w:val="00EC4949"/>
    <w:rsid w:val="00EC4E09"/>
    <w:rsid w:val="00EC7DB3"/>
    <w:rsid w:val="00ED1ABE"/>
    <w:rsid w:val="00ED23EB"/>
    <w:rsid w:val="00ED3833"/>
    <w:rsid w:val="00ED5F1E"/>
    <w:rsid w:val="00EE013C"/>
    <w:rsid w:val="00EE0214"/>
    <w:rsid w:val="00EE265D"/>
    <w:rsid w:val="00EE27DC"/>
    <w:rsid w:val="00EE3649"/>
    <w:rsid w:val="00EE3992"/>
    <w:rsid w:val="00EE44E4"/>
    <w:rsid w:val="00EE4804"/>
    <w:rsid w:val="00EE5236"/>
    <w:rsid w:val="00EE5343"/>
    <w:rsid w:val="00EE5BF4"/>
    <w:rsid w:val="00EE6C3B"/>
    <w:rsid w:val="00EE78C8"/>
    <w:rsid w:val="00EF1825"/>
    <w:rsid w:val="00EF2F70"/>
    <w:rsid w:val="00EF4FA1"/>
    <w:rsid w:val="00EF51AB"/>
    <w:rsid w:val="00EF5AC0"/>
    <w:rsid w:val="00EF5F30"/>
    <w:rsid w:val="00EF7A06"/>
    <w:rsid w:val="00F0025D"/>
    <w:rsid w:val="00F00D60"/>
    <w:rsid w:val="00F00FC3"/>
    <w:rsid w:val="00F03B56"/>
    <w:rsid w:val="00F03E8B"/>
    <w:rsid w:val="00F04CA4"/>
    <w:rsid w:val="00F10DA6"/>
    <w:rsid w:val="00F10F03"/>
    <w:rsid w:val="00F11B59"/>
    <w:rsid w:val="00F12DD5"/>
    <w:rsid w:val="00F139FF"/>
    <w:rsid w:val="00F14210"/>
    <w:rsid w:val="00F15657"/>
    <w:rsid w:val="00F15DCF"/>
    <w:rsid w:val="00F16800"/>
    <w:rsid w:val="00F17810"/>
    <w:rsid w:val="00F2024E"/>
    <w:rsid w:val="00F203A5"/>
    <w:rsid w:val="00F20629"/>
    <w:rsid w:val="00F20E15"/>
    <w:rsid w:val="00F212DF"/>
    <w:rsid w:val="00F21DB1"/>
    <w:rsid w:val="00F2648B"/>
    <w:rsid w:val="00F26AA0"/>
    <w:rsid w:val="00F26F2A"/>
    <w:rsid w:val="00F30E2A"/>
    <w:rsid w:val="00F35364"/>
    <w:rsid w:val="00F363FA"/>
    <w:rsid w:val="00F364AD"/>
    <w:rsid w:val="00F36961"/>
    <w:rsid w:val="00F36D7F"/>
    <w:rsid w:val="00F37C76"/>
    <w:rsid w:val="00F40872"/>
    <w:rsid w:val="00F40988"/>
    <w:rsid w:val="00F41529"/>
    <w:rsid w:val="00F43125"/>
    <w:rsid w:val="00F44FF2"/>
    <w:rsid w:val="00F454EE"/>
    <w:rsid w:val="00F45DA6"/>
    <w:rsid w:val="00F46B5E"/>
    <w:rsid w:val="00F46C76"/>
    <w:rsid w:val="00F46F62"/>
    <w:rsid w:val="00F47311"/>
    <w:rsid w:val="00F50EAA"/>
    <w:rsid w:val="00F51052"/>
    <w:rsid w:val="00F51EC5"/>
    <w:rsid w:val="00F52EF9"/>
    <w:rsid w:val="00F54C09"/>
    <w:rsid w:val="00F5584E"/>
    <w:rsid w:val="00F56BEB"/>
    <w:rsid w:val="00F56DF4"/>
    <w:rsid w:val="00F601AF"/>
    <w:rsid w:val="00F60DD9"/>
    <w:rsid w:val="00F61E6A"/>
    <w:rsid w:val="00F626B6"/>
    <w:rsid w:val="00F63E0B"/>
    <w:rsid w:val="00F643FD"/>
    <w:rsid w:val="00F65C8F"/>
    <w:rsid w:val="00F66277"/>
    <w:rsid w:val="00F67318"/>
    <w:rsid w:val="00F67337"/>
    <w:rsid w:val="00F67C2A"/>
    <w:rsid w:val="00F70689"/>
    <w:rsid w:val="00F708D8"/>
    <w:rsid w:val="00F710D8"/>
    <w:rsid w:val="00F7291D"/>
    <w:rsid w:val="00F7340D"/>
    <w:rsid w:val="00F73ABD"/>
    <w:rsid w:val="00F73D9A"/>
    <w:rsid w:val="00F74584"/>
    <w:rsid w:val="00F74ECA"/>
    <w:rsid w:val="00F74FD0"/>
    <w:rsid w:val="00F7587E"/>
    <w:rsid w:val="00F75947"/>
    <w:rsid w:val="00F75AE7"/>
    <w:rsid w:val="00F761F5"/>
    <w:rsid w:val="00F77642"/>
    <w:rsid w:val="00F7764C"/>
    <w:rsid w:val="00F809EA"/>
    <w:rsid w:val="00F80DE2"/>
    <w:rsid w:val="00F8209B"/>
    <w:rsid w:val="00F8233B"/>
    <w:rsid w:val="00F8360C"/>
    <w:rsid w:val="00F84344"/>
    <w:rsid w:val="00F92E99"/>
    <w:rsid w:val="00F9393E"/>
    <w:rsid w:val="00F94A23"/>
    <w:rsid w:val="00F95819"/>
    <w:rsid w:val="00F959E3"/>
    <w:rsid w:val="00F9619A"/>
    <w:rsid w:val="00F96F9D"/>
    <w:rsid w:val="00F974A1"/>
    <w:rsid w:val="00F97F60"/>
    <w:rsid w:val="00FA03FC"/>
    <w:rsid w:val="00FA0BFC"/>
    <w:rsid w:val="00FA2213"/>
    <w:rsid w:val="00FA2B22"/>
    <w:rsid w:val="00FA410F"/>
    <w:rsid w:val="00FA4E40"/>
    <w:rsid w:val="00FA628D"/>
    <w:rsid w:val="00FA71D9"/>
    <w:rsid w:val="00FA754A"/>
    <w:rsid w:val="00FB0E28"/>
    <w:rsid w:val="00FB1740"/>
    <w:rsid w:val="00FB2AF6"/>
    <w:rsid w:val="00FB2C18"/>
    <w:rsid w:val="00FB2E2C"/>
    <w:rsid w:val="00FB3894"/>
    <w:rsid w:val="00FB4067"/>
    <w:rsid w:val="00FB43C1"/>
    <w:rsid w:val="00FB5447"/>
    <w:rsid w:val="00FB54D2"/>
    <w:rsid w:val="00FB6C8D"/>
    <w:rsid w:val="00FC0B8E"/>
    <w:rsid w:val="00FC0F1C"/>
    <w:rsid w:val="00FC10F3"/>
    <w:rsid w:val="00FC12E3"/>
    <w:rsid w:val="00FC1583"/>
    <w:rsid w:val="00FC19F8"/>
    <w:rsid w:val="00FC3889"/>
    <w:rsid w:val="00FC4A6A"/>
    <w:rsid w:val="00FC4FAA"/>
    <w:rsid w:val="00FC5001"/>
    <w:rsid w:val="00FC6247"/>
    <w:rsid w:val="00FC74A5"/>
    <w:rsid w:val="00FD0575"/>
    <w:rsid w:val="00FD1B33"/>
    <w:rsid w:val="00FD5051"/>
    <w:rsid w:val="00FD5D05"/>
    <w:rsid w:val="00FD5FFD"/>
    <w:rsid w:val="00FE046C"/>
    <w:rsid w:val="00FE0B58"/>
    <w:rsid w:val="00FE1A03"/>
    <w:rsid w:val="00FE28F6"/>
    <w:rsid w:val="00FE72B3"/>
    <w:rsid w:val="00FE7A30"/>
    <w:rsid w:val="00FE7B0F"/>
    <w:rsid w:val="00FE7B6F"/>
    <w:rsid w:val="00FE7E81"/>
    <w:rsid w:val="00FF0B10"/>
    <w:rsid w:val="00FF1FEB"/>
    <w:rsid w:val="00FF24EF"/>
    <w:rsid w:val="00FF2ABB"/>
    <w:rsid w:val="00FF5A14"/>
    <w:rsid w:val="00FF676B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5CDC"/>
  <w15:chartTrackingRefBased/>
  <w15:docId w15:val="{17BA4081-B472-4A5E-BFD1-E6763B97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F84"/>
  </w:style>
  <w:style w:type="paragraph" w:styleId="Nagwek1">
    <w:name w:val="heading 1"/>
    <w:basedOn w:val="Normalny"/>
    <w:next w:val="Normalny"/>
    <w:link w:val="Nagwek1Znak"/>
    <w:uiPriority w:val="9"/>
    <w:qFormat/>
    <w:rsid w:val="00133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DB758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"/>
    <w:basedOn w:val="Normalny"/>
    <w:link w:val="AkapitzlistZnak"/>
    <w:uiPriority w:val="99"/>
    <w:qFormat/>
    <w:rsid w:val="00D70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"/>
    <w:link w:val="Akapitzlist"/>
    <w:uiPriority w:val="99"/>
    <w:qFormat/>
    <w:locked/>
    <w:rsid w:val="00D70F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D7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0F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unhideWhenUsed/>
    <w:qFormat/>
    <w:rsid w:val="00D7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D70F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D70F84"/>
    <w:rPr>
      <w:rFonts w:ascii="Calibri" w:hAnsi="Calibri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0F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0F84"/>
    <w:rPr>
      <w:sz w:val="20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D70F84"/>
    <w:pPr>
      <w:spacing w:line="240" w:lineRule="exact"/>
      <w:jc w:val="both"/>
    </w:pPr>
    <w:rPr>
      <w:rFonts w:ascii="Calibri" w:hAnsi="Calibri"/>
      <w:vertAlign w:val="superscript"/>
    </w:rPr>
  </w:style>
  <w:style w:type="character" w:styleId="Hipercze">
    <w:name w:val="Hyperlink"/>
    <w:basedOn w:val="Domylnaczcionkaakapitu"/>
    <w:uiPriority w:val="99"/>
    <w:unhideWhenUsed/>
    <w:rsid w:val="00D70F8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F8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7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7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D70F84"/>
  </w:style>
  <w:style w:type="character" w:styleId="Pogrubienie">
    <w:name w:val="Strong"/>
    <w:basedOn w:val="Domylnaczcionkaakapitu"/>
    <w:uiPriority w:val="22"/>
    <w:qFormat/>
    <w:rsid w:val="003A7C28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EE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C76"/>
  </w:style>
  <w:style w:type="paragraph" w:styleId="Stopka">
    <w:name w:val="footer"/>
    <w:basedOn w:val="Normalny"/>
    <w:link w:val="StopkaZnak"/>
    <w:uiPriority w:val="99"/>
    <w:unhideWhenUsed/>
    <w:rsid w:val="00F3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C76"/>
  </w:style>
  <w:style w:type="character" w:customStyle="1" w:styleId="markedcontent">
    <w:name w:val="markedcontent"/>
    <w:basedOn w:val="Domylnaczcionkaakapitu"/>
    <w:rsid w:val="00975F2F"/>
  </w:style>
  <w:style w:type="character" w:styleId="UyteHipercze">
    <w:name w:val="FollowedHyperlink"/>
    <w:basedOn w:val="Domylnaczcionkaakapitu"/>
    <w:uiPriority w:val="99"/>
    <w:semiHidden/>
    <w:unhideWhenUsed/>
    <w:rsid w:val="00EC1DB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43370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B1EB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1EB3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F8233B"/>
    <w:rPr>
      <w:i/>
      <w:iCs/>
    </w:rPr>
  </w:style>
  <w:style w:type="paragraph" w:styleId="Bezodstpw">
    <w:name w:val="No Spacing"/>
    <w:uiPriority w:val="1"/>
    <w:qFormat/>
    <w:rsid w:val="002A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8771B"/>
    <w:pPr>
      <w:keepLines/>
      <w:spacing w:after="0" w:line="240" w:lineRule="auto"/>
      <w:jc w:val="both"/>
    </w:pPr>
    <w:rPr>
      <w:rFonts w:ascii="Verdana" w:eastAsia="Times New Roman" w:hAnsi="Verdana" w:cs="Times New Roman"/>
      <w:spacing w:val="-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771B"/>
    <w:rPr>
      <w:rFonts w:ascii="Verdana" w:eastAsia="Times New Roman" w:hAnsi="Verdana" w:cs="Times New Roman"/>
      <w:spacing w:val="-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151E"/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0D6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00D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A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A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AFB"/>
    <w:rPr>
      <w:vertAlign w:val="superscript"/>
    </w:rPr>
  </w:style>
  <w:style w:type="character" w:customStyle="1" w:styleId="cf01">
    <w:name w:val="cf01"/>
    <w:basedOn w:val="Domylnaczcionkaakapitu"/>
    <w:rsid w:val="0075417D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334C3"/>
    <w:rPr>
      <w:rFonts w:asciiTheme="majorHAnsi" w:eastAsiaTheme="majorEastAsia" w:hAnsiTheme="majorHAnsi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E93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235967"/>
    <w:rPr>
      <w:color w:val="808080"/>
    </w:rPr>
  </w:style>
  <w:style w:type="character" w:customStyle="1" w:styleId="subscript">
    <w:name w:val="subscript"/>
    <w:basedOn w:val="Domylnaczcionkaakapitu"/>
    <w:rsid w:val="00353F8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703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6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3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36ECBECEF93469F43D5AC9E274059" ma:contentTypeVersion="13" ma:contentTypeDescription="Utwórz nowy dokument." ma:contentTypeScope="" ma:versionID="583f3446ed5d9a6ec05d3dbd5779ceb4">
  <xsd:schema xmlns:xsd="http://www.w3.org/2001/XMLSchema" xmlns:xs="http://www.w3.org/2001/XMLSchema" xmlns:p="http://schemas.microsoft.com/office/2006/metadata/properties" xmlns:ns3="4cd9bd44-a6d4-4e6b-aa01-dd99d2ba8159" xmlns:ns4="9176ba78-5722-417c-9b6d-b0ca1fba80f7" targetNamespace="http://schemas.microsoft.com/office/2006/metadata/properties" ma:root="true" ma:fieldsID="87f054778b7cef9c5ec94ecba30e16c8" ns3:_="" ns4:_="">
    <xsd:import namespace="4cd9bd44-a6d4-4e6b-aa01-dd99d2ba8159"/>
    <xsd:import namespace="9176ba78-5722-417c-9b6d-b0ca1fba8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9bd44-a6d4-4e6b-aa01-dd99d2ba8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6ba78-5722-417c-9b6d-b0ca1fba8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D54D-D0EB-4107-9CC6-E0D09EBA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26A2F-2428-4F8E-8201-96ECE74D6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BB2C0-BABD-4325-AC2F-AEC9681E9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9bd44-a6d4-4e6b-aa01-dd99d2ba8159"/>
    <ds:schemaRef ds:uri="9176ba78-5722-417c-9b6d-b0ca1fba8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AC0D7-0519-41D8-82D9-468E9AC9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3134</Words>
  <Characters>18808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Priorytetowy Wodoryzacja Gospodarki</vt:lpstr>
    </vt:vector>
  </TitlesOfParts>
  <Company>NFOSiGW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Priorytetowy Wodoryzacja Gospodarki</dc:title>
  <dc:subject/>
  <dc:creator>Białek Żanna</dc:creator>
  <cp:keywords/>
  <dc:description/>
  <cp:lastModifiedBy>Cendrowska Anna</cp:lastModifiedBy>
  <cp:revision>3</cp:revision>
  <cp:lastPrinted>2023-12-15T06:11:00Z</cp:lastPrinted>
  <dcterms:created xsi:type="dcterms:W3CDTF">2024-12-17T13:55:00Z</dcterms:created>
  <dcterms:modified xsi:type="dcterms:W3CDTF">2024-12-18T10:02:00Z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0x010100A7E36ECBECEF93469F43D5AC9E274059</vt:lpwstr>
  </property>
</Properties>
</file>