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A5822" w14:textId="05A281FE" w:rsidR="00B035E5" w:rsidRPr="00D2128C" w:rsidRDefault="00B035E5" w:rsidP="006D5245">
      <w:pPr>
        <w:spacing w:before="60" w:after="60" w:line="276" w:lineRule="auto"/>
        <w:rPr>
          <w:rFonts w:asciiTheme="minorHAnsi" w:hAnsiTheme="minorHAnsi"/>
          <w:sz w:val="24"/>
          <w:lang w:val="pl"/>
        </w:rPr>
      </w:pPr>
      <w:r w:rsidRPr="006D5245">
        <w:rPr>
          <w:rFonts w:asciiTheme="minorHAnsi" w:hAnsiTheme="minorHAnsi"/>
          <w:b/>
          <w:color w:val="005FFF"/>
          <w:sz w:val="24"/>
        </w:rPr>
        <w:t xml:space="preserve">Załącznik nr </w:t>
      </w:r>
      <w:r w:rsidR="008168EC" w:rsidRPr="006D5245">
        <w:rPr>
          <w:rFonts w:asciiTheme="minorHAnsi" w:hAnsiTheme="minorHAnsi"/>
          <w:b/>
          <w:color w:val="005FFF"/>
          <w:sz w:val="24"/>
        </w:rPr>
        <w:t>1</w:t>
      </w:r>
      <w:r w:rsidR="008168EC">
        <w:rPr>
          <w:rFonts w:asciiTheme="minorHAnsi" w:hAnsiTheme="minorHAnsi"/>
          <w:b/>
          <w:color w:val="005FFF"/>
          <w:sz w:val="24"/>
        </w:rPr>
        <w:t>5</w:t>
      </w:r>
      <w:bookmarkStart w:id="0" w:name="_GoBack"/>
      <w:bookmarkEnd w:id="0"/>
      <w:r w:rsidRPr="006D5245">
        <w:rPr>
          <w:rFonts w:asciiTheme="minorHAnsi" w:hAnsiTheme="minorHAnsi"/>
          <w:b/>
          <w:color w:val="005FFF"/>
          <w:sz w:val="24"/>
        </w:rPr>
        <w:t xml:space="preserve">. </w:t>
      </w:r>
      <w:r w:rsidRPr="00D2128C">
        <w:rPr>
          <w:rFonts w:asciiTheme="minorHAnsi" w:hAnsiTheme="minorHAnsi"/>
          <w:sz w:val="24"/>
          <w:lang w:val="pl"/>
        </w:rPr>
        <w:t>Kryteria przejścia do kolejnych faz realizacji projektu dla poszczególnych tematów z zakresu tematycznego konkursu.</w:t>
      </w:r>
    </w:p>
    <w:p w14:paraId="0A1C1FBA" w14:textId="77777777" w:rsidR="00953E43" w:rsidRPr="00953E43" w:rsidRDefault="00953E43" w:rsidP="006D5245">
      <w:pPr>
        <w:spacing w:before="60" w:after="60" w:line="276" w:lineRule="auto"/>
        <w:rPr>
          <w:rFonts w:asciiTheme="minorHAnsi" w:hAnsiTheme="minorHAnsi" w:cstheme="minorHAnsi"/>
          <w:sz w:val="24"/>
          <w:szCs w:val="24"/>
          <w:lang w:val="pl"/>
        </w:rPr>
      </w:pPr>
    </w:p>
    <w:p w14:paraId="3DD95A31" w14:textId="7CEB1707" w:rsidR="0026418E" w:rsidRPr="006D5245" w:rsidRDefault="0026418E" w:rsidP="006D5245">
      <w:pPr>
        <w:spacing w:before="60" w:after="6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Gdy (i) w niniejszym Załączniku do obliczenia oceny punktowej wykorzystano współczynniki oceny z podanym zakresem (“od ... do ...”) oraz (ii) wartości współczynników oceny zostały podzielone na kilka zakresów, zastosowanie mają poniższe zasady:</w:t>
      </w:r>
    </w:p>
    <w:p w14:paraId="5665D0AF" w14:textId="21815FD1" w:rsidR="0026418E" w:rsidRPr="006D5245" w:rsidRDefault="0026418E" w:rsidP="006D5245">
      <w:pPr>
        <w:numPr>
          <w:ilvl w:val="0"/>
          <w:numId w:val="15"/>
        </w:numPr>
        <w:spacing w:before="60" w:after="60" w:line="276" w:lineRule="auto"/>
        <w:contextualSpacing/>
        <w:rPr>
          <w:rFonts w:asciiTheme="minorHAnsi" w:eastAsia="Yu Mincho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jeśli w ramach danego kryterium </w:t>
      </w:r>
      <w:r w:rsidR="00147AF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projekt lub </w:t>
      </w: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Produkt fazy danego wykonawcy przedstawia zgodnie z opisem kryterium w całym zakresie objętym badaniem najniższy poziom określonej cechy albo brak danej cechy, do wyliczenia punktów dla tego kryterium stosuje się współczynnik oceny „0”;</w:t>
      </w:r>
    </w:p>
    <w:p w14:paraId="1B039CF9" w14:textId="0CEA2D49" w:rsidR="0026418E" w:rsidRPr="006D5245" w:rsidRDefault="0026418E" w:rsidP="006D5245">
      <w:pPr>
        <w:numPr>
          <w:ilvl w:val="0"/>
          <w:numId w:val="15"/>
        </w:numPr>
        <w:spacing w:before="60" w:after="60" w:line="276" w:lineRule="auto"/>
        <w:contextualSpacing/>
        <w:rPr>
          <w:rFonts w:asciiTheme="minorHAnsi" w:eastAsia="Yu Mincho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jeśli w ramach danego kryterium</w:t>
      </w:r>
      <w:r w:rsidR="00147AF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projekt lub</w:t>
      </w: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Produkt fazy danego wykonawcy przedstawia zgodnie z opisem kryterium w całym zakresie objętym badaniem najwyższy poziom określonej cechy, do wyliczenia punktów dla tego kryterium stosuje się współczynnik oceny „1”;</w:t>
      </w:r>
    </w:p>
    <w:p w14:paraId="74A9B64C" w14:textId="083ECDEF" w:rsidR="0026418E" w:rsidRPr="006D5245" w:rsidRDefault="0026418E" w:rsidP="006D5245">
      <w:pPr>
        <w:numPr>
          <w:ilvl w:val="0"/>
          <w:numId w:val="15"/>
        </w:numPr>
        <w:spacing w:before="60" w:after="60" w:line="276" w:lineRule="auto"/>
        <w:contextualSpacing/>
        <w:rPr>
          <w:rFonts w:asciiTheme="minorHAnsi" w:eastAsia="Yu Mincho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jeśli w ramach danego kryterium </w:t>
      </w:r>
      <w:r w:rsidR="00147AF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projekt lub </w:t>
      </w: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Produkt fazy danego wykonawcy przedstawia zgodnie z opisem kryterium w badanym zakresie poziom pośredni cechy pomiędzy wartością najniższą (lit. A)) i najwyższą (lit. B)) określenie współczynnika oceny następuje dwuetapowo: (i) w pierwszej kolejności ustalany jest poziom zakresu przyznawanych współczynnikom oceny, którego opis w przeważającym stopniu odpowiada charakterystyce </w:t>
      </w:r>
      <w:r w:rsidR="00CE04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projektu lub </w:t>
      </w: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Produktu fazy danego wykonawcy w zakresie istotnym dla danego kryterium i przyjmuje się wstępnie współczynnik oceny pośredni pomiędzy najwyższym a najniższym zakresem w ramach danego poziomu. Jeśli </w:t>
      </w:r>
      <w:r w:rsidR="00147AF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projekt lub </w:t>
      </w: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Produkt</w:t>
      </w:r>
      <w:r w:rsidR="00147AFE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</w:t>
      </w: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fazy danego wykonawcy:</w:t>
      </w:r>
    </w:p>
    <w:p w14:paraId="2DC38A81" w14:textId="77777777" w:rsidR="0026418E" w:rsidRPr="006D5245" w:rsidRDefault="0026418E" w:rsidP="006D5245">
      <w:pPr>
        <w:numPr>
          <w:ilvl w:val="1"/>
          <w:numId w:val="16"/>
        </w:numPr>
        <w:spacing w:before="60" w:after="60" w:line="276" w:lineRule="auto"/>
        <w:contextualSpacing/>
        <w:rPr>
          <w:rFonts w:asciiTheme="minorHAnsi" w:eastAsia="Yu Mincho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w pełnym zakresie w pełni odpowiada cechom charakterystycznym dla danego zakresu, to wstępna wartość współczynnika oceny przyjęta w pierwszym kroku staje się ostatecznym współczynnikiem oceny punktowym dla danego kryterium, albo</w:t>
      </w:r>
    </w:p>
    <w:p w14:paraId="41A54B4F" w14:textId="17A27C75" w:rsidR="0026418E" w:rsidRPr="006D5245" w:rsidRDefault="0026418E" w:rsidP="006D5245">
      <w:pPr>
        <w:numPr>
          <w:ilvl w:val="1"/>
          <w:numId w:val="16"/>
        </w:numPr>
        <w:spacing w:before="60" w:after="60" w:line="276" w:lineRule="auto"/>
        <w:contextualSpacing/>
        <w:rPr>
          <w:rFonts w:asciiTheme="minorHAnsi" w:eastAsia="Yu Mincho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jeśli Produkt fazy danego wykonawcy przejawia częściowo cechy charakterystyczne dla innych zakresów przyznawanych współczynników oceny, to w drugiej kolejności ustala się w jakim stopniu Produkt fazy danego wykonawcy w zakresie istotnym dla danego kryterium spełnia cechy charakterystyczne dla wyższego poziomu i niższego, a następnie w zależności od natężenia tych cech ustala się współczynnik oceny w zakresie niższym lub wyższym danego poziomu punktowego.</w:t>
      </w:r>
    </w:p>
    <w:p w14:paraId="7D46E45F" w14:textId="39563C69" w:rsidR="0026418E" w:rsidRPr="006D5245" w:rsidRDefault="0026418E" w:rsidP="006D5245">
      <w:pPr>
        <w:spacing w:before="60" w:after="6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6D5245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Dla przykładu: w ramach kryterium X oceniane są cechy (i), (ii), (iii). Kryterium przewiduje poziomy współczynników oceny od niedostatecznego do doskonałego. Produkt fazy wykonawcy B w zakresie tego kryterium ma cechy odpowiadające cechom uznawanym za doskonałe w pełnym zakresie (i)-(iii), przyznaje mu się punkty z współczynnikiem oceny 1. Produkt fazy wykonawcy C nie spełnia w ogóle tego kryterium w zakresie cech (i)-(iii), przyznaje mu się punkty ze współczynnikiem oceny 0. Produkt fazy wykonawcy A w zakresie przeważającym, tj. cech (ii) i (iii) odpowiada poziomowi „dobry”, dlatego w pierwszym kroku przyjmuje się współczynnik oceny 0,50, jednak cecha (i) odpowiada niższemu poziomowi oceny, tj. „dostatecznemu”, dlatego ostatecznie w ramach danego kryterium przyznaje się Wnioskowi A punkty z wykorzystaniem współczynnika oceny 0,42.</w:t>
      </w:r>
    </w:p>
    <w:p w14:paraId="558FEB14" w14:textId="08D2C4CD" w:rsidR="0001523A" w:rsidRPr="000D2AD7" w:rsidRDefault="0001523A" w:rsidP="006D5245">
      <w:pPr>
        <w:spacing w:before="60" w:after="60" w:line="276" w:lineRule="auto"/>
        <w:rPr>
          <w:rFonts w:asciiTheme="minorHAnsi" w:hAnsiTheme="minorHAnsi"/>
          <w:sz w:val="24"/>
        </w:rPr>
      </w:pPr>
    </w:p>
    <w:p w14:paraId="2037E0DF" w14:textId="235FBB27" w:rsidR="00B035E5" w:rsidRPr="006D5245" w:rsidRDefault="00B035E5" w:rsidP="006D5245">
      <w:pPr>
        <w:spacing w:before="60" w:after="60" w:line="276" w:lineRule="auto"/>
        <w:rPr>
          <w:rFonts w:asciiTheme="minorHAnsi" w:hAnsiTheme="minorHAnsi"/>
          <w:sz w:val="24"/>
          <w:lang w:val="pl"/>
        </w:rPr>
      </w:pPr>
      <w:r w:rsidRPr="006D5245">
        <w:rPr>
          <w:rFonts w:asciiTheme="minorHAnsi" w:hAnsiTheme="minorHAnsi"/>
          <w:sz w:val="24"/>
          <w:lang w:val="pl"/>
        </w:rPr>
        <w:lastRenderedPageBreak/>
        <w:t xml:space="preserve">Kryteria przejścia do kolejnych faz realizacji projektu dla </w:t>
      </w:r>
      <w:r w:rsidR="00FC46D5" w:rsidRPr="006D5245">
        <w:rPr>
          <w:rFonts w:asciiTheme="minorHAnsi" w:hAnsiTheme="minorHAnsi"/>
          <w:sz w:val="24"/>
          <w:lang w:val="pl"/>
        </w:rPr>
        <w:t xml:space="preserve">obszarów tematycznych </w:t>
      </w:r>
      <w:r w:rsidRPr="006D5245">
        <w:rPr>
          <w:rFonts w:asciiTheme="minorHAnsi" w:hAnsiTheme="minorHAnsi"/>
          <w:sz w:val="24"/>
          <w:lang w:val="pl"/>
        </w:rPr>
        <w:t xml:space="preserve">nr </w:t>
      </w:r>
      <w:r w:rsidR="00FC46D5" w:rsidRPr="006D5245">
        <w:rPr>
          <w:rFonts w:asciiTheme="minorHAnsi" w:hAnsiTheme="minorHAnsi"/>
          <w:sz w:val="24"/>
          <w:lang w:val="pl"/>
        </w:rPr>
        <w:t xml:space="preserve">T2,T3,T4 </w:t>
      </w:r>
      <w:r w:rsidR="00FC46D5" w:rsidRPr="006D5245">
        <w:rPr>
          <w:rFonts w:asciiTheme="minorHAnsi" w:hAnsiTheme="minorHAnsi"/>
          <w:sz w:val="24"/>
          <w:lang w:val="pl"/>
        </w:rPr>
        <w:br/>
      </w:r>
      <w:r w:rsidRPr="006D5245">
        <w:rPr>
          <w:rFonts w:asciiTheme="minorHAnsi" w:hAnsiTheme="minorHAnsi"/>
          <w:sz w:val="24"/>
          <w:lang w:val="pl"/>
        </w:rPr>
        <w:t>z zakresu tematycznego konkursu:</w:t>
      </w:r>
    </w:p>
    <w:p w14:paraId="1ABA8562" w14:textId="77777777" w:rsidR="00B035E5" w:rsidRPr="00727066" w:rsidRDefault="00B035E5" w:rsidP="006D5245">
      <w:pPr>
        <w:spacing w:before="60" w:after="60" w:line="276" w:lineRule="auto"/>
        <w:ind w:left="357"/>
        <w:rPr>
          <w:rFonts w:asciiTheme="minorHAnsi" w:hAnsiTheme="minorHAnsi"/>
          <w:sz w:val="24"/>
          <w:lang w:val="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1979"/>
      </w:tblGrid>
      <w:tr w:rsidR="00B035E5" w14:paraId="733533F5" w14:textId="77777777" w:rsidTr="00D2128C">
        <w:tc>
          <w:tcPr>
            <w:tcW w:w="9334" w:type="dxa"/>
            <w:gridSpan w:val="2"/>
          </w:tcPr>
          <w:p w14:paraId="009BC730" w14:textId="77777777" w:rsidR="00B035E5" w:rsidRPr="00D2128C" w:rsidRDefault="00B035E5" w:rsidP="006D5245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4"/>
                <w:lang w:val="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Kryteria przejścia z </w:t>
            </w:r>
            <w:r w:rsidRPr="00AB39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fazy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</w:t>
            </w:r>
            <w:r w:rsidRPr="00AB3918">
              <w:rPr>
                <w:rFonts w:asciiTheme="minorHAnsi" w:hAnsiTheme="minorHAnsi" w:cstheme="minorHAnsi"/>
                <w:b/>
                <w:sz w:val="24"/>
                <w:szCs w:val="24"/>
              </w:rPr>
              <w:t>realizacji projektu do fazy II realizacji projektu</w:t>
            </w:r>
            <w:r w:rsidRPr="00FD5B3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B035E5" w14:paraId="4D579234" w14:textId="77777777" w:rsidTr="00D2128C">
        <w:tc>
          <w:tcPr>
            <w:tcW w:w="7355" w:type="dxa"/>
          </w:tcPr>
          <w:p w14:paraId="5B172EB2" w14:textId="74F9AF48" w:rsidR="00B035E5" w:rsidRPr="00AB3918" w:rsidRDefault="00C56659" w:rsidP="006D524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953E43">
              <w:rPr>
                <w:rFonts w:asciiTheme="minorHAnsi" w:hAnsiTheme="minorHAnsi" w:cstheme="minorHAnsi"/>
                <w:sz w:val="24"/>
                <w:szCs w:val="24"/>
              </w:rPr>
              <w:t>Badane cechy Produktu fazy</w:t>
            </w:r>
          </w:p>
        </w:tc>
        <w:tc>
          <w:tcPr>
            <w:tcW w:w="1979" w:type="dxa"/>
          </w:tcPr>
          <w:p w14:paraId="23674F3D" w14:textId="386BB604" w:rsidR="00B035E5" w:rsidRPr="006D5245" w:rsidRDefault="00193AD5" w:rsidP="006D5245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4"/>
                <w:lang w:val="pl"/>
              </w:rPr>
            </w:pPr>
            <w:r w:rsidRPr="00147AFE">
              <w:rPr>
                <w:rFonts w:asciiTheme="minorHAnsi" w:hAnsiTheme="minorHAnsi" w:cstheme="minorHAnsi"/>
                <w:sz w:val="24"/>
                <w:szCs w:val="24"/>
                <w:lang w:val="pl"/>
              </w:rPr>
              <w:t>Maksymalna liczba punktów</w:t>
            </w:r>
          </w:p>
        </w:tc>
      </w:tr>
      <w:tr w:rsidR="00B035E5" w14:paraId="7B69E641" w14:textId="77777777" w:rsidTr="00D2128C">
        <w:tc>
          <w:tcPr>
            <w:tcW w:w="7355" w:type="dxa"/>
          </w:tcPr>
          <w:p w14:paraId="08E90B0B" w14:textId="7E1487DE" w:rsidR="00B035E5" w:rsidRPr="006D5245" w:rsidRDefault="000F1EE6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6D5245">
              <w:rPr>
                <w:rFonts w:asciiTheme="minorHAnsi" w:hAnsiTheme="minorHAnsi"/>
                <w:sz w:val="24"/>
              </w:rPr>
              <w:t>A</w:t>
            </w:r>
            <w:r w:rsidR="00397BE2" w:rsidRPr="006D5245">
              <w:rPr>
                <w:rFonts w:asciiTheme="minorHAnsi" w:hAnsiTheme="minorHAnsi"/>
                <w:sz w:val="24"/>
              </w:rPr>
              <w:t xml:space="preserve">) </w:t>
            </w:r>
            <w:r w:rsidR="00134B4A" w:rsidRPr="006D5245">
              <w:rPr>
                <w:rFonts w:asciiTheme="minorHAnsi" w:hAnsiTheme="minorHAnsi"/>
                <w:sz w:val="24"/>
              </w:rPr>
              <w:t xml:space="preserve">w jakim stopniu </w:t>
            </w:r>
            <w:r w:rsidR="00B035E5" w:rsidRPr="006D5245">
              <w:rPr>
                <w:rFonts w:asciiTheme="minorHAnsi" w:hAnsiTheme="minorHAnsi"/>
                <w:sz w:val="24"/>
              </w:rPr>
              <w:t>techniczno-ekonomiczne studium wykonalności, będące rezultatem realizacji fazy I:</w:t>
            </w:r>
          </w:p>
          <w:p w14:paraId="6F596774" w14:textId="77777777" w:rsidR="00B035E5" w:rsidRPr="006D5245" w:rsidRDefault="00B035E5" w:rsidP="006D5245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20" w:hanging="284"/>
              <w:rPr>
                <w:rFonts w:asciiTheme="minorHAnsi" w:hAnsiTheme="minorHAnsi"/>
                <w:sz w:val="24"/>
              </w:rPr>
            </w:pPr>
            <w:r w:rsidRPr="006D5245">
              <w:rPr>
                <w:rFonts w:asciiTheme="minorHAnsi" w:hAnsiTheme="minorHAnsi"/>
                <w:sz w:val="24"/>
              </w:rPr>
              <w:t>zawiera wiarygodne i rzetelne informacje przedstawione w sposób przejrzysty?</w:t>
            </w:r>
          </w:p>
          <w:p w14:paraId="50E6BAF5" w14:textId="36AC7DA7" w:rsidR="00805FD3" w:rsidRPr="00E67242" w:rsidRDefault="00B035E5" w:rsidP="006D5245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20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6D5245">
              <w:rPr>
                <w:rFonts w:asciiTheme="minorHAnsi" w:hAnsiTheme="minorHAnsi"/>
                <w:sz w:val="24"/>
              </w:rPr>
              <w:t>jest kompletne i spójne (czyli spełnia wymogi i merytoryczne określone w regulaminie konkursu dla fazy I)?</w:t>
            </w:r>
          </w:p>
          <w:p w14:paraId="53E2D1C3" w14:textId="558798E5" w:rsidR="00B035E5" w:rsidRPr="00054460" w:rsidRDefault="00BF3778" w:rsidP="00BF3778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20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spełnia wymogi prawne </w:t>
            </w:r>
          </w:p>
        </w:tc>
        <w:tc>
          <w:tcPr>
            <w:tcW w:w="1979" w:type="dxa"/>
          </w:tcPr>
          <w:p w14:paraId="3F961329" w14:textId="17329112" w:rsidR="00B035E5" w:rsidRPr="006D5245" w:rsidRDefault="00B60F2C" w:rsidP="006D5245">
            <w:pPr>
              <w:pStyle w:val="Akapitzlist"/>
              <w:spacing w:before="60" w:after="60" w:line="276" w:lineRule="auto"/>
              <w:ind w:left="178"/>
              <w:jc w:val="left"/>
              <w:rPr>
                <w:rFonts w:asciiTheme="minorHAnsi" w:hAnsiTheme="minorHAnsi"/>
                <w:kern w:val="0"/>
                <w:sz w:val="24"/>
              </w:rPr>
            </w:pPr>
            <w:r w:rsidRPr="006D5245">
              <w:rPr>
                <w:rFonts w:asciiTheme="minorHAnsi" w:hAnsiTheme="minorHAnsi"/>
                <w:kern w:val="0"/>
                <w:sz w:val="24"/>
              </w:rPr>
              <w:t>10</w:t>
            </w:r>
            <w:r w:rsidR="00851672" w:rsidRPr="006D5245">
              <w:rPr>
                <w:rFonts w:asciiTheme="minorHAnsi" w:hAnsiTheme="minorHAnsi"/>
                <w:kern w:val="0"/>
                <w:sz w:val="24"/>
              </w:rPr>
              <w:t xml:space="preserve"> </w:t>
            </w:r>
            <w:r w:rsidR="00B035E5" w:rsidRPr="006D5245">
              <w:rPr>
                <w:rFonts w:asciiTheme="minorHAnsi" w:hAnsiTheme="minorHAnsi"/>
                <w:kern w:val="0"/>
                <w:sz w:val="24"/>
              </w:rPr>
              <w:t>pkt</w:t>
            </w:r>
          </w:p>
        </w:tc>
      </w:tr>
      <w:tr w:rsidR="00B035E5" w14:paraId="3BC6A990" w14:textId="77777777" w:rsidTr="00D2128C">
        <w:tc>
          <w:tcPr>
            <w:tcW w:w="7355" w:type="dxa"/>
          </w:tcPr>
          <w:p w14:paraId="28B34E11" w14:textId="282CC2A8" w:rsidR="00B035E5" w:rsidRPr="006D5245" w:rsidRDefault="00397BE2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6D5245">
              <w:rPr>
                <w:rFonts w:asciiTheme="minorHAnsi" w:hAnsiTheme="minorHAnsi"/>
                <w:sz w:val="24"/>
              </w:rPr>
              <w:t xml:space="preserve">B) </w:t>
            </w:r>
            <w:r w:rsidR="00C40053" w:rsidRPr="006D5245">
              <w:rPr>
                <w:rFonts w:asciiTheme="minorHAnsi" w:hAnsiTheme="minorHAnsi"/>
                <w:sz w:val="24"/>
              </w:rPr>
              <w:t xml:space="preserve">w jakim stopniu </w:t>
            </w:r>
            <w:r w:rsidR="00B035E5" w:rsidRPr="006D5245">
              <w:rPr>
                <w:rFonts w:asciiTheme="minorHAnsi" w:hAnsiTheme="minorHAnsi"/>
                <w:sz w:val="24"/>
              </w:rPr>
              <w:t>techniczno-ekonomiczne studium wykonalności, będące rezultatem realizacji fazy I, potwierdza możliwość osiągnięcia planowanych rezultatów faz II-III przy posiadanym potencjale organizacyjnym, technicznym, merytorycznym i ekonomicznym konsorcjantów przewidzianych do realizacji kolejnych faz projektu oraz przy wyznaczonych ramach czasowych i finansowych określonych w Programie?</w:t>
            </w:r>
          </w:p>
        </w:tc>
        <w:tc>
          <w:tcPr>
            <w:tcW w:w="1979" w:type="dxa"/>
          </w:tcPr>
          <w:p w14:paraId="01C69ECC" w14:textId="74EEC216" w:rsidR="00B035E5" w:rsidRPr="006D5245" w:rsidRDefault="00B60F2C" w:rsidP="006D5245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6D5245">
              <w:rPr>
                <w:rFonts w:asciiTheme="minorHAnsi" w:hAnsiTheme="minorHAnsi"/>
                <w:sz w:val="24"/>
              </w:rPr>
              <w:t>10</w:t>
            </w:r>
            <w:r w:rsidR="00B035E5" w:rsidRPr="006D5245">
              <w:rPr>
                <w:rFonts w:asciiTheme="minorHAnsi" w:hAnsiTheme="minorHAnsi"/>
                <w:sz w:val="24"/>
              </w:rPr>
              <w:t xml:space="preserve"> pkt</w:t>
            </w:r>
          </w:p>
        </w:tc>
      </w:tr>
      <w:tr w:rsidR="00B035E5" w14:paraId="5623C85A" w14:textId="77777777" w:rsidTr="00D2128C">
        <w:tc>
          <w:tcPr>
            <w:tcW w:w="7355" w:type="dxa"/>
          </w:tcPr>
          <w:p w14:paraId="10370AB8" w14:textId="4E016354" w:rsidR="002A644B" w:rsidRPr="003E103B" w:rsidRDefault="00397BE2" w:rsidP="00355EDA">
            <w:pPr>
              <w:spacing w:before="60" w:after="6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5EDA">
              <w:rPr>
                <w:rFonts w:asciiTheme="minorHAnsi" w:hAnsiTheme="minorHAnsi"/>
                <w:sz w:val="24"/>
              </w:rPr>
              <w:t xml:space="preserve">C) </w:t>
            </w:r>
            <w:r w:rsidR="00C40053" w:rsidRPr="00355EDA">
              <w:rPr>
                <w:rFonts w:asciiTheme="minorHAnsi" w:hAnsiTheme="minorHAnsi"/>
                <w:sz w:val="24"/>
              </w:rPr>
              <w:t xml:space="preserve">w jakim stopniu </w:t>
            </w:r>
            <w:r w:rsidR="00B035E5" w:rsidRPr="00355EDA">
              <w:rPr>
                <w:rFonts w:asciiTheme="minorHAnsi" w:hAnsiTheme="minorHAnsi"/>
                <w:sz w:val="24"/>
              </w:rPr>
              <w:t>techniczno-ekonomiczne studium wykonalności, będące rezultatem realizacji fazy I, wskazuje na zasadność kontynuowania projektu w kolejnych fazach z punktu widzenia</w:t>
            </w:r>
            <w:r w:rsidR="002A644B" w:rsidRPr="00355EDA">
              <w:rPr>
                <w:rFonts w:asciiTheme="minorHAnsi" w:hAnsiTheme="minorHAnsi"/>
                <w:sz w:val="24"/>
              </w:rPr>
              <w:t>:</w:t>
            </w:r>
          </w:p>
          <w:p w14:paraId="4835B243" w14:textId="0F46E452" w:rsidR="002A644B" w:rsidRPr="006C3B01" w:rsidRDefault="008C403D" w:rsidP="00355ED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5EDA">
              <w:rPr>
                <w:rFonts w:asciiTheme="minorHAnsi" w:hAnsiTheme="minorHAnsi"/>
                <w:sz w:val="24"/>
              </w:rPr>
              <w:t xml:space="preserve"> potencjału naukowego oraz</w:t>
            </w:r>
            <w:r w:rsidR="00B035E5" w:rsidRPr="00355EDA">
              <w:rPr>
                <w:rFonts w:asciiTheme="minorHAnsi" w:hAnsiTheme="minorHAnsi"/>
                <w:sz w:val="24"/>
              </w:rPr>
              <w:t xml:space="preserve"> finansowo-ekonomicznego</w:t>
            </w:r>
            <w:r w:rsidRPr="00355EDA">
              <w:rPr>
                <w:rFonts w:asciiTheme="minorHAnsi" w:hAnsiTheme="minorHAnsi"/>
                <w:sz w:val="24"/>
              </w:rPr>
              <w:t xml:space="preserve"> </w:t>
            </w:r>
          </w:p>
          <w:p w14:paraId="3F46AE31" w14:textId="77777777" w:rsidR="00B035E5" w:rsidRPr="00E67242" w:rsidRDefault="008C403D" w:rsidP="00355ED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5EDA">
              <w:rPr>
                <w:rFonts w:asciiTheme="minorHAnsi" w:hAnsiTheme="minorHAnsi"/>
                <w:sz w:val="24"/>
              </w:rPr>
              <w:t>mającego wpływ na cel główny programu</w:t>
            </w:r>
            <w:r w:rsidR="006C3B01" w:rsidRPr="00355EDA">
              <w:rPr>
                <w:rFonts w:asciiTheme="minorHAnsi" w:hAnsiTheme="minorHAnsi"/>
                <w:sz w:val="24"/>
              </w:rPr>
              <w:t xml:space="preserve"> oraz celów szczegółowych</w:t>
            </w:r>
          </w:p>
          <w:p w14:paraId="4F63CEA8" w14:textId="2766A5D3" w:rsidR="00805FD3" w:rsidRPr="00AB3918" w:rsidRDefault="00805FD3" w:rsidP="00355ED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55EDA">
              <w:rPr>
                <w:rFonts w:asciiTheme="minorHAnsi" w:hAnsiTheme="minorHAnsi"/>
                <w:sz w:val="24"/>
              </w:rPr>
              <w:t>wymogów prawnych</w:t>
            </w:r>
          </w:p>
        </w:tc>
        <w:tc>
          <w:tcPr>
            <w:tcW w:w="1979" w:type="dxa"/>
          </w:tcPr>
          <w:p w14:paraId="42FBEF9A" w14:textId="0698B976" w:rsidR="00B035E5" w:rsidRPr="00355EDA" w:rsidRDefault="00B60F2C" w:rsidP="00355EDA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355EDA">
              <w:rPr>
                <w:rFonts w:asciiTheme="minorHAnsi" w:hAnsiTheme="minorHAnsi"/>
                <w:sz w:val="24"/>
              </w:rPr>
              <w:t>10</w:t>
            </w:r>
            <w:r w:rsidR="00B035E5" w:rsidRPr="00355EDA">
              <w:rPr>
                <w:rFonts w:asciiTheme="minorHAnsi" w:hAnsiTheme="minorHAnsi"/>
                <w:sz w:val="24"/>
              </w:rPr>
              <w:t xml:space="preserve"> pkt</w:t>
            </w:r>
          </w:p>
        </w:tc>
      </w:tr>
      <w:tr w:rsidR="00B035E5" w14:paraId="0590FB7B" w14:textId="77777777" w:rsidTr="00355EDA">
        <w:tc>
          <w:tcPr>
            <w:tcW w:w="7355" w:type="dxa"/>
          </w:tcPr>
          <w:p w14:paraId="492A8A10" w14:textId="77777777" w:rsidR="00B035E5" w:rsidRPr="00AB3918" w:rsidRDefault="00B035E5" w:rsidP="00355ED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39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Sumaryczna ilość uzyskanych punktów </w:t>
            </w:r>
          </w:p>
        </w:tc>
        <w:tc>
          <w:tcPr>
            <w:tcW w:w="1979" w:type="dxa"/>
          </w:tcPr>
          <w:p w14:paraId="7FFF70A2" w14:textId="1D79CB37" w:rsidR="00B035E5" w:rsidRPr="00D2128C" w:rsidRDefault="00B035E5" w:rsidP="00355EDA">
            <w:pPr>
              <w:pStyle w:val="Akapitzlist"/>
              <w:spacing w:before="60" w:after="60" w:line="276" w:lineRule="auto"/>
              <w:ind w:left="0"/>
              <w:rPr>
                <w:rFonts w:asciiTheme="minorHAnsi" w:hAnsiTheme="minorHAnsi"/>
                <w:b/>
                <w:sz w:val="24"/>
                <w:lang w:val="pl"/>
              </w:rPr>
            </w:pPr>
            <w:r w:rsidRPr="00D2128C">
              <w:rPr>
                <w:rFonts w:asciiTheme="minorHAnsi" w:hAnsiTheme="minorHAnsi"/>
                <w:b/>
                <w:sz w:val="24"/>
                <w:lang w:val="pl"/>
              </w:rPr>
              <w:t xml:space="preserve">0 – </w:t>
            </w:r>
            <w:r w:rsidR="00B60F2C">
              <w:rPr>
                <w:rFonts w:asciiTheme="minorHAnsi" w:hAnsiTheme="minorHAnsi"/>
                <w:b/>
                <w:sz w:val="24"/>
                <w:lang w:val="pl"/>
              </w:rPr>
              <w:t>30</w:t>
            </w:r>
            <w:r w:rsidR="00482251" w:rsidRPr="00D2128C">
              <w:rPr>
                <w:rFonts w:asciiTheme="minorHAnsi" w:hAnsiTheme="minorHAnsi"/>
                <w:b/>
                <w:sz w:val="24"/>
                <w:lang w:val="pl"/>
              </w:rPr>
              <w:t xml:space="preserve"> </w:t>
            </w:r>
            <w:r w:rsidRPr="00D2128C">
              <w:rPr>
                <w:rFonts w:asciiTheme="minorHAnsi" w:hAnsiTheme="minorHAnsi"/>
                <w:b/>
                <w:sz w:val="24"/>
                <w:lang w:val="pl"/>
              </w:rPr>
              <w:t>pkt</w:t>
            </w:r>
          </w:p>
        </w:tc>
      </w:tr>
      <w:tr w:rsidR="00B035E5" w14:paraId="1AB24E9F" w14:textId="77777777" w:rsidTr="00355EDA">
        <w:tc>
          <w:tcPr>
            <w:tcW w:w="7355" w:type="dxa"/>
          </w:tcPr>
          <w:p w14:paraId="260C3E48" w14:textId="77777777" w:rsidR="00B035E5" w:rsidRPr="00AB3918" w:rsidRDefault="00B035E5" w:rsidP="00355ED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391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Próg punktowy</w:t>
            </w:r>
          </w:p>
        </w:tc>
        <w:tc>
          <w:tcPr>
            <w:tcW w:w="1979" w:type="dxa"/>
          </w:tcPr>
          <w:p w14:paraId="3EBE0428" w14:textId="62E13308" w:rsidR="00B035E5" w:rsidRPr="00355EDA" w:rsidRDefault="00B035E5" w:rsidP="00355EDA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rPr>
                <w:rFonts w:asciiTheme="minorHAnsi" w:hAnsiTheme="minorHAnsi"/>
                <w:b/>
                <w:sz w:val="24"/>
              </w:rPr>
            </w:pPr>
            <w:r w:rsidRPr="003E103B">
              <w:rPr>
                <w:rFonts w:asciiTheme="minorHAnsi" w:hAnsiTheme="minorHAnsi"/>
                <w:b/>
                <w:color w:val="FF0000"/>
                <w:sz w:val="24"/>
                <w:lang w:val="pl"/>
              </w:rPr>
              <w:t>pkt</w:t>
            </w:r>
          </w:p>
        </w:tc>
      </w:tr>
    </w:tbl>
    <w:p w14:paraId="7071DF16" w14:textId="5273FC37" w:rsidR="004150C9" w:rsidRDefault="004150C9" w:rsidP="00355EDA">
      <w:pPr>
        <w:spacing w:before="60" w:after="60" w:line="276" w:lineRule="auto"/>
        <w:rPr>
          <w:rFonts w:asciiTheme="minorHAnsi" w:hAnsiTheme="minorHAnsi"/>
          <w:sz w:val="24"/>
        </w:rPr>
      </w:pPr>
    </w:p>
    <w:p w14:paraId="02866B91" w14:textId="54600AE4" w:rsidR="005340CD" w:rsidRPr="005340CD" w:rsidRDefault="00E67242" w:rsidP="00355EDA">
      <w:p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Komitet Sterujący</w:t>
      </w:r>
      <w:r w:rsidR="005340CD" w:rsidRPr="00953E43">
        <w:rPr>
          <w:rFonts w:asciiTheme="minorHAnsi" w:hAnsiTheme="minorHAnsi"/>
          <w:sz w:val="24"/>
        </w:rPr>
        <w:t xml:space="preserve"> przyzna liczbę punktów wskazanych w kolumnie obok pomnożonych przez współczynnik oceny zgodnie z następującą skalą</w:t>
      </w:r>
      <w:r w:rsidR="005340CD" w:rsidRPr="005340CD">
        <w:rPr>
          <w:rFonts w:asciiTheme="minorHAnsi" w:hAnsiTheme="minorHAnsi"/>
          <w:sz w:val="24"/>
        </w:rPr>
        <w:t>:</w:t>
      </w:r>
    </w:p>
    <w:p w14:paraId="3FE17A23" w14:textId="26898712" w:rsidR="005340CD" w:rsidRPr="00953E43" w:rsidRDefault="00E67242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 – </w:t>
      </w:r>
      <w:r w:rsidR="005340CD" w:rsidRPr="00E67242">
        <w:rPr>
          <w:rFonts w:asciiTheme="minorHAnsi" w:hAnsiTheme="minorHAnsi"/>
          <w:sz w:val="24"/>
        </w:rPr>
        <w:t xml:space="preserve">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="0026418E" w:rsidRPr="00CE0493">
        <w:rPr>
          <w:rFonts w:asciiTheme="minorHAnsi" w:hAnsiTheme="minorHAnsi" w:cstheme="minorHAnsi"/>
          <w:sz w:val="24"/>
          <w:szCs w:val="24"/>
        </w:rPr>
        <w:t xml:space="preserve"> </w:t>
      </w:r>
      <w:r w:rsidR="005340CD" w:rsidRPr="006D5245">
        <w:rPr>
          <w:rFonts w:asciiTheme="minorHAnsi" w:hAnsiTheme="minorHAnsi"/>
          <w:sz w:val="24"/>
        </w:rPr>
        <w:t xml:space="preserve">w sposób doskonały odpowiada wskazanym wymogom Załącznika 13 do Regulaminu, </w:t>
      </w:r>
      <w:r w:rsidR="005340CD" w:rsidRPr="00953E43">
        <w:rPr>
          <w:rFonts w:asciiTheme="minorHAnsi" w:hAnsiTheme="minorHAnsi"/>
          <w:sz w:val="24"/>
        </w:rPr>
        <w:t>tj. w najwyższym stopniu jaki jest możliwy zgodnie z istniejącym stanem wiedzy ekonomicznej, naukowej lub technicznej.</w:t>
      </w:r>
    </w:p>
    <w:p w14:paraId="43D86F5C" w14:textId="4A9A18F0" w:rsidR="005340CD" w:rsidRPr="00953E43" w:rsidRDefault="005340CD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lastRenderedPageBreak/>
        <w:t xml:space="preserve">od 0,67 do 0,99 </w:t>
      </w:r>
      <w:r w:rsidR="00E67242" w:rsidRPr="00953E43">
        <w:rPr>
          <w:rFonts w:asciiTheme="minorHAnsi" w:hAnsiTheme="minorHAnsi"/>
          <w:sz w:val="24"/>
        </w:rPr>
        <w:t xml:space="preserve">– </w:t>
      </w:r>
      <w:r w:rsidRPr="00953E43">
        <w:rPr>
          <w:rFonts w:asciiTheme="minorHAnsi" w:hAnsiTheme="minorHAnsi"/>
          <w:sz w:val="24"/>
        </w:rPr>
        <w:t xml:space="preserve">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="0026418E" w:rsidRPr="00CE0493">
        <w:rPr>
          <w:rFonts w:asciiTheme="minorHAnsi" w:hAnsiTheme="minorHAnsi" w:cstheme="minorHAnsi"/>
          <w:sz w:val="24"/>
          <w:szCs w:val="24"/>
        </w:rPr>
        <w:t xml:space="preserve"> </w:t>
      </w:r>
      <w:r w:rsidRPr="006D5245">
        <w:rPr>
          <w:rFonts w:asciiTheme="minorHAnsi" w:hAnsiTheme="minorHAnsi"/>
          <w:sz w:val="24"/>
        </w:rPr>
        <w:t>w sposób bardzo dobry odpowiada wskazanym wymogom Załącznika 13 do Regulaminu</w:t>
      </w:r>
      <w:r w:rsidRPr="00953E43">
        <w:rPr>
          <w:rFonts w:asciiTheme="minorHAnsi" w:hAnsiTheme="minorHAnsi"/>
          <w:sz w:val="24"/>
        </w:rPr>
        <w:t xml:space="preserve">, tj. </w:t>
      </w:r>
      <w:r w:rsidR="0026418E" w:rsidRPr="00355EDA">
        <w:rPr>
          <w:rFonts w:asciiTheme="minorHAnsi" w:hAnsiTheme="minorHAnsi" w:cstheme="minorHAnsi"/>
          <w:sz w:val="24"/>
          <w:szCs w:val="24"/>
        </w:rPr>
        <w:t>w wyższym niż standardowy stopniu, jaki jest osiągalny</w:t>
      </w:r>
      <w:r w:rsidR="0026418E" w:rsidRPr="00355EDA" w:rsidDel="0026418E">
        <w:rPr>
          <w:rFonts w:asciiTheme="minorHAnsi" w:hAnsiTheme="minorHAnsi" w:cstheme="minorHAnsi"/>
          <w:sz w:val="24"/>
          <w:szCs w:val="24"/>
        </w:rPr>
        <w:t xml:space="preserve"> </w:t>
      </w:r>
      <w:r w:rsidRPr="00953E43">
        <w:rPr>
          <w:rFonts w:asciiTheme="minorHAnsi" w:hAnsiTheme="minorHAnsi"/>
          <w:sz w:val="24"/>
        </w:rPr>
        <w:t>zgodnie z istniejącym stanem wiedzy ekonomicznej, naukowej lub technicznej.</w:t>
      </w:r>
    </w:p>
    <w:p w14:paraId="1F05B1EE" w14:textId="17F57CEF" w:rsidR="005340CD" w:rsidRPr="00953E43" w:rsidRDefault="005340CD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 xml:space="preserve">od 0,34 do 0,66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="0026418E" w:rsidRPr="00CE0493">
        <w:rPr>
          <w:rFonts w:asciiTheme="minorHAnsi" w:hAnsiTheme="minorHAnsi" w:cstheme="minorHAnsi"/>
          <w:sz w:val="24"/>
          <w:szCs w:val="24"/>
        </w:rPr>
        <w:t xml:space="preserve"> </w:t>
      </w:r>
      <w:r w:rsidRPr="006D5245">
        <w:rPr>
          <w:rFonts w:asciiTheme="minorHAnsi" w:hAnsiTheme="minorHAnsi"/>
          <w:sz w:val="24"/>
        </w:rPr>
        <w:t>w sposób dobry</w:t>
      </w:r>
      <w:r w:rsidR="00E67242" w:rsidRPr="006D5245">
        <w:rPr>
          <w:rFonts w:asciiTheme="minorHAnsi" w:hAnsiTheme="minorHAnsi"/>
          <w:sz w:val="24"/>
        </w:rPr>
        <w:t xml:space="preserve"> </w:t>
      </w:r>
      <w:r w:rsidRPr="006D5245">
        <w:rPr>
          <w:rFonts w:asciiTheme="minorHAnsi" w:hAnsiTheme="minorHAnsi"/>
          <w:sz w:val="24"/>
        </w:rPr>
        <w:t>odpowiada wskazanym wymogom Załącznika 13 do Regulaminu</w:t>
      </w:r>
      <w:r w:rsidRPr="00953E43">
        <w:rPr>
          <w:rFonts w:asciiTheme="minorHAnsi" w:hAnsiTheme="minorHAnsi"/>
          <w:sz w:val="24"/>
        </w:rPr>
        <w:t xml:space="preserve">, tj. </w:t>
      </w:r>
      <w:r w:rsidR="0026418E" w:rsidRPr="00355EDA">
        <w:rPr>
          <w:rFonts w:asciiTheme="minorHAnsi" w:hAnsiTheme="minorHAnsi" w:cstheme="minorHAnsi"/>
          <w:sz w:val="24"/>
          <w:szCs w:val="24"/>
        </w:rPr>
        <w:t xml:space="preserve">w standardowym stopniu, </w:t>
      </w:r>
      <w:r w:rsidRPr="00953E43">
        <w:rPr>
          <w:rFonts w:asciiTheme="minorHAnsi" w:hAnsiTheme="minorHAnsi"/>
          <w:sz w:val="24"/>
        </w:rPr>
        <w:t>jaki jest możliwy zgodnie z istniejącym stanem wiedzy ekonomicznej, naukowej lub technicznej.</w:t>
      </w:r>
    </w:p>
    <w:p w14:paraId="2BFB57CD" w14:textId="7E0FE3F6" w:rsidR="005340CD" w:rsidRPr="00953E43" w:rsidRDefault="005340CD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od 0,01 do 0,33</w:t>
      </w:r>
      <w:r w:rsidR="00E67242" w:rsidRPr="00953E43">
        <w:rPr>
          <w:rFonts w:asciiTheme="minorHAnsi" w:hAnsiTheme="minorHAnsi"/>
          <w:sz w:val="24"/>
        </w:rPr>
        <w:t xml:space="preserve"> </w:t>
      </w:r>
      <w:r w:rsidRPr="00953E43">
        <w:rPr>
          <w:rFonts w:asciiTheme="minorHAnsi" w:hAnsiTheme="minorHAnsi"/>
          <w:sz w:val="24"/>
        </w:rPr>
        <w:t xml:space="preserve">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="0026418E" w:rsidRPr="00CE0493">
        <w:rPr>
          <w:rFonts w:asciiTheme="minorHAnsi" w:hAnsiTheme="minorHAnsi" w:cstheme="minorHAnsi"/>
          <w:sz w:val="24"/>
          <w:szCs w:val="24"/>
        </w:rPr>
        <w:t xml:space="preserve"> </w:t>
      </w:r>
      <w:r w:rsidRPr="006D5245">
        <w:rPr>
          <w:rFonts w:asciiTheme="minorHAnsi" w:hAnsiTheme="minorHAnsi"/>
          <w:sz w:val="24"/>
        </w:rPr>
        <w:t>w sposób dostateczny (akceptowalny) odpowiada wskazanym wymogom Załącznika 13 do Regulaminu</w:t>
      </w:r>
      <w:r w:rsidRPr="00953E43">
        <w:rPr>
          <w:rFonts w:asciiTheme="minorHAnsi" w:hAnsiTheme="minorHAnsi"/>
          <w:sz w:val="24"/>
        </w:rPr>
        <w:t xml:space="preserve">, tj. </w:t>
      </w:r>
      <w:r w:rsidR="0026418E" w:rsidRPr="00355EDA">
        <w:rPr>
          <w:rFonts w:asciiTheme="minorHAnsi" w:hAnsiTheme="minorHAnsi" w:cstheme="minorHAnsi"/>
          <w:sz w:val="24"/>
          <w:szCs w:val="24"/>
        </w:rPr>
        <w:t>w stopniu niższym niż standardowy, ale wyższym niż minimalny</w:t>
      </w:r>
      <w:r w:rsidRPr="006D5245">
        <w:rPr>
          <w:rFonts w:asciiTheme="minorHAnsi" w:hAnsiTheme="minorHAnsi"/>
          <w:sz w:val="24"/>
        </w:rPr>
        <w:t xml:space="preserve"> jaki jest możliwy zgodnie z istniejącym stanem wiedzy ekonomicznej, naukowej lub technicznej.</w:t>
      </w:r>
    </w:p>
    <w:p w14:paraId="18E28171" w14:textId="42A940DD" w:rsidR="005340CD" w:rsidRPr="006D5245" w:rsidRDefault="005340CD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 xml:space="preserve">0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="0026418E" w:rsidRPr="00CE0493">
        <w:rPr>
          <w:rFonts w:asciiTheme="minorHAnsi" w:hAnsiTheme="minorHAnsi" w:cstheme="minorHAnsi"/>
          <w:sz w:val="24"/>
          <w:szCs w:val="24"/>
        </w:rPr>
        <w:t xml:space="preserve"> </w:t>
      </w:r>
      <w:r w:rsidRPr="006D5245">
        <w:rPr>
          <w:rFonts w:asciiTheme="minorHAnsi" w:hAnsiTheme="minorHAnsi"/>
          <w:sz w:val="24"/>
        </w:rPr>
        <w:t>w sposób niedostateczny</w:t>
      </w:r>
    </w:p>
    <w:p w14:paraId="2017F743" w14:textId="6CD94049" w:rsidR="005340CD" w:rsidRPr="00953E43" w:rsidRDefault="005340CD" w:rsidP="00355EDA">
      <w:pPr>
        <w:pStyle w:val="Akapitzlist"/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(nieakceptowalny), tj. nie odpowiada wskazanym wymogom Załącznika 13 do Regulaminu</w:t>
      </w:r>
      <w:r w:rsidR="00292792" w:rsidRPr="00355EDA">
        <w:rPr>
          <w:rFonts w:asciiTheme="minorHAnsi" w:hAnsiTheme="minorHAnsi" w:cstheme="minorHAnsi"/>
          <w:sz w:val="24"/>
          <w:szCs w:val="24"/>
        </w:rPr>
        <w:t xml:space="preserve"> lub w stopniu niższym niż minimalny stopień </w:t>
      </w:r>
      <w:r w:rsidRPr="00953E43">
        <w:rPr>
          <w:rFonts w:asciiTheme="minorHAnsi" w:hAnsiTheme="minorHAnsi"/>
          <w:sz w:val="24"/>
        </w:rPr>
        <w:t xml:space="preserve">jaki </w:t>
      </w:r>
      <w:r w:rsidR="00292792" w:rsidRPr="00355EDA">
        <w:rPr>
          <w:rFonts w:asciiTheme="minorHAnsi" w:hAnsiTheme="minorHAnsi" w:cstheme="minorHAnsi"/>
          <w:sz w:val="24"/>
          <w:szCs w:val="24"/>
        </w:rPr>
        <w:t>może być uznany za zgodny</w:t>
      </w:r>
      <w:r w:rsidRPr="00953E43">
        <w:rPr>
          <w:rFonts w:asciiTheme="minorHAnsi" w:hAnsiTheme="minorHAnsi"/>
          <w:sz w:val="24"/>
        </w:rPr>
        <w:t xml:space="preserve"> z istniejącym stanem wiedzy ekonomicznej, naukowej lub technicznej.</w:t>
      </w:r>
    </w:p>
    <w:p w14:paraId="1ACAF28C" w14:textId="265B855D" w:rsidR="005340CD" w:rsidRPr="00953E43" w:rsidRDefault="005340CD" w:rsidP="00355EDA">
      <w:pPr>
        <w:spacing w:before="60" w:after="60" w:line="276" w:lineRule="auto"/>
        <w:rPr>
          <w:rFonts w:asciiTheme="minorHAnsi" w:hAnsiTheme="minorHAnsi"/>
          <w:sz w:val="24"/>
        </w:rPr>
      </w:pPr>
    </w:p>
    <w:p w14:paraId="67A11477" w14:textId="722B5527" w:rsidR="005340CD" w:rsidRPr="00953E43" w:rsidRDefault="005340CD" w:rsidP="00355EDA">
      <w:p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W przypadku jednakowej liczby punktów ustalenie listy nastąpi po zastosowana w kolejności kryteriów:</w:t>
      </w:r>
    </w:p>
    <w:p w14:paraId="19D592FF" w14:textId="7658A62D" w:rsidR="005340CD" w:rsidRPr="00953E43" w:rsidRDefault="005340CD" w:rsidP="00355EDA">
      <w:pPr>
        <w:pStyle w:val="Akapitzlist"/>
        <w:numPr>
          <w:ilvl w:val="0"/>
          <w:numId w:val="8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B</w:t>
      </w:r>
    </w:p>
    <w:p w14:paraId="41EC0415" w14:textId="2B0F45DA" w:rsidR="005340CD" w:rsidRPr="00953E43" w:rsidRDefault="005340CD" w:rsidP="00355EDA">
      <w:pPr>
        <w:pStyle w:val="Akapitzlist"/>
        <w:numPr>
          <w:ilvl w:val="0"/>
          <w:numId w:val="8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A</w:t>
      </w:r>
    </w:p>
    <w:p w14:paraId="65AC0F39" w14:textId="036EBF4B" w:rsidR="005340CD" w:rsidRPr="00953E43" w:rsidRDefault="005340CD" w:rsidP="00355EDA">
      <w:pPr>
        <w:pStyle w:val="Akapitzlist"/>
        <w:numPr>
          <w:ilvl w:val="0"/>
          <w:numId w:val="8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C</w:t>
      </w:r>
    </w:p>
    <w:p w14:paraId="1EAD697C" w14:textId="57FE4860" w:rsidR="007F2055" w:rsidRPr="00355EDA" w:rsidRDefault="007F2055" w:rsidP="00355EDA">
      <w:pPr>
        <w:spacing w:before="60" w:after="60" w:line="276" w:lineRule="auto"/>
        <w:rPr>
          <w:rFonts w:asciiTheme="minorHAnsi" w:hAnsiTheme="minorHAnsi"/>
          <w:sz w:val="24"/>
        </w:rPr>
      </w:pPr>
      <w:r w:rsidRPr="00355EDA">
        <w:rPr>
          <w:rFonts w:asciiTheme="minorHAnsi" w:hAnsiTheme="minorHAnsi"/>
          <w:sz w:val="24"/>
        </w:rPr>
        <w:t xml:space="preserve">W przypadku gdy po zastosowaniu wszystkich kryteriów istotności  w ramach Selekcji więcej niż jeden projekt będzie ex-aequo, o kolejności na specjalnej liście projektów zdecyduje wysokość dofinansowania tj. projekt o niższej wartości dofinansowania otrzyma pozycję wyższą na  specjalnej liście </w:t>
      </w:r>
      <w:r w:rsidRPr="00953E43">
        <w:rPr>
          <w:rFonts w:asciiTheme="minorHAnsi" w:hAnsiTheme="minorHAnsi"/>
          <w:b/>
          <w:i/>
          <w:sz w:val="24"/>
          <w:lang w:val="pl"/>
        </w:rPr>
        <w:t>projektów po fazie I realizacji w danym</w:t>
      </w:r>
      <w:r w:rsidRPr="00355EDA">
        <w:rPr>
          <w:rFonts w:asciiTheme="minorHAnsi" w:hAnsiTheme="minorHAnsi"/>
          <w:i/>
          <w:sz w:val="24"/>
          <w:lang w:val="pl"/>
        </w:rPr>
        <w:t xml:space="preserve"> </w:t>
      </w:r>
      <w:r w:rsidRPr="00355EDA">
        <w:rPr>
          <w:rFonts w:asciiTheme="minorHAnsi" w:hAnsiTheme="minorHAnsi"/>
          <w:b/>
          <w:i/>
          <w:sz w:val="24"/>
          <w:lang w:val="pl"/>
        </w:rPr>
        <w:t>obszarze tematycznym konkursu</w:t>
      </w:r>
      <w:r w:rsidRPr="00355EDA">
        <w:rPr>
          <w:rFonts w:asciiTheme="minorHAnsi" w:hAnsiTheme="minorHAnsi"/>
          <w:sz w:val="24"/>
          <w:lang w:val="pl"/>
        </w:rPr>
        <w:t xml:space="preserve">. </w:t>
      </w:r>
    </w:p>
    <w:p w14:paraId="524751C6" w14:textId="1F11326E" w:rsidR="00B60F2C" w:rsidRPr="00953E43" w:rsidRDefault="00B60F2C" w:rsidP="00355EDA">
      <w:pPr>
        <w:spacing w:before="60" w:after="60" w:line="276" w:lineRule="auto"/>
        <w:rPr>
          <w:rFonts w:asciiTheme="minorHAnsi" w:hAnsiTheme="minorHAnsi"/>
          <w:sz w:val="24"/>
          <w:lang w:val="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1979"/>
      </w:tblGrid>
      <w:tr w:rsidR="00B035E5" w14:paraId="70915789" w14:textId="77777777" w:rsidTr="00D2128C">
        <w:tc>
          <w:tcPr>
            <w:tcW w:w="9334" w:type="dxa"/>
            <w:gridSpan w:val="2"/>
          </w:tcPr>
          <w:p w14:paraId="30560F2F" w14:textId="77777777" w:rsidR="00B035E5" w:rsidRPr="00D2128C" w:rsidRDefault="00B035E5" w:rsidP="00355EDA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4"/>
                <w:lang w:val="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Kryteria przejścia z </w:t>
            </w:r>
            <w:r w:rsidRPr="00B0141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fazy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II </w:t>
            </w:r>
            <w:r w:rsidRPr="00B0141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realizacji projektu do fazy III realizacji projektu</w:t>
            </w:r>
            <w:r w:rsidRPr="00FD5B3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B035E5" w14:paraId="73161206" w14:textId="77777777" w:rsidTr="00D2128C">
        <w:tc>
          <w:tcPr>
            <w:tcW w:w="7355" w:type="dxa"/>
          </w:tcPr>
          <w:p w14:paraId="12D81E54" w14:textId="26258137" w:rsidR="00B035E5" w:rsidRPr="00355EDA" w:rsidRDefault="00C56659" w:rsidP="00355EDA">
            <w:p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953E43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355EDA">
              <w:rPr>
                <w:rFonts w:asciiTheme="minorHAnsi" w:hAnsiTheme="minorHAnsi" w:cstheme="minorHAnsi"/>
                <w:sz w:val="24"/>
                <w:szCs w:val="24"/>
              </w:rPr>
              <w:t>adane cechy Produktu fazy</w:t>
            </w:r>
          </w:p>
        </w:tc>
        <w:tc>
          <w:tcPr>
            <w:tcW w:w="1979" w:type="dxa"/>
          </w:tcPr>
          <w:p w14:paraId="0810443A" w14:textId="07DAF02D" w:rsidR="00B035E5" w:rsidRPr="006D5245" w:rsidRDefault="00C56659" w:rsidP="00355EDA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4"/>
                <w:lang w:val="pl"/>
              </w:rPr>
            </w:pPr>
            <w:r w:rsidRPr="00953E43">
              <w:rPr>
                <w:rFonts w:asciiTheme="minorHAnsi" w:hAnsiTheme="minorHAnsi" w:cstheme="minorHAnsi"/>
                <w:sz w:val="24"/>
                <w:szCs w:val="24"/>
                <w:lang w:val="pl"/>
              </w:rPr>
              <w:t>Maksymalna liczba punktów</w:t>
            </w:r>
          </w:p>
        </w:tc>
      </w:tr>
      <w:tr w:rsidR="00B035E5" w14:paraId="603CB7D9" w14:textId="77777777" w:rsidTr="00D2128C">
        <w:tc>
          <w:tcPr>
            <w:tcW w:w="7355" w:type="dxa"/>
          </w:tcPr>
          <w:p w14:paraId="0B0A4F16" w14:textId="753CB5FA" w:rsidR="006404A7" w:rsidRPr="00355EDA" w:rsidRDefault="006A5195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</w:rPr>
            </w:pPr>
            <w:r w:rsidRPr="00355EDA">
              <w:rPr>
                <w:rFonts w:asciiTheme="minorHAnsi" w:hAnsiTheme="minorHAnsi"/>
              </w:rPr>
              <w:t>A</w:t>
            </w:r>
            <w:r w:rsidR="00397BE2" w:rsidRPr="00355EDA">
              <w:rPr>
                <w:rFonts w:asciiTheme="minorHAnsi" w:hAnsiTheme="minorHAnsi"/>
              </w:rPr>
              <w:t xml:space="preserve">) </w:t>
            </w:r>
            <w:r w:rsidR="00A264FE" w:rsidRPr="00355EDA">
              <w:rPr>
                <w:rFonts w:asciiTheme="minorHAnsi" w:hAnsiTheme="minorHAnsi"/>
              </w:rPr>
              <w:t>Opracowanie</w:t>
            </w:r>
            <w:r w:rsidR="00B035E5" w:rsidRPr="00355EDA">
              <w:rPr>
                <w:rFonts w:asciiTheme="minorHAnsi" w:hAnsiTheme="minorHAnsi"/>
              </w:rPr>
              <w:t xml:space="preserve"> </w:t>
            </w:r>
            <w:r w:rsidR="00482251" w:rsidRPr="00355EDA">
              <w:rPr>
                <w:rFonts w:asciiTheme="minorHAnsi" w:hAnsiTheme="minorHAnsi"/>
              </w:rPr>
              <w:t xml:space="preserve">prototypowego </w:t>
            </w:r>
            <w:r w:rsidR="00B035E5" w:rsidRPr="00355EDA">
              <w:rPr>
                <w:rFonts w:asciiTheme="minorHAnsi" w:hAnsiTheme="minorHAnsi"/>
              </w:rPr>
              <w:t>rozwiązani</w:t>
            </w:r>
            <w:r w:rsidR="00482251" w:rsidRPr="00355EDA">
              <w:rPr>
                <w:rFonts w:asciiTheme="minorHAnsi" w:hAnsiTheme="minorHAnsi"/>
              </w:rPr>
              <w:t>a</w:t>
            </w:r>
            <w:r w:rsidR="00B035E5" w:rsidRPr="00355EDA">
              <w:rPr>
                <w:rFonts w:asciiTheme="minorHAnsi" w:hAnsiTheme="minorHAnsi"/>
              </w:rPr>
              <w:t xml:space="preserve"> techniczne</w:t>
            </w:r>
            <w:r w:rsidR="00482251" w:rsidRPr="00355EDA">
              <w:rPr>
                <w:rFonts w:asciiTheme="minorHAnsi" w:hAnsiTheme="minorHAnsi"/>
              </w:rPr>
              <w:t>go</w:t>
            </w:r>
            <w:r w:rsidR="00B035E5" w:rsidRPr="00355EDA">
              <w:rPr>
                <w:rFonts w:asciiTheme="minorHAnsi" w:hAnsiTheme="minorHAnsi"/>
              </w:rPr>
              <w:t>,</w:t>
            </w:r>
            <w:r w:rsidR="006404A7" w:rsidRPr="00355EDA">
              <w:rPr>
                <w:rFonts w:asciiTheme="minorHAnsi" w:hAnsiTheme="minorHAnsi"/>
              </w:rPr>
              <w:t xml:space="preserve"> pod kątem:</w:t>
            </w:r>
          </w:p>
          <w:p w14:paraId="675CC1E0" w14:textId="77777777" w:rsidR="006404A7" w:rsidRPr="00355EDA" w:rsidRDefault="006404A7" w:rsidP="00355EDA">
            <w:pPr>
              <w:pStyle w:val="Default"/>
              <w:numPr>
                <w:ilvl w:val="0"/>
                <w:numId w:val="5"/>
              </w:numPr>
              <w:spacing w:before="60" w:after="60" w:line="276" w:lineRule="auto"/>
              <w:jc w:val="left"/>
              <w:rPr>
                <w:rFonts w:asciiTheme="minorHAnsi" w:hAnsiTheme="minorHAnsi"/>
              </w:rPr>
            </w:pPr>
            <w:r w:rsidRPr="00355EDA">
              <w:rPr>
                <w:rFonts w:asciiTheme="minorHAnsi" w:hAnsiTheme="minorHAnsi"/>
              </w:rPr>
              <w:t>kompletności</w:t>
            </w:r>
          </w:p>
          <w:p w14:paraId="1E5BE5C9" w14:textId="6ECB770C" w:rsidR="00B035E5" w:rsidRPr="00355EDA" w:rsidRDefault="008C2386" w:rsidP="00355EDA">
            <w:pPr>
              <w:pStyle w:val="Default"/>
              <w:numPr>
                <w:ilvl w:val="0"/>
                <w:numId w:val="5"/>
              </w:numPr>
              <w:spacing w:before="60" w:after="60" w:line="276" w:lineRule="auto"/>
              <w:jc w:val="left"/>
              <w:rPr>
                <w:rFonts w:asciiTheme="minorHAnsi" w:hAnsiTheme="minorHAnsi"/>
              </w:rPr>
            </w:pPr>
            <w:r w:rsidRPr="00355EDA">
              <w:rPr>
                <w:rFonts w:asciiTheme="minorHAnsi" w:hAnsiTheme="minorHAnsi"/>
              </w:rPr>
              <w:t xml:space="preserve">osiągnięcia minimalnego oczekiwanego </w:t>
            </w:r>
            <w:r w:rsidR="006404A7" w:rsidRPr="00355EDA">
              <w:rPr>
                <w:rFonts w:asciiTheme="minorHAnsi" w:hAnsiTheme="minorHAnsi"/>
              </w:rPr>
              <w:t>poziomu technicznego (min. 6. poziom gotowości technologicznej - TRL 6)</w:t>
            </w:r>
            <w:r w:rsidR="00B035E5" w:rsidRPr="00355ED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79" w:type="dxa"/>
          </w:tcPr>
          <w:p w14:paraId="468B11F5" w14:textId="6152A734" w:rsidR="00B035E5" w:rsidRPr="00355EDA" w:rsidRDefault="00B60F2C" w:rsidP="00355EDA">
            <w:pPr>
              <w:pStyle w:val="Akapitzlist"/>
              <w:spacing w:before="60" w:after="60" w:line="276" w:lineRule="auto"/>
              <w:ind w:left="600"/>
              <w:rPr>
                <w:rFonts w:asciiTheme="minorHAnsi" w:hAnsiTheme="minorHAnsi"/>
                <w:kern w:val="0"/>
                <w:sz w:val="24"/>
              </w:rPr>
            </w:pPr>
            <w:r w:rsidRPr="00355EDA">
              <w:rPr>
                <w:rFonts w:asciiTheme="minorHAnsi" w:hAnsiTheme="minorHAnsi"/>
                <w:sz w:val="24"/>
              </w:rPr>
              <w:t xml:space="preserve">20 </w:t>
            </w:r>
            <w:r w:rsidR="00B035E5" w:rsidRPr="00355EDA">
              <w:rPr>
                <w:rFonts w:asciiTheme="minorHAnsi" w:hAnsiTheme="minorHAnsi"/>
                <w:sz w:val="24"/>
              </w:rPr>
              <w:t>pkt</w:t>
            </w:r>
          </w:p>
        </w:tc>
      </w:tr>
      <w:tr w:rsidR="00B035E5" w14:paraId="3CDCA099" w14:textId="77777777" w:rsidTr="00D2128C">
        <w:tc>
          <w:tcPr>
            <w:tcW w:w="7355" w:type="dxa"/>
          </w:tcPr>
          <w:p w14:paraId="1465E37D" w14:textId="6CDA53C9" w:rsidR="00B035E5" w:rsidRPr="00355EDA" w:rsidRDefault="00397BE2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</w:rPr>
            </w:pPr>
            <w:r w:rsidRPr="00355EDA">
              <w:rPr>
                <w:rFonts w:asciiTheme="minorHAnsi" w:hAnsiTheme="minorHAnsi"/>
              </w:rPr>
              <w:t xml:space="preserve">B) </w:t>
            </w:r>
            <w:r w:rsidR="00BB1D25" w:rsidRPr="00355EDA">
              <w:rPr>
                <w:rFonts w:asciiTheme="minorHAnsi" w:hAnsiTheme="minorHAnsi"/>
              </w:rPr>
              <w:t xml:space="preserve">jakie </w:t>
            </w:r>
            <w:r w:rsidR="00BB1D25" w:rsidRPr="00355EDA">
              <w:rPr>
                <w:rFonts w:asciiTheme="minorHAnsi" w:hAnsiTheme="minorHAnsi"/>
                <w:color w:val="000000" w:themeColor="text1"/>
              </w:rPr>
              <w:t>są e</w:t>
            </w:r>
            <w:r w:rsidR="006404A7" w:rsidRPr="00355EDA">
              <w:rPr>
                <w:rFonts w:asciiTheme="minorHAnsi" w:hAnsiTheme="minorHAnsi"/>
                <w:color w:val="000000" w:themeColor="text1"/>
              </w:rPr>
              <w:t>fekty</w:t>
            </w:r>
            <w:r w:rsidR="00B035E5" w:rsidRPr="00355EDA">
              <w:rPr>
                <w:rFonts w:asciiTheme="minorHAnsi" w:hAnsiTheme="minorHAnsi"/>
                <w:color w:val="000000" w:themeColor="text1"/>
              </w:rPr>
              <w:t xml:space="preserve"> analizy na zakończenie fazy II</w:t>
            </w:r>
            <w:r w:rsidR="006404A7" w:rsidRPr="00355EDA">
              <w:rPr>
                <w:rFonts w:asciiTheme="minorHAnsi" w:hAnsiTheme="minorHAnsi"/>
                <w:color w:val="000000" w:themeColor="text1"/>
              </w:rPr>
              <w:t xml:space="preserve"> potwierdzające</w:t>
            </w:r>
            <w:r w:rsidR="00B035E5" w:rsidRPr="00355EDA">
              <w:rPr>
                <w:rFonts w:asciiTheme="minorHAnsi" w:hAnsiTheme="minorHAnsi"/>
                <w:color w:val="000000" w:themeColor="text1"/>
              </w:rPr>
              <w:t xml:space="preserve">  możliwość osiągnięcia planowanego rezultatu fazy III przy posiadanym potencjale organizacyjnym, technicznym, merytorycznym i ekonomicznym konsorcjantów, przewidzianych do realizacji fazy III </w:t>
            </w:r>
            <w:r w:rsidR="00B035E5" w:rsidRPr="00355EDA">
              <w:rPr>
                <w:rFonts w:asciiTheme="minorHAnsi" w:hAnsiTheme="minorHAnsi"/>
                <w:color w:val="000000" w:themeColor="text1"/>
              </w:rPr>
              <w:lastRenderedPageBreak/>
              <w:t xml:space="preserve">projektu oraz przy wyznaczonych ramach czasowych i finansowych określonych w </w:t>
            </w:r>
            <w:r w:rsidR="00E67242" w:rsidRPr="00355EDA">
              <w:rPr>
                <w:rFonts w:asciiTheme="minorHAnsi" w:hAnsiTheme="minorHAnsi"/>
                <w:color w:val="000000" w:themeColor="text1"/>
              </w:rPr>
              <w:t>projekcie</w:t>
            </w:r>
          </w:p>
        </w:tc>
        <w:tc>
          <w:tcPr>
            <w:tcW w:w="1979" w:type="dxa"/>
          </w:tcPr>
          <w:p w14:paraId="23D4FC37" w14:textId="3AE56323" w:rsidR="00B035E5" w:rsidRPr="00355EDA" w:rsidRDefault="00B60F2C" w:rsidP="00355EDA">
            <w:pPr>
              <w:pStyle w:val="Akapitzlist"/>
              <w:spacing w:before="60" w:after="60" w:line="276" w:lineRule="auto"/>
              <w:ind w:left="600"/>
              <w:rPr>
                <w:rFonts w:asciiTheme="minorHAnsi" w:hAnsiTheme="minorHAnsi"/>
                <w:sz w:val="24"/>
              </w:rPr>
            </w:pPr>
            <w:r w:rsidRPr="00355EDA">
              <w:rPr>
                <w:rFonts w:asciiTheme="minorHAnsi" w:hAnsiTheme="minorHAnsi"/>
                <w:sz w:val="24"/>
              </w:rPr>
              <w:lastRenderedPageBreak/>
              <w:t xml:space="preserve">20 </w:t>
            </w:r>
            <w:r w:rsidR="006404A7" w:rsidRPr="00355EDA">
              <w:rPr>
                <w:rFonts w:asciiTheme="minorHAnsi" w:hAnsiTheme="minorHAnsi"/>
                <w:sz w:val="24"/>
              </w:rPr>
              <w:t xml:space="preserve"> </w:t>
            </w:r>
            <w:r w:rsidR="00B035E5" w:rsidRPr="00355EDA">
              <w:rPr>
                <w:rFonts w:asciiTheme="minorHAnsi" w:hAnsiTheme="minorHAnsi"/>
                <w:sz w:val="24"/>
              </w:rPr>
              <w:t>pkt</w:t>
            </w:r>
          </w:p>
        </w:tc>
      </w:tr>
      <w:tr w:rsidR="00B035E5" w14:paraId="30B00185" w14:textId="77777777" w:rsidTr="00D2128C">
        <w:tc>
          <w:tcPr>
            <w:tcW w:w="7355" w:type="dxa"/>
          </w:tcPr>
          <w:p w14:paraId="16419D04" w14:textId="20DF2C1B" w:rsidR="006404A7" w:rsidRPr="00355EDA" w:rsidRDefault="00397BE2" w:rsidP="00355EDA">
            <w:pPr>
              <w:pStyle w:val="Default"/>
              <w:spacing w:before="60" w:after="60" w:line="276" w:lineRule="auto"/>
              <w:jc w:val="left"/>
              <w:rPr>
                <w:rFonts w:asciiTheme="minorHAnsi" w:hAnsiTheme="minorHAnsi"/>
              </w:rPr>
            </w:pPr>
            <w:r w:rsidRPr="00355EDA">
              <w:rPr>
                <w:rFonts w:asciiTheme="minorHAnsi" w:hAnsiTheme="minorHAnsi"/>
              </w:rPr>
              <w:t xml:space="preserve">C) </w:t>
            </w:r>
            <w:r w:rsidR="00BB1D25" w:rsidRPr="00355EDA">
              <w:rPr>
                <w:rFonts w:asciiTheme="minorHAnsi" w:hAnsiTheme="minorHAnsi"/>
              </w:rPr>
              <w:t xml:space="preserve">jakie są </w:t>
            </w:r>
            <w:r w:rsidR="006404A7" w:rsidRPr="00355EDA">
              <w:rPr>
                <w:rFonts w:asciiTheme="minorHAnsi" w:hAnsiTheme="minorHAnsi"/>
              </w:rPr>
              <w:t xml:space="preserve">efekty  </w:t>
            </w:r>
            <w:r w:rsidR="00B035E5" w:rsidRPr="00355EDA">
              <w:rPr>
                <w:rFonts w:asciiTheme="minorHAnsi" w:hAnsiTheme="minorHAnsi"/>
              </w:rPr>
              <w:t>analizy na zakończenie fazy II potwierdzają</w:t>
            </w:r>
            <w:r w:rsidR="006404A7" w:rsidRPr="00355EDA">
              <w:rPr>
                <w:rFonts w:asciiTheme="minorHAnsi" w:hAnsiTheme="minorHAnsi"/>
              </w:rPr>
              <w:t>ce</w:t>
            </w:r>
            <w:r w:rsidR="00B035E5" w:rsidRPr="00355EDA">
              <w:rPr>
                <w:rFonts w:asciiTheme="minorHAnsi" w:hAnsiTheme="minorHAnsi"/>
              </w:rPr>
              <w:t xml:space="preserve"> zgodność realizacji projektu w fazie III z wymogami</w:t>
            </w:r>
            <w:r w:rsidR="006404A7" w:rsidRPr="00355EDA">
              <w:rPr>
                <w:rFonts w:asciiTheme="minorHAnsi" w:hAnsiTheme="minorHAnsi"/>
              </w:rPr>
              <w:t>:</w:t>
            </w:r>
          </w:p>
          <w:p w14:paraId="10A342AD" w14:textId="16FB7F24" w:rsidR="005962BA" w:rsidRPr="00355EDA" w:rsidRDefault="006404A7" w:rsidP="00355E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355EDA">
              <w:rPr>
                <w:rFonts w:asciiTheme="minorHAnsi" w:hAnsiTheme="minorHAnsi"/>
                <w:sz w:val="24"/>
              </w:rPr>
              <w:t>Celu główn</w:t>
            </w:r>
            <w:r w:rsidR="00A264FE" w:rsidRPr="00355EDA">
              <w:rPr>
                <w:rFonts w:asciiTheme="minorHAnsi" w:hAnsiTheme="minorHAnsi"/>
                <w:sz w:val="24"/>
              </w:rPr>
              <w:t>ego</w:t>
            </w:r>
            <w:r w:rsidRPr="00355EDA">
              <w:rPr>
                <w:rFonts w:asciiTheme="minorHAnsi" w:hAnsiTheme="minorHAnsi"/>
                <w:sz w:val="24"/>
              </w:rPr>
              <w:t xml:space="preserve"> programu</w:t>
            </w:r>
            <w:r w:rsidR="005962BA" w:rsidRPr="00355EDA">
              <w:rPr>
                <w:rFonts w:asciiTheme="minorHAnsi" w:hAnsiTheme="minorHAnsi"/>
                <w:sz w:val="24"/>
              </w:rPr>
              <w:t>,</w:t>
            </w:r>
          </w:p>
          <w:p w14:paraId="0CA11E05" w14:textId="6811322E" w:rsidR="00B035E5" w:rsidRPr="00355EDA" w:rsidRDefault="006404A7" w:rsidP="00355E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rPr>
                <w:rFonts w:asciiTheme="minorHAnsi" w:hAnsiTheme="minorHAnsi"/>
                <w:sz w:val="24"/>
              </w:rPr>
            </w:pPr>
            <w:r w:rsidRPr="00355EDA">
              <w:rPr>
                <w:rFonts w:asciiTheme="minorHAnsi" w:hAnsiTheme="minorHAnsi"/>
                <w:sz w:val="24"/>
              </w:rPr>
              <w:t xml:space="preserve">Celów </w:t>
            </w:r>
            <w:r w:rsidR="005962BA" w:rsidRPr="00355EDA">
              <w:rPr>
                <w:rFonts w:asciiTheme="minorHAnsi" w:hAnsiTheme="minorHAnsi"/>
                <w:sz w:val="24"/>
              </w:rPr>
              <w:t>szczegółowych</w:t>
            </w:r>
          </w:p>
        </w:tc>
        <w:tc>
          <w:tcPr>
            <w:tcW w:w="1979" w:type="dxa"/>
          </w:tcPr>
          <w:p w14:paraId="1C096D3A" w14:textId="0D19091D" w:rsidR="00B035E5" w:rsidRPr="00355EDA" w:rsidRDefault="00B60F2C" w:rsidP="00355EDA">
            <w:pPr>
              <w:spacing w:before="60" w:after="60" w:line="276" w:lineRule="auto"/>
              <w:ind w:left="458"/>
              <w:rPr>
                <w:rFonts w:asciiTheme="minorHAnsi" w:hAnsiTheme="minorHAnsi"/>
                <w:sz w:val="24"/>
              </w:rPr>
            </w:pPr>
            <w:r w:rsidRPr="00355EDA">
              <w:rPr>
                <w:rFonts w:asciiTheme="minorHAnsi" w:hAnsiTheme="minorHAnsi"/>
                <w:sz w:val="24"/>
              </w:rPr>
              <w:t>10</w:t>
            </w:r>
            <w:r w:rsidR="00422253" w:rsidRPr="00355EDA">
              <w:rPr>
                <w:rFonts w:asciiTheme="minorHAnsi" w:hAnsiTheme="minorHAnsi"/>
                <w:sz w:val="24"/>
              </w:rPr>
              <w:t xml:space="preserve"> </w:t>
            </w:r>
            <w:r w:rsidR="00B035E5" w:rsidRPr="00355EDA">
              <w:rPr>
                <w:rFonts w:asciiTheme="minorHAnsi" w:hAnsiTheme="minorHAnsi"/>
                <w:sz w:val="24"/>
              </w:rPr>
              <w:t>pkt</w:t>
            </w:r>
          </w:p>
        </w:tc>
      </w:tr>
      <w:tr w:rsidR="00B035E5" w14:paraId="00E32A3C" w14:textId="77777777" w:rsidTr="00355EDA">
        <w:tc>
          <w:tcPr>
            <w:tcW w:w="7355" w:type="dxa"/>
          </w:tcPr>
          <w:p w14:paraId="6B370EAD" w14:textId="77777777" w:rsidR="00B035E5" w:rsidRPr="00AB3918" w:rsidRDefault="00B035E5" w:rsidP="00355ED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39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Sumaryczna ilość uzyskanych punktów </w:t>
            </w:r>
          </w:p>
        </w:tc>
        <w:tc>
          <w:tcPr>
            <w:tcW w:w="1979" w:type="dxa"/>
          </w:tcPr>
          <w:p w14:paraId="3A3AE800" w14:textId="1E64F1BE" w:rsidR="00B035E5" w:rsidRPr="006D5245" w:rsidRDefault="00B035E5" w:rsidP="00355EDA">
            <w:pPr>
              <w:pStyle w:val="Akapitzlist"/>
              <w:spacing w:before="60" w:after="60" w:line="276" w:lineRule="auto"/>
              <w:ind w:left="0"/>
              <w:jc w:val="center"/>
              <w:rPr>
                <w:rFonts w:asciiTheme="minorHAnsi" w:hAnsiTheme="minorHAnsi"/>
                <w:b/>
                <w:sz w:val="24"/>
                <w:lang w:val="pl"/>
              </w:rPr>
            </w:pPr>
            <w:r w:rsidRPr="00836E29">
              <w:rPr>
                <w:rFonts w:asciiTheme="minorHAnsi" w:hAnsiTheme="minorHAnsi"/>
                <w:b/>
                <w:sz w:val="24"/>
                <w:lang w:val="pl"/>
              </w:rPr>
              <w:t xml:space="preserve">0 – </w:t>
            </w:r>
            <w:r w:rsidR="00B60F2C">
              <w:rPr>
                <w:rFonts w:asciiTheme="minorHAnsi" w:hAnsiTheme="minorHAnsi"/>
                <w:b/>
                <w:sz w:val="24"/>
                <w:lang w:val="pl"/>
              </w:rPr>
              <w:t>50</w:t>
            </w:r>
            <w:r w:rsidR="00B60F2C" w:rsidRPr="00836E29">
              <w:rPr>
                <w:rFonts w:asciiTheme="minorHAnsi" w:hAnsiTheme="minorHAnsi"/>
                <w:b/>
                <w:sz w:val="24"/>
                <w:lang w:val="pl"/>
              </w:rPr>
              <w:t xml:space="preserve"> </w:t>
            </w:r>
            <w:r w:rsidRPr="00836E29">
              <w:rPr>
                <w:rFonts w:asciiTheme="minorHAnsi" w:hAnsiTheme="minorHAnsi"/>
                <w:b/>
                <w:sz w:val="24"/>
                <w:lang w:val="pl"/>
              </w:rPr>
              <w:t>pkt</w:t>
            </w:r>
          </w:p>
        </w:tc>
      </w:tr>
      <w:tr w:rsidR="00B035E5" w14:paraId="36A4FF03" w14:textId="77777777" w:rsidTr="00355EDA">
        <w:tc>
          <w:tcPr>
            <w:tcW w:w="7355" w:type="dxa"/>
          </w:tcPr>
          <w:p w14:paraId="25D7F84B" w14:textId="77777777" w:rsidR="00B035E5" w:rsidRPr="00AB3918" w:rsidRDefault="00B035E5" w:rsidP="00355ED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B3918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Próg punktowy</w:t>
            </w:r>
          </w:p>
        </w:tc>
        <w:tc>
          <w:tcPr>
            <w:tcW w:w="1979" w:type="dxa"/>
          </w:tcPr>
          <w:p w14:paraId="695D2D70" w14:textId="219AB66E" w:rsidR="00B035E5" w:rsidRPr="00355EDA" w:rsidRDefault="00B60F2C" w:rsidP="00355EDA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lang w:val="pl"/>
              </w:rPr>
              <w:t>26</w:t>
            </w:r>
            <w:r w:rsidRPr="00836E29">
              <w:rPr>
                <w:rFonts w:asciiTheme="minorHAnsi" w:hAnsiTheme="minorHAnsi"/>
                <w:b/>
                <w:color w:val="FF0000"/>
                <w:sz w:val="24"/>
                <w:lang w:val="pl"/>
              </w:rPr>
              <w:t xml:space="preserve"> </w:t>
            </w:r>
            <w:r w:rsidR="00B035E5" w:rsidRPr="00836E29">
              <w:rPr>
                <w:rFonts w:asciiTheme="minorHAnsi" w:hAnsiTheme="minorHAnsi"/>
                <w:b/>
                <w:color w:val="FF0000"/>
                <w:sz w:val="24"/>
                <w:lang w:val="pl"/>
              </w:rPr>
              <w:t>pkt</w:t>
            </w:r>
          </w:p>
        </w:tc>
      </w:tr>
    </w:tbl>
    <w:p w14:paraId="2E1F55AB" w14:textId="77C714F3" w:rsidR="007418CB" w:rsidRDefault="007418CB" w:rsidP="00355EDA">
      <w:p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</w:p>
    <w:p w14:paraId="194DB0C3" w14:textId="77777777" w:rsidR="00C56659" w:rsidRPr="00147AFE" w:rsidRDefault="00C56659" w:rsidP="00355EDA">
      <w:p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147AFE">
        <w:rPr>
          <w:rFonts w:asciiTheme="minorHAnsi" w:hAnsiTheme="minorHAnsi" w:cstheme="minorHAnsi"/>
          <w:sz w:val="24"/>
          <w:szCs w:val="24"/>
        </w:rPr>
        <w:t>Komitet Sterujący przyzna liczbę punktów wskazanych w kolumnie obok pomnożonych przez współczynnik oceny zgodnie z następującą skalą</w:t>
      </w:r>
      <w:r w:rsidRPr="00953E43">
        <w:rPr>
          <w:rFonts w:asciiTheme="minorHAnsi" w:hAnsiTheme="minorHAnsi" w:cstheme="minorHAnsi"/>
          <w:sz w:val="24"/>
          <w:szCs w:val="24"/>
        </w:rPr>
        <w:t>:</w:t>
      </w:r>
    </w:p>
    <w:p w14:paraId="5482EB3A" w14:textId="580BE842" w:rsidR="00C56659" w:rsidRPr="006D5245" w:rsidRDefault="00C56659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CE0493">
        <w:rPr>
          <w:rFonts w:asciiTheme="minorHAnsi" w:hAnsiTheme="minorHAnsi" w:cstheme="minorHAnsi"/>
          <w:sz w:val="24"/>
          <w:szCs w:val="24"/>
        </w:rPr>
        <w:t xml:space="preserve">1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Pr="00CE0493">
        <w:rPr>
          <w:rFonts w:asciiTheme="minorHAnsi" w:hAnsiTheme="minorHAnsi" w:cstheme="minorHAnsi"/>
          <w:sz w:val="24"/>
          <w:szCs w:val="24"/>
        </w:rPr>
        <w:t xml:space="preserve"> w sposób doskonały odpowiada wskazanym wymogom Załączni</w:t>
      </w:r>
      <w:r w:rsidRPr="006D5245">
        <w:rPr>
          <w:rFonts w:asciiTheme="minorHAnsi" w:hAnsiTheme="minorHAnsi" w:cstheme="minorHAnsi"/>
          <w:sz w:val="24"/>
          <w:szCs w:val="24"/>
        </w:rPr>
        <w:t>ka 13 do Regulaminu, tj. w najwyższym stopniu jaki jest możliwy zgodnie z istniejącym stanem wiedzy ekonomicznej, naukowej lub technicznej.</w:t>
      </w:r>
    </w:p>
    <w:p w14:paraId="3D86E75D" w14:textId="564352EA" w:rsidR="00C56659" w:rsidRPr="00355EDA" w:rsidRDefault="00C56659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355EDA">
        <w:rPr>
          <w:rFonts w:asciiTheme="minorHAnsi" w:hAnsiTheme="minorHAnsi" w:cstheme="minorHAnsi"/>
          <w:sz w:val="24"/>
          <w:szCs w:val="24"/>
        </w:rPr>
        <w:t xml:space="preserve">od 0,67 do 0,99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Pr="00CE0493">
        <w:rPr>
          <w:rFonts w:asciiTheme="minorHAnsi" w:hAnsiTheme="minorHAnsi" w:cstheme="minorHAnsi"/>
          <w:sz w:val="24"/>
          <w:szCs w:val="24"/>
        </w:rPr>
        <w:t xml:space="preserve"> w sposób bardzo dobry odpowiada wskaza</w:t>
      </w:r>
      <w:r w:rsidRPr="006D5245">
        <w:rPr>
          <w:rFonts w:asciiTheme="minorHAnsi" w:hAnsiTheme="minorHAnsi" w:cstheme="minorHAnsi"/>
          <w:sz w:val="24"/>
          <w:szCs w:val="24"/>
        </w:rPr>
        <w:t>nym wymogom Załącznika 13 do Regulaminu, tj. w wyższym niż standardowy stopniu, jaki jest osiągalny</w:t>
      </w:r>
      <w:r w:rsidRPr="006D5245" w:rsidDel="0026418E">
        <w:rPr>
          <w:rFonts w:asciiTheme="minorHAnsi" w:hAnsiTheme="minorHAnsi" w:cstheme="minorHAnsi"/>
          <w:sz w:val="24"/>
          <w:szCs w:val="24"/>
        </w:rPr>
        <w:t xml:space="preserve"> </w:t>
      </w:r>
      <w:r w:rsidRPr="006D5245">
        <w:rPr>
          <w:rFonts w:asciiTheme="minorHAnsi" w:hAnsiTheme="minorHAnsi" w:cstheme="minorHAnsi"/>
          <w:sz w:val="24"/>
          <w:szCs w:val="24"/>
        </w:rPr>
        <w:t>zgodnie z istniejącym stanem wiedzy ekonomicznej, naukowej lub technicznej.</w:t>
      </w:r>
    </w:p>
    <w:p w14:paraId="7B66A5B6" w14:textId="381DB352" w:rsidR="00C56659" w:rsidRPr="00355EDA" w:rsidRDefault="00C56659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355EDA">
        <w:rPr>
          <w:rFonts w:asciiTheme="minorHAnsi" w:hAnsiTheme="minorHAnsi" w:cstheme="minorHAnsi"/>
          <w:sz w:val="24"/>
          <w:szCs w:val="24"/>
        </w:rPr>
        <w:t xml:space="preserve">od 0,34 do 0,66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Pr="00CE0493">
        <w:rPr>
          <w:rFonts w:asciiTheme="minorHAnsi" w:hAnsiTheme="minorHAnsi" w:cstheme="minorHAnsi"/>
          <w:sz w:val="24"/>
          <w:szCs w:val="24"/>
        </w:rPr>
        <w:t xml:space="preserve"> w </w:t>
      </w:r>
      <w:r w:rsidRPr="006D5245">
        <w:rPr>
          <w:rFonts w:asciiTheme="minorHAnsi" w:hAnsiTheme="minorHAnsi" w:cstheme="minorHAnsi"/>
          <w:sz w:val="24"/>
          <w:szCs w:val="24"/>
        </w:rPr>
        <w:t>sposób dobry odpowiada wskazanym wymogom Załącznika 13 do Regulaminu, tj. w standardowym stopniu, jaki jest możliwy zgodnie z istniejącym stanem wiedzy ekonomicznej, naukowej lub technicznej.</w:t>
      </w:r>
    </w:p>
    <w:p w14:paraId="2BF02989" w14:textId="08C0958F" w:rsidR="00C56659" w:rsidRPr="006D5245" w:rsidRDefault="00C56659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355EDA">
        <w:rPr>
          <w:rFonts w:asciiTheme="minorHAnsi" w:hAnsiTheme="minorHAnsi" w:cstheme="minorHAnsi"/>
          <w:sz w:val="24"/>
          <w:szCs w:val="24"/>
        </w:rPr>
        <w:t xml:space="preserve">od 0,01 do 0,33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Pr="00CE0493">
        <w:rPr>
          <w:rFonts w:asciiTheme="minorHAnsi" w:hAnsiTheme="minorHAnsi" w:cstheme="minorHAnsi"/>
          <w:sz w:val="24"/>
          <w:szCs w:val="24"/>
        </w:rPr>
        <w:t xml:space="preserve"> w sposób dostateczny (akceptowalny) odpowiada wskazanym wymogom Załącznika 13 do Regulaminu, tj. w stopniu niższym niż standardowy, ale wyższym niż minimalny jaki jest możliwy zgodnie z istniejącym stanem wiedzy ekonomicznej, naukowej lub tec</w:t>
      </w:r>
      <w:r w:rsidRPr="006D5245">
        <w:rPr>
          <w:rFonts w:asciiTheme="minorHAnsi" w:hAnsiTheme="minorHAnsi" w:cstheme="minorHAnsi"/>
          <w:sz w:val="24"/>
          <w:szCs w:val="24"/>
        </w:rPr>
        <w:t>hnicznej.</w:t>
      </w:r>
    </w:p>
    <w:p w14:paraId="37762E55" w14:textId="3F12479B" w:rsidR="00C56659" w:rsidRPr="006D5245" w:rsidRDefault="00C56659" w:rsidP="00355EDA">
      <w:pPr>
        <w:pStyle w:val="Akapitzlist"/>
        <w:numPr>
          <w:ilvl w:val="0"/>
          <w:numId w:val="13"/>
        </w:numPr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355EDA">
        <w:rPr>
          <w:rFonts w:asciiTheme="minorHAnsi" w:hAnsiTheme="minorHAnsi" w:cstheme="minorHAnsi"/>
          <w:sz w:val="24"/>
          <w:szCs w:val="24"/>
        </w:rPr>
        <w:t xml:space="preserve">0 – w przypadku, gdy </w:t>
      </w:r>
      <w:r w:rsidR="00CE0493">
        <w:rPr>
          <w:rFonts w:asciiTheme="minorHAnsi" w:hAnsiTheme="minorHAnsi" w:cstheme="minorHAnsi"/>
          <w:sz w:val="24"/>
          <w:szCs w:val="24"/>
        </w:rPr>
        <w:t xml:space="preserve">przedstawiony przez wykonawcę odpowiednio projekt lub Produkt fazy </w:t>
      </w:r>
      <w:r w:rsidRPr="00CE0493">
        <w:rPr>
          <w:rFonts w:asciiTheme="minorHAnsi" w:hAnsiTheme="minorHAnsi" w:cstheme="minorHAnsi"/>
          <w:sz w:val="24"/>
          <w:szCs w:val="24"/>
        </w:rPr>
        <w:t xml:space="preserve"> w sposób niedostateczny</w:t>
      </w:r>
    </w:p>
    <w:p w14:paraId="4BDC4A3F" w14:textId="77777777" w:rsidR="00C56659" w:rsidRPr="00355EDA" w:rsidRDefault="00C56659" w:rsidP="00355EDA">
      <w:pPr>
        <w:pStyle w:val="Akapitzlist"/>
        <w:spacing w:before="60" w:after="60" w:line="276" w:lineRule="auto"/>
        <w:rPr>
          <w:rFonts w:asciiTheme="minorHAnsi" w:hAnsiTheme="minorHAnsi" w:cstheme="minorHAnsi"/>
          <w:sz w:val="24"/>
          <w:szCs w:val="24"/>
        </w:rPr>
      </w:pPr>
      <w:r w:rsidRPr="006D5245">
        <w:rPr>
          <w:rFonts w:asciiTheme="minorHAnsi" w:hAnsiTheme="minorHAnsi" w:cstheme="minorHAnsi"/>
          <w:sz w:val="24"/>
          <w:szCs w:val="24"/>
        </w:rPr>
        <w:t>(nieakceptowalny), tj. nie odpowiada wskazanym wymogom Załącznika 13 do Regulaminu lub w stopniu niższym niż minimalny stopień jaki może być uznany za zgodny z istniejącym stanem wiedzy ekonomicznej, naukowej lub technicznej.</w:t>
      </w:r>
    </w:p>
    <w:p w14:paraId="7CB481F2" w14:textId="77777777" w:rsidR="007418CB" w:rsidRPr="00953E43" w:rsidRDefault="007418CB" w:rsidP="00355EDA">
      <w:pPr>
        <w:spacing w:before="60" w:after="60" w:line="276" w:lineRule="auto"/>
        <w:rPr>
          <w:rFonts w:asciiTheme="minorHAnsi" w:hAnsiTheme="minorHAnsi"/>
          <w:sz w:val="24"/>
        </w:rPr>
      </w:pPr>
    </w:p>
    <w:p w14:paraId="33EA1DAC" w14:textId="77777777" w:rsidR="007418CB" w:rsidRPr="00953E43" w:rsidRDefault="007418CB" w:rsidP="00355EDA">
      <w:p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W przypadku jednakowej liczby punktów ustalenie listy nastąpi po zastosowana w kolejności kryteriów:</w:t>
      </w:r>
    </w:p>
    <w:p w14:paraId="37811398" w14:textId="3AED24C4" w:rsidR="007418CB" w:rsidRPr="00953E43" w:rsidRDefault="007418CB" w:rsidP="00355EDA">
      <w:pPr>
        <w:pStyle w:val="Akapitzlist"/>
        <w:numPr>
          <w:ilvl w:val="0"/>
          <w:numId w:val="8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A</w:t>
      </w:r>
    </w:p>
    <w:p w14:paraId="6DD98C54" w14:textId="5311E4EC" w:rsidR="007418CB" w:rsidRPr="00953E43" w:rsidRDefault="007418CB" w:rsidP="00355EDA">
      <w:pPr>
        <w:pStyle w:val="Akapitzlist"/>
        <w:numPr>
          <w:ilvl w:val="0"/>
          <w:numId w:val="8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B</w:t>
      </w:r>
    </w:p>
    <w:p w14:paraId="4DE951C0" w14:textId="77777777" w:rsidR="007418CB" w:rsidRPr="00953E43" w:rsidRDefault="007418CB" w:rsidP="00355EDA">
      <w:pPr>
        <w:pStyle w:val="Akapitzlist"/>
        <w:numPr>
          <w:ilvl w:val="0"/>
          <w:numId w:val="8"/>
        </w:numPr>
        <w:spacing w:before="60" w:after="60" w:line="276" w:lineRule="auto"/>
        <w:rPr>
          <w:rFonts w:asciiTheme="minorHAnsi" w:hAnsiTheme="minorHAnsi"/>
          <w:sz w:val="24"/>
        </w:rPr>
      </w:pPr>
      <w:r w:rsidRPr="00953E43">
        <w:rPr>
          <w:rFonts w:asciiTheme="minorHAnsi" w:hAnsiTheme="minorHAnsi"/>
          <w:sz w:val="24"/>
        </w:rPr>
        <w:t>C</w:t>
      </w:r>
    </w:p>
    <w:p w14:paraId="0AF2077F" w14:textId="70880E45" w:rsidR="007418CB" w:rsidRPr="00355EDA" w:rsidRDefault="007418CB" w:rsidP="00355EDA">
      <w:pPr>
        <w:spacing w:before="60" w:after="60" w:line="276" w:lineRule="auto"/>
        <w:rPr>
          <w:rFonts w:asciiTheme="minorHAnsi" w:hAnsiTheme="minorHAnsi"/>
          <w:sz w:val="24"/>
        </w:rPr>
      </w:pPr>
      <w:r w:rsidRPr="00355EDA">
        <w:rPr>
          <w:rFonts w:asciiTheme="minorHAnsi" w:hAnsiTheme="minorHAnsi"/>
          <w:sz w:val="24"/>
        </w:rPr>
        <w:lastRenderedPageBreak/>
        <w:t xml:space="preserve">W przypadku gdy po zastosowaniu wszystkich kryteriów istotności  w ramach Selekcji więcej niż jeden projekt będzie ex-aequo, o kolejności na specjalnej liście projektów zdecyduje wysokość dofinansowania tj. projekt o niższej wartości dofinansowania otrzyma pozycję wyższą na  specjalnej liście </w:t>
      </w:r>
      <w:r w:rsidRPr="00953E43">
        <w:rPr>
          <w:rFonts w:asciiTheme="minorHAnsi" w:hAnsiTheme="minorHAnsi"/>
          <w:b/>
          <w:i/>
          <w:sz w:val="24"/>
          <w:lang w:val="pl"/>
        </w:rPr>
        <w:t>projektów po fazie II realizacji w danym</w:t>
      </w:r>
      <w:r w:rsidRPr="00355EDA">
        <w:rPr>
          <w:rFonts w:asciiTheme="minorHAnsi" w:hAnsiTheme="minorHAnsi"/>
          <w:i/>
          <w:sz w:val="24"/>
          <w:lang w:val="pl"/>
        </w:rPr>
        <w:t xml:space="preserve"> </w:t>
      </w:r>
      <w:r w:rsidRPr="00355EDA">
        <w:rPr>
          <w:rFonts w:asciiTheme="minorHAnsi" w:hAnsiTheme="minorHAnsi"/>
          <w:b/>
          <w:i/>
          <w:sz w:val="24"/>
          <w:lang w:val="pl"/>
        </w:rPr>
        <w:t>obszarze tematycznym konkursu</w:t>
      </w:r>
      <w:r w:rsidRPr="00355EDA">
        <w:rPr>
          <w:rFonts w:asciiTheme="minorHAnsi" w:hAnsiTheme="minorHAnsi"/>
          <w:sz w:val="24"/>
          <w:lang w:val="pl"/>
        </w:rPr>
        <w:t xml:space="preserve">. </w:t>
      </w:r>
    </w:p>
    <w:p w14:paraId="5F9280D9" w14:textId="43D524BF" w:rsidR="00DC5CBE" w:rsidRPr="00AB119A" w:rsidRDefault="00DC5CBE" w:rsidP="00355EDA">
      <w:pPr>
        <w:spacing w:before="60" w:after="60" w:line="276" w:lineRule="auto"/>
        <w:rPr>
          <w:rFonts w:asciiTheme="minorHAnsi" w:hAnsiTheme="minorHAnsi"/>
          <w:color w:val="70AD47" w:themeColor="accent6"/>
          <w:sz w:val="24"/>
        </w:rPr>
      </w:pPr>
    </w:p>
    <w:sectPr w:rsidR="00DC5CBE" w:rsidRPr="00AB119A" w:rsidSect="00112044"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D3"/>
    <w:multiLevelType w:val="hybridMultilevel"/>
    <w:tmpl w:val="D20A5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6DF"/>
    <w:multiLevelType w:val="hybridMultilevel"/>
    <w:tmpl w:val="890625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F6A84"/>
    <w:multiLevelType w:val="multilevel"/>
    <w:tmpl w:val="0B1E0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482E79"/>
    <w:multiLevelType w:val="hybridMultilevel"/>
    <w:tmpl w:val="B2B6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20A5"/>
    <w:multiLevelType w:val="hybridMultilevel"/>
    <w:tmpl w:val="3C48F77E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241314A0"/>
    <w:multiLevelType w:val="hybridMultilevel"/>
    <w:tmpl w:val="C9486708"/>
    <w:lvl w:ilvl="0" w:tplc="70CCD062">
      <w:start w:val="16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93D"/>
    <w:multiLevelType w:val="hybridMultilevel"/>
    <w:tmpl w:val="AADE8A0E"/>
    <w:lvl w:ilvl="0" w:tplc="40CEA3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682D"/>
    <w:multiLevelType w:val="hybridMultilevel"/>
    <w:tmpl w:val="C6D69B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69CEA6A">
      <w:start w:val="1"/>
      <w:numFmt w:val="lowerLetter"/>
      <w:lvlText w:val="%2."/>
      <w:lvlJc w:val="left"/>
      <w:pPr>
        <w:ind w:left="1440" w:hanging="360"/>
      </w:pPr>
    </w:lvl>
    <w:lvl w:ilvl="2" w:tplc="9BC2CC26">
      <w:start w:val="1"/>
      <w:numFmt w:val="lowerRoman"/>
      <w:lvlText w:val="%3."/>
      <w:lvlJc w:val="right"/>
      <w:pPr>
        <w:ind w:left="2160" w:hanging="180"/>
      </w:pPr>
    </w:lvl>
    <w:lvl w:ilvl="3" w:tplc="5A62B9D6">
      <w:start w:val="1"/>
      <w:numFmt w:val="decimal"/>
      <w:lvlText w:val="%4."/>
      <w:lvlJc w:val="left"/>
      <w:pPr>
        <w:ind w:left="2880" w:hanging="360"/>
      </w:pPr>
    </w:lvl>
    <w:lvl w:ilvl="4" w:tplc="EA60E9A0">
      <w:start w:val="1"/>
      <w:numFmt w:val="lowerLetter"/>
      <w:lvlText w:val="%5."/>
      <w:lvlJc w:val="left"/>
      <w:pPr>
        <w:ind w:left="3600" w:hanging="360"/>
      </w:pPr>
    </w:lvl>
    <w:lvl w:ilvl="5" w:tplc="5C92A778">
      <w:start w:val="1"/>
      <w:numFmt w:val="lowerRoman"/>
      <w:lvlText w:val="%6."/>
      <w:lvlJc w:val="right"/>
      <w:pPr>
        <w:ind w:left="4320" w:hanging="180"/>
      </w:pPr>
    </w:lvl>
    <w:lvl w:ilvl="6" w:tplc="5B82DD9E">
      <w:start w:val="1"/>
      <w:numFmt w:val="decimal"/>
      <w:lvlText w:val="%7."/>
      <w:lvlJc w:val="left"/>
      <w:pPr>
        <w:ind w:left="5040" w:hanging="360"/>
      </w:pPr>
    </w:lvl>
    <w:lvl w:ilvl="7" w:tplc="B0AC4382">
      <w:start w:val="1"/>
      <w:numFmt w:val="lowerLetter"/>
      <w:lvlText w:val="%8."/>
      <w:lvlJc w:val="left"/>
      <w:pPr>
        <w:ind w:left="5760" w:hanging="360"/>
      </w:pPr>
    </w:lvl>
    <w:lvl w:ilvl="8" w:tplc="6010D9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7621"/>
    <w:multiLevelType w:val="hybridMultilevel"/>
    <w:tmpl w:val="4F1695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65F69"/>
    <w:multiLevelType w:val="hybridMultilevel"/>
    <w:tmpl w:val="25FA4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A5337"/>
    <w:multiLevelType w:val="hybridMultilevel"/>
    <w:tmpl w:val="76AE5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B2189"/>
    <w:multiLevelType w:val="hybridMultilevel"/>
    <w:tmpl w:val="9C5602B0"/>
    <w:lvl w:ilvl="0" w:tplc="87D6B1E2"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F5CB3"/>
    <w:multiLevelType w:val="hybridMultilevel"/>
    <w:tmpl w:val="4266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345A5"/>
    <w:multiLevelType w:val="hybridMultilevel"/>
    <w:tmpl w:val="085E3C88"/>
    <w:lvl w:ilvl="0" w:tplc="227C5E32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2760317"/>
    <w:multiLevelType w:val="hybridMultilevel"/>
    <w:tmpl w:val="92C66094"/>
    <w:lvl w:ilvl="0" w:tplc="D8AA6F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C7B49"/>
    <w:multiLevelType w:val="hybridMultilevel"/>
    <w:tmpl w:val="FC1A04DE"/>
    <w:lvl w:ilvl="0" w:tplc="10DE8A8A">
      <w:start w:val="1"/>
      <w:numFmt w:val="lowerLetter"/>
      <w:lvlText w:val="%1."/>
      <w:lvlJc w:val="left"/>
      <w:pPr>
        <w:ind w:left="720" w:hanging="360"/>
      </w:pPr>
    </w:lvl>
    <w:lvl w:ilvl="1" w:tplc="669CEA6A">
      <w:start w:val="1"/>
      <w:numFmt w:val="lowerLetter"/>
      <w:lvlText w:val="%2."/>
      <w:lvlJc w:val="left"/>
      <w:pPr>
        <w:ind w:left="1440" w:hanging="360"/>
      </w:pPr>
    </w:lvl>
    <w:lvl w:ilvl="2" w:tplc="9BC2CC26">
      <w:start w:val="1"/>
      <w:numFmt w:val="lowerRoman"/>
      <w:lvlText w:val="%3."/>
      <w:lvlJc w:val="right"/>
      <w:pPr>
        <w:ind w:left="2160" w:hanging="180"/>
      </w:pPr>
    </w:lvl>
    <w:lvl w:ilvl="3" w:tplc="5A62B9D6">
      <w:start w:val="1"/>
      <w:numFmt w:val="decimal"/>
      <w:lvlText w:val="%4."/>
      <w:lvlJc w:val="left"/>
      <w:pPr>
        <w:ind w:left="2880" w:hanging="360"/>
      </w:pPr>
    </w:lvl>
    <w:lvl w:ilvl="4" w:tplc="EA60E9A0">
      <w:start w:val="1"/>
      <w:numFmt w:val="lowerLetter"/>
      <w:lvlText w:val="%5."/>
      <w:lvlJc w:val="left"/>
      <w:pPr>
        <w:ind w:left="3600" w:hanging="360"/>
      </w:pPr>
    </w:lvl>
    <w:lvl w:ilvl="5" w:tplc="5C92A778">
      <w:start w:val="1"/>
      <w:numFmt w:val="lowerRoman"/>
      <w:lvlText w:val="%6."/>
      <w:lvlJc w:val="right"/>
      <w:pPr>
        <w:ind w:left="4320" w:hanging="180"/>
      </w:pPr>
    </w:lvl>
    <w:lvl w:ilvl="6" w:tplc="5B82DD9E">
      <w:start w:val="1"/>
      <w:numFmt w:val="decimal"/>
      <w:lvlText w:val="%7."/>
      <w:lvlJc w:val="left"/>
      <w:pPr>
        <w:ind w:left="5040" w:hanging="360"/>
      </w:pPr>
    </w:lvl>
    <w:lvl w:ilvl="7" w:tplc="B0AC4382">
      <w:start w:val="1"/>
      <w:numFmt w:val="lowerLetter"/>
      <w:lvlText w:val="%8."/>
      <w:lvlJc w:val="left"/>
      <w:pPr>
        <w:ind w:left="5760" w:hanging="360"/>
      </w:pPr>
    </w:lvl>
    <w:lvl w:ilvl="8" w:tplc="6010D9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  <w:num w:numId="13">
    <w:abstractNumId w:val="9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9D"/>
    <w:rsid w:val="0001523A"/>
    <w:rsid w:val="00021224"/>
    <w:rsid w:val="00054460"/>
    <w:rsid w:val="000567E0"/>
    <w:rsid w:val="000968C9"/>
    <w:rsid w:val="000D2AD7"/>
    <w:rsid w:val="000F1EE6"/>
    <w:rsid w:val="00134B4A"/>
    <w:rsid w:val="00147553"/>
    <w:rsid w:val="00147AFE"/>
    <w:rsid w:val="001938FA"/>
    <w:rsid w:val="00193AD5"/>
    <w:rsid w:val="001C3D98"/>
    <w:rsid w:val="001C6707"/>
    <w:rsid w:val="00207354"/>
    <w:rsid w:val="002417E8"/>
    <w:rsid w:val="00247DB8"/>
    <w:rsid w:val="002560C2"/>
    <w:rsid w:val="0026418E"/>
    <w:rsid w:val="00275E95"/>
    <w:rsid w:val="002769E9"/>
    <w:rsid w:val="00285E63"/>
    <w:rsid w:val="00292792"/>
    <w:rsid w:val="00296FBB"/>
    <w:rsid w:val="002A14C0"/>
    <w:rsid w:val="002A644B"/>
    <w:rsid w:val="002B4360"/>
    <w:rsid w:val="002D0CB8"/>
    <w:rsid w:val="002D6F34"/>
    <w:rsid w:val="002E3876"/>
    <w:rsid w:val="00345A11"/>
    <w:rsid w:val="00355EDA"/>
    <w:rsid w:val="00357B8D"/>
    <w:rsid w:val="00397BE2"/>
    <w:rsid w:val="003B745D"/>
    <w:rsid w:val="003D1C03"/>
    <w:rsid w:val="003E103B"/>
    <w:rsid w:val="003E2B73"/>
    <w:rsid w:val="00406CBF"/>
    <w:rsid w:val="004123C2"/>
    <w:rsid w:val="004150C9"/>
    <w:rsid w:val="00417246"/>
    <w:rsid w:val="0042075D"/>
    <w:rsid w:val="00422253"/>
    <w:rsid w:val="00422FD9"/>
    <w:rsid w:val="00452997"/>
    <w:rsid w:val="00482251"/>
    <w:rsid w:val="004A2BCD"/>
    <w:rsid w:val="004F2305"/>
    <w:rsid w:val="00500B0D"/>
    <w:rsid w:val="00502E91"/>
    <w:rsid w:val="005340CD"/>
    <w:rsid w:val="0054178D"/>
    <w:rsid w:val="00572A9D"/>
    <w:rsid w:val="005962BA"/>
    <w:rsid w:val="005A1553"/>
    <w:rsid w:val="005B18E9"/>
    <w:rsid w:val="005E056C"/>
    <w:rsid w:val="005F074E"/>
    <w:rsid w:val="00617C09"/>
    <w:rsid w:val="006404A7"/>
    <w:rsid w:val="006A5195"/>
    <w:rsid w:val="006B2881"/>
    <w:rsid w:val="006C1131"/>
    <w:rsid w:val="006C3B01"/>
    <w:rsid w:val="006C615D"/>
    <w:rsid w:val="006D5245"/>
    <w:rsid w:val="00717569"/>
    <w:rsid w:val="00727066"/>
    <w:rsid w:val="00740156"/>
    <w:rsid w:val="007418CB"/>
    <w:rsid w:val="00746A06"/>
    <w:rsid w:val="007476B5"/>
    <w:rsid w:val="00752469"/>
    <w:rsid w:val="007A3D84"/>
    <w:rsid w:val="007B25FE"/>
    <w:rsid w:val="007F2055"/>
    <w:rsid w:val="00805FD3"/>
    <w:rsid w:val="008163DC"/>
    <w:rsid w:val="008168EC"/>
    <w:rsid w:val="00836E29"/>
    <w:rsid w:val="00851672"/>
    <w:rsid w:val="00863467"/>
    <w:rsid w:val="008816ED"/>
    <w:rsid w:val="008A123A"/>
    <w:rsid w:val="008C2386"/>
    <w:rsid w:val="008C403D"/>
    <w:rsid w:val="0090245F"/>
    <w:rsid w:val="0091093B"/>
    <w:rsid w:val="00953E43"/>
    <w:rsid w:val="00995F69"/>
    <w:rsid w:val="009A4708"/>
    <w:rsid w:val="009C1357"/>
    <w:rsid w:val="00A264FE"/>
    <w:rsid w:val="00A4117D"/>
    <w:rsid w:val="00A518A6"/>
    <w:rsid w:val="00A61292"/>
    <w:rsid w:val="00A725D1"/>
    <w:rsid w:val="00A77C3F"/>
    <w:rsid w:val="00A87D42"/>
    <w:rsid w:val="00A97978"/>
    <w:rsid w:val="00AA0EEC"/>
    <w:rsid w:val="00AB119A"/>
    <w:rsid w:val="00B035E5"/>
    <w:rsid w:val="00B32FF5"/>
    <w:rsid w:val="00B42929"/>
    <w:rsid w:val="00B52DE9"/>
    <w:rsid w:val="00B60F2C"/>
    <w:rsid w:val="00B65B5C"/>
    <w:rsid w:val="00B72BCF"/>
    <w:rsid w:val="00B969E1"/>
    <w:rsid w:val="00BA63AE"/>
    <w:rsid w:val="00BB1D25"/>
    <w:rsid w:val="00BC1CC5"/>
    <w:rsid w:val="00BD08A6"/>
    <w:rsid w:val="00BF3778"/>
    <w:rsid w:val="00C40053"/>
    <w:rsid w:val="00C50414"/>
    <w:rsid w:val="00C56659"/>
    <w:rsid w:val="00C76BA7"/>
    <w:rsid w:val="00C90B18"/>
    <w:rsid w:val="00CD15BF"/>
    <w:rsid w:val="00CE0493"/>
    <w:rsid w:val="00D20F92"/>
    <w:rsid w:val="00D2128C"/>
    <w:rsid w:val="00D22916"/>
    <w:rsid w:val="00D3311E"/>
    <w:rsid w:val="00D359AB"/>
    <w:rsid w:val="00D870A1"/>
    <w:rsid w:val="00DC425E"/>
    <w:rsid w:val="00DC5CBE"/>
    <w:rsid w:val="00E006FA"/>
    <w:rsid w:val="00E324A7"/>
    <w:rsid w:val="00E3604A"/>
    <w:rsid w:val="00E654C2"/>
    <w:rsid w:val="00E67242"/>
    <w:rsid w:val="00E7578E"/>
    <w:rsid w:val="00EB4D62"/>
    <w:rsid w:val="00EB5709"/>
    <w:rsid w:val="00ED4F2E"/>
    <w:rsid w:val="00EF6BA7"/>
    <w:rsid w:val="00F26763"/>
    <w:rsid w:val="00F278DB"/>
    <w:rsid w:val="00F570F5"/>
    <w:rsid w:val="00F6372D"/>
    <w:rsid w:val="00FA57B1"/>
    <w:rsid w:val="00FA6B91"/>
    <w:rsid w:val="00FB6048"/>
    <w:rsid w:val="00FC3D4C"/>
    <w:rsid w:val="00FC46D5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26C9"/>
  <w15:chartTrackingRefBased/>
  <w15:docId w15:val="{CB153D8F-B310-424A-BC54-E3B9968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5E5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B035E5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B035E5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B035E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B035E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B035E5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B035E5"/>
    <w:rPr>
      <w:rFonts w:ascii="Segoe UI" w:eastAsiaTheme="minorEastAsia" w:hAnsi="Segoe UI"/>
      <w:kern w:val="2"/>
      <w:sz w:val="20"/>
      <w:szCs w:val="20"/>
      <w:lang w:eastAsia="ko-KR"/>
    </w:rPr>
  </w:style>
  <w:style w:type="table" w:styleId="Tabela-Siatka">
    <w:name w:val="Table Grid"/>
    <w:basedOn w:val="Standardowy"/>
    <w:uiPriority w:val="39"/>
    <w:rsid w:val="00B0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35E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E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5D1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D2128C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character" w:styleId="Uwydatnienie">
    <w:name w:val="Emphasis"/>
    <w:basedOn w:val="Domylnaczcionkaakapitu"/>
    <w:uiPriority w:val="20"/>
    <w:qFormat/>
    <w:rsid w:val="00FC4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Agnieszka Kramek</cp:lastModifiedBy>
  <cp:revision>4</cp:revision>
  <cp:lastPrinted>2021-06-27T19:20:00Z</cp:lastPrinted>
  <dcterms:created xsi:type="dcterms:W3CDTF">2021-07-28T11:59:00Z</dcterms:created>
  <dcterms:modified xsi:type="dcterms:W3CDTF">2022-02-24T10:28:00Z</dcterms:modified>
</cp:coreProperties>
</file>