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6FD9D" w14:textId="5DB42ECF" w:rsidR="00981B7B" w:rsidRDefault="00981B7B" w:rsidP="00981B7B">
      <w:r>
        <w:rPr>
          <w:noProof/>
        </w:rPr>
        <w:drawing>
          <wp:inline distT="0" distB="0" distL="0" distR="0" wp14:anchorId="4D73D0B3" wp14:editId="13533503">
            <wp:extent cx="2383790" cy="1061085"/>
            <wp:effectExtent l="0" t="0" r="0" b="0"/>
            <wp:docPr id="975786268" name="Obraz 1" descr="Logo Ministerstwa Cyfryz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86268" name="Obraz 1" descr="Logo Ministerstwa Cyfryzac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1061085"/>
                    </a:xfrm>
                    <a:prstGeom prst="rect">
                      <a:avLst/>
                    </a:prstGeom>
                    <a:noFill/>
                  </pic:spPr>
                </pic:pic>
              </a:graphicData>
            </a:graphic>
          </wp:inline>
        </w:drawing>
      </w:r>
    </w:p>
    <w:p w14:paraId="1DD7015B" w14:textId="68E1B343" w:rsidR="00065CF6" w:rsidRPr="00660E3B" w:rsidRDefault="00DB6969" w:rsidP="00B40952">
      <w:pPr>
        <w:pStyle w:val="Tytu"/>
        <w:spacing w:before="4800"/>
        <w:rPr>
          <w:rFonts w:cstheme="minorHAnsi"/>
        </w:rPr>
      </w:pPr>
      <w:r w:rsidRPr="00660E3B">
        <w:rPr>
          <w:rFonts w:cstheme="minorHAnsi"/>
        </w:rPr>
        <w:t xml:space="preserve">DOSTĘPNOŚĆ CYFROWA </w:t>
      </w:r>
      <w:r w:rsidR="00B40952" w:rsidRPr="00660E3B">
        <w:rPr>
          <w:rFonts w:cstheme="minorHAnsi"/>
        </w:rPr>
        <w:t>PODMIOTÓ</w:t>
      </w:r>
      <w:r w:rsidR="00CB3199" w:rsidRPr="00660E3B">
        <w:rPr>
          <w:rFonts w:cstheme="minorHAnsi"/>
        </w:rPr>
        <w:t xml:space="preserve">W </w:t>
      </w:r>
      <w:r w:rsidR="00B40952" w:rsidRPr="00660E3B">
        <w:rPr>
          <w:rFonts w:cstheme="minorHAnsi"/>
        </w:rPr>
        <w:t>PUBLICZNYCH</w:t>
      </w:r>
    </w:p>
    <w:p w14:paraId="168E418C" w14:textId="59F1241B" w:rsidR="00331742" w:rsidRPr="00660E3B" w:rsidRDefault="00065CF6" w:rsidP="000140E9">
      <w:pPr>
        <w:pStyle w:val="Tytu"/>
        <w:spacing w:before="3000"/>
        <w:rPr>
          <w:rFonts w:cstheme="minorHAnsi"/>
          <w:b w:val="0"/>
          <w:sz w:val="64"/>
          <w:szCs w:val="64"/>
        </w:rPr>
      </w:pPr>
      <w:r w:rsidRPr="00660E3B">
        <w:rPr>
          <w:rFonts w:cstheme="minorHAnsi"/>
          <w:b w:val="0"/>
          <w:sz w:val="64"/>
          <w:szCs w:val="64"/>
        </w:rPr>
        <w:t>wynik</w:t>
      </w:r>
      <w:r w:rsidR="00CB3199" w:rsidRPr="00660E3B">
        <w:rPr>
          <w:rFonts w:cstheme="minorHAnsi"/>
          <w:b w:val="0"/>
          <w:sz w:val="64"/>
          <w:szCs w:val="64"/>
        </w:rPr>
        <w:t xml:space="preserve">i </w:t>
      </w:r>
      <w:r w:rsidRPr="00660E3B">
        <w:rPr>
          <w:rFonts w:cstheme="minorHAnsi"/>
          <w:b w:val="0"/>
          <w:sz w:val="64"/>
          <w:szCs w:val="64"/>
        </w:rPr>
        <w:t>monitoringu</w:t>
      </w:r>
      <w:r w:rsidR="00B40952" w:rsidRPr="00660E3B">
        <w:rPr>
          <w:rFonts w:cstheme="minorHAnsi"/>
          <w:b w:val="0"/>
          <w:sz w:val="64"/>
          <w:szCs w:val="64"/>
        </w:rPr>
        <w:t xml:space="preserve"> stron internetowych </w:t>
      </w:r>
      <w:r w:rsidR="00CB3199" w:rsidRPr="00660E3B">
        <w:rPr>
          <w:rFonts w:cstheme="minorHAnsi"/>
          <w:b w:val="0"/>
          <w:sz w:val="64"/>
          <w:szCs w:val="64"/>
        </w:rPr>
        <w:t xml:space="preserve">i </w:t>
      </w:r>
      <w:r w:rsidR="00B40952" w:rsidRPr="00660E3B">
        <w:rPr>
          <w:rFonts w:cstheme="minorHAnsi"/>
          <w:b w:val="0"/>
          <w:sz w:val="64"/>
          <w:szCs w:val="64"/>
        </w:rPr>
        <w:t>aplikacj</w:t>
      </w:r>
      <w:r w:rsidR="00CB3199" w:rsidRPr="00660E3B">
        <w:rPr>
          <w:rFonts w:cstheme="minorHAnsi"/>
          <w:b w:val="0"/>
          <w:sz w:val="64"/>
          <w:szCs w:val="64"/>
        </w:rPr>
        <w:t xml:space="preserve">i </w:t>
      </w:r>
      <w:r w:rsidR="00B40952" w:rsidRPr="00660E3B">
        <w:rPr>
          <w:rFonts w:cstheme="minorHAnsi"/>
          <w:b w:val="0"/>
          <w:sz w:val="64"/>
          <w:szCs w:val="64"/>
        </w:rPr>
        <w:t>mobilnych</w:t>
      </w:r>
      <w:r w:rsidRPr="00660E3B">
        <w:rPr>
          <w:rFonts w:cstheme="minorHAnsi"/>
          <w:b w:val="0"/>
          <w:sz w:val="64"/>
          <w:szCs w:val="64"/>
        </w:rPr>
        <w:t xml:space="preserve"> za </w:t>
      </w:r>
      <w:r w:rsidR="00331742" w:rsidRPr="00660E3B">
        <w:rPr>
          <w:rFonts w:cstheme="minorHAnsi"/>
          <w:b w:val="0"/>
          <w:sz w:val="64"/>
          <w:szCs w:val="64"/>
        </w:rPr>
        <w:t>rok</w:t>
      </w:r>
      <w:r w:rsidRPr="00660E3B">
        <w:rPr>
          <w:rFonts w:cstheme="minorHAnsi"/>
          <w:b w:val="0"/>
          <w:sz w:val="64"/>
          <w:szCs w:val="64"/>
        </w:rPr>
        <w:t xml:space="preserve"> 202</w:t>
      </w:r>
      <w:r w:rsidR="00F00AF3">
        <w:rPr>
          <w:rFonts w:cstheme="minorHAnsi"/>
          <w:b w:val="0"/>
          <w:sz w:val="64"/>
          <w:szCs w:val="64"/>
        </w:rPr>
        <w:t>5</w:t>
      </w:r>
    </w:p>
    <w:p w14:paraId="506032D2" w14:textId="77777777" w:rsidR="00030B56" w:rsidRPr="00660E3B" w:rsidRDefault="00030B56" w:rsidP="00030B56">
      <w:pPr>
        <w:rPr>
          <w:rFonts w:cstheme="minorHAnsi"/>
        </w:rPr>
      </w:pPr>
    </w:p>
    <w:p w14:paraId="369F844C" w14:textId="41CD6EDC" w:rsidR="00030B56" w:rsidRPr="00660E3B" w:rsidRDefault="00B0155F" w:rsidP="00030B56">
      <w:pPr>
        <w:rPr>
          <w:rFonts w:cstheme="minorHAnsi"/>
        </w:rPr>
      </w:pPr>
      <w:r w:rsidRPr="00B0155F">
        <w:rPr>
          <w:rFonts w:cstheme="minorHAnsi"/>
        </w:rPr>
        <w:t>Opracowanie: Centrum Rozwoju Kompetencji Cyfrowych, Ministerstwo Cyfryzacji</w:t>
      </w:r>
    </w:p>
    <w:p w14:paraId="261F372A" w14:textId="036D1FAD" w:rsidR="00851B89" w:rsidRPr="00660E3B" w:rsidRDefault="00030B56" w:rsidP="00660E3B">
      <w:pPr>
        <w:rPr>
          <w:rFonts w:cstheme="minorHAnsi"/>
          <w:b/>
          <w:sz w:val="64"/>
          <w:szCs w:val="64"/>
        </w:rPr>
      </w:pPr>
      <w:r w:rsidRPr="00660E3B">
        <w:rPr>
          <w:rFonts w:cstheme="minorHAnsi"/>
        </w:rPr>
        <w:t xml:space="preserve">Warszawa, </w:t>
      </w:r>
      <w:r w:rsidR="00880CCA">
        <w:rPr>
          <w:rFonts w:cstheme="minorHAnsi"/>
        </w:rPr>
        <w:t>marzec</w:t>
      </w:r>
      <w:r w:rsidRPr="00660E3B">
        <w:rPr>
          <w:rFonts w:cstheme="minorHAnsi"/>
        </w:rPr>
        <w:t xml:space="preserve"> 202</w:t>
      </w:r>
      <w:r w:rsidR="00F00AF3">
        <w:rPr>
          <w:rFonts w:cstheme="minorHAnsi"/>
        </w:rPr>
        <w:t>6</w:t>
      </w:r>
      <w:r w:rsidR="00D45E23">
        <w:rPr>
          <w:rFonts w:cstheme="minorHAnsi"/>
        </w:rPr>
        <w:t xml:space="preserve"> r.</w:t>
      </w:r>
      <w:r w:rsidR="00851B89" w:rsidRPr="00660E3B">
        <w:rPr>
          <w:rFonts w:cstheme="minorHAnsi"/>
          <w:sz w:val="64"/>
          <w:szCs w:val="64"/>
        </w:rPr>
        <w:br w:type="page"/>
      </w:r>
    </w:p>
    <w:sdt>
      <w:sdtPr>
        <w:rPr>
          <w:rFonts w:asciiTheme="minorHAnsi" w:eastAsia="Times New Roman" w:hAnsiTheme="minorHAnsi" w:cstheme="minorHAnsi"/>
          <w:color w:val="auto"/>
          <w:sz w:val="24"/>
          <w:szCs w:val="24"/>
        </w:rPr>
        <w:id w:val="-444468379"/>
        <w:docPartObj>
          <w:docPartGallery w:val="Table of Contents"/>
          <w:docPartUnique/>
        </w:docPartObj>
      </w:sdtPr>
      <w:sdtEndPr>
        <w:rPr>
          <w:b/>
          <w:bCs/>
        </w:rPr>
      </w:sdtEndPr>
      <w:sdtContent>
        <w:p w14:paraId="2ED52FE5" w14:textId="4FDCEA68" w:rsidR="00172FD7" w:rsidRPr="00660E3B" w:rsidRDefault="00172FD7" w:rsidP="00B0155F">
          <w:pPr>
            <w:pStyle w:val="Nagwekspisutreci"/>
            <w:tabs>
              <w:tab w:val="left" w:pos="2693"/>
            </w:tabs>
            <w:rPr>
              <w:rStyle w:val="Nagwek1Znak"/>
              <w:rFonts w:asciiTheme="minorHAnsi" w:hAnsiTheme="minorHAnsi" w:cstheme="minorHAnsi"/>
            </w:rPr>
          </w:pPr>
          <w:r w:rsidRPr="00660E3B">
            <w:rPr>
              <w:rStyle w:val="Nagwek1Znak"/>
              <w:rFonts w:asciiTheme="minorHAnsi" w:hAnsiTheme="minorHAnsi" w:cstheme="minorHAnsi"/>
            </w:rPr>
            <w:t>Spis treści</w:t>
          </w:r>
          <w:r w:rsidR="00B0155F">
            <w:rPr>
              <w:rStyle w:val="Nagwek1Znak"/>
              <w:rFonts w:asciiTheme="minorHAnsi" w:hAnsiTheme="minorHAnsi" w:cstheme="minorHAnsi"/>
            </w:rPr>
            <w:tab/>
          </w:r>
        </w:p>
        <w:p w14:paraId="58C73A50" w14:textId="68B25866" w:rsidR="00FE60E7" w:rsidRDefault="00172FD7">
          <w:pPr>
            <w:pStyle w:val="Spistreci1"/>
            <w:rPr>
              <w:rFonts w:eastAsiaTheme="minorEastAsia" w:cstheme="minorBidi"/>
              <w:noProof/>
              <w:kern w:val="2"/>
              <w14:ligatures w14:val="standardContextual"/>
            </w:rPr>
          </w:pPr>
          <w:r w:rsidRPr="00660E3B">
            <w:rPr>
              <w:rFonts w:cstheme="minorHAnsi"/>
              <w:b/>
              <w:bCs/>
            </w:rPr>
            <w:fldChar w:fldCharType="begin"/>
          </w:r>
          <w:r w:rsidRPr="00660E3B">
            <w:rPr>
              <w:rFonts w:cstheme="minorHAnsi"/>
              <w:b/>
              <w:bCs/>
            </w:rPr>
            <w:instrText xml:space="preserve"> TOC \o "1-3" \h \z \u </w:instrText>
          </w:r>
          <w:r w:rsidRPr="00660E3B">
            <w:rPr>
              <w:rFonts w:cstheme="minorHAnsi"/>
              <w:b/>
              <w:bCs/>
            </w:rPr>
            <w:fldChar w:fldCharType="separate"/>
          </w:r>
          <w:hyperlink w:anchor="_Toc225859906" w:history="1">
            <w:r w:rsidR="00FE60E7" w:rsidRPr="00F97CFB">
              <w:rPr>
                <w:rStyle w:val="Hipercze"/>
                <w:rFonts w:cstheme="minorHAnsi"/>
                <w:noProof/>
              </w:rPr>
              <w:t>Streszczenie</w:t>
            </w:r>
            <w:r w:rsidR="00FE60E7">
              <w:rPr>
                <w:noProof/>
                <w:webHidden/>
              </w:rPr>
              <w:tab/>
            </w:r>
            <w:r w:rsidR="00FE60E7">
              <w:rPr>
                <w:noProof/>
                <w:webHidden/>
              </w:rPr>
              <w:fldChar w:fldCharType="begin"/>
            </w:r>
            <w:r w:rsidR="00FE60E7">
              <w:rPr>
                <w:noProof/>
                <w:webHidden/>
              </w:rPr>
              <w:instrText xml:space="preserve"> PAGEREF _Toc225859906 \h </w:instrText>
            </w:r>
            <w:r w:rsidR="00FE60E7">
              <w:rPr>
                <w:noProof/>
                <w:webHidden/>
              </w:rPr>
            </w:r>
            <w:r w:rsidR="00FE60E7">
              <w:rPr>
                <w:noProof/>
                <w:webHidden/>
              </w:rPr>
              <w:fldChar w:fldCharType="separate"/>
            </w:r>
            <w:r w:rsidR="00FE60E7">
              <w:rPr>
                <w:noProof/>
                <w:webHidden/>
              </w:rPr>
              <w:t>5</w:t>
            </w:r>
            <w:r w:rsidR="00FE60E7">
              <w:rPr>
                <w:noProof/>
                <w:webHidden/>
              </w:rPr>
              <w:fldChar w:fldCharType="end"/>
            </w:r>
          </w:hyperlink>
        </w:p>
        <w:p w14:paraId="6E14FEEE" w14:textId="55E4D780" w:rsidR="00FE60E7" w:rsidRDefault="00000000">
          <w:pPr>
            <w:pStyle w:val="Spistreci1"/>
            <w:rPr>
              <w:rFonts w:eastAsiaTheme="minorEastAsia" w:cstheme="minorBidi"/>
              <w:noProof/>
              <w:kern w:val="2"/>
              <w14:ligatures w14:val="standardContextual"/>
            </w:rPr>
          </w:pPr>
          <w:hyperlink w:anchor="_Toc225859907" w:history="1">
            <w:r w:rsidR="00FE60E7" w:rsidRPr="00F97CFB">
              <w:rPr>
                <w:rStyle w:val="Hipercze"/>
                <w:rFonts w:cstheme="minorHAnsi"/>
                <w:noProof/>
              </w:rPr>
              <w:t>Opis działań monitorujących</w:t>
            </w:r>
            <w:r w:rsidR="00FE60E7">
              <w:rPr>
                <w:noProof/>
                <w:webHidden/>
              </w:rPr>
              <w:tab/>
            </w:r>
            <w:r w:rsidR="00FE60E7">
              <w:rPr>
                <w:noProof/>
                <w:webHidden/>
              </w:rPr>
              <w:fldChar w:fldCharType="begin"/>
            </w:r>
            <w:r w:rsidR="00FE60E7">
              <w:rPr>
                <w:noProof/>
                <w:webHidden/>
              </w:rPr>
              <w:instrText xml:space="preserve"> PAGEREF _Toc225859907 \h </w:instrText>
            </w:r>
            <w:r w:rsidR="00FE60E7">
              <w:rPr>
                <w:noProof/>
                <w:webHidden/>
              </w:rPr>
            </w:r>
            <w:r w:rsidR="00FE60E7">
              <w:rPr>
                <w:noProof/>
                <w:webHidden/>
              </w:rPr>
              <w:fldChar w:fldCharType="separate"/>
            </w:r>
            <w:r w:rsidR="00FE60E7">
              <w:rPr>
                <w:noProof/>
                <w:webHidden/>
              </w:rPr>
              <w:t>7</w:t>
            </w:r>
            <w:r w:rsidR="00FE60E7">
              <w:rPr>
                <w:noProof/>
                <w:webHidden/>
              </w:rPr>
              <w:fldChar w:fldCharType="end"/>
            </w:r>
          </w:hyperlink>
        </w:p>
        <w:p w14:paraId="3684D192" w14:textId="16FA9D37" w:rsidR="00FE60E7" w:rsidRDefault="00000000">
          <w:pPr>
            <w:pStyle w:val="Spistreci2"/>
            <w:rPr>
              <w:rFonts w:eastAsiaTheme="minorEastAsia" w:cstheme="minorBidi"/>
              <w:noProof/>
              <w:kern w:val="2"/>
              <w14:ligatures w14:val="standardContextual"/>
            </w:rPr>
          </w:pPr>
          <w:hyperlink w:anchor="_Toc225859908" w:history="1">
            <w:r w:rsidR="00FE60E7" w:rsidRPr="00F97CFB">
              <w:rPr>
                <w:rStyle w:val="Hipercze"/>
                <w:rFonts w:cstheme="minorHAnsi"/>
                <w:noProof/>
              </w:rPr>
              <w:t>Podstawa prawna monitoringu</w:t>
            </w:r>
            <w:r w:rsidR="00FE60E7">
              <w:rPr>
                <w:noProof/>
                <w:webHidden/>
              </w:rPr>
              <w:tab/>
            </w:r>
            <w:r w:rsidR="00FE60E7">
              <w:rPr>
                <w:noProof/>
                <w:webHidden/>
              </w:rPr>
              <w:fldChar w:fldCharType="begin"/>
            </w:r>
            <w:r w:rsidR="00FE60E7">
              <w:rPr>
                <w:noProof/>
                <w:webHidden/>
              </w:rPr>
              <w:instrText xml:space="preserve"> PAGEREF _Toc225859908 \h </w:instrText>
            </w:r>
            <w:r w:rsidR="00FE60E7">
              <w:rPr>
                <w:noProof/>
                <w:webHidden/>
              </w:rPr>
            </w:r>
            <w:r w:rsidR="00FE60E7">
              <w:rPr>
                <w:noProof/>
                <w:webHidden/>
              </w:rPr>
              <w:fldChar w:fldCharType="separate"/>
            </w:r>
            <w:r w:rsidR="00FE60E7">
              <w:rPr>
                <w:noProof/>
                <w:webHidden/>
              </w:rPr>
              <w:t>7</w:t>
            </w:r>
            <w:r w:rsidR="00FE60E7">
              <w:rPr>
                <w:noProof/>
                <w:webHidden/>
              </w:rPr>
              <w:fldChar w:fldCharType="end"/>
            </w:r>
          </w:hyperlink>
        </w:p>
        <w:p w14:paraId="2068911A" w14:textId="52BA8CC4" w:rsidR="00FE60E7" w:rsidRDefault="00000000">
          <w:pPr>
            <w:pStyle w:val="Spistreci2"/>
            <w:rPr>
              <w:rFonts w:eastAsiaTheme="minorEastAsia" w:cstheme="minorBidi"/>
              <w:noProof/>
              <w:kern w:val="2"/>
              <w14:ligatures w14:val="standardContextual"/>
            </w:rPr>
          </w:pPr>
          <w:hyperlink w:anchor="_Toc225859909" w:history="1">
            <w:r w:rsidR="00FE60E7" w:rsidRPr="00F97CFB">
              <w:rPr>
                <w:rStyle w:val="Hipercze"/>
                <w:rFonts w:cstheme="minorHAnsi"/>
                <w:noProof/>
              </w:rPr>
              <w:t>Data realizacji monitoringu</w:t>
            </w:r>
            <w:r w:rsidR="00FE60E7">
              <w:rPr>
                <w:noProof/>
                <w:webHidden/>
              </w:rPr>
              <w:tab/>
            </w:r>
            <w:r w:rsidR="00FE60E7">
              <w:rPr>
                <w:noProof/>
                <w:webHidden/>
              </w:rPr>
              <w:fldChar w:fldCharType="begin"/>
            </w:r>
            <w:r w:rsidR="00FE60E7">
              <w:rPr>
                <w:noProof/>
                <w:webHidden/>
              </w:rPr>
              <w:instrText xml:space="preserve"> PAGEREF _Toc225859909 \h </w:instrText>
            </w:r>
            <w:r w:rsidR="00FE60E7">
              <w:rPr>
                <w:noProof/>
                <w:webHidden/>
              </w:rPr>
            </w:r>
            <w:r w:rsidR="00FE60E7">
              <w:rPr>
                <w:noProof/>
                <w:webHidden/>
              </w:rPr>
              <w:fldChar w:fldCharType="separate"/>
            </w:r>
            <w:r w:rsidR="00FE60E7">
              <w:rPr>
                <w:noProof/>
                <w:webHidden/>
              </w:rPr>
              <w:t>7</w:t>
            </w:r>
            <w:r w:rsidR="00FE60E7">
              <w:rPr>
                <w:noProof/>
                <w:webHidden/>
              </w:rPr>
              <w:fldChar w:fldCharType="end"/>
            </w:r>
          </w:hyperlink>
        </w:p>
        <w:p w14:paraId="66935BB9" w14:textId="1040B9A1" w:rsidR="00FE60E7" w:rsidRDefault="00000000">
          <w:pPr>
            <w:pStyle w:val="Spistreci2"/>
            <w:rPr>
              <w:rFonts w:eastAsiaTheme="minorEastAsia" w:cstheme="minorBidi"/>
              <w:noProof/>
              <w:kern w:val="2"/>
              <w14:ligatures w14:val="standardContextual"/>
            </w:rPr>
          </w:pPr>
          <w:hyperlink w:anchor="_Toc225859910" w:history="1">
            <w:r w:rsidR="00FE60E7" w:rsidRPr="00F97CFB">
              <w:rPr>
                <w:rStyle w:val="Hipercze"/>
                <w:rFonts w:cstheme="minorHAnsi"/>
                <w:noProof/>
              </w:rPr>
              <w:t>Organ odpowiedzialny za monitoring</w:t>
            </w:r>
            <w:r w:rsidR="00FE60E7">
              <w:rPr>
                <w:noProof/>
                <w:webHidden/>
              </w:rPr>
              <w:tab/>
            </w:r>
            <w:r w:rsidR="00FE60E7">
              <w:rPr>
                <w:noProof/>
                <w:webHidden/>
              </w:rPr>
              <w:fldChar w:fldCharType="begin"/>
            </w:r>
            <w:r w:rsidR="00FE60E7">
              <w:rPr>
                <w:noProof/>
                <w:webHidden/>
              </w:rPr>
              <w:instrText xml:space="preserve"> PAGEREF _Toc225859910 \h </w:instrText>
            </w:r>
            <w:r w:rsidR="00FE60E7">
              <w:rPr>
                <w:noProof/>
                <w:webHidden/>
              </w:rPr>
            </w:r>
            <w:r w:rsidR="00FE60E7">
              <w:rPr>
                <w:noProof/>
                <w:webHidden/>
              </w:rPr>
              <w:fldChar w:fldCharType="separate"/>
            </w:r>
            <w:r w:rsidR="00FE60E7">
              <w:rPr>
                <w:noProof/>
                <w:webHidden/>
              </w:rPr>
              <w:t>7</w:t>
            </w:r>
            <w:r w:rsidR="00FE60E7">
              <w:rPr>
                <w:noProof/>
                <w:webHidden/>
              </w:rPr>
              <w:fldChar w:fldCharType="end"/>
            </w:r>
          </w:hyperlink>
        </w:p>
        <w:p w14:paraId="3E32BAC6" w14:textId="6283B54E" w:rsidR="00FE60E7" w:rsidRDefault="00000000">
          <w:pPr>
            <w:pStyle w:val="Spistreci2"/>
            <w:rPr>
              <w:rFonts w:eastAsiaTheme="minorEastAsia" w:cstheme="minorBidi"/>
              <w:noProof/>
              <w:kern w:val="2"/>
              <w14:ligatures w14:val="standardContextual"/>
            </w:rPr>
          </w:pPr>
          <w:hyperlink w:anchor="_Toc225859911" w:history="1">
            <w:r w:rsidR="00FE60E7" w:rsidRPr="00F97CFB">
              <w:rPr>
                <w:rStyle w:val="Hipercze"/>
                <w:rFonts w:cstheme="minorHAnsi"/>
                <w:noProof/>
              </w:rPr>
              <w:t>Reprezentatywność i rozkład próby</w:t>
            </w:r>
            <w:r w:rsidR="00FE60E7">
              <w:rPr>
                <w:noProof/>
                <w:webHidden/>
              </w:rPr>
              <w:tab/>
            </w:r>
            <w:r w:rsidR="00FE60E7">
              <w:rPr>
                <w:noProof/>
                <w:webHidden/>
              </w:rPr>
              <w:fldChar w:fldCharType="begin"/>
            </w:r>
            <w:r w:rsidR="00FE60E7">
              <w:rPr>
                <w:noProof/>
                <w:webHidden/>
              </w:rPr>
              <w:instrText xml:space="preserve"> PAGEREF _Toc225859911 \h </w:instrText>
            </w:r>
            <w:r w:rsidR="00FE60E7">
              <w:rPr>
                <w:noProof/>
                <w:webHidden/>
              </w:rPr>
            </w:r>
            <w:r w:rsidR="00FE60E7">
              <w:rPr>
                <w:noProof/>
                <w:webHidden/>
              </w:rPr>
              <w:fldChar w:fldCharType="separate"/>
            </w:r>
            <w:r w:rsidR="00FE60E7">
              <w:rPr>
                <w:noProof/>
                <w:webHidden/>
              </w:rPr>
              <w:t>7</w:t>
            </w:r>
            <w:r w:rsidR="00FE60E7">
              <w:rPr>
                <w:noProof/>
                <w:webHidden/>
              </w:rPr>
              <w:fldChar w:fldCharType="end"/>
            </w:r>
          </w:hyperlink>
        </w:p>
        <w:p w14:paraId="3B340D5B" w14:textId="119114E2" w:rsidR="00FE60E7" w:rsidRDefault="00000000">
          <w:pPr>
            <w:pStyle w:val="Spistreci2"/>
            <w:rPr>
              <w:rFonts w:eastAsiaTheme="minorEastAsia" w:cstheme="minorBidi"/>
              <w:noProof/>
              <w:kern w:val="2"/>
              <w14:ligatures w14:val="standardContextual"/>
            </w:rPr>
          </w:pPr>
          <w:hyperlink w:anchor="_Toc225859912" w:history="1">
            <w:r w:rsidR="00FE60E7" w:rsidRPr="00F97CFB">
              <w:rPr>
                <w:rStyle w:val="Hipercze"/>
                <w:rFonts w:cstheme="minorHAnsi"/>
                <w:noProof/>
              </w:rPr>
              <w:t>Dobór próby</w:t>
            </w:r>
            <w:r w:rsidR="00FE60E7">
              <w:rPr>
                <w:noProof/>
                <w:webHidden/>
              </w:rPr>
              <w:tab/>
            </w:r>
            <w:r w:rsidR="00FE60E7">
              <w:rPr>
                <w:noProof/>
                <w:webHidden/>
              </w:rPr>
              <w:fldChar w:fldCharType="begin"/>
            </w:r>
            <w:r w:rsidR="00FE60E7">
              <w:rPr>
                <w:noProof/>
                <w:webHidden/>
              </w:rPr>
              <w:instrText xml:space="preserve"> PAGEREF _Toc225859912 \h </w:instrText>
            </w:r>
            <w:r w:rsidR="00FE60E7">
              <w:rPr>
                <w:noProof/>
                <w:webHidden/>
              </w:rPr>
            </w:r>
            <w:r w:rsidR="00FE60E7">
              <w:rPr>
                <w:noProof/>
                <w:webHidden/>
              </w:rPr>
              <w:fldChar w:fldCharType="separate"/>
            </w:r>
            <w:r w:rsidR="00FE60E7">
              <w:rPr>
                <w:noProof/>
                <w:webHidden/>
              </w:rPr>
              <w:t>8</w:t>
            </w:r>
            <w:r w:rsidR="00FE60E7">
              <w:rPr>
                <w:noProof/>
                <w:webHidden/>
              </w:rPr>
              <w:fldChar w:fldCharType="end"/>
            </w:r>
          </w:hyperlink>
        </w:p>
        <w:p w14:paraId="56F12437" w14:textId="27E1CDB1" w:rsidR="00FE60E7" w:rsidRDefault="00000000">
          <w:pPr>
            <w:pStyle w:val="Spistreci3"/>
            <w:tabs>
              <w:tab w:val="right" w:leader="dot" w:pos="9062"/>
            </w:tabs>
            <w:rPr>
              <w:rFonts w:eastAsiaTheme="minorEastAsia" w:cstheme="minorBidi"/>
              <w:noProof/>
              <w:kern w:val="2"/>
              <w14:ligatures w14:val="standardContextual"/>
            </w:rPr>
          </w:pPr>
          <w:hyperlink w:anchor="_Toc225859913" w:history="1">
            <w:r w:rsidR="00FE60E7" w:rsidRPr="00F97CFB">
              <w:rPr>
                <w:rStyle w:val="Hipercze"/>
                <w:rFonts w:cstheme="minorHAnsi"/>
                <w:noProof/>
              </w:rPr>
              <w:t>Konsultowanie doboru prób</w:t>
            </w:r>
            <w:r w:rsidR="00FE60E7">
              <w:rPr>
                <w:noProof/>
                <w:webHidden/>
              </w:rPr>
              <w:tab/>
            </w:r>
            <w:r w:rsidR="00FE60E7">
              <w:rPr>
                <w:noProof/>
                <w:webHidden/>
              </w:rPr>
              <w:fldChar w:fldCharType="begin"/>
            </w:r>
            <w:r w:rsidR="00FE60E7">
              <w:rPr>
                <w:noProof/>
                <w:webHidden/>
              </w:rPr>
              <w:instrText xml:space="preserve"> PAGEREF _Toc225859913 \h </w:instrText>
            </w:r>
            <w:r w:rsidR="00FE60E7">
              <w:rPr>
                <w:noProof/>
                <w:webHidden/>
              </w:rPr>
            </w:r>
            <w:r w:rsidR="00FE60E7">
              <w:rPr>
                <w:noProof/>
                <w:webHidden/>
              </w:rPr>
              <w:fldChar w:fldCharType="separate"/>
            </w:r>
            <w:r w:rsidR="00FE60E7">
              <w:rPr>
                <w:noProof/>
                <w:webHidden/>
              </w:rPr>
              <w:t>8</w:t>
            </w:r>
            <w:r w:rsidR="00FE60E7">
              <w:rPr>
                <w:noProof/>
                <w:webHidden/>
              </w:rPr>
              <w:fldChar w:fldCharType="end"/>
            </w:r>
          </w:hyperlink>
        </w:p>
        <w:p w14:paraId="7C0728BE" w14:textId="1A573322" w:rsidR="00FE60E7" w:rsidRDefault="00000000">
          <w:pPr>
            <w:pStyle w:val="Spistreci3"/>
            <w:tabs>
              <w:tab w:val="right" w:leader="dot" w:pos="9062"/>
            </w:tabs>
            <w:rPr>
              <w:rFonts w:eastAsiaTheme="minorEastAsia" w:cstheme="minorBidi"/>
              <w:noProof/>
              <w:kern w:val="2"/>
              <w14:ligatures w14:val="standardContextual"/>
            </w:rPr>
          </w:pPr>
          <w:hyperlink w:anchor="_Toc225859914" w:history="1">
            <w:r w:rsidR="00FE60E7" w:rsidRPr="00F97CFB">
              <w:rPr>
                <w:rStyle w:val="Hipercze"/>
                <w:rFonts w:cstheme="minorHAnsi"/>
                <w:noProof/>
              </w:rPr>
              <w:t>Liczba stron internetowych i aplikacji mobilnych objętych monitoringiem dostępności cyfrowej w roku 2025 w podziale na rodzaje monitoringów</w:t>
            </w:r>
            <w:r w:rsidR="00FE60E7">
              <w:rPr>
                <w:noProof/>
                <w:webHidden/>
              </w:rPr>
              <w:tab/>
            </w:r>
            <w:r w:rsidR="00FE60E7">
              <w:rPr>
                <w:noProof/>
                <w:webHidden/>
              </w:rPr>
              <w:fldChar w:fldCharType="begin"/>
            </w:r>
            <w:r w:rsidR="00FE60E7">
              <w:rPr>
                <w:noProof/>
                <w:webHidden/>
              </w:rPr>
              <w:instrText xml:space="preserve"> PAGEREF _Toc225859914 \h </w:instrText>
            </w:r>
            <w:r w:rsidR="00FE60E7">
              <w:rPr>
                <w:noProof/>
                <w:webHidden/>
              </w:rPr>
            </w:r>
            <w:r w:rsidR="00FE60E7">
              <w:rPr>
                <w:noProof/>
                <w:webHidden/>
              </w:rPr>
              <w:fldChar w:fldCharType="separate"/>
            </w:r>
            <w:r w:rsidR="00FE60E7">
              <w:rPr>
                <w:noProof/>
                <w:webHidden/>
              </w:rPr>
              <w:t>10</w:t>
            </w:r>
            <w:r w:rsidR="00FE60E7">
              <w:rPr>
                <w:noProof/>
                <w:webHidden/>
              </w:rPr>
              <w:fldChar w:fldCharType="end"/>
            </w:r>
          </w:hyperlink>
        </w:p>
        <w:p w14:paraId="39B30E44" w14:textId="77CD3D4B" w:rsidR="00FE60E7" w:rsidRDefault="00000000">
          <w:pPr>
            <w:pStyle w:val="Spistreci3"/>
            <w:tabs>
              <w:tab w:val="right" w:leader="dot" w:pos="9062"/>
            </w:tabs>
            <w:rPr>
              <w:rFonts w:eastAsiaTheme="minorEastAsia" w:cstheme="minorBidi"/>
              <w:noProof/>
              <w:kern w:val="2"/>
              <w14:ligatures w14:val="standardContextual"/>
            </w:rPr>
          </w:pPr>
          <w:hyperlink w:anchor="_Toc225859915" w:history="1">
            <w:r w:rsidR="00FE60E7" w:rsidRPr="00F97CFB">
              <w:rPr>
                <w:rStyle w:val="Hipercze"/>
                <w:rFonts w:cstheme="minorHAnsi"/>
                <w:noProof/>
              </w:rPr>
              <w:t>Liczba stron internetowych objętych szczegółowym monitoringiem dostępności cyfrowej w roku 2025 w podziale na zasięg oddziaływania instytucji</w:t>
            </w:r>
            <w:r w:rsidR="00FE60E7">
              <w:rPr>
                <w:noProof/>
                <w:webHidden/>
              </w:rPr>
              <w:tab/>
            </w:r>
            <w:r w:rsidR="00FE60E7">
              <w:rPr>
                <w:noProof/>
                <w:webHidden/>
              </w:rPr>
              <w:fldChar w:fldCharType="begin"/>
            </w:r>
            <w:r w:rsidR="00FE60E7">
              <w:rPr>
                <w:noProof/>
                <w:webHidden/>
              </w:rPr>
              <w:instrText xml:space="preserve"> PAGEREF _Toc225859915 \h </w:instrText>
            </w:r>
            <w:r w:rsidR="00FE60E7">
              <w:rPr>
                <w:noProof/>
                <w:webHidden/>
              </w:rPr>
            </w:r>
            <w:r w:rsidR="00FE60E7">
              <w:rPr>
                <w:noProof/>
                <w:webHidden/>
              </w:rPr>
              <w:fldChar w:fldCharType="separate"/>
            </w:r>
            <w:r w:rsidR="00FE60E7">
              <w:rPr>
                <w:noProof/>
                <w:webHidden/>
              </w:rPr>
              <w:t>11</w:t>
            </w:r>
            <w:r w:rsidR="00FE60E7">
              <w:rPr>
                <w:noProof/>
                <w:webHidden/>
              </w:rPr>
              <w:fldChar w:fldCharType="end"/>
            </w:r>
          </w:hyperlink>
        </w:p>
        <w:p w14:paraId="25370951" w14:textId="57C03AC0" w:rsidR="00FE60E7" w:rsidRDefault="00000000">
          <w:pPr>
            <w:pStyle w:val="Spistreci3"/>
            <w:tabs>
              <w:tab w:val="right" w:leader="dot" w:pos="9062"/>
            </w:tabs>
            <w:rPr>
              <w:rFonts w:eastAsiaTheme="minorEastAsia" w:cstheme="minorBidi"/>
              <w:noProof/>
              <w:kern w:val="2"/>
              <w14:ligatures w14:val="standardContextual"/>
            </w:rPr>
          </w:pPr>
          <w:hyperlink w:anchor="_Toc225859916" w:history="1">
            <w:r w:rsidR="00FE60E7" w:rsidRPr="00F97CFB">
              <w:rPr>
                <w:rStyle w:val="Hipercze"/>
                <w:rFonts w:cstheme="minorHAnsi"/>
                <w:noProof/>
              </w:rPr>
              <w:t>Liczba stron internetowych objętych szczegółowym monitoringiem dostępności cyfrowej w roku 2025 w podziale na zakres usług publicznych</w:t>
            </w:r>
            <w:r w:rsidR="00FE60E7">
              <w:rPr>
                <w:noProof/>
                <w:webHidden/>
              </w:rPr>
              <w:tab/>
            </w:r>
            <w:r w:rsidR="00FE60E7">
              <w:rPr>
                <w:noProof/>
                <w:webHidden/>
              </w:rPr>
              <w:fldChar w:fldCharType="begin"/>
            </w:r>
            <w:r w:rsidR="00FE60E7">
              <w:rPr>
                <w:noProof/>
                <w:webHidden/>
              </w:rPr>
              <w:instrText xml:space="preserve"> PAGEREF _Toc225859916 \h </w:instrText>
            </w:r>
            <w:r w:rsidR="00FE60E7">
              <w:rPr>
                <w:noProof/>
                <w:webHidden/>
              </w:rPr>
            </w:r>
            <w:r w:rsidR="00FE60E7">
              <w:rPr>
                <w:noProof/>
                <w:webHidden/>
              </w:rPr>
              <w:fldChar w:fldCharType="separate"/>
            </w:r>
            <w:r w:rsidR="00FE60E7">
              <w:rPr>
                <w:noProof/>
                <w:webHidden/>
              </w:rPr>
              <w:t>11</w:t>
            </w:r>
            <w:r w:rsidR="00FE60E7">
              <w:rPr>
                <w:noProof/>
                <w:webHidden/>
              </w:rPr>
              <w:fldChar w:fldCharType="end"/>
            </w:r>
          </w:hyperlink>
        </w:p>
        <w:p w14:paraId="4B6D2E42" w14:textId="2C2D7C02" w:rsidR="00FE60E7" w:rsidRDefault="00000000">
          <w:pPr>
            <w:pStyle w:val="Spistreci3"/>
            <w:tabs>
              <w:tab w:val="right" w:leader="dot" w:pos="9062"/>
            </w:tabs>
            <w:rPr>
              <w:rFonts w:eastAsiaTheme="minorEastAsia" w:cstheme="minorBidi"/>
              <w:noProof/>
              <w:kern w:val="2"/>
              <w14:ligatures w14:val="standardContextual"/>
            </w:rPr>
          </w:pPr>
          <w:hyperlink w:anchor="_Toc225859917" w:history="1">
            <w:r w:rsidR="00FE60E7" w:rsidRPr="00F97CFB">
              <w:rPr>
                <w:rStyle w:val="Hipercze"/>
                <w:rFonts w:cstheme="minorHAnsi"/>
                <w:noProof/>
              </w:rPr>
              <w:t>Liczba aplikacji mobilnych objętych monitoringiem dostępności cyfrowej w roku 2025 w podziale na systemy operacyjne</w:t>
            </w:r>
            <w:r w:rsidR="00FE60E7">
              <w:rPr>
                <w:noProof/>
                <w:webHidden/>
              </w:rPr>
              <w:tab/>
            </w:r>
            <w:r w:rsidR="00FE60E7">
              <w:rPr>
                <w:noProof/>
                <w:webHidden/>
              </w:rPr>
              <w:fldChar w:fldCharType="begin"/>
            </w:r>
            <w:r w:rsidR="00FE60E7">
              <w:rPr>
                <w:noProof/>
                <w:webHidden/>
              </w:rPr>
              <w:instrText xml:space="preserve"> PAGEREF _Toc225859917 \h </w:instrText>
            </w:r>
            <w:r w:rsidR="00FE60E7">
              <w:rPr>
                <w:noProof/>
                <w:webHidden/>
              </w:rPr>
            </w:r>
            <w:r w:rsidR="00FE60E7">
              <w:rPr>
                <w:noProof/>
                <w:webHidden/>
              </w:rPr>
              <w:fldChar w:fldCharType="separate"/>
            </w:r>
            <w:r w:rsidR="00FE60E7">
              <w:rPr>
                <w:noProof/>
                <w:webHidden/>
              </w:rPr>
              <w:t>12</w:t>
            </w:r>
            <w:r w:rsidR="00FE60E7">
              <w:rPr>
                <w:noProof/>
                <w:webHidden/>
              </w:rPr>
              <w:fldChar w:fldCharType="end"/>
            </w:r>
          </w:hyperlink>
        </w:p>
        <w:p w14:paraId="36947EE8" w14:textId="680BEF7B" w:rsidR="00FE60E7" w:rsidRDefault="00000000">
          <w:pPr>
            <w:pStyle w:val="Spistreci2"/>
            <w:rPr>
              <w:rFonts w:eastAsiaTheme="minorEastAsia" w:cstheme="minorBidi"/>
              <w:noProof/>
              <w:kern w:val="2"/>
              <w14:ligatures w14:val="standardContextual"/>
            </w:rPr>
          </w:pPr>
          <w:hyperlink w:anchor="_Toc225859918" w:history="1">
            <w:r w:rsidR="00FE60E7" w:rsidRPr="00F97CFB">
              <w:rPr>
                <w:rStyle w:val="Hipercze"/>
                <w:rFonts w:cstheme="minorHAnsi"/>
                <w:noProof/>
              </w:rPr>
              <w:t>Metodyka badań i narzędzia wykorzystane podczas monitoringu</w:t>
            </w:r>
            <w:r w:rsidR="00FE60E7">
              <w:rPr>
                <w:noProof/>
                <w:webHidden/>
              </w:rPr>
              <w:tab/>
            </w:r>
            <w:r w:rsidR="00FE60E7">
              <w:rPr>
                <w:noProof/>
                <w:webHidden/>
              </w:rPr>
              <w:fldChar w:fldCharType="begin"/>
            </w:r>
            <w:r w:rsidR="00FE60E7">
              <w:rPr>
                <w:noProof/>
                <w:webHidden/>
              </w:rPr>
              <w:instrText xml:space="preserve"> PAGEREF _Toc225859918 \h </w:instrText>
            </w:r>
            <w:r w:rsidR="00FE60E7">
              <w:rPr>
                <w:noProof/>
                <w:webHidden/>
              </w:rPr>
            </w:r>
            <w:r w:rsidR="00FE60E7">
              <w:rPr>
                <w:noProof/>
                <w:webHidden/>
              </w:rPr>
              <w:fldChar w:fldCharType="separate"/>
            </w:r>
            <w:r w:rsidR="00FE60E7">
              <w:rPr>
                <w:noProof/>
                <w:webHidden/>
              </w:rPr>
              <w:t>13</w:t>
            </w:r>
            <w:r w:rsidR="00FE60E7">
              <w:rPr>
                <w:noProof/>
                <w:webHidden/>
              </w:rPr>
              <w:fldChar w:fldCharType="end"/>
            </w:r>
          </w:hyperlink>
        </w:p>
        <w:p w14:paraId="79D55774" w14:textId="353DB2E3" w:rsidR="00FE60E7" w:rsidRDefault="00000000">
          <w:pPr>
            <w:pStyle w:val="Spistreci3"/>
            <w:tabs>
              <w:tab w:val="right" w:leader="dot" w:pos="9062"/>
            </w:tabs>
            <w:rPr>
              <w:rFonts w:eastAsiaTheme="minorEastAsia" w:cstheme="minorBidi"/>
              <w:noProof/>
              <w:kern w:val="2"/>
              <w14:ligatures w14:val="standardContextual"/>
            </w:rPr>
          </w:pPr>
          <w:hyperlink w:anchor="_Toc225859919" w:history="1">
            <w:r w:rsidR="00FE60E7" w:rsidRPr="00F97CFB">
              <w:rPr>
                <w:rStyle w:val="Hipercze"/>
                <w:rFonts w:cstheme="minorHAnsi"/>
                <w:noProof/>
              </w:rPr>
              <w:t>Badanie dostępności cyfrowej dokumentów na stronach internetowych i w aplikacjach mobilnych</w:t>
            </w:r>
            <w:r w:rsidR="00FE60E7">
              <w:rPr>
                <w:noProof/>
                <w:webHidden/>
              </w:rPr>
              <w:tab/>
            </w:r>
            <w:r w:rsidR="00FE60E7">
              <w:rPr>
                <w:noProof/>
                <w:webHidden/>
              </w:rPr>
              <w:fldChar w:fldCharType="begin"/>
            </w:r>
            <w:r w:rsidR="00FE60E7">
              <w:rPr>
                <w:noProof/>
                <w:webHidden/>
              </w:rPr>
              <w:instrText xml:space="preserve"> PAGEREF _Toc225859919 \h </w:instrText>
            </w:r>
            <w:r w:rsidR="00FE60E7">
              <w:rPr>
                <w:noProof/>
                <w:webHidden/>
              </w:rPr>
            </w:r>
            <w:r w:rsidR="00FE60E7">
              <w:rPr>
                <w:noProof/>
                <w:webHidden/>
              </w:rPr>
              <w:fldChar w:fldCharType="separate"/>
            </w:r>
            <w:r w:rsidR="00FE60E7">
              <w:rPr>
                <w:noProof/>
                <w:webHidden/>
              </w:rPr>
              <w:t>13</w:t>
            </w:r>
            <w:r w:rsidR="00FE60E7">
              <w:rPr>
                <w:noProof/>
                <w:webHidden/>
              </w:rPr>
              <w:fldChar w:fldCharType="end"/>
            </w:r>
          </w:hyperlink>
        </w:p>
        <w:p w14:paraId="088900CB" w14:textId="159B97DD" w:rsidR="00FE60E7" w:rsidRDefault="00000000">
          <w:pPr>
            <w:pStyle w:val="Spistreci3"/>
            <w:tabs>
              <w:tab w:val="right" w:leader="dot" w:pos="9062"/>
            </w:tabs>
            <w:rPr>
              <w:rFonts w:eastAsiaTheme="minorEastAsia" w:cstheme="minorBidi"/>
              <w:noProof/>
              <w:kern w:val="2"/>
              <w14:ligatures w14:val="standardContextual"/>
            </w:rPr>
          </w:pPr>
          <w:hyperlink w:anchor="_Toc225859920" w:history="1">
            <w:r w:rsidR="00FE60E7" w:rsidRPr="00F97CFB">
              <w:rPr>
                <w:rStyle w:val="Hipercze"/>
                <w:rFonts w:cstheme="minorHAnsi"/>
                <w:noProof/>
              </w:rPr>
              <w:t xml:space="preserve">Uwzględnianie wymagań dostępności cyfrowej z </w:t>
            </w:r>
            <w:r w:rsidR="00FE60E7" w:rsidRPr="00F97CFB">
              <w:rPr>
                <w:rStyle w:val="Hipercze"/>
                <w:rFonts w:cstheme="minorHAnsi"/>
                <w:i/>
                <w:iCs/>
                <w:noProof/>
              </w:rPr>
              <w:t>załącznika do ustawy</w:t>
            </w:r>
            <w:r w:rsidR="00FE60E7" w:rsidRPr="00F97CFB">
              <w:rPr>
                <w:rStyle w:val="Hipercze"/>
                <w:rFonts w:cstheme="minorHAnsi"/>
                <w:noProof/>
              </w:rPr>
              <w:t xml:space="preserve"> w poszczególnych rodzajach monitoringów</w:t>
            </w:r>
            <w:r w:rsidR="00FE60E7">
              <w:rPr>
                <w:noProof/>
                <w:webHidden/>
              </w:rPr>
              <w:tab/>
            </w:r>
            <w:r w:rsidR="00FE60E7">
              <w:rPr>
                <w:noProof/>
                <w:webHidden/>
              </w:rPr>
              <w:fldChar w:fldCharType="begin"/>
            </w:r>
            <w:r w:rsidR="00FE60E7">
              <w:rPr>
                <w:noProof/>
                <w:webHidden/>
              </w:rPr>
              <w:instrText xml:space="preserve"> PAGEREF _Toc225859920 \h </w:instrText>
            </w:r>
            <w:r w:rsidR="00FE60E7">
              <w:rPr>
                <w:noProof/>
                <w:webHidden/>
              </w:rPr>
            </w:r>
            <w:r w:rsidR="00FE60E7">
              <w:rPr>
                <w:noProof/>
                <w:webHidden/>
              </w:rPr>
              <w:fldChar w:fldCharType="separate"/>
            </w:r>
            <w:r w:rsidR="00FE60E7">
              <w:rPr>
                <w:noProof/>
                <w:webHidden/>
              </w:rPr>
              <w:t>14</w:t>
            </w:r>
            <w:r w:rsidR="00FE60E7">
              <w:rPr>
                <w:noProof/>
                <w:webHidden/>
              </w:rPr>
              <w:fldChar w:fldCharType="end"/>
            </w:r>
          </w:hyperlink>
        </w:p>
        <w:p w14:paraId="0AF024C5" w14:textId="6E25CAB0" w:rsidR="00FE60E7" w:rsidRDefault="00000000">
          <w:pPr>
            <w:pStyle w:val="Spistreci3"/>
            <w:tabs>
              <w:tab w:val="right" w:leader="dot" w:pos="9062"/>
            </w:tabs>
            <w:rPr>
              <w:rFonts w:eastAsiaTheme="minorEastAsia" w:cstheme="minorBidi"/>
              <w:noProof/>
              <w:kern w:val="2"/>
              <w14:ligatures w14:val="standardContextual"/>
            </w:rPr>
          </w:pPr>
          <w:hyperlink w:anchor="_Toc225859921" w:history="1">
            <w:r w:rsidR="00FE60E7" w:rsidRPr="00F97CFB">
              <w:rPr>
                <w:rStyle w:val="Hipercze"/>
                <w:rFonts w:cstheme="minorHAnsi"/>
                <w:noProof/>
              </w:rPr>
              <w:t>Metodyka monitoringu uproszczonego stron internetowych</w:t>
            </w:r>
            <w:r w:rsidR="00FE60E7">
              <w:rPr>
                <w:noProof/>
                <w:webHidden/>
              </w:rPr>
              <w:tab/>
            </w:r>
            <w:r w:rsidR="00FE60E7">
              <w:rPr>
                <w:noProof/>
                <w:webHidden/>
              </w:rPr>
              <w:fldChar w:fldCharType="begin"/>
            </w:r>
            <w:r w:rsidR="00FE60E7">
              <w:rPr>
                <w:noProof/>
                <w:webHidden/>
              </w:rPr>
              <w:instrText xml:space="preserve"> PAGEREF _Toc225859921 \h </w:instrText>
            </w:r>
            <w:r w:rsidR="00FE60E7">
              <w:rPr>
                <w:noProof/>
                <w:webHidden/>
              </w:rPr>
            </w:r>
            <w:r w:rsidR="00FE60E7">
              <w:rPr>
                <w:noProof/>
                <w:webHidden/>
              </w:rPr>
              <w:fldChar w:fldCharType="separate"/>
            </w:r>
            <w:r w:rsidR="00FE60E7">
              <w:rPr>
                <w:noProof/>
                <w:webHidden/>
              </w:rPr>
              <w:t>17</w:t>
            </w:r>
            <w:r w:rsidR="00FE60E7">
              <w:rPr>
                <w:noProof/>
                <w:webHidden/>
              </w:rPr>
              <w:fldChar w:fldCharType="end"/>
            </w:r>
          </w:hyperlink>
        </w:p>
        <w:p w14:paraId="39BF55CF" w14:textId="5FC5EA76" w:rsidR="00FE60E7" w:rsidRDefault="00000000">
          <w:pPr>
            <w:pStyle w:val="Spistreci3"/>
            <w:tabs>
              <w:tab w:val="right" w:leader="dot" w:pos="9062"/>
            </w:tabs>
            <w:rPr>
              <w:rFonts w:eastAsiaTheme="minorEastAsia" w:cstheme="minorBidi"/>
              <w:noProof/>
              <w:kern w:val="2"/>
              <w14:ligatures w14:val="standardContextual"/>
            </w:rPr>
          </w:pPr>
          <w:hyperlink w:anchor="_Toc225859922" w:history="1">
            <w:r w:rsidR="00FE60E7" w:rsidRPr="00F97CFB">
              <w:rPr>
                <w:rStyle w:val="Hipercze"/>
                <w:rFonts w:cstheme="minorHAnsi"/>
                <w:noProof/>
              </w:rPr>
              <w:t>Metodyka monitoringu szczegółowego stron internetowych</w:t>
            </w:r>
            <w:r w:rsidR="00FE60E7">
              <w:rPr>
                <w:noProof/>
                <w:webHidden/>
              </w:rPr>
              <w:tab/>
            </w:r>
            <w:r w:rsidR="00FE60E7">
              <w:rPr>
                <w:noProof/>
                <w:webHidden/>
              </w:rPr>
              <w:fldChar w:fldCharType="begin"/>
            </w:r>
            <w:r w:rsidR="00FE60E7">
              <w:rPr>
                <w:noProof/>
                <w:webHidden/>
              </w:rPr>
              <w:instrText xml:space="preserve"> PAGEREF _Toc225859922 \h </w:instrText>
            </w:r>
            <w:r w:rsidR="00FE60E7">
              <w:rPr>
                <w:noProof/>
                <w:webHidden/>
              </w:rPr>
            </w:r>
            <w:r w:rsidR="00FE60E7">
              <w:rPr>
                <w:noProof/>
                <w:webHidden/>
              </w:rPr>
              <w:fldChar w:fldCharType="separate"/>
            </w:r>
            <w:r w:rsidR="00FE60E7">
              <w:rPr>
                <w:noProof/>
                <w:webHidden/>
              </w:rPr>
              <w:t>19</w:t>
            </w:r>
            <w:r w:rsidR="00FE60E7">
              <w:rPr>
                <w:noProof/>
                <w:webHidden/>
              </w:rPr>
              <w:fldChar w:fldCharType="end"/>
            </w:r>
          </w:hyperlink>
        </w:p>
        <w:p w14:paraId="7C4BC189" w14:textId="18F68A4F" w:rsidR="00FE60E7" w:rsidRDefault="00000000">
          <w:pPr>
            <w:pStyle w:val="Spistreci3"/>
            <w:tabs>
              <w:tab w:val="right" w:leader="dot" w:pos="9062"/>
            </w:tabs>
            <w:rPr>
              <w:rFonts w:eastAsiaTheme="minorEastAsia" w:cstheme="minorBidi"/>
              <w:noProof/>
              <w:kern w:val="2"/>
              <w14:ligatures w14:val="standardContextual"/>
            </w:rPr>
          </w:pPr>
          <w:hyperlink w:anchor="_Toc225859923" w:history="1">
            <w:r w:rsidR="00FE60E7" w:rsidRPr="00F97CFB">
              <w:rPr>
                <w:rStyle w:val="Hipercze"/>
                <w:rFonts w:cstheme="minorHAnsi"/>
                <w:noProof/>
              </w:rPr>
              <w:t>Metodyka monitoringu szczegółowego aplikacji mobilnych</w:t>
            </w:r>
            <w:r w:rsidR="00FE60E7">
              <w:rPr>
                <w:noProof/>
                <w:webHidden/>
              </w:rPr>
              <w:tab/>
            </w:r>
            <w:r w:rsidR="00FE60E7">
              <w:rPr>
                <w:noProof/>
                <w:webHidden/>
              </w:rPr>
              <w:fldChar w:fldCharType="begin"/>
            </w:r>
            <w:r w:rsidR="00FE60E7">
              <w:rPr>
                <w:noProof/>
                <w:webHidden/>
              </w:rPr>
              <w:instrText xml:space="preserve"> PAGEREF _Toc225859923 \h </w:instrText>
            </w:r>
            <w:r w:rsidR="00FE60E7">
              <w:rPr>
                <w:noProof/>
                <w:webHidden/>
              </w:rPr>
            </w:r>
            <w:r w:rsidR="00FE60E7">
              <w:rPr>
                <w:noProof/>
                <w:webHidden/>
              </w:rPr>
              <w:fldChar w:fldCharType="separate"/>
            </w:r>
            <w:r w:rsidR="00FE60E7">
              <w:rPr>
                <w:noProof/>
                <w:webHidden/>
              </w:rPr>
              <w:t>21</w:t>
            </w:r>
            <w:r w:rsidR="00FE60E7">
              <w:rPr>
                <w:noProof/>
                <w:webHidden/>
              </w:rPr>
              <w:fldChar w:fldCharType="end"/>
            </w:r>
          </w:hyperlink>
        </w:p>
        <w:p w14:paraId="014C8EB9" w14:textId="676655BA" w:rsidR="00FE60E7" w:rsidRDefault="00000000">
          <w:pPr>
            <w:pStyle w:val="Spistreci1"/>
            <w:rPr>
              <w:rFonts w:eastAsiaTheme="minorEastAsia" w:cstheme="minorBidi"/>
              <w:noProof/>
              <w:kern w:val="2"/>
              <w14:ligatures w14:val="standardContextual"/>
            </w:rPr>
          </w:pPr>
          <w:hyperlink w:anchor="_Toc225859924" w:history="1">
            <w:r w:rsidR="00FE60E7" w:rsidRPr="00F97CFB">
              <w:rPr>
                <w:rStyle w:val="Hipercze"/>
                <w:rFonts w:cstheme="minorHAnsi"/>
                <w:noProof/>
              </w:rPr>
              <w:t>Wyniki monitoringu</w:t>
            </w:r>
            <w:r w:rsidR="00FE60E7">
              <w:rPr>
                <w:noProof/>
                <w:webHidden/>
              </w:rPr>
              <w:tab/>
            </w:r>
            <w:r w:rsidR="00FE60E7">
              <w:rPr>
                <w:noProof/>
                <w:webHidden/>
              </w:rPr>
              <w:fldChar w:fldCharType="begin"/>
            </w:r>
            <w:r w:rsidR="00FE60E7">
              <w:rPr>
                <w:noProof/>
                <w:webHidden/>
              </w:rPr>
              <w:instrText xml:space="preserve"> PAGEREF _Toc225859924 \h </w:instrText>
            </w:r>
            <w:r w:rsidR="00FE60E7">
              <w:rPr>
                <w:noProof/>
                <w:webHidden/>
              </w:rPr>
            </w:r>
            <w:r w:rsidR="00FE60E7">
              <w:rPr>
                <w:noProof/>
                <w:webHidden/>
              </w:rPr>
              <w:fldChar w:fldCharType="separate"/>
            </w:r>
            <w:r w:rsidR="00FE60E7">
              <w:rPr>
                <w:noProof/>
                <w:webHidden/>
              </w:rPr>
              <w:t>23</w:t>
            </w:r>
            <w:r w:rsidR="00FE60E7">
              <w:rPr>
                <w:noProof/>
                <w:webHidden/>
              </w:rPr>
              <w:fldChar w:fldCharType="end"/>
            </w:r>
          </w:hyperlink>
        </w:p>
        <w:p w14:paraId="710BFCB0" w14:textId="27694BDE" w:rsidR="00FE60E7" w:rsidRDefault="00000000">
          <w:pPr>
            <w:pStyle w:val="Spistreci2"/>
            <w:rPr>
              <w:rFonts w:eastAsiaTheme="minorEastAsia" w:cstheme="minorBidi"/>
              <w:noProof/>
              <w:kern w:val="2"/>
              <w14:ligatures w14:val="standardContextual"/>
            </w:rPr>
          </w:pPr>
          <w:hyperlink w:anchor="_Toc225859925" w:history="1">
            <w:r w:rsidR="00FE60E7" w:rsidRPr="00F97CFB">
              <w:rPr>
                <w:rStyle w:val="Hipercze"/>
                <w:rFonts w:cstheme="minorHAnsi"/>
                <w:noProof/>
              </w:rPr>
              <w:t>Monitoring uproszczony stron internetowych 2025</w:t>
            </w:r>
            <w:r w:rsidR="00FE60E7">
              <w:rPr>
                <w:noProof/>
                <w:webHidden/>
              </w:rPr>
              <w:tab/>
            </w:r>
            <w:r w:rsidR="00FE60E7">
              <w:rPr>
                <w:noProof/>
                <w:webHidden/>
              </w:rPr>
              <w:fldChar w:fldCharType="begin"/>
            </w:r>
            <w:r w:rsidR="00FE60E7">
              <w:rPr>
                <w:noProof/>
                <w:webHidden/>
              </w:rPr>
              <w:instrText xml:space="preserve"> PAGEREF _Toc225859925 \h </w:instrText>
            </w:r>
            <w:r w:rsidR="00FE60E7">
              <w:rPr>
                <w:noProof/>
                <w:webHidden/>
              </w:rPr>
            </w:r>
            <w:r w:rsidR="00FE60E7">
              <w:rPr>
                <w:noProof/>
                <w:webHidden/>
              </w:rPr>
              <w:fldChar w:fldCharType="separate"/>
            </w:r>
            <w:r w:rsidR="00FE60E7">
              <w:rPr>
                <w:noProof/>
                <w:webHidden/>
              </w:rPr>
              <w:t>23</w:t>
            </w:r>
            <w:r w:rsidR="00FE60E7">
              <w:rPr>
                <w:noProof/>
                <w:webHidden/>
              </w:rPr>
              <w:fldChar w:fldCharType="end"/>
            </w:r>
          </w:hyperlink>
        </w:p>
        <w:p w14:paraId="73E9CF97" w14:textId="56932B9E" w:rsidR="00FE60E7" w:rsidRDefault="00000000">
          <w:pPr>
            <w:pStyle w:val="Spistreci3"/>
            <w:tabs>
              <w:tab w:val="right" w:leader="dot" w:pos="9062"/>
            </w:tabs>
            <w:rPr>
              <w:rFonts w:eastAsiaTheme="minorEastAsia" w:cstheme="minorBidi"/>
              <w:noProof/>
              <w:kern w:val="2"/>
              <w14:ligatures w14:val="standardContextual"/>
            </w:rPr>
          </w:pPr>
          <w:hyperlink w:anchor="_Toc225859926" w:history="1">
            <w:r w:rsidR="00FE60E7" w:rsidRPr="00F97CFB">
              <w:rPr>
                <w:rStyle w:val="Hipercze"/>
                <w:rFonts w:cstheme="minorHAnsi"/>
                <w:noProof/>
              </w:rPr>
              <w:t>Zidentyfikowane błędy dostępności cyfrowej w uproszczonym badaniu stron internetowych</w:t>
            </w:r>
            <w:r w:rsidR="00FE60E7">
              <w:rPr>
                <w:noProof/>
                <w:webHidden/>
              </w:rPr>
              <w:tab/>
            </w:r>
            <w:r w:rsidR="00FE60E7">
              <w:rPr>
                <w:noProof/>
                <w:webHidden/>
              </w:rPr>
              <w:fldChar w:fldCharType="begin"/>
            </w:r>
            <w:r w:rsidR="00FE60E7">
              <w:rPr>
                <w:noProof/>
                <w:webHidden/>
              </w:rPr>
              <w:instrText xml:space="preserve"> PAGEREF _Toc225859926 \h </w:instrText>
            </w:r>
            <w:r w:rsidR="00FE60E7">
              <w:rPr>
                <w:noProof/>
                <w:webHidden/>
              </w:rPr>
            </w:r>
            <w:r w:rsidR="00FE60E7">
              <w:rPr>
                <w:noProof/>
                <w:webHidden/>
              </w:rPr>
              <w:fldChar w:fldCharType="separate"/>
            </w:r>
            <w:r w:rsidR="00FE60E7">
              <w:rPr>
                <w:noProof/>
                <w:webHidden/>
              </w:rPr>
              <w:t>23</w:t>
            </w:r>
            <w:r w:rsidR="00FE60E7">
              <w:rPr>
                <w:noProof/>
                <w:webHidden/>
              </w:rPr>
              <w:fldChar w:fldCharType="end"/>
            </w:r>
          </w:hyperlink>
        </w:p>
        <w:p w14:paraId="6BCDCF8F" w14:textId="16BF7FC8" w:rsidR="00FE60E7" w:rsidRDefault="00000000">
          <w:pPr>
            <w:pStyle w:val="Spistreci3"/>
            <w:tabs>
              <w:tab w:val="right" w:leader="dot" w:pos="9062"/>
            </w:tabs>
            <w:rPr>
              <w:rFonts w:eastAsiaTheme="minorEastAsia" w:cstheme="minorBidi"/>
              <w:noProof/>
              <w:kern w:val="2"/>
              <w14:ligatures w14:val="standardContextual"/>
            </w:rPr>
          </w:pPr>
          <w:hyperlink w:anchor="_Toc225859927" w:history="1">
            <w:r w:rsidR="00FE60E7" w:rsidRPr="00F97CFB">
              <w:rPr>
                <w:rStyle w:val="Hipercze"/>
                <w:rFonts w:cstheme="minorHAnsi"/>
                <w:noProof/>
              </w:rPr>
              <w:t>Wnioski z badania</w:t>
            </w:r>
            <w:r w:rsidR="00FE60E7">
              <w:rPr>
                <w:noProof/>
                <w:webHidden/>
              </w:rPr>
              <w:tab/>
            </w:r>
            <w:r w:rsidR="00FE60E7">
              <w:rPr>
                <w:noProof/>
                <w:webHidden/>
              </w:rPr>
              <w:fldChar w:fldCharType="begin"/>
            </w:r>
            <w:r w:rsidR="00FE60E7">
              <w:rPr>
                <w:noProof/>
                <w:webHidden/>
              </w:rPr>
              <w:instrText xml:space="preserve"> PAGEREF _Toc225859927 \h </w:instrText>
            </w:r>
            <w:r w:rsidR="00FE60E7">
              <w:rPr>
                <w:noProof/>
                <w:webHidden/>
              </w:rPr>
            </w:r>
            <w:r w:rsidR="00FE60E7">
              <w:rPr>
                <w:noProof/>
                <w:webHidden/>
              </w:rPr>
              <w:fldChar w:fldCharType="separate"/>
            </w:r>
            <w:r w:rsidR="00FE60E7">
              <w:rPr>
                <w:noProof/>
                <w:webHidden/>
              </w:rPr>
              <w:t>25</w:t>
            </w:r>
            <w:r w:rsidR="00FE60E7">
              <w:rPr>
                <w:noProof/>
                <w:webHidden/>
              </w:rPr>
              <w:fldChar w:fldCharType="end"/>
            </w:r>
          </w:hyperlink>
        </w:p>
        <w:p w14:paraId="51A09CF4" w14:textId="7E860F86" w:rsidR="00FE60E7" w:rsidRDefault="00000000">
          <w:pPr>
            <w:pStyle w:val="Spistreci2"/>
            <w:rPr>
              <w:rFonts w:eastAsiaTheme="minorEastAsia" w:cstheme="minorBidi"/>
              <w:noProof/>
              <w:kern w:val="2"/>
              <w14:ligatures w14:val="standardContextual"/>
            </w:rPr>
          </w:pPr>
          <w:hyperlink w:anchor="_Toc225859928" w:history="1">
            <w:r w:rsidR="00FE60E7" w:rsidRPr="00F97CFB">
              <w:rPr>
                <w:rStyle w:val="Hipercze"/>
                <w:rFonts w:cstheme="minorHAnsi"/>
                <w:noProof/>
              </w:rPr>
              <w:t>Monitoring szczegółowy stron internetowych za rok 2025</w:t>
            </w:r>
            <w:r w:rsidR="00FE60E7">
              <w:rPr>
                <w:noProof/>
                <w:webHidden/>
              </w:rPr>
              <w:tab/>
            </w:r>
            <w:r w:rsidR="00FE60E7">
              <w:rPr>
                <w:noProof/>
                <w:webHidden/>
              </w:rPr>
              <w:fldChar w:fldCharType="begin"/>
            </w:r>
            <w:r w:rsidR="00FE60E7">
              <w:rPr>
                <w:noProof/>
                <w:webHidden/>
              </w:rPr>
              <w:instrText xml:space="preserve"> PAGEREF _Toc225859928 \h </w:instrText>
            </w:r>
            <w:r w:rsidR="00FE60E7">
              <w:rPr>
                <w:noProof/>
                <w:webHidden/>
              </w:rPr>
            </w:r>
            <w:r w:rsidR="00FE60E7">
              <w:rPr>
                <w:noProof/>
                <w:webHidden/>
              </w:rPr>
              <w:fldChar w:fldCharType="separate"/>
            </w:r>
            <w:r w:rsidR="00FE60E7">
              <w:rPr>
                <w:noProof/>
                <w:webHidden/>
              </w:rPr>
              <w:t>26</w:t>
            </w:r>
            <w:r w:rsidR="00FE60E7">
              <w:rPr>
                <w:noProof/>
                <w:webHidden/>
              </w:rPr>
              <w:fldChar w:fldCharType="end"/>
            </w:r>
          </w:hyperlink>
        </w:p>
        <w:p w14:paraId="19B22E29" w14:textId="56A0F4FA" w:rsidR="00FE60E7" w:rsidRDefault="00000000">
          <w:pPr>
            <w:pStyle w:val="Spistreci2"/>
            <w:rPr>
              <w:rFonts w:eastAsiaTheme="minorEastAsia" w:cstheme="minorBidi"/>
              <w:noProof/>
              <w:kern w:val="2"/>
              <w14:ligatures w14:val="standardContextual"/>
            </w:rPr>
          </w:pPr>
          <w:hyperlink w:anchor="_Toc225859929" w:history="1">
            <w:r w:rsidR="00FE60E7" w:rsidRPr="00F97CFB">
              <w:rPr>
                <w:rStyle w:val="Hipercze"/>
                <w:noProof/>
              </w:rPr>
              <w:t>Zestawienie błędów w poszczególnych kryteriach sukcesu z załącznika do ustawy o dostępności cyfrowej stron internetowych i aplikacji mobilnych podmiotów publicznych w odniesieniu do wszystkich badanych stron internetowych</w:t>
            </w:r>
            <w:r w:rsidR="00FE60E7">
              <w:rPr>
                <w:noProof/>
                <w:webHidden/>
              </w:rPr>
              <w:tab/>
            </w:r>
            <w:r w:rsidR="00FE60E7">
              <w:rPr>
                <w:noProof/>
                <w:webHidden/>
              </w:rPr>
              <w:fldChar w:fldCharType="begin"/>
            </w:r>
            <w:r w:rsidR="00FE60E7">
              <w:rPr>
                <w:noProof/>
                <w:webHidden/>
              </w:rPr>
              <w:instrText xml:space="preserve"> PAGEREF _Toc225859929 \h </w:instrText>
            </w:r>
            <w:r w:rsidR="00FE60E7">
              <w:rPr>
                <w:noProof/>
                <w:webHidden/>
              </w:rPr>
            </w:r>
            <w:r w:rsidR="00FE60E7">
              <w:rPr>
                <w:noProof/>
                <w:webHidden/>
              </w:rPr>
              <w:fldChar w:fldCharType="separate"/>
            </w:r>
            <w:r w:rsidR="00FE60E7">
              <w:rPr>
                <w:noProof/>
                <w:webHidden/>
              </w:rPr>
              <w:t>26</w:t>
            </w:r>
            <w:r w:rsidR="00FE60E7">
              <w:rPr>
                <w:noProof/>
                <w:webHidden/>
              </w:rPr>
              <w:fldChar w:fldCharType="end"/>
            </w:r>
          </w:hyperlink>
        </w:p>
        <w:p w14:paraId="63A1957D" w14:textId="256C8A09" w:rsidR="00FE60E7" w:rsidRDefault="00000000">
          <w:pPr>
            <w:pStyle w:val="Spistreci3"/>
            <w:tabs>
              <w:tab w:val="right" w:leader="dot" w:pos="9062"/>
            </w:tabs>
            <w:rPr>
              <w:rFonts w:eastAsiaTheme="minorEastAsia" w:cstheme="minorBidi"/>
              <w:noProof/>
              <w:kern w:val="2"/>
              <w14:ligatures w14:val="standardContextual"/>
            </w:rPr>
          </w:pPr>
          <w:hyperlink w:anchor="_Toc225859930" w:history="1">
            <w:r w:rsidR="00FE60E7" w:rsidRPr="00F97CFB">
              <w:rPr>
                <w:rStyle w:val="Hipercze"/>
                <w:rFonts w:cstheme="minorHAnsi"/>
                <w:noProof/>
              </w:rPr>
              <w:t>Najczęstsze błędy na badanych stronach internetowych łącznie - próba 100</w:t>
            </w:r>
            <w:r w:rsidR="00FE60E7">
              <w:rPr>
                <w:noProof/>
                <w:webHidden/>
              </w:rPr>
              <w:tab/>
            </w:r>
            <w:r w:rsidR="00FE60E7">
              <w:rPr>
                <w:noProof/>
                <w:webHidden/>
              </w:rPr>
              <w:fldChar w:fldCharType="begin"/>
            </w:r>
            <w:r w:rsidR="00FE60E7">
              <w:rPr>
                <w:noProof/>
                <w:webHidden/>
              </w:rPr>
              <w:instrText xml:space="preserve"> PAGEREF _Toc225859930 \h </w:instrText>
            </w:r>
            <w:r w:rsidR="00FE60E7">
              <w:rPr>
                <w:noProof/>
                <w:webHidden/>
              </w:rPr>
            </w:r>
            <w:r w:rsidR="00FE60E7">
              <w:rPr>
                <w:noProof/>
                <w:webHidden/>
              </w:rPr>
              <w:fldChar w:fldCharType="separate"/>
            </w:r>
            <w:r w:rsidR="00FE60E7">
              <w:rPr>
                <w:noProof/>
                <w:webHidden/>
              </w:rPr>
              <w:t>27</w:t>
            </w:r>
            <w:r w:rsidR="00FE60E7">
              <w:rPr>
                <w:noProof/>
                <w:webHidden/>
              </w:rPr>
              <w:fldChar w:fldCharType="end"/>
            </w:r>
          </w:hyperlink>
        </w:p>
        <w:p w14:paraId="48F0B7E6" w14:textId="2C0E3B97" w:rsidR="00FE60E7" w:rsidRDefault="00000000">
          <w:pPr>
            <w:pStyle w:val="Spistreci3"/>
            <w:tabs>
              <w:tab w:val="right" w:leader="dot" w:pos="9062"/>
            </w:tabs>
            <w:rPr>
              <w:rFonts w:eastAsiaTheme="minorEastAsia" w:cstheme="minorBidi"/>
              <w:noProof/>
              <w:kern w:val="2"/>
              <w14:ligatures w14:val="standardContextual"/>
            </w:rPr>
          </w:pPr>
          <w:hyperlink w:anchor="_Toc225859931" w:history="1">
            <w:r w:rsidR="00FE60E7" w:rsidRPr="00F97CFB">
              <w:rPr>
                <w:rStyle w:val="Hipercze"/>
                <w:rFonts w:cstheme="minorHAnsi"/>
                <w:noProof/>
              </w:rPr>
              <w:t>Błędy w podziale na ich wagę na badanych stronach internetowych łącznie</w:t>
            </w:r>
            <w:r w:rsidR="00FE60E7">
              <w:rPr>
                <w:noProof/>
                <w:webHidden/>
              </w:rPr>
              <w:tab/>
            </w:r>
            <w:r w:rsidR="00FE60E7">
              <w:rPr>
                <w:noProof/>
                <w:webHidden/>
              </w:rPr>
              <w:fldChar w:fldCharType="begin"/>
            </w:r>
            <w:r w:rsidR="00FE60E7">
              <w:rPr>
                <w:noProof/>
                <w:webHidden/>
              </w:rPr>
              <w:instrText xml:space="preserve"> PAGEREF _Toc225859931 \h </w:instrText>
            </w:r>
            <w:r w:rsidR="00FE60E7">
              <w:rPr>
                <w:noProof/>
                <w:webHidden/>
              </w:rPr>
            </w:r>
            <w:r w:rsidR="00FE60E7">
              <w:rPr>
                <w:noProof/>
                <w:webHidden/>
              </w:rPr>
              <w:fldChar w:fldCharType="separate"/>
            </w:r>
            <w:r w:rsidR="00FE60E7">
              <w:rPr>
                <w:noProof/>
                <w:webHidden/>
              </w:rPr>
              <w:t>29</w:t>
            </w:r>
            <w:r w:rsidR="00FE60E7">
              <w:rPr>
                <w:noProof/>
                <w:webHidden/>
              </w:rPr>
              <w:fldChar w:fldCharType="end"/>
            </w:r>
          </w:hyperlink>
        </w:p>
        <w:p w14:paraId="55CBC413" w14:textId="0E3E0D42" w:rsidR="00FE60E7" w:rsidRDefault="00000000">
          <w:pPr>
            <w:pStyle w:val="Spistreci3"/>
            <w:tabs>
              <w:tab w:val="right" w:leader="dot" w:pos="9062"/>
            </w:tabs>
            <w:rPr>
              <w:rFonts w:eastAsiaTheme="minorEastAsia" w:cstheme="minorBidi"/>
              <w:noProof/>
              <w:kern w:val="2"/>
              <w14:ligatures w14:val="standardContextual"/>
            </w:rPr>
          </w:pPr>
          <w:hyperlink w:anchor="_Toc225859932" w:history="1">
            <w:r w:rsidR="00FE60E7" w:rsidRPr="00F97CFB">
              <w:rPr>
                <w:rStyle w:val="Hipercze"/>
                <w:rFonts w:cstheme="minorHAnsi"/>
                <w:noProof/>
              </w:rPr>
              <w:t>Dobre praktyki zidentyfikowane na badanych stronach internetowych</w:t>
            </w:r>
            <w:r w:rsidR="00FE60E7">
              <w:rPr>
                <w:noProof/>
                <w:webHidden/>
              </w:rPr>
              <w:tab/>
            </w:r>
            <w:r w:rsidR="00FE60E7">
              <w:rPr>
                <w:noProof/>
                <w:webHidden/>
              </w:rPr>
              <w:fldChar w:fldCharType="begin"/>
            </w:r>
            <w:r w:rsidR="00FE60E7">
              <w:rPr>
                <w:noProof/>
                <w:webHidden/>
              </w:rPr>
              <w:instrText xml:space="preserve"> PAGEREF _Toc225859932 \h </w:instrText>
            </w:r>
            <w:r w:rsidR="00FE60E7">
              <w:rPr>
                <w:noProof/>
                <w:webHidden/>
              </w:rPr>
            </w:r>
            <w:r w:rsidR="00FE60E7">
              <w:rPr>
                <w:noProof/>
                <w:webHidden/>
              </w:rPr>
              <w:fldChar w:fldCharType="separate"/>
            </w:r>
            <w:r w:rsidR="00FE60E7">
              <w:rPr>
                <w:noProof/>
                <w:webHidden/>
              </w:rPr>
              <w:t>29</w:t>
            </w:r>
            <w:r w:rsidR="00FE60E7">
              <w:rPr>
                <w:noProof/>
                <w:webHidden/>
              </w:rPr>
              <w:fldChar w:fldCharType="end"/>
            </w:r>
          </w:hyperlink>
        </w:p>
        <w:p w14:paraId="052DFEB9" w14:textId="4378071A" w:rsidR="00FE60E7" w:rsidRDefault="00000000">
          <w:pPr>
            <w:pStyle w:val="Spistreci3"/>
            <w:tabs>
              <w:tab w:val="right" w:leader="dot" w:pos="9062"/>
            </w:tabs>
            <w:rPr>
              <w:rFonts w:eastAsiaTheme="minorEastAsia" w:cstheme="minorBidi"/>
              <w:noProof/>
              <w:kern w:val="2"/>
              <w14:ligatures w14:val="standardContextual"/>
            </w:rPr>
          </w:pPr>
          <w:hyperlink w:anchor="_Toc225859933" w:history="1">
            <w:r w:rsidR="00FE60E7" w:rsidRPr="00F97CFB">
              <w:rPr>
                <w:rStyle w:val="Hipercze"/>
                <w:rFonts w:cstheme="minorHAnsi"/>
                <w:noProof/>
              </w:rPr>
              <w:t>Złe praktyki zidentyfikowane na badanych stronach internetowych</w:t>
            </w:r>
            <w:r w:rsidR="00FE60E7">
              <w:rPr>
                <w:noProof/>
                <w:webHidden/>
              </w:rPr>
              <w:tab/>
            </w:r>
            <w:r w:rsidR="00FE60E7">
              <w:rPr>
                <w:noProof/>
                <w:webHidden/>
              </w:rPr>
              <w:fldChar w:fldCharType="begin"/>
            </w:r>
            <w:r w:rsidR="00FE60E7">
              <w:rPr>
                <w:noProof/>
                <w:webHidden/>
              </w:rPr>
              <w:instrText xml:space="preserve"> PAGEREF _Toc225859933 \h </w:instrText>
            </w:r>
            <w:r w:rsidR="00FE60E7">
              <w:rPr>
                <w:noProof/>
                <w:webHidden/>
              </w:rPr>
            </w:r>
            <w:r w:rsidR="00FE60E7">
              <w:rPr>
                <w:noProof/>
                <w:webHidden/>
              </w:rPr>
              <w:fldChar w:fldCharType="separate"/>
            </w:r>
            <w:r w:rsidR="00FE60E7">
              <w:rPr>
                <w:noProof/>
                <w:webHidden/>
              </w:rPr>
              <w:t>31</w:t>
            </w:r>
            <w:r w:rsidR="00FE60E7">
              <w:rPr>
                <w:noProof/>
                <w:webHidden/>
              </w:rPr>
              <w:fldChar w:fldCharType="end"/>
            </w:r>
          </w:hyperlink>
        </w:p>
        <w:p w14:paraId="5091AF4F" w14:textId="7561A967" w:rsidR="00FE60E7" w:rsidRDefault="00000000">
          <w:pPr>
            <w:pStyle w:val="Spistreci3"/>
            <w:tabs>
              <w:tab w:val="right" w:leader="dot" w:pos="9062"/>
            </w:tabs>
            <w:rPr>
              <w:rFonts w:eastAsiaTheme="minorEastAsia" w:cstheme="minorBidi"/>
              <w:noProof/>
              <w:kern w:val="2"/>
              <w14:ligatures w14:val="standardContextual"/>
            </w:rPr>
          </w:pPr>
          <w:hyperlink w:anchor="_Toc225859934" w:history="1">
            <w:r w:rsidR="00FE60E7" w:rsidRPr="00F97CFB">
              <w:rPr>
                <w:rStyle w:val="Hipercze"/>
                <w:rFonts w:cstheme="minorHAnsi"/>
                <w:noProof/>
              </w:rPr>
              <w:t>Wnioski z badania</w:t>
            </w:r>
            <w:r w:rsidR="00FE60E7">
              <w:rPr>
                <w:noProof/>
                <w:webHidden/>
              </w:rPr>
              <w:tab/>
            </w:r>
            <w:r w:rsidR="00FE60E7">
              <w:rPr>
                <w:noProof/>
                <w:webHidden/>
              </w:rPr>
              <w:fldChar w:fldCharType="begin"/>
            </w:r>
            <w:r w:rsidR="00FE60E7">
              <w:rPr>
                <w:noProof/>
                <w:webHidden/>
              </w:rPr>
              <w:instrText xml:space="preserve"> PAGEREF _Toc225859934 \h </w:instrText>
            </w:r>
            <w:r w:rsidR="00FE60E7">
              <w:rPr>
                <w:noProof/>
                <w:webHidden/>
              </w:rPr>
            </w:r>
            <w:r w:rsidR="00FE60E7">
              <w:rPr>
                <w:noProof/>
                <w:webHidden/>
              </w:rPr>
              <w:fldChar w:fldCharType="separate"/>
            </w:r>
            <w:r w:rsidR="00FE60E7">
              <w:rPr>
                <w:noProof/>
                <w:webHidden/>
              </w:rPr>
              <w:t>33</w:t>
            </w:r>
            <w:r w:rsidR="00FE60E7">
              <w:rPr>
                <w:noProof/>
                <w:webHidden/>
              </w:rPr>
              <w:fldChar w:fldCharType="end"/>
            </w:r>
          </w:hyperlink>
        </w:p>
        <w:p w14:paraId="7FFF5B10" w14:textId="395D1F5E" w:rsidR="00FE60E7" w:rsidRDefault="00000000">
          <w:pPr>
            <w:pStyle w:val="Spistreci2"/>
            <w:rPr>
              <w:rFonts w:eastAsiaTheme="minorEastAsia" w:cstheme="minorBidi"/>
              <w:noProof/>
              <w:kern w:val="2"/>
              <w14:ligatures w14:val="standardContextual"/>
            </w:rPr>
          </w:pPr>
          <w:hyperlink w:anchor="_Toc225859935" w:history="1">
            <w:r w:rsidR="00FE60E7" w:rsidRPr="00F97CFB">
              <w:rPr>
                <w:rStyle w:val="Hipercze"/>
                <w:rFonts w:cstheme="minorHAnsi"/>
                <w:noProof/>
              </w:rPr>
              <w:t>Monitoring szczegółowy aplikacji mobilnych za rok 2025</w:t>
            </w:r>
            <w:r w:rsidR="00FE60E7">
              <w:rPr>
                <w:noProof/>
                <w:webHidden/>
              </w:rPr>
              <w:tab/>
            </w:r>
            <w:r w:rsidR="00FE60E7">
              <w:rPr>
                <w:noProof/>
                <w:webHidden/>
              </w:rPr>
              <w:fldChar w:fldCharType="begin"/>
            </w:r>
            <w:r w:rsidR="00FE60E7">
              <w:rPr>
                <w:noProof/>
                <w:webHidden/>
              </w:rPr>
              <w:instrText xml:space="preserve"> PAGEREF _Toc225859935 \h </w:instrText>
            </w:r>
            <w:r w:rsidR="00FE60E7">
              <w:rPr>
                <w:noProof/>
                <w:webHidden/>
              </w:rPr>
            </w:r>
            <w:r w:rsidR="00FE60E7">
              <w:rPr>
                <w:noProof/>
                <w:webHidden/>
              </w:rPr>
              <w:fldChar w:fldCharType="separate"/>
            </w:r>
            <w:r w:rsidR="00FE60E7">
              <w:rPr>
                <w:noProof/>
                <w:webHidden/>
              </w:rPr>
              <w:t>35</w:t>
            </w:r>
            <w:r w:rsidR="00FE60E7">
              <w:rPr>
                <w:noProof/>
                <w:webHidden/>
              </w:rPr>
              <w:fldChar w:fldCharType="end"/>
            </w:r>
          </w:hyperlink>
        </w:p>
        <w:p w14:paraId="02556E33" w14:textId="1F98941B" w:rsidR="00FE60E7" w:rsidRDefault="00000000">
          <w:pPr>
            <w:pStyle w:val="Spistreci1"/>
            <w:rPr>
              <w:rFonts w:eastAsiaTheme="minorEastAsia" w:cstheme="minorBidi"/>
              <w:noProof/>
              <w:kern w:val="2"/>
              <w14:ligatures w14:val="standardContextual"/>
            </w:rPr>
          </w:pPr>
          <w:hyperlink w:anchor="_Toc225859936" w:history="1">
            <w:r w:rsidR="00FE60E7" w:rsidRPr="00F97CFB">
              <w:rPr>
                <w:rStyle w:val="Hipercze"/>
                <w:noProof/>
              </w:rPr>
              <w:t>Zestawienie błędów w poszczególnych kryteriach sukcesu z załącznika do ustawy o dostępności cyfrowej stron internetowych i aplikacji mobilnych podmiotów publicznych w odniesieniu do wszystkich badanych aplikacji</w:t>
            </w:r>
            <w:r w:rsidR="00FE60E7">
              <w:rPr>
                <w:noProof/>
                <w:webHidden/>
              </w:rPr>
              <w:tab/>
            </w:r>
            <w:r w:rsidR="00FE60E7">
              <w:rPr>
                <w:noProof/>
                <w:webHidden/>
              </w:rPr>
              <w:fldChar w:fldCharType="begin"/>
            </w:r>
            <w:r w:rsidR="00FE60E7">
              <w:rPr>
                <w:noProof/>
                <w:webHidden/>
              </w:rPr>
              <w:instrText xml:space="preserve"> PAGEREF _Toc225859936 \h </w:instrText>
            </w:r>
            <w:r w:rsidR="00FE60E7">
              <w:rPr>
                <w:noProof/>
                <w:webHidden/>
              </w:rPr>
            </w:r>
            <w:r w:rsidR="00FE60E7">
              <w:rPr>
                <w:noProof/>
                <w:webHidden/>
              </w:rPr>
              <w:fldChar w:fldCharType="separate"/>
            </w:r>
            <w:r w:rsidR="00FE60E7">
              <w:rPr>
                <w:noProof/>
                <w:webHidden/>
              </w:rPr>
              <w:t>36</w:t>
            </w:r>
            <w:r w:rsidR="00FE60E7">
              <w:rPr>
                <w:noProof/>
                <w:webHidden/>
              </w:rPr>
              <w:fldChar w:fldCharType="end"/>
            </w:r>
          </w:hyperlink>
        </w:p>
        <w:p w14:paraId="227157E5" w14:textId="494ECD1F" w:rsidR="00FE60E7" w:rsidRDefault="00000000">
          <w:pPr>
            <w:pStyle w:val="Spistreci3"/>
            <w:tabs>
              <w:tab w:val="right" w:leader="dot" w:pos="9062"/>
            </w:tabs>
            <w:rPr>
              <w:rFonts w:eastAsiaTheme="minorEastAsia" w:cstheme="minorBidi"/>
              <w:noProof/>
              <w:kern w:val="2"/>
              <w14:ligatures w14:val="standardContextual"/>
            </w:rPr>
          </w:pPr>
          <w:hyperlink w:anchor="_Toc225859937" w:history="1">
            <w:r w:rsidR="00FE60E7" w:rsidRPr="00F97CFB">
              <w:rPr>
                <w:rStyle w:val="Hipercze"/>
                <w:rFonts w:cstheme="minorHAnsi"/>
                <w:noProof/>
              </w:rPr>
              <w:t>Aplikacje mobilne z błędami w wybranych kryteriach normy EN 301 549</w:t>
            </w:r>
            <w:r w:rsidR="00FE60E7">
              <w:rPr>
                <w:noProof/>
                <w:webHidden/>
              </w:rPr>
              <w:tab/>
            </w:r>
            <w:r w:rsidR="00FE60E7">
              <w:rPr>
                <w:noProof/>
                <w:webHidden/>
              </w:rPr>
              <w:fldChar w:fldCharType="begin"/>
            </w:r>
            <w:r w:rsidR="00FE60E7">
              <w:rPr>
                <w:noProof/>
                <w:webHidden/>
              </w:rPr>
              <w:instrText xml:space="preserve"> PAGEREF _Toc225859937 \h </w:instrText>
            </w:r>
            <w:r w:rsidR="00FE60E7">
              <w:rPr>
                <w:noProof/>
                <w:webHidden/>
              </w:rPr>
            </w:r>
            <w:r w:rsidR="00FE60E7">
              <w:rPr>
                <w:noProof/>
                <w:webHidden/>
              </w:rPr>
              <w:fldChar w:fldCharType="separate"/>
            </w:r>
            <w:r w:rsidR="00FE60E7">
              <w:rPr>
                <w:noProof/>
                <w:webHidden/>
              </w:rPr>
              <w:t>37</w:t>
            </w:r>
            <w:r w:rsidR="00FE60E7">
              <w:rPr>
                <w:noProof/>
                <w:webHidden/>
              </w:rPr>
              <w:fldChar w:fldCharType="end"/>
            </w:r>
          </w:hyperlink>
        </w:p>
        <w:p w14:paraId="7145BCF7" w14:textId="636440FE" w:rsidR="00FE60E7" w:rsidRDefault="00000000">
          <w:pPr>
            <w:pStyle w:val="Spistreci3"/>
            <w:tabs>
              <w:tab w:val="right" w:leader="dot" w:pos="9062"/>
            </w:tabs>
            <w:rPr>
              <w:rFonts w:eastAsiaTheme="minorEastAsia" w:cstheme="minorBidi"/>
              <w:noProof/>
              <w:kern w:val="2"/>
              <w14:ligatures w14:val="standardContextual"/>
            </w:rPr>
          </w:pPr>
          <w:hyperlink w:anchor="_Toc225859938" w:history="1">
            <w:r w:rsidR="00FE60E7" w:rsidRPr="00F97CFB">
              <w:rPr>
                <w:rStyle w:val="Hipercze"/>
                <w:rFonts w:cstheme="minorHAnsi"/>
                <w:noProof/>
              </w:rPr>
              <w:t>Najczęściej identyfikowane problemy dostępności w badanych aplikacjach mobilnych</w:t>
            </w:r>
            <w:r w:rsidR="00FE60E7">
              <w:rPr>
                <w:noProof/>
                <w:webHidden/>
              </w:rPr>
              <w:tab/>
            </w:r>
            <w:r w:rsidR="00FE60E7">
              <w:rPr>
                <w:noProof/>
                <w:webHidden/>
              </w:rPr>
              <w:fldChar w:fldCharType="begin"/>
            </w:r>
            <w:r w:rsidR="00FE60E7">
              <w:rPr>
                <w:noProof/>
                <w:webHidden/>
              </w:rPr>
              <w:instrText xml:space="preserve"> PAGEREF _Toc225859938 \h </w:instrText>
            </w:r>
            <w:r w:rsidR="00FE60E7">
              <w:rPr>
                <w:noProof/>
                <w:webHidden/>
              </w:rPr>
            </w:r>
            <w:r w:rsidR="00FE60E7">
              <w:rPr>
                <w:noProof/>
                <w:webHidden/>
              </w:rPr>
              <w:fldChar w:fldCharType="separate"/>
            </w:r>
            <w:r w:rsidR="00FE60E7">
              <w:rPr>
                <w:noProof/>
                <w:webHidden/>
              </w:rPr>
              <w:t>40</w:t>
            </w:r>
            <w:r w:rsidR="00FE60E7">
              <w:rPr>
                <w:noProof/>
                <w:webHidden/>
              </w:rPr>
              <w:fldChar w:fldCharType="end"/>
            </w:r>
          </w:hyperlink>
        </w:p>
        <w:p w14:paraId="1B6F393B" w14:textId="68E3F514" w:rsidR="00FE60E7" w:rsidRDefault="00000000">
          <w:pPr>
            <w:pStyle w:val="Spistreci3"/>
            <w:tabs>
              <w:tab w:val="right" w:leader="dot" w:pos="9062"/>
            </w:tabs>
            <w:rPr>
              <w:rFonts w:eastAsiaTheme="minorEastAsia" w:cstheme="minorBidi"/>
              <w:noProof/>
              <w:kern w:val="2"/>
              <w14:ligatures w14:val="standardContextual"/>
            </w:rPr>
          </w:pPr>
          <w:hyperlink w:anchor="_Toc225859939" w:history="1">
            <w:r w:rsidR="00FE60E7" w:rsidRPr="00F97CFB">
              <w:rPr>
                <w:rStyle w:val="Hipercze"/>
                <w:rFonts w:cstheme="minorHAnsi"/>
                <w:noProof/>
              </w:rPr>
              <w:t>Dobre praktyki zidentyfikowane w badanych aplikacjach mobilnych</w:t>
            </w:r>
            <w:r w:rsidR="00FE60E7">
              <w:rPr>
                <w:noProof/>
                <w:webHidden/>
              </w:rPr>
              <w:tab/>
            </w:r>
            <w:r w:rsidR="00FE60E7">
              <w:rPr>
                <w:noProof/>
                <w:webHidden/>
              </w:rPr>
              <w:fldChar w:fldCharType="begin"/>
            </w:r>
            <w:r w:rsidR="00FE60E7">
              <w:rPr>
                <w:noProof/>
                <w:webHidden/>
              </w:rPr>
              <w:instrText xml:space="preserve"> PAGEREF _Toc225859939 \h </w:instrText>
            </w:r>
            <w:r w:rsidR="00FE60E7">
              <w:rPr>
                <w:noProof/>
                <w:webHidden/>
              </w:rPr>
            </w:r>
            <w:r w:rsidR="00FE60E7">
              <w:rPr>
                <w:noProof/>
                <w:webHidden/>
              </w:rPr>
              <w:fldChar w:fldCharType="separate"/>
            </w:r>
            <w:r w:rsidR="00FE60E7">
              <w:rPr>
                <w:noProof/>
                <w:webHidden/>
              </w:rPr>
              <w:t>40</w:t>
            </w:r>
            <w:r w:rsidR="00FE60E7">
              <w:rPr>
                <w:noProof/>
                <w:webHidden/>
              </w:rPr>
              <w:fldChar w:fldCharType="end"/>
            </w:r>
          </w:hyperlink>
        </w:p>
        <w:p w14:paraId="14F35CAF" w14:textId="5AAFEE27" w:rsidR="00FE60E7" w:rsidRDefault="00000000">
          <w:pPr>
            <w:pStyle w:val="Spistreci3"/>
            <w:tabs>
              <w:tab w:val="right" w:leader="dot" w:pos="9062"/>
            </w:tabs>
            <w:rPr>
              <w:rFonts w:eastAsiaTheme="minorEastAsia" w:cstheme="minorBidi"/>
              <w:noProof/>
              <w:kern w:val="2"/>
              <w14:ligatures w14:val="standardContextual"/>
            </w:rPr>
          </w:pPr>
          <w:hyperlink w:anchor="_Toc225859940" w:history="1">
            <w:r w:rsidR="00FE60E7" w:rsidRPr="00F97CFB">
              <w:rPr>
                <w:rStyle w:val="Hipercze"/>
                <w:rFonts w:cstheme="minorHAnsi"/>
                <w:noProof/>
              </w:rPr>
              <w:t>Złe praktyki zidentyfikowane w aplikacjach mobilnych</w:t>
            </w:r>
            <w:r w:rsidR="00FE60E7">
              <w:rPr>
                <w:noProof/>
                <w:webHidden/>
              </w:rPr>
              <w:tab/>
            </w:r>
            <w:r w:rsidR="00FE60E7">
              <w:rPr>
                <w:noProof/>
                <w:webHidden/>
              </w:rPr>
              <w:fldChar w:fldCharType="begin"/>
            </w:r>
            <w:r w:rsidR="00FE60E7">
              <w:rPr>
                <w:noProof/>
                <w:webHidden/>
              </w:rPr>
              <w:instrText xml:space="preserve"> PAGEREF _Toc225859940 \h </w:instrText>
            </w:r>
            <w:r w:rsidR="00FE60E7">
              <w:rPr>
                <w:noProof/>
                <w:webHidden/>
              </w:rPr>
            </w:r>
            <w:r w:rsidR="00FE60E7">
              <w:rPr>
                <w:noProof/>
                <w:webHidden/>
              </w:rPr>
              <w:fldChar w:fldCharType="separate"/>
            </w:r>
            <w:r w:rsidR="00FE60E7">
              <w:rPr>
                <w:noProof/>
                <w:webHidden/>
              </w:rPr>
              <w:t>41</w:t>
            </w:r>
            <w:r w:rsidR="00FE60E7">
              <w:rPr>
                <w:noProof/>
                <w:webHidden/>
              </w:rPr>
              <w:fldChar w:fldCharType="end"/>
            </w:r>
          </w:hyperlink>
        </w:p>
        <w:p w14:paraId="57376DA7" w14:textId="197B32B9" w:rsidR="00FE60E7" w:rsidRDefault="00000000">
          <w:pPr>
            <w:pStyle w:val="Spistreci3"/>
            <w:tabs>
              <w:tab w:val="right" w:leader="dot" w:pos="9062"/>
            </w:tabs>
            <w:rPr>
              <w:rFonts w:eastAsiaTheme="minorEastAsia" w:cstheme="minorBidi"/>
              <w:noProof/>
              <w:kern w:val="2"/>
              <w14:ligatures w14:val="standardContextual"/>
            </w:rPr>
          </w:pPr>
          <w:hyperlink w:anchor="_Toc225859941" w:history="1">
            <w:r w:rsidR="00FE60E7" w:rsidRPr="00F97CFB">
              <w:rPr>
                <w:rStyle w:val="Hipercze"/>
                <w:rFonts w:cstheme="minorHAnsi"/>
                <w:noProof/>
              </w:rPr>
              <w:t>Wnioski z badania</w:t>
            </w:r>
            <w:r w:rsidR="00FE60E7">
              <w:rPr>
                <w:noProof/>
                <w:webHidden/>
              </w:rPr>
              <w:tab/>
            </w:r>
            <w:r w:rsidR="00FE60E7">
              <w:rPr>
                <w:noProof/>
                <w:webHidden/>
              </w:rPr>
              <w:fldChar w:fldCharType="begin"/>
            </w:r>
            <w:r w:rsidR="00FE60E7">
              <w:rPr>
                <w:noProof/>
                <w:webHidden/>
              </w:rPr>
              <w:instrText xml:space="preserve"> PAGEREF _Toc225859941 \h </w:instrText>
            </w:r>
            <w:r w:rsidR="00FE60E7">
              <w:rPr>
                <w:noProof/>
                <w:webHidden/>
              </w:rPr>
            </w:r>
            <w:r w:rsidR="00FE60E7">
              <w:rPr>
                <w:noProof/>
                <w:webHidden/>
              </w:rPr>
              <w:fldChar w:fldCharType="separate"/>
            </w:r>
            <w:r w:rsidR="00FE60E7">
              <w:rPr>
                <w:noProof/>
                <w:webHidden/>
              </w:rPr>
              <w:t>42</w:t>
            </w:r>
            <w:r w:rsidR="00FE60E7">
              <w:rPr>
                <w:noProof/>
                <w:webHidden/>
              </w:rPr>
              <w:fldChar w:fldCharType="end"/>
            </w:r>
          </w:hyperlink>
        </w:p>
        <w:p w14:paraId="047695D5" w14:textId="78FD2D8D" w:rsidR="00FE60E7" w:rsidRDefault="00000000">
          <w:pPr>
            <w:pStyle w:val="Spistreci1"/>
            <w:rPr>
              <w:rFonts w:eastAsiaTheme="minorEastAsia" w:cstheme="minorBidi"/>
              <w:noProof/>
              <w:kern w:val="2"/>
              <w14:ligatures w14:val="standardContextual"/>
            </w:rPr>
          </w:pPr>
          <w:hyperlink w:anchor="_Toc225859942" w:history="1">
            <w:r w:rsidR="00FE60E7" w:rsidRPr="00F97CFB">
              <w:rPr>
                <w:rStyle w:val="Hipercze"/>
                <w:rFonts w:cstheme="minorHAnsi"/>
                <w:noProof/>
              </w:rPr>
              <w:t>Dodatkowe działania powiązane z monitoringiem</w:t>
            </w:r>
            <w:r w:rsidR="00FE60E7">
              <w:rPr>
                <w:noProof/>
                <w:webHidden/>
              </w:rPr>
              <w:tab/>
            </w:r>
            <w:r w:rsidR="00FE60E7">
              <w:rPr>
                <w:noProof/>
                <w:webHidden/>
              </w:rPr>
              <w:fldChar w:fldCharType="begin"/>
            </w:r>
            <w:r w:rsidR="00FE60E7">
              <w:rPr>
                <w:noProof/>
                <w:webHidden/>
              </w:rPr>
              <w:instrText xml:space="preserve"> PAGEREF _Toc225859942 \h </w:instrText>
            </w:r>
            <w:r w:rsidR="00FE60E7">
              <w:rPr>
                <w:noProof/>
                <w:webHidden/>
              </w:rPr>
            </w:r>
            <w:r w:rsidR="00FE60E7">
              <w:rPr>
                <w:noProof/>
                <w:webHidden/>
              </w:rPr>
              <w:fldChar w:fldCharType="separate"/>
            </w:r>
            <w:r w:rsidR="00FE60E7">
              <w:rPr>
                <w:noProof/>
                <w:webHidden/>
              </w:rPr>
              <w:t>43</w:t>
            </w:r>
            <w:r w:rsidR="00FE60E7">
              <w:rPr>
                <w:noProof/>
                <w:webHidden/>
              </w:rPr>
              <w:fldChar w:fldCharType="end"/>
            </w:r>
          </w:hyperlink>
        </w:p>
        <w:p w14:paraId="545ED103" w14:textId="79AC278D" w:rsidR="00FE60E7" w:rsidRDefault="00000000">
          <w:pPr>
            <w:pStyle w:val="Spistreci2"/>
            <w:rPr>
              <w:rFonts w:eastAsiaTheme="minorEastAsia" w:cstheme="minorBidi"/>
              <w:noProof/>
              <w:kern w:val="2"/>
              <w14:ligatures w14:val="standardContextual"/>
            </w:rPr>
          </w:pPr>
          <w:hyperlink w:anchor="_Toc225859943" w:history="1">
            <w:r w:rsidR="00FE60E7" w:rsidRPr="00F97CFB">
              <w:rPr>
                <w:rStyle w:val="Hipercze"/>
                <w:rFonts w:cstheme="minorHAnsi"/>
                <w:noProof/>
              </w:rPr>
              <w:t>Analiza deklaracji dostępności na badanych stronach internetowych i w aplikacjach mobilnych w monitoringu 2025</w:t>
            </w:r>
            <w:r w:rsidR="00FE60E7">
              <w:rPr>
                <w:noProof/>
                <w:webHidden/>
              </w:rPr>
              <w:tab/>
            </w:r>
            <w:r w:rsidR="00FE60E7">
              <w:rPr>
                <w:noProof/>
                <w:webHidden/>
              </w:rPr>
              <w:fldChar w:fldCharType="begin"/>
            </w:r>
            <w:r w:rsidR="00FE60E7">
              <w:rPr>
                <w:noProof/>
                <w:webHidden/>
              </w:rPr>
              <w:instrText xml:space="preserve"> PAGEREF _Toc225859943 \h </w:instrText>
            </w:r>
            <w:r w:rsidR="00FE60E7">
              <w:rPr>
                <w:noProof/>
                <w:webHidden/>
              </w:rPr>
            </w:r>
            <w:r w:rsidR="00FE60E7">
              <w:rPr>
                <w:noProof/>
                <w:webHidden/>
              </w:rPr>
              <w:fldChar w:fldCharType="separate"/>
            </w:r>
            <w:r w:rsidR="00FE60E7">
              <w:rPr>
                <w:noProof/>
                <w:webHidden/>
              </w:rPr>
              <w:t>43</w:t>
            </w:r>
            <w:r w:rsidR="00FE60E7">
              <w:rPr>
                <w:noProof/>
                <w:webHidden/>
              </w:rPr>
              <w:fldChar w:fldCharType="end"/>
            </w:r>
          </w:hyperlink>
        </w:p>
        <w:p w14:paraId="5485489D" w14:textId="7370F685" w:rsidR="00FE60E7" w:rsidRDefault="00000000">
          <w:pPr>
            <w:pStyle w:val="Spistreci3"/>
            <w:tabs>
              <w:tab w:val="right" w:leader="dot" w:pos="9062"/>
            </w:tabs>
            <w:rPr>
              <w:rFonts w:eastAsiaTheme="minorEastAsia" w:cstheme="minorBidi"/>
              <w:noProof/>
              <w:kern w:val="2"/>
              <w14:ligatures w14:val="standardContextual"/>
            </w:rPr>
          </w:pPr>
          <w:hyperlink w:anchor="_Toc225859944" w:history="1">
            <w:r w:rsidR="00FE60E7" w:rsidRPr="00F97CFB">
              <w:rPr>
                <w:rStyle w:val="Hipercze"/>
                <w:rFonts w:cstheme="minorHAnsi"/>
                <w:noProof/>
              </w:rPr>
              <w:t>Obecność deklaracji dostępności na stronach internetowych w badaniu szczegółowym - próba 100</w:t>
            </w:r>
            <w:r w:rsidR="00FE60E7">
              <w:rPr>
                <w:noProof/>
                <w:webHidden/>
              </w:rPr>
              <w:tab/>
            </w:r>
            <w:r w:rsidR="00FE60E7">
              <w:rPr>
                <w:noProof/>
                <w:webHidden/>
              </w:rPr>
              <w:fldChar w:fldCharType="begin"/>
            </w:r>
            <w:r w:rsidR="00FE60E7">
              <w:rPr>
                <w:noProof/>
                <w:webHidden/>
              </w:rPr>
              <w:instrText xml:space="preserve"> PAGEREF _Toc225859944 \h </w:instrText>
            </w:r>
            <w:r w:rsidR="00FE60E7">
              <w:rPr>
                <w:noProof/>
                <w:webHidden/>
              </w:rPr>
            </w:r>
            <w:r w:rsidR="00FE60E7">
              <w:rPr>
                <w:noProof/>
                <w:webHidden/>
              </w:rPr>
              <w:fldChar w:fldCharType="separate"/>
            </w:r>
            <w:r w:rsidR="00FE60E7">
              <w:rPr>
                <w:noProof/>
                <w:webHidden/>
              </w:rPr>
              <w:t>43</w:t>
            </w:r>
            <w:r w:rsidR="00FE60E7">
              <w:rPr>
                <w:noProof/>
                <w:webHidden/>
              </w:rPr>
              <w:fldChar w:fldCharType="end"/>
            </w:r>
          </w:hyperlink>
        </w:p>
        <w:p w14:paraId="183F97CA" w14:textId="79F4CBD1" w:rsidR="00FE60E7" w:rsidRDefault="00000000">
          <w:pPr>
            <w:pStyle w:val="Spistreci3"/>
            <w:tabs>
              <w:tab w:val="right" w:leader="dot" w:pos="9062"/>
            </w:tabs>
            <w:rPr>
              <w:rFonts w:eastAsiaTheme="minorEastAsia" w:cstheme="minorBidi"/>
              <w:noProof/>
              <w:kern w:val="2"/>
              <w14:ligatures w14:val="standardContextual"/>
            </w:rPr>
          </w:pPr>
          <w:hyperlink w:anchor="_Toc225859945" w:history="1">
            <w:r w:rsidR="00FE60E7" w:rsidRPr="00F97CFB">
              <w:rPr>
                <w:rStyle w:val="Hipercze"/>
                <w:rFonts w:cstheme="minorHAnsi"/>
                <w:noProof/>
              </w:rPr>
              <w:t>Obecność deklaracji dostępności aplikacji mobilnej - próba 45</w:t>
            </w:r>
            <w:r w:rsidR="00FE60E7">
              <w:rPr>
                <w:noProof/>
                <w:webHidden/>
              </w:rPr>
              <w:tab/>
            </w:r>
            <w:r w:rsidR="00FE60E7">
              <w:rPr>
                <w:noProof/>
                <w:webHidden/>
              </w:rPr>
              <w:fldChar w:fldCharType="begin"/>
            </w:r>
            <w:r w:rsidR="00FE60E7">
              <w:rPr>
                <w:noProof/>
                <w:webHidden/>
              </w:rPr>
              <w:instrText xml:space="preserve"> PAGEREF _Toc225859945 \h </w:instrText>
            </w:r>
            <w:r w:rsidR="00FE60E7">
              <w:rPr>
                <w:noProof/>
                <w:webHidden/>
              </w:rPr>
            </w:r>
            <w:r w:rsidR="00FE60E7">
              <w:rPr>
                <w:noProof/>
                <w:webHidden/>
              </w:rPr>
              <w:fldChar w:fldCharType="separate"/>
            </w:r>
            <w:r w:rsidR="00FE60E7">
              <w:rPr>
                <w:noProof/>
                <w:webHidden/>
              </w:rPr>
              <w:t>43</w:t>
            </w:r>
            <w:r w:rsidR="00FE60E7">
              <w:rPr>
                <w:noProof/>
                <w:webHidden/>
              </w:rPr>
              <w:fldChar w:fldCharType="end"/>
            </w:r>
          </w:hyperlink>
        </w:p>
        <w:p w14:paraId="5AAED14F" w14:textId="70DC6FE5" w:rsidR="00FE60E7" w:rsidRDefault="00000000">
          <w:pPr>
            <w:pStyle w:val="Spistreci3"/>
            <w:tabs>
              <w:tab w:val="right" w:leader="dot" w:pos="9062"/>
            </w:tabs>
            <w:rPr>
              <w:rFonts w:eastAsiaTheme="minorEastAsia" w:cstheme="minorBidi"/>
              <w:noProof/>
              <w:kern w:val="2"/>
              <w14:ligatures w14:val="standardContextual"/>
            </w:rPr>
          </w:pPr>
          <w:hyperlink w:anchor="_Toc225859946" w:history="1">
            <w:r w:rsidR="00FE60E7" w:rsidRPr="00F97CFB">
              <w:rPr>
                <w:rStyle w:val="Hipercze"/>
                <w:rFonts w:cstheme="minorHAnsi"/>
                <w:noProof/>
              </w:rPr>
              <w:t xml:space="preserve">Zgodność zamieszczonych deklaracji dostępności stron internetowych z </w:t>
            </w:r>
            <w:r w:rsidR="00FE60E7" w:rsidRPr="00F97CFB">
              <w:rPr>
                <w:rStyle w:val="Hipercze"/>
                <w:rFonts w:cstheme="minorHAnsi"/>
                <w:i/>
                <w:noProof/>
              </w:rPr>
              <w:t xml:space="preserve">ustawą o dostępności cyfrowej </w:t>
            </w:r>
            <w:r w:rsidR="00FE60E7" w:rsidRPr="00F97CFB">
              <w:rPr>
                <w:rStyle w:val="Hipercze"/>
                <w:rFonts w:cstheme="minorHAnsi"/>
                <w:noProof/>
              </w:rPr>
              <w:t>- próba 87 ze 100</w:t>
            </w:r>
            <w:r w:rsidR="00FE60E7">
              <w:rPr>
                <w:noProof/>
                <w:webHidden/>
              </w:rPr>
              <w:tab/>
            </w:r>
            <w:r w:rsidR="00FE60E7">
              <w:rPr>
                <w:noProof/>
                <w:webHidden/>
              </w:rPr>
              <w:fldChar w:fldCharType="begin"/>
            </w:r>
            <w:r w:rsidR="00FE60E7">
              <w:rPr>
                <w:noProof/>
                <w:webHidden/>
              </w:rPr>
              <w:instrText xml:space="preserve"> PAGEREF _Toc225859946 \h </w:instrText>
            </w:r>
            <w:r w:rsidR="00FE60E7">
              <w:rPr>
                <w:noProof/>
                <w:webHidden/>
              </w:rPr>
            </w:r>
            <w:r w:rsidR="00FE60E7">
              <w:rPr>
                <w:noProof/>
                <w:webHidden/>
              </w:rPr>
              <w:fldChar w:fldCharType="separate"/>
            </w:r>
            <w:r w:rsidR="00FE60E7">
              <w:rPr>
                <w:noProof/>
                <w:webHidden/>
              </w:rPr>
              <w:t>44</w:t>
            </w:r>
            <w:r w:rsidR="00FE60E7">
              <w:rPr>
                <w:noProof/>
                <w:webHidden/>
              </w:rPr>
              <w:fldChar w:fldCharType="end"/>
            </w:r>
          </w:hyperlink>
        </w:p>
        <w:p w14:paraId="7FA0B4FD" w14:textId="26DC980B" w:rsidR="00FE60E7" w:rsidRDefault="00000000">
          <w:pPr>
            <w:pStyle w:val="Spistreci3"/>
            <w:tabs>
              <w:tab w:val="right" w:leader="dot" w:pos="9062"/>
            </w:tabs>
            <w:rPr>
              <w:rFonts w:eastAsiaTheme="minorEastAsia" w:cstheme="minorBidi"/>
              <w:noProof/>
              <w:kern w:val="2"/>
              <w14:ligatures w14:val="standardContextual"/>
            </w:rPr>
          </w:pPr>
          <w:hyperlink w:anchor="_Toc225859947" w:history="1">
            <w:r w:rsidR="00FE60E7" w:rsidRPr="00F97CFB">
              <w:rPr>
                <w:rStyle w:val="Hipercze"/>
                <w:rFonts w:cstheme="minorHAnsi"/>
                <w:noProof/>
              </w:rPr>
              <w:t xml:space="preserve">Zgodność zamieszczonych deklaracji dostępności aplikacji mobilnych z </w:t>
            </w:r>
            <w:r w:rsidR="00FE60E7" w:rsidRPr="00F97CFB">
              <w:rPr>
                <w:rStyle w:val="Hipercze"/>
                <w:rFonts w:cstheme="minorHAnsi"/>
                <w:i/>
                <w:noProof/>
              </w:rPr>
              <w:t>ustawą o dostępności cyfrowej</w:t>
            </w:r>
            <w:r w:rsidR="00FE60E7" w:rsidRPr="00F97CFB">
              <w:rPr>
                <w:rStyle w:val="Hipercze"/>
                <w:rFonts w:cstheme="minorHAnsi"/>
                <w:noProof/>
              </w:rPr>
              <w:t xml:space="preserve"> - próba 19 z 45</w:t>
            </w:r>
            <w:r w:rsidR="00FE60E7">
              <w:rPr>
                <w:noProof/>
                <w:webHidden/>
              </w:rPr>
              <w:tab/>
            </w:r>
            <w:r w:rsidR="00FE60E7">
              <w:rPr>
                <w:noProof/>
                <w:webHidden/>
              </w:rPr>
              <w:fldChar w:fldCharType="begin"/>
            </w:r>
            <w:r w:rsidR="00FE60E7">
              <w:rPr>
                <w:noProof/>
                <w:webHidden/>
              </w:rPr>
              <w:instrText xml:space="preserve"> PAGEREF _Toc225859947 \h </w:instrText>
            </w:r>
            <w:r w:rsidR="00FE60E7">
              <w:rPr>
                <w:noProof/>
                <w:webHidden/>
              </w:rPr>
            </w:r>
            <w:r w:rsidR="00FE60E7">
              <w:rPr>
                <w:noProof/>
                <w:webHidden/>
              </w:rPr>
              <w:fldChar w:fldCharType="separate"/>
            </w:r>
            <w:r w:rsidR="00FE60E7">
              <w:rPr>
                <w:noProof/>
                <w:webHidden/>
              </w:rPr>
              <w:t>44</w:t>
            </w:r>
            <w:r w:rsidR="00FE60E7">
              <w:rPr>
                <w:noProof/>
                <w:webHidden/>
              </w:rPr>
              <w:fldChar w:fldCharType="end"/>
            </w:r>
          </w:hyperlink>
        </w:p>
        <w:p w14:paraId="534C4053" w14:textId="775D6FDD" w:rsidR="00FE60E7" w:rsidRDefault="00000000">
          <w:pPr>
            <w:pStyle w:val="Spistreci3"/>
            <w:tabs>
              <w:tab w:val="right" w:leader="dot" w:pos="9062"/>
            </w:tabs>
            <w:rPr>
              <w:rFonts w:eastAsiaTheme="minorEastAsia" w:cstheme="minorBidi"/>
              <w:noProof/>
              <w:kern w:val="2"/>
              <w14:ligatures w14:val="standardContextual"/>
            </w:rPr>
          </w:pPr>
          <w:hyperlink w:anchor="_Toc225859948" w:history="1">
            <w:r w:rsidR="00FE60E7" w:rsidRPr="00F97CFB">
              <w:rPr>
                <w:rStyle w:val="Hipercze"/>
                <w:rFonts w:cstheme="minorHAnsi"/>
                <w:noProof/>
              </w:rPr>
              <w:t>Wnioski z badania</w:t>
            </w:r>
            <w:r w:rsidR="00FE60E7">
              <w:rPr>
                <w:noProof/>
                <w:webHidden/>
              </w:rPr>
              <w:tab/>
            </w:r>
            <w:r w:rsidR="00FE60E7">
              <w:rPr>
                <w:noProof/>
                <w:webHidden/>
              </w:rPr>
              <w:fldChar w:fldCharType="begin"/>
            </w:r>
            <w:r w:rsidR="00FE60E7">
              <w:rPr>
                <w:noProof/>
                <w:webHidden/>
              </w:rPr>
              <w:instrText xml:space="preserve"> PAGEREF _Toc225859948 \h </w:instrText>
            </w:r>
            <w:r w:rsidR="00FE60E7">
              <w:rPr>
                <w:noProof/>
                <w:webHidden/>
              </w:rPr>
            </w:r>
            <w:r w:rsidR="00FE60E7">
              <w:rPr>
                <w:noProof/>
                <w:webHidden/>
              </w:rPr>
              <w:fldChar w:fldCharType="separate"/>
            </w:r>
            <w:r w:rsidR="00FE60E7">
              <w:rPr>
                <w:noProof/>
                <w:webHidden/>
              </w:rPr>
              <w:t>44</w:t>
            </w:r>
            <w:r w:rsidR="00FE60E7">
              <w:rPr>
                <w:noProof/>
                <w:webHidden/>
              </w:rPr>
              <w:fldChar w:fldCharType="end"/>
            </w:r>
          </w:hyperlink>
        </w:p>
        <w:p w14:paraId="2F4C9814" w14:textId="30FD598C" w:rsidR="00FE60E7" w:rsidRDefault="00000000">
          <w:pPr>
            <w:pStyle w:val="Spistreci1"/>
            <w:rPr>
              <w:rFonts w:eastAsiaTheme="minorEastAsia" w:cstheme="minorBidi"/>
              <w:noProof/>
              <w:kern w:val="2"/>
              <w14:ligatures w14:val="standardContextual"/>
            </w:rPr>
          </w:pPr>
          <w:hyperlink w:anchor="_Toc225859949" w:history="1">
            <w:r w:rsidR="00FE60E7" w:rsidRPr="00F97CFB">
              <w:rPr>
                <w:rStyle w:val="Hipercze"/>
                <w:rFonts w:cstheme="minorHAnsi"/>
                <w:noProof/>
              </w:rPr>
              <w:t>Żądania i skargi na brak zapewnienia dostępności cyfrowej</w:t>
            </w:r>
            <w:r w:rsidR="00FE60E7">
              <w:rPr>
                <w:noProof/>
                <w:webHidden/>
              </w:rPr>
              <w:tab/>
            </w:r>
            <w:r w:rsidR="00FE60E7">
              <w:rPr>
                <w:noProof/>
                <w:webHidden/>
              </w:rPr>
              <w:fldChar w:fldCharType="begin"/>
            </w:r>
            <w:r w:rsidR="00FE60E7">
              <w:rPr>
                <w:noProof/>
                <w:webHidden/>
              </w:rPr>
              <w:instrText xml:space="preserve"> PAGEREF _Toc225859949 \h </w:instrText>
            </w:r>
            <w:r w:rsidR="00FE60E7">
              <w:rPr>
                <w:noProof/>
                <w:webHidden/>
              </w:rPr>
            </w:r>
            <w:r w:rsidR="00FE60E7">
              <w:rPr>
                <w:noProof/>
                <w:webHidden/>
              </w:rPr>
              <w:fldChar w:fldCharType="separate"/>
            </w:r>
            <w:r w:rsidR="00FE60E7">
              <w:rPr>
                <w:noProof/>
                <w:webHidden/>
              </w:rPr>
              <w:t>45</w:t>
            </w:r>
            <w:r w:rsidR="00FE60E7">
              <w:rPr>
                <w:noProof/>
                <w:webHidden/>
              </w:rPr>
              <w:fldChar w:fldCharType="end"/>
            </w:r>
          </w:hyperlink>
        </w:p>
        <w:p w14:paraId="28730EA2" w14:textId="5C1B7863" w:rsidR="00FE60E7" w:rsidRDefault="00000000">
          <w:pPr>
            <w:pStyle w:val="Spistreci2"/>
            <w:rPr>
              <w:rFonts w:eastAsiaTheme="minorEastAsia" w:cstheme="minorBidi"/>
              <w:noProof/>
              <w:kern w:val="2"/>
              <w14:ligatures w14:val="standardContextual"/>
            </w:rPr>
          </w:pPr>
          <w:hyperlink w:anchor="_Toc225859950" w:history="1">
            <w:r w:rsidR="00FE60E7" w:rsidRPr="00F97CFB">
              <w:rPr>
                <w:rStyle w:val="Hipercze"/>
                <w:rFonts w:cstheme="minorHAnsi"/>
                <w:noProof/>
              </w:rPr>
              <w:t>Wyniki ankiet w sprawie złożonych skarg i żądań zapewnienia dostępności cyfrowej</w:t>
            </w:r>
            <w:r w:rsidR="00FE60E7">
              <w:rPr>
                <w:noProof/>
                <w:webHidden/>
              </w:rPr>
              <w:tab/>
            </w:r>
            <w:r w:rsidR="00FE60E7">
              <w:rPr>
                <w:noProof/>
                <w:webHidden/>
              </w:rPr>
              <w:fldChar w:fldCharType="begin"/>
            </w:r>
            <w:r w:rsidR="00FE60E7">
              <w:rPr>
                <w:noProof/>
                <w:webHidden/>
              </w:rPr>
              <w:instrText xml:space="preserve"> PAGEREF _Toc225859950 \h </w:instrText>
            </w:r>
            <w:r w:rsidR="00FE60E7">
              <w:rPr>
                <w:noProof/>
                <w:webHidden/>
              </w:rPr>
            </w:r>
            <w:r w:rsidR="00FE60E7">
              <w:rPr>
                <w:noProof/>
                <w:webHidden/>
              </w:rPr>
              <w:fldChar w:fldCharType="separate"/>
            </w:r>
            <w:r w:rsidR="00FE60E7">
              <w:rPr>
                <w:noProof/>
                <w:webHidden/>
              </w:rPr>
              <w:t>46</w:t>
            </w:r>
            <w:r w:rsidR="00FE60E7">
              <w:rPr>
                <w:noProof/>
                <w:webHidden/>
              </w:rPr>
              <w:fldChar w:fldCharType="end"/>
            </w:r>
          </w:hyperlink>
        </w:p>
        <w:p w14:paraId="61052EBF" w14:textId="776A05D9" w:rsidR="00FE60E7" w:rsidRDefault="00000000">
          <w:pPr>
            <w:pStyle w:val="Spistreci3"/>
            <w:tabs>
              <w:tab w:val="right" w:leader="dot" w:pos="9062"/>
            </w:tabs>
            <w:rPr>
              <w:rFonts w:eastAsiaTheme="minorEastAsia" w:cstheme="minorBidi"/>
              <w:noProof/>
              <w:kern w:val="2"/>
              <w14:ligatures w14:val="standardContextual"/>
            </w:rPr>
          </w:pPr>
          <w:hyperlink w:anchor="_Toc225859951" w:history="1">
            <w:r w:rsidR="00FE60E7" w:rsidRPr="00F97CFB">
              <w:rPr>
                <w:rStyle w:val="Hipercze"/>
                <w:rFonts w:cstheme="minorHAnsi"/>
                <w:noProof/>
              </w:rPr>
              <w:t>Udział podmiotów publicznych w ankiecie o żądaniach i skargach w sprawie zapewnienia dostępności cyfrowej - dane za rok 2024</w:t>
            </w:r>
            <w:r w:rsidR="00FE60E7">
              <w:rPr>
                <w:noProof/>
                <w:webHidden/>
              </w:rPr>
              <w:tab/>
            </w:r>
            <w:r w:rsidR="00FE60E7">
              <w:rPr>
                <w:noProof/>
                <w:webHidden/>
              </w:rPr>
              <w:fldChar w:fldCharType="begin"/>
            </w:r>
            <w:r w:rsidR="00FE60E7">
              <w:rPr>
                <w:noProof/>
                <w:webHidden/>
              </w:rPr>
              <w:instrText xml:space="preserve"> PAGEREF _Toc225859951 \h </w:instrText>
            </w:r>
            <w:r w:rsidR="00FE60E7">
              <w:rPr>
                <w:noProof/>
                <w:webHidden/>
              </w:rPr>
            </w:r>
            <w:r w:rsidR="00FE60E7">
              <w:rPr>
                <w:noProof/>
                <w:webHidden/>
              </w:rPr>
              <w:fldChar w:fldCharType="separate"/>
            </w:r>
            <w:r w:rsidR="00FE60E7">
              <w:rPr>
                <w:noProof/>
                <w:webHidden/>
              </w:rPr>
              <w:t>47</w:t>
            </w:r>
            <w:r w:rsidR="00FE60E7">
              <w:rPr>
                <w:noProof/>
                <w:webHidden/>
              </w:rPr>
              <w:fldChar w:fldCharType="end"/>
            </w:r>
          </w:hyperlink>
        </w:p>
        <w:p w14:paraId="1EDF43AF" w14:textId="47E94CB8" w:rsidR="00FE60E7" w:rsidRDefault="00000000">
          <w:pPr>
            <w:pStyle w:val="Spistreci3"/>
            <w:tabs>
              <w:tab w:val="right" w:leader="dot" w:pos="9062"/>
            </w:tabs>
            <w:rPr>
              <w:rFonts w:eastAsiaTheme="minorEastAsia" w:cstheme="minorBidi"/>
              <w:noProof/>
              <w:kern w:val="2"/>
              <w14:ligatures w14:val="standardContextual"/>
            </w:rPr>
          </w:pPr>
          <w:hyperlink w:anchor="_Toc225859952" w:history="1">
            <w:r w:rsidR="00FE60E7" w:rsidRPr="00F97CFB">
              <w:rPr>
                <w:rStyle w:val="Hipercze"/>
                <w:rFonts w:cstheme="minorHAnsi"/>
                <w:noProof/>
              </w:rPr>
              <w:t>Żądania:</w:t>
            </w:r>
            <w:r w:rsidR="00FE60E7">
              <w:rPr>
                <w:noProof/>
                <w:webHidden/>
              </w:rPr>
              <w:tab/>
            </w:r>
            <w:r w:rsidR="00FE60E7">
              <w:rPr>
                <w:noProof/>
                <w:webHidden/>
              </w:rPr>
              <w:fldChar w:fldCharType="begin"/>
            </w:r>
            <w:r w:rsidR="00FE60E7">
              <w:rPr>
                <w:noProof/>
                <w:webHidden/>
              </w:rPr>
              <w:instrText xml:space="preserve"> PAGEREF _Toc225859952 \h </w:instrText>
            </w:r>
            <w:r w:rsidR="00FE60E7">
              <w:rPr>
                <w:noProof/>
                <w:webHidden/>
              </w:rPr>
            </w:r>
            <w:r w:rsidR="00FE60E7">
              <w:rPr>
                <w:noProof/>
                <w:webHidden/>
              </w:rPr>
              <w:fldChar w:fldCharType="separate"/>
            </w:r>
            <w:r w:rsidR="00FE60E7">
              <w:rPr>
                <w:noProof/>
                <w:webHidden/>
              </w:rPr>
              <w:t>47</w:t>
            </w:r>
            <w:r w:rsidR="00FE60E7">
              <w:rPr>
                <w:noProof/>
                <w:webHidden/>
              </w:rPr>
              <w:fldChar w:fldCharType="end"/>
            </w:r>
          </w:hyperlink>
        </w:p>
        <w:p w14:paraId="7634526F" w14:textId="1C7F2645" w:rsidR="00FE60E7" w:rsidRDefault="00000000">
          <w:pPr>
            <w:pStyle w:val="Spistreci3"/>
            <w:tabs>
              <w:tab w:val="right" w:leader="dot" w:pos="9062"/>
            </w:tabs>
            <w:rPr>
              <w:rFonts w:eastAsiaTheme="minorEastAsia" w:cstheme="minorBidi"/>
              <w:noProof/>
              <w:kern w:val="2"/>
              <w14:ligatures w14:val="standardContextual"/>
            </w:rPr>
          </w:pPr>
          <w:hyperlink w:anchor="_Toc225859953" w:history="1">
            <w:r w:rsidR="00FE60E7" w:rsidRPr="00F97CFB">
              <w:rPr>
                <w:rStyle w:val="Hipercze"/>
                <w:rFonts w:cstheme="minorHAnsi"/>
                <w:noProof/>
              </w:rPr>
              <w:t>Udział podmiotów publicznych w ankiecie o żądaniach i skargach w sprawie zapewnienia dostępności cyfrowej - dane za rok 2025</w:t>
            </w:r>
            <w:r w:rsidR="00FE60E7">
              <w:rPr>
                <w:noProof/>
                <w:webHidden/>
              </w:rPr>
              <w:tab/>
            </w:r>
            <w:r w:rsidR="00FE60E7">
              <w:rPr>
                <w:noProof/>
                <w:webHidden/>
              </w:rPr>
              <w:fldChar w:fldCharType="begin"/>
            </w:r>
            <w:r w:rsidR="00FE60E7">
              <w:rPr>
                <w:noProof/>
                <w:webHidden/>
              </w:rPr>
              <w:instrText xml:space="preserve"> PAGEREF _Toc225859953 \h </w:instrText>
            </w:r>
            <w:r w:rsidR="00FE60E7">
              <w:rPr>
                <w:noProof/>
                <w:webHidden/>
              </w:rPr>
            </w:r>
            <w:r w:rsidR="00FE60E7">
              <w:rPr>
                <w:noProof/>
                <w:webHidden/>
              </w:rPr>
              <w:fldChar w:fldCharType="separate"/>
            </w:r>
            <w:r w:rsidR="00FE60E7">
              <w:rPr>
                <w:noProof/>
                <w:webHidden/>
              </w:rPr>
              <w:t>48</w:t>
            </w:r>
            <w:r w:rsidR="00FE60E7">
              <w:rPr>
                <w:noProof/>
                <w:webHidden/>
              </w:rPr>
              <w:fldChar w:fldCharType="end"/>
            </w:r>
          </w:hyperlink>
        </w:p>
        <w:p w14:paraId="504B5F90" w14:textId="426154FB" w:rsidR="00FE60E7" w:rsidRDefault="00000000">
          <w:pPr>
            <w:pStyle w:val="Spistreci3"/>
            <w:tabs>
              <w:tab w:val="right" w:leader="dot" w:pos="9062"/>
            </w:tabs>
            <w:rPr>
              <w:rFonts w:eastAsiaTheme="minorEastAsia" w:cstheme="minorBidi"/>
              <w:noProof/>
              <w:kern w:val="2"/>
              <w14:ligatures w14:val="standardContextual"/>
            </w:rPr>
          </w:pPr>
          <w:hyperlink w:anchor="_Toc225859954" w:history="1">
            <w:r w:rsidR="00FE60E7" w:rsidRPr="00F97CFB">
              <w:rPr>
                <w:rStyle w:val="Hipercze"/>
                <w:rFonts w:cstheme="minorHAnsi"/>
                <w:noProof/>
              </w:rPr>
              <w:t>Żądania:</w:t>
            </w:r>
            <w:r w:rsidR="00FE60E7">
              <w:rPr>
                <w:noProof/>
                <w:webHidden/>
              </w:rPr>
              <w:tab/>
            </w:r>
            <w:r w:rsidR="00FE60E7">
              <w:rPr>
                <w:noProof/>
                <w:webHidden/>
              </w:rPr>
              <w:fldChar w:fldCharType="begin"/>
            </w:r>
            <w:r w:rsidR="00FE60E7">
              <w:rPr>
                <w:noProof/>
                <w:webHidden/>
              </w:rPr>
              <w:instrText xml:space="preserve"> PAGEREF _Toc225859954 \h </w:instrText>
            </w:r>
            <w:r w:rsidR="00FE60E7">
              <w:rPr>
                <w:noProof/>
                <w:webHidden/>
              </w:rPr>
            </w:r>
            <w:r w:rsidR="00FE60E7">
              <w:rPr>
                <w:noProof/>
                <w:webHidden/>
              </w:rPr>
              <w:fldChar w:fldCharType="separate"/>
            </w:r>
            <w:r w:rsidR="00FE60E7">
              <w:rPr>
                <w:noProof/>
                <w:webHidden/>
              </w:rPr>
              <w:t>48</w:t>
            </w:r>
            <w:r w:rsidR="00FE60E7">
              <w:rPr>
                <w:noProof/>
                <w:webHidden/>
              </w:rPr>
              <w:fldChar w:fldCharType="end"/>
            </w:r>
          </w:hyperlink>
        </w:p>
        <w:p w14:paraId="769DFF3C" w14:textId="14EC5D16" w:rsidR="00FE60E7" w:rsidRDefault="00000000">
          <w:pPr>
            <w:pStyle w:val="Spistreci3"/>
            <w:tabs>
              <w:tab w:val="right" w:leader="dot" w:pos="9062"/>
            </w:tabs>
            <w:rPr>
              <w:rFonts w:eastAsiaTheme="minorEastAsia" w:cstheme="minorBidi"/>
              <w:noProof/>
              <w:kern w:val="2"/>
              <w14:ligatures w14:val="standardContextual"/>
            </w:rPr>
          </w:pPr>
          <w:hyperlink w:anchor="_Toc225859955" w:history="1">
            <w:r w:rsidR="00FE60E7" w:rsidRPr="00F97CFB">
              <w:rPr>
                <w:rStyle w:val="Hipercze"/>
                <w:noProof/>
              </w:rPr>
              <w:t>Wnioski</w:t>
            </w:r>
            <w:r w:rsidR="00FE60E7">
              <w:rPr>
                <w:noProof/>
                <w:webHidden/>
              </w:rPr>
              <w:tab/>
            </w:r>
            <w:r w:rsidR="00FE60E7">
              <w:rPr>
                <w:noProof/>
                <w:webHidden/>
              </w:rPr>
              <w:fldChar w:fldCharType="begin"/>
            </w:r>
            <w:r w:rsidR="00FE60E7">
              <w:rPr>
                <w:noProof/>
                <w:webHidden/>
              </w:rPr>
              <w:instrText xml:space="preserve"> PAGEREF _Toc225859955 \h </w:instrText>
            </w:r>
            <w:r w:rsidR="00FE60E7">
              <w:rPr>
                <w:noProof/>
                <w:webHidden/>
              </w:rPr>
            </w:r>
            <w:r w:rsidR="00FE60E7">
              <w:rPr>
                <w:noProof/>
                <w:webHidden/>
              </w:rPr>
              <w:fldChar w:fldCharType="separate"/>
            </w:r>
            <w:r w:rsidR="00FE60E7">
              <w:rPr>
                <w:noProof/>
                <w:webHidden/>
              </w:rPr>
              <w:t>48</w:t>
            </w:r>
            <w:r w:rsidR="00FE60E7">
              <w:rPr>
                <w:noProof/>
                <w:webHidden/>
              </w:rPr>
              <w:fldChar w:fldCharType="end"/>
            </w:r>
          </w:hyperlink>
        </w:p>
        <w:p w14:paraId="26559E87" w14:textId="13F8AA8B" w:rsidR="00FE60E7" w:rsidRDefault="00000000">
          <w:pPr>
            <w:pStyle w:val="Spistreci1"/>
            <w:rPr>
              <w:rFonts w:eastAsiaTheme="minorEastAsia" w:cstheme="minorBidi"/>
              <w:noProof/>
              <w:kern w:val="2"/>
              <w14:ligatures w14:val="standardContextual"/>
            </w:rPr>
          </w:pPr>
          <w:hyperlink w:anchor="_Toc225859956" w:history="1">
            <w:r w:rsidR="00FE60E7" w:rsidRPr="00F97CFB">
              <w:rPr>
                <w:rStyle w:val="Hipercze"/>
                <w:rFonts w:cstheme="minorHAnsi"/>
                <w:noProof/>
              </w:rPr>
              <w:t>Dodatkowe informacje dotyczące nadzoru, współpracy i edukacji z zakresu dostępności cyfrowej</w:t>
            </w:r>
            <w:r w:rsidR="00FE60E7">
              <w:rPr>
                <w:noProof/>
                <w:webHidden/>
              </w:rPr>
              <w:tab/>
            </w:r>
            <w:r w:rsidR="00FE60E7">
              <w:rPr>
                <w:noProof/>
                <w:webHidden/>
              </w:rPr>
              <w:fldChar w:fldCharType="begin"/>
            </w:r>
            <w:r w:rsidR="00FE60E7">
              <w:rPr>
                <w:noProof/>
                <w:webHidden/>
              </w:rPr>
              <w:instrText xml:space="preserve"> PAGEREF _Toc225859956 \h </w:instrText>
            </w:r>
            <w:r w:rsidR="00FE60E7">
              <w:rPr>
                <w:noProof/>
                <w:webHidden/>
              </w:rPr>
            </w:r>
            <w:r w:rsidR="00FE60E7">
              <w:rPr>
                <w:noProof/>
                <w:webHidden/>
              </w:rPr>
              <w:fldChar w:fldCharType="separate"/>
            </w:r>
            <w:r w:rsidR="00FE60E7">
              <w:rPr>
                <w:noProof/>
                <w:webHidden/>
              </w:rPr>
              <w:t>50</w:t>
            </w:r>
            <w:r w:rsidR="00FE60E7">
              <w:rPr>
                <w:noProof/>
                <w:webHidden/>
              </w:rPr>
              <w:fldChar w:fldCharType="end"/>
            </w:r>
          </w:hyperlink>
        </w:p>
        <w:p w14:paraId="3DAF7317" w14:textId="64DA869B" w:rsidR="00FE60E7" w:rsidRDefault="00000000">
          <w:pPr>
            <w:pStyle w:val="Spistreci2"/>
            <w:rPr>
              <w:rFonts w:eastAsiaTheme="minorEastAsia" w:cstheme="minorBidi"/>
              <w:noProof/>
              <w:kern w:val="2"/>
              <w14:ligatures w14:val="standardContextual"/>
            </w:rPr>
          </w:pPr>
          <w:hyperlink w:anchor="_Toc225859957" w:history="1">
            <w:r w:rsidR="00FE60E7" w:rsidRPr="00F97CFB">
              <w:rPr>
                <w:rStyle w:val="Hipercze"/>
                <w:rFonts w:cstheme="minorHAnsi"/>
                <w:noProof/>
              </w:rPr>
              <w:t>Mechanizmy konsultowania się z zainteresowanymi stronami w sprawie dostępności stron internetowych i aplikacji mobilnych</w:t>
            </w:r>
            <w:r w:rsidR="00FE60E7">
              <w:rPr>
                <w:noProof/>
                <w:webHidden/>
              </w:rPr>
              <w:tab/>
            </w:r>
            <w:r w:rsidR="00FE60E7">
              <w:rPr>
                <w:noProof/>
                <w:webHidden/>
              </w:rPr>
              <w:fldChar w:fldCharType="begin"/>
            </w:r>
            <w:r w:rsidR="00FE60E7">
              <w:rPr>
                <w:noProof/>
                <w:webHidden/>
              </w:rPr>
              <w:instrText xml:space="preserve"> PAGEREF _Toc225859957 \h </w:instrText>
            </w:r>
            <w:r w:rsidR="00FE60E7">
              <w:rPr>
                <w:noProof/>
                <w:webHidden/>
              </w:rPr>
            </w:r>
            <w:r w:rsidR="00FE60E7">
              <w:rPr>
                <w:noProof/>
                <w:webHidden/>
              </w:rPr>
              <w:fldChar w:fldCharType="separate"/>
            </w:r>
            <w:r w:rsidR="00FE60E7">
              <w:rPr>
                <w:noProof/>
                <w:webHidden/>
              </w:rPr>
              <w:t>50</w:t>
            </w:r>
            <w:r w:rsidR="00FE60E7">
              <w:rPr>
                <w:noProof/>
                <w:webHidden/>
              </w:rPr>
              <w:fldChar w:fldCharType="end"/>
            </w:r>
          </w:hyperlink>
        </w:p>
        <w:p w14:paraId="0EDF0F3A" w14:textId="645EAEC2" w:rsidR="00FE60E7" w:rsidRDefault="00000000">
          <w:pPr>
            <w:pStyle w:val="Spistreci3"/>
            <w:tabs>
              <w:tab w:val="right" w:leader="dot" w:pos="9062"/>
            </w:tabs>
            <w:rPr>
              <w:rFonts w:eastAsiaTheme="minorEastAsia" w:cstheme="minorBidi"/>
              <w:noProof/>
              <w:kern w:val="2"/>
              <w14:ligatures w14:val="standardContextual"/>
            </w:rPr>
          </w:pPr>
          <w:hyperlink w:anchor="_Toc225859958" w:history="1">
            <w:r w:rsidR="00FE60E7" w:rsidRPr="00F97CFB">
              <w:rPr>
                <w:rStyle w:val="Hipercze"/>
                <w:rFonts w:cstheme="minorHAnsi"/>
                <w:noProof/>
              </w:rPr>
              <w:t>Kontakt bezpośredni z podmiotami publicznymi</w:t>
            </w:r>
            <w:r w:rsidR="00FE60E7">
              <w:rPr>
                <w:noProof/>
                <w:webHidden/>
              </w:rPr>
              <w:tab/>
            </w:r>
            <w:r w:rsidR="00FE60E7">
              <w:rPr>
                <w:noProof/>
                <w:webHidden/>
              </w:rPr>
              <w:fldChar w:fldCharType="begin"/>
            </w:r>
            <w:r w:rsidR="00FE60E7">
              <w:rPr>
                <w:noProof/>
                <w:webHidden/>
              </w:rPr>
              <w:instrText xml:space="preserve"> PAGEREF _Toc225859958 \h </w:instrText>
            </w:r>
            <w:r w:rsidR="00FE60E7">
              <w:rPr>
                <w:noProof/>
                <w:webHidden/>
              </w:rPr>
            </w:r>
            <w:r w:rsidR="00FE60E7">
              <w:rPr>
                <w:noProof/>
                <w:webHidden/>
              </w:rPr>
              <w:fldChar w:fldCharType="separate"/>
            </w:r>
            <w:r w:rsidR="00FE60E7">
              <w:rPr>
                <w:noProof/>
                <w:webHidden/>
              </w:rPr>
              <w:t>50</w:t>
            </w:r>
            <w:r w:rsidR="00FE60E7">
              <w:rPr>
                <w:noProof/>
                <w:webHidden/>
              </w:rPr>
              <w:fldChar w:fldCharType="end"/>
            </w:r>
          </w:hyperlink>
        </w:p>
        <w:p w14:paraId="1E57DDB1" w14:textId="14F362AC" w:rsidR="00FE60E7" w:rsidRDefault="00000000">
          <w:pPr>
            <w:pStyle w:val="Spistreci3"/>
            <w:tabs>
              <w:tab w:val="right" w:leader="dot" w:pos="9062"/>
            </w:tabs>
            <w:rPr>
              <w:rFonts w:eastAsiaTheme="minorEastAsia" w:cstheme="minorBidi"/>
              <w:noProof/>
              <w:kern w:val="2"/>
              <w14:ligatures w14:val="standardContextual"/>
            </w:rPr>
          </w:pPr>
          <w:hyperlink w:anchor="_Toc225859959" w:history="1">
            <w:r w:rsidR="00FE60E7" w:rsidRPr="00F97CFB">
              <w:rPr>
                <w:rStyle w:val="Hipercze"/>
                <w:rFonts w:cstheme="minorHAnsi"/>
                <w:noProof/>
              </w:rPr>
              <w:t>Konsultacje z ekspertami ds. dostępności cyfrowej</w:t>
            </w:r>
            <w:r w:rsidR="00FE60E7">
              <w:rPr>
                <w:noProof/>
                <w:webHidden/>
              </w:rPr>
              <w:tab/>
            </w:r>
            <w:r w:rsidR="00FE60E7">
              <w:rPr>
                <w:noProof/>
                <w:webHidden/>
              </w:rPr>
              <w:fldChar w:fldCharType="begin"/>
            </w:r>
            <w:r w:rsidR="00FE60E7">
              <w:rPr>
                <w:noProof/>
                <w:webHidden/>
              </w:rPr>
              <w:instrText xml:space="preserve"> PAGEREF _Toc225859959 \h </w:instrText>
            </w:r>
            <w:r w:rsidR="00FE60E7">
              <w:rPr>
                <w:noProof/>
                <w:webHidden/>
              </w:rPr>
            </w:r>
            <w:r w:rsidR="00FE60E7">
              <w:rPr>
                <w:noProof/>
                <w:webHidden/>
              </w:rPr>
              <w:fldChar w:fldCharType="separate"/>
            </w:r>
            <w:r w:rsidR="00FE60E7">
              <w:rPr>
                <w:noProof/>
                <w:webHidden/>
              </w:rPr>
              <w:t>51</w:t>
            </w:r>
            <w:r w:rsidR="00FE60E7">
              <w:rPr>
                <w:noProof/>
                <w:webHidden/>
              </w:rPr>
              <w:fldChar w:fldCharType="end"/>
            </w:r>
          </w:hyperlink>
        </w:p>
        <w:p w14:paraId="2BE09CEE" w14:textId="753A9DEC" w:rsidR="00FE60E7" w:rsidRDefault="00000000">
          <w:pPr>
            <w:pStyle w:val="Spistreci3"/>
            <w:tabs>
              <w:tab w:val="right" w:leader="dot" w:pos="9062"/>
            </w:tabs>
            <w:rPr>
              <w:rFonts w:eastAsiaTheme="minorEastAsia" w:cstheme="minorBidi"/>
              <w:noProof/>
              <w:kern w:val="2"/>
              <w14:ligatures w14:val="standardContextual"/>
            </w:rPr>
          </w:pPr>
          <w:hyperlink w:anchor="_Toc225859960" w:history="1">
            <w:r w:rsidR="00FE60E7" w:rsidRPr="00F97CFB">
              <w:rPr>
                <w:rStyle w:val="Hipercze"/>
                <w:rFonts w:cstheme="minorHAnsi"/>
                <w:noProof/>
              </w:rPr>
              <w:t>Współpraca z organizacjami pozarządowymi</w:t>
            </w:r>
            <w:r w:rsidR="00FE60E7">
              <w:rPr>
                <w:noProof/>
                <w:webHidden/>
              </w:rPr>
              <w:tab/>
            </w:r>
            <w:r w:rsidR="00FE60E7">
              <w:rPr>
                <w:noProof/>
                <w:webHidden/>
              </w:rPr>
              <w:fldChar w:fldCharType="begin"/>
            </w:r>
            <w:r w:rsidR="00FE60E7">
              <w:rPr>
                <w:noProof/>
                <w:webHidden/>
              </w:rPr>
              <w:instrText xml:space="preserve"> PAGEREF _Toc225859960 \h </w:instrText>
            </w:r>
            <w:r w:rsidR="00FE60E7">
              <w:rPr>
                <w:noProof/>
                <w:webHidden/>
              </w:rPr>
            </w:r>
            <w:r w:rsidR="00FE60E7">
              <w:rPr>
                <w:noProof/>
                <w:webHidden/>
              </w:rPr>
              <w:fldChar w:fldCharType="separate"/>
            </w:r>
            <w:r w:rsidR="00FE60E7">
              <w:rPr>
                <w:noProof/>
                <w:webHidden/>
              </w:rPr>
              <w:t>51</w:t>
            </w:r>
            <w:r w:rsidR="00FE60E7">
              <w:rPr>
                <w:noProof/>
                <w:webHidden/>
              </w:rPr>
              <w:fldChar w:fldCharType="end"/>
            </w:r>
          </w:hyperlink>
        </w:p>
        <w:p w14:paraId="62F110D4" w14:textId="76EDB05D" w:rsidR="00FE60E7" w:rsidRDefault="00000000">
          <w:pPr>
            <w:pStyle w:val="Spistreci2"/>
            <w:rPr>
              <w:rFonts w:eastAsiaTheme="minorEastAsia" w:cstheme="minorBidi"/>
              <w:noProof/>
              <w:kern w:val="2"/>
              <w14:ligatures w14:val="standardContextual"/>
            </w:rPr>
          </w:pPr>
          <w:hyperlink w:anchor="_Toc225859961" w:history="1">
            <w:r w:rsidR="00FE60E7" w:rsidRPr="00F97CFB">
              <w:rPr>
                <w:rStyle w:val="Hipercze"/>
                <w:rFonts w:cstheme="minorHAnsi"/>
                <w:noProof/>
              </w:rPr>
              <w:t>Upublicznianie informacji na temat zmian w obszarze polityki dostępności cyfrowej</w:t>
            </w:r>
            <w:r w:rsidR="00FE60E7">
              <w:rPr>
                <w:noProof/>
                <w:webHidden/>
              </w:rPr>
              <w:tab/>
            </w:r>
            <w:r w:rsidR="00FE60E7">
              <w:rPr>
                <w:noProof/>
                <w:webHidden/>
              </w:rPr>
              <w:fldChar w:fldCharType="begin"/>
            </w:r>
            <w:r w:rsidR="00FE60E7">
              <w:rPr>
                <w:noProof/>
                <w:webHidden/>
              </w:rPr>
              <w:instrText xml:space="preserve"> PAGEREF _Toc225859961 \h </w:instrText>
            </w:r>
            <w:r w:rsidR="00FE60E7">
              <w:rPr>
                <w:noProof/>
                <w:webHidden/>
              </w:rPr>
            </w:r>
            <w:r w:rsidR="00FE60E7">
              <w:rPr>
                <w:noProof/>
                <w:webHidden/>
              </w:rPr>
              <w:fldChar w:fldCharType="separate"/>
            </w:r>
            <w:r w:rsidR="00FE60E7">
              <w:rPr>
                <w:noProof/>
                <w:webHidden/>
              </w:rPr>
              <w:t>52</w:t>
            </w:r>
            <w:r w:rsidR="00FE60E7">
              <w:rPr>
                <w:noProof/>
                <w:webHidden/>
              </w:rPr>
              <w:fldChar w:fldCharType="end"/>
            </w:r>
          </w:hyperlink>
        </w:p>
        <w:p w14:paraId="551F81F6" w14:textId="3F9E444B" w:rsidR="00FE60E7" w:rsidRDefault="00000000">
          <w:pPr>
            <w:pStyle w:val="Spistreci2"/>
            <w:rPr>
              <w:rFonts w:eastAsiaTheme="minorEastAsia" w:cstheme="minorBidi"/>
              <w:noProof/>
              <w:kern w:val="2"/>
              <w14:ligatures w14:val="standardContextual"/>
            </w:rPr>
          </w:pPr>
          <w:hyperlink w:anchor="_Toc225859962" w:history="1">
            <w:r w:rsidR="00FE60E7" w:rsidRPr="00F97CFB">
              <w:rPr>
                <w:rStyle w:val="Hipercze"/>
                <w:rFonts w:cstheme="minorHAnsi"/>
                <w:noProof/>
              </w:rPr>
              <w:t>Szkolenia i działania informacyjne z zakresu dostępności cyfrowej</w:t>
            </w:r>
            <w:r w:rsidR="00FE60E7">
              <w:rPr>
                <w:noProof/>
                <w:webHidden/>
              </w:rPr>
              <w:tab/>
            </w:r>
            <w:r w:rsidR="00FE60E7">
              <w:rPr>
                <w:noProof/>
                <w:webHidden/>
              </w:rPr>
              <w:fldChar w:fldCharType="begin"/>
            </w:r>
            <w:r w:rsidR="00FE60E7">
              <w:rPr>
                <w:noProof/>
                <w:webHidden/>
              </w:rPr>
              <w:instrText xml:space="preserve"> PAGEREF _Toc225859962 \h </w:instrText>
            </w:r>
            <w:r w:rsidR="00FE60E7">
              <w:rPr>
                <w:noProof/>
                <w:webHidden/>
              </w:rPr>
            </w:r>
            <w:r w:rsidR="00FE60E7">
              <w:rPr>
                <w:noProof/>
                <w:webHidden/>
              </w:rPr>
              <w:fldChar w:fldCharType="separate"/>
            </w:r>
            <w:r w:rsidR="00FE60E7">
              <w:rPr>
                <w:noProof/>
                <w:webHidden/>
              </w:rPr>
              <w:t>52</w:t>
            </w:r>
            <w:r w:rsidR="00FE60E7">
              <w:rPr>
                <w:noProof/>
                <w:webHidden/>
              </w:rPr>
              <w:fldChar w:fldCharType="end"/>
            </w:r>
          </w:hyperlink>
        </w:p>
        <w:p w14:paraId="34C99841" w14:textId="6C341EA2" w:rsidR="00FE60E7" w:rsidRDefault="00000000">
          <w:pPr>
            <w:pStyle w:val="Spistreci3"/>
            <w:tabs>
              <w:tab w:val="right" w:leader="dot" w:pos="9062"/>
            </w:tabs>
            <w:rPr>
              <w:rFonts w:eastAsiaTheme="minorEastAsia" w:cstheme="minorBidi"/>
              <w:noProof/>
              <w:kern w:val="2"/>
              <w14:ligatures w14:val="standardContextual"/>
            </w:rPr>
          </w:pPr>
          <w:hyperlink w:anchor="_Toc225859963" w:history="1">
            <w:r w:rsidR="00FE60E7" w:rsidRPr="00F97CFB">
              <w:rPr>
                <w:rStyle w:val="Hipercze"/>
                <w:rFonts w:cstheme="minorHAnsi"/>
                <w:noProof/>
              </w:rPr>
              <w:t>Działania informacyjne o dostępności cyfrowej</w:t>
            </w:r>
            <w:r w:rsidR="00FE60E7">
              <w:rPr>
                <w:noProof/>
                <w:webHidden/>
              </w:rPr>
              <w:tab/>
            </w:r>
            <w:r w:rsidR="00FE60E7">
              <w:rPr>
                <w:noProof/>
                <w:webHidden/>
              </w:rPr>
              <w:fldChar w:fldCharType="begin"/>
            </w:r>
            <w:r w:rsidR="00FE60E7">
              <w:rPr>
                <w:noProof/>
                <w:webHidden/>
              </w:rPr>
              <w:instrText xml:space="preserve"> PAGEREF _Toc225859963 \h </w:instrText>
            </w:r>
            <w:r w:rsidR="00FE60E7">
              <w:rPr>
                <w:noProof/>
                <w:webHidden/>
              </w:rPr>
            </w:r>
            <w:r w:rsidR="00FE60E7">
              <w:rPr>
                <w:noProof/>
                <w:webHidden/>
              </w:rPr>
              <w:fldChar w:fldCharType="separate"/>
            </w:r>
            <w:r w:rsidR="00FE60E7">
              <w:rPr>
                <w:noProof/>
                <w:webHidden/>
              </w:rPr>
              <w:t>53</w:t>
            </w:r>
            <w:r w:rsidR="00FE60E7">
              <w:rPr>
                <w:noProof/>
                <w:webHidden/>
              </w:rPr>
              <w:fldChar w:fldCharType="end"/>
            </w:r>
          </w:hyperlink>
        </w:p>
        <w:p w14:paraId="34E2BFF1" w14:textId="193ADB52" w:rsidR="00FE60E7" w:rsidRDefault="00000000">
          <w:pPr>
            <w:pStyle w:val="Spistreci1"/>
            <w:rPr>
              <w:rFonts w:eastAsiaTheme="minorEastAsia" w:cstheme="minorBidi"/>
              <w:noProof/>
              <w:kern w:val="2"/>
              <w14:ligatures w14:val="standardContextual"/>
            </w:rPr>
          </w:pPr>
          <w:hyperlink w:anchor="_Toc225859964" w:history="1">
            <w:r w:rsidR="00FE60E7" w:rsidRPr="00F97CFB">
              <w:rPr>
                <w:rStyle w:val="Hipercze"/>
                <w:rFonts w:cstheme="minorHAnsi"/>
                <w:noProof/>
              </w:rPr>
              <w:t>Doświadczenia i ustalenia z wdrażania przepisów dotyczących dostępności cyfrowej</w:t>
            </w:r>
            <w:r w:rsidR="00FE60E7">
              <w:rPr>
                <w:noProof/>
                <w:webHidden/>
              </w:rPr>
              <w:tab/>
            </w:r>
            <w:r w:rsidR="00FE60E7">
              <w:rPr>
                <w:noProof/>
                <w:webHidden/>
              </w:rPr>
              <w:fldChar w:fldCharType="begin"/>
            </w:r>
            <w:r w:rsidR="00FE60E7">
              <w:rPr>
                <w:noProof/>
                <w:webHidden/>
              </w:rPr>
              <w:instrText xml:space="preserve"> PAGEREF _Toc225859964 \h </w:instrText>
            </w:r>
            <w:r w:rsidR="00FE60E7">
              <w:rPr>
                <w:noProof/>
                <w:webHidden/>
              </w:rPr>
            </w:r>
            <w:r w:rsidR="00FE60E7">
              <w:rPr>
                <w:noProof/>
                <w:webHidden/>
              </w:rPr>
              <w:fldChar w:fldCharType="separate"/>
            </w:r>
            <w:r w:rsidR="00FE60E7">
              <w:rPr>
                <w:noProof/>
                <w:webHidden/>
              </w:rPr>
              <w:t>54</w:t>
            </w:r>
            <w:r w:rsidR="00FE60E7">
              <w:rPr>
                <w:noProof/>
                <w:webHidden/>
              </w:rPr>
              <w:fldChar w:fldCharType="end"/>
            </w:r>
          </w:hyperlink>
        </w:p>
        <w:p w14:paraId="79EA6194" w14:textId="0876877E" w:rsidR="00FE60E7" w:rsidRDefault="00000000">
          <w:pPr>
            <w:pStyle w:val="Spistreci2"/>
            <w:rPr>
              <w:rFonts w:eastAsiaTheme="minorEastAsia" w:cstheme="minorBidi"/>
              <w:noProof/>
              <w:kern w:val="2"/>
              <w14:ligatures w14:val="standardContextual"/>
            </w:rPr>
          </w:pPr>
          <w:hyperlink w:anchor="_Toc225859965" w:history="1">
            <w:r w:rsidR="00FE60E7" w:rsidRPr="00F97CFB">
              <w:rPr>
                <w:rStyle w:val="Hipercze"/>
                <w:rFonts w:cstheme="minorHAnsi"/>
                <w:noProof/>
              </w:rPr>
              <w:t>Dostępność cyfrowa aplikacji mobilnych bardzo dużym wyzwaniem dla podmiotów publicznych</w:t>
            </w:r>
            <w:r w:rsidR="00FE60E7">
              <w:rPr>
                <w:noProof/>
                <w:webHidden/>
              </w:rPr>
              <w:tab/>
            </w:r>
            <w:r w:rsidR="00FE60E7">
              <w:rPr>
                <w:noProof/>
                <w:webHidden/>
              </w:rPr>
              <w:fldChar w:fldCharType="begin"/>
            </w:r>
            <w:r w:rsidR="00FE60E7">
              <w:rPr>
                <w:noProof/>
                <w:webHidden/>
              </w:rPr>
              <w:instrText xml:space="preserve"> PAGEREF _Toc225859965 \h </w:instrText>
            </w:r>
            <w:r w:rsidR="00FE60E7">
              <w:rPr>
                <w:noProof/>
                <w:webHidden/>
              </w:rPr>
            </w:r>
            <w:r w:rsidR="00FE60E7">
              <w:rPr>
                <w:noProof/>
                <w:webHidden/>
              </w:rPr>
              <w:fldChar w:fldCharType="separate"/>
            </w:r>
            <w:r w:rsidR="00FE60E7">
              <w:rPr>
                <w:noProof/>
                <w:webHidden/>
              </w:rPr>
              <w:t>54</w:t>
            </w:r>
            <w:r w:rsidR="00FE60E7">
              <w:rPr>
                <w:noProof/>
                <w:webHidden/>
              </w:rPr>
              <w:fldChar w:fldCharType="end"/>
            </w:r>
          </w:hyperlink>
        </w:p>
        <w:p w14:paraId="2FAE7396" w14:textId="0C98F098" w:rsidR="00FE60E7" w:rsidRDefault="00000000">
          <w:pPr>
            <w:pStyle w:val="Spistreci2"/>
            <w:rPr>
              <w:rFonts w:eastAsiaTheme="minorEastAsia" w:cstheme="minorBidi"/>
              <w:noProof/>
              <w:kern w:val="2"/>
              <w14:ligatures w14:val="standardContextual"/>
            </w:rPr>
          </w:pPr>
          <w:hyperlink w:anchor="_Toc225859966" w:history="1">
            <w:r w:rsidR="00FE60E7" w:rsidRPr="00F97CFB">
              <w:rPr>
                <w:rStyle w:val="Hipercze"/>
                <w:rFonts w:cstheme="minorHAnsi"/>
                <w:noProof/>
              </w:rPr>
              <w:t>Trudności z dostępnością cyfrową niestandardowych stron internetowych i aplikacji mobilnych</w:t>
            </w:r>
            <w:r w:rsidR="00FE60E7">
              <w:rPr>
                <w:noProof/>
                <w:webHidden/>
              </w:rPr>
              <w:tab/>
            </w:r>
            <w:r w:rsidR="00FE60E7">
              <w:rPr>
                <w:noProof/>
                <w:webHidden/>
              </w:rPr>
              <w:fldChar w:fldCharType="begin"/>
            </w:r>
            <w:r w:rsidR="00FE60E7">
              <w:rPr>
                <w:noProof/>
                <w:webHidden/>
              </w:rPr>
              <w:instrText xml:space="preserve"> PAGEREF _Toc225859966 \h </w:instrText>
            </w:r>
            <w:r w:rsidR="00FE60E7">
              <w:rPr>
                <w:noProof/>
                <w:webHidden/>
              </w:rPr>
            </w:r>
            <w:r w:rsidR="00FE60E7">
              <w:rPr>
                <w:noProof/>
                <w:webHidden/>
              </w:rPr>
              <w:fldChar w:fldCharType="separate"/>
            </w:r>
            <w:r w:rsidR="00FE60E7">
              <w:rPr>
                <w:noProof/>
                <w:webHidden/>
              </w:rPr>
              <w:t>55</w:t>
            </w:r>
            <w:r w:rsidR="00FE60E7">
              <w:rPr>
                <w:noProof/>
                <w:webHidden/>
              </w:rPr>
              <w:fldChar w:fldCharType="end"/>
            </w:r>
          </w:hyperlink>
        </w:p>
        <w:p w14:paraId="52950F0B" w14:textId="7CFE3EEE" w:rsidR="00FE60E7" w:rsidRDefault="00000000">
          <w:pPr>
            <w:pStyle w:val="Spistreci2"/>
            <w:rPr>
              <w:rFonts w:eastAsiaTheme="minorEastAsia" w:cstheme="minorBidi"/>
              <w:noProof/>
              <w:kern w:val="2"/>
              <w14:ligatures w14:val="standardContextual"/>
            </w:rPr>
          </w:pPr>
          <w:hyperlink w:anchor="_Toc225859967" w:history="1">
            <w:r w:rsidR="00FE60E7" w:rsidRPr="00F97CFB">
              <w:rPr>
                <w:rStyle w:val="Hipercze"/>
                <w:rFonts w:cstheme="minorHAnsi"/>
                <w:noProof/>
              </w:rPr>
              <w:t>Niewielka liczba specjalistów ds. dostępności cyfrowej</w:t>
            </w:r>
            <w:r w:rsidR="00FE60E7">
              <w:rPr>
                <w:noProof/>
                <w:webHidden/>
              </w:rPr>
              <w:tab/>
            </w:r>
            <w:r w:rsidR="00FE60E7">
              <w:rPr>
                <w:noProof/>
                <w:webHidden/>
              </w:rPr>
              <w:fldChar w:fldCharType="begin"/>
            </w:r>
            <w:r w:rsidR="00FE60E7">
              <w:rPr>
                <w:noProof/>
                <w:webHidden/>
              </w:rPr>
              <w:instrText xml:space="preserve"> PAGEREF _Toc225859967 \h </w:instrText>
            </w:r>
            <w:r w:rsidR="00FE60E7">
              <w:rPr>
                <w:noProof/>
                <w:webHidden/>
              </w:rPr>
            </w:r>
            <w:r w:rsidR="00FE60E7">
              <w:rPr>
                <w:noProof/>
                <w:webHidden/>
              </w:rPr>
              <w:fldChar w:fldCharType="separate"/>
            </w:r>
            <w:r w:rsidR="00FE60E7">
              <w:rPr>
                <w:noProof/>
                <w:webHidden/>
              </w:rPr>
              <w:t>56</w:t>
            </w:r>
            <w:r w:rsidR="00FE60E7">
              <w:rPr>
                <w:noProof/>
                <w:webHidden/>
              </w:rPr>
              <w:fldChar w:fldCharType="end"/>
            </w:r>
          </w:hyperlink>
        </w:p>
        <w:p w14:paraId="3B6EF2C3" w14:textId="12FB8AA8" w:rsidR="00FE60E7" w:rsidRDefault="00000000">
          <w:pPr>
            <w:pStyle w:val="Spistreci1"/>
            <w:rPr>
              <w:rFonts w:eastAsiaTheme="minorEastAsia" w:cstheme="minorBidi"/>
              <w:noProof/>
              <w:kern w:val="2"/>
              <w14:ligatures w14:val="standardContextual"/>
            </w:rPr>
          </w:pPr>
          <w:hyperlink w:anchor="_Toc225859968" w:history="1">
            <w:r w:rsidR="00FE60E7" w:rsidRPr="00F97CFB">
              <w:rPr>
                <w:rStyle w:val="Hipercze"/>
                <w:noProof/>
              </w:rPr>
              <w:t>Działania Ministerstwa Cyfryzacji z zakresu dostępności cyfrowej</w:t>
            </w:r>
            <w:r w:rsidR="00FE60E7">
              <w:rPr>
                <w:noProof/>
                <w:webHidden/>
              </w:rPr>
              <w:tab/>
            </w:r>
            <w:r w:rsidR="00FE60E7">
              <w:rPr>
                <w:noProof/>
                <w:webHidden/>
              </w:rPr>
              <w:fldChar w:fldCharType="begin"/>
            </w:r>
            <w:r w:rsidR="00FE60E7">
              <w:rPr>
                <w:noProof/>
                <w:webHidden/>
              </w:rPr>
              <w:instrText xml:space="preserve"> PAGEREF _Toc225859968 \h </w:instrText>
            </w:r>
            <w:r w:rsidR="00FE60E7">
              <w:rPr>
                <w:noProof/>
                <w:webHidden/>
              </w:rPr>
            </w:r>
            <w:r w:rsidR="00FE60E7">
              <w:rPr>
                <w:noProof/>
                <w:webHidden/>
              </w:rPr>
              <w:fldChar w:fldCharType="separate"/>
            </w:r>
            <w:r w:rsidR="00FE60E7">
              <w:rPr>
                <w:noProof/>
                <w:webHidden/>
              </w:rPr>
              <w:t>57</w:t>
            </w:r>
            <w:r w:rsidR="00FE60E7">
              <w:rPr>
                <w:noProof/>
                <w:webHidden/>
              </w:rPr>
              <w:fldChar w:fldCharType="end"/>
            </w:r>
          </w:hyperlink>
        </w:p>
        <w:p w14:paraId="439B362A" w14:textId="2A63ED8C" w:rsidR="00172FD7" w:rsidRPr="00660E3B" w:rsidRDefault="00172FD7">
          <w:pPr>
            <w:rPr>
              <w:rFonts w:cstheme="minorHAnsi"/>
            </w:rPr>
          </w:pPr>
          <w:r w:rsidRPr="00660E3B">
            <w:rPr>
              <w:rFonts w:cstheme="minorHAnsi"/>
              <w:b/>
              <w:bCs/>
            </w:rPr>
            <w:fldChar w:fldCharType="end"/>
          </w:r>
        </w:p>
      </w:sdtContent>
    </w:sdt>
    <w:p w14:paraId="4C51C4D8" w14:textId="2C74F4B9" w:rsidR="00DB6969" w:rsidRPr="00660E3B" w:rsidRDefault="000703B6" w:rsidP="00542C95">
      <w:pPr>
        <w:pStyle w:val="Nagwek1"/>
        <w:rPr>
          <w:rFonts w:cstheme="minorHAnsi"/>
        </w:rPr>
      </w:pPr>
      <w:bookmarkStart w:id="0" w:name="_Toc225859906"/>
      <w:r w:rsidRPr="00660E3B">
        <w:rPr>
          <w:rFonts w:eastAsia="Times New Roman" w:cstheme="minorHAnsi"/>
        </w:rPr>
        <w:lastRenderedPageBreak/>
        <w:t>Streszczenie</w:t>
      </w:r>
      <w:bookmarkEnd w:id="0"/>
    </w:p>
    <w:p w14:paraId="36A52B11" w14:textId="63DF889D" w:rsidR="00C35BD0" w:rsidRPr="00660E3B" w:rsidRDefault="00C35BD0" w:rsidP="00C35BD0">
      <w:pPr>
        <w:rPr>
          <w:rFonts w:cstheme="minorHAnsi"/>
        </w:rPr>
      </w:pPr>
      <w:r w:rsidRPr="00660E3B">
        <w:rPr>
          <w:rFonts w:cstheme="minorHAnsi"/>
        </w:rPr>
        <w:t>Raport jest podsumowaniem wynikó</w:t>
      </w:r>
      <w:r w:rsidR="00CB3199" w:rsidRPr="00660E3B">
        <w:rPr>
          <w:rFonts w:cstheme="minorHAnsi"/>
        </w:rPr>
        <w:t xml:space="preserve">w </w:t>
      </w:r>
      <w:r w:rsidRPr="00660E3B">
        <w:rPr>
          <w:rFonts w:cstheme="minorHAnsi"/>
        </w:rPr>
        <w:t>monitoringu stanu dostępnośc</w:t>
      </w:r>
      <w:r w:rsidR="00CB3199" w:rsidRPr="00660E3B">
        <w:rPr>
          <w:rFonts w:cstheme="minorHAnsi"/>
        </w:rPr>
        <w:t xml:space="preserve">i </w:t>
      </w:r>
      <w:r w:rsidRPr="00660E3B">
        <w:rPr>
          <w:rFonts w:cstheme="minorHAnsi"/>
        </w:rPr>
        <w:t xml:space="preserve">cyfrowej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 podmiotó</w:t>
      </w:r>
      <w:r w:rsidR="00CB3199" w:rsidRPr="00660E3B">
        <w:rPr>
          <w:rFonts w:cstheme="minorHAnsi"/>
        </w:rPr>
        <w:t xml:space="preserve">w </w:t>
      </w:r>
      <w:r w:rsidRPr="00660E3B">
        <w:rPr>
          <w:rFonts w:cstheme="minorHAnsi"/>
        </w:rPr>
        <w:t>publicznych</w:t>
      </w:r>
      <w:r w:rsidR="00F15D89" w:rsidRPr="00660E3B">
        <w:rPr>
          <w:rFonts w:cstheme="minorHAnsi"/>
        </w:rPr>
        <w:t xml:space="preserve"> przeprowadzonego </w:t>
      </w:r>
      <w:r w:rsidR="00AA4D69" w:rsidRPr="00660E3B">
        <w:rPr>
          <w:rFonts w:cstheme="minorHAnsi"/>
        </w:rPr>
        <w:t>przez Ministra Cyfryzacji</w:t>
      </w:r>
      <w:r w:rsidR="00B5617D">
        <w:rPr>
          <w:rStyle w:val="Odwoanieprzypisudolnego"/>
          <w:rFonts w:cstheme="minorHAnsi"/>
        </w:rPr>
        <w:footnoteReference w:id="1"/>
      </w:r>
      <w:r w:rsidR="00AA4D69" w:rsidRPr="00660E3B">
        <w:rPr>
          <w:rFonts w:cstheme="minorHAnsi"/>
        </w:rPr>
        <w:t xml:space="preserve"> </w:t>
      </w:r>
      <w:r w:rsidR="00F15D89" w:rsidRPr="00660E3B">
        <w:rPr>
          <w:rFonts w:cstheme="minorHAnsi"/>
        </w:rPr>
        <w:t>w 202</w:t>
      </w:r>
      <w:r w:rsidR="00F00AF3">
        <w:rPr>
          <w:rFonts w:cstheme="minorHAnsi"/>
        </w:rPr>
        <w:t>5</w:t>
      </w:r>
      <w:r w:rsidR="00F15D89" w:rsidRPr="00660E3B">
        <w:rPr>
          <w:rFonts w:cstheme="minorHAnsi"/>
        </w:rPr>
        <w:t xml:space="preserve"> r. </w:t>
      </w:r>
    </w:p>
    <w:p w14:paraId="2B5FD741" w14:textId="0D411119" w:rsidR="00B404D3" w:rsidRPr="00660E3B" w:rsidRDefault="00B404D3" w:rsidP="00B404D3">
      <w:pPr>
        <w:rPr>
          <w:rFonts w:cstheme="minorHAnsi"/>
        </w:rPr>
      </w:pPr>
      <w:r w:rsidRPr="00660E3B">
        <w:rPr>
          <w:rFonts w:cstheme="minorHAnsi"/>
        </w:rPr>
        <w:t xml:space="preserve">Monitoring ten wynika z </w:t>
      </w:r>
      <w:r w:rsidRPr="00660E3B">
        <w:rPr>
          <w:rFonts w:cstheme="minorHAnsi"/>
          <w:i/>
          <w:lang w:eastAsia="en-US"/>
        </w:rPr>
        <w:t>art. 12 pkt 2 Ustawy z dnia 4 kwietnia 2019 r. o dostępności cyfrowej stron internetowych i aplikacji mobilnych podmiotów publicznych</w:t>
      </w:r>
      <w:r w:rsidRPr="00660E3B">
        <w:rPr>
          <w:rStyle w:val="Odwoanieprzypisudolnego"/>
          <w:rFonts w:cstheme="minorHAnsi"/>
          <w:lang w:eastAsia="en-US"/>
        </w:rPr>
        <w:footnoteReference w:id="2"/>
      </w:r>
      <w:r w:rsidRPr="00660E3B">
        <w:rPr>
          <w:rFonts w:cstheme="minorHAnsi"/>
          <w:lang w:eastAsia="en-US"/>
        </w:rPr>
        <w:t xml:space="preserve"> (dalej: </w:t>
      </w:r>
      <w:r w:rsidRPr="00660E3B">
        <w:rPr>
          <w:rFonts w:cstheme="minorHAnsi"/>
          <w:i/>
          <w:lang w:eastAsia="en-US"/>
        </w:rPr>
        <w:t>ustawa o dostępności cyfrowej</w:t>
      </w:r>
      <w:r w:rsidRPr="00660E3B">
        <w:rPr>
          <w:rFonts w:cstheme="minorHAnsi"/>
          <w:lang w:eastAsia="en-US"/>
        </w:rPr>
        <w:t xml:space="preserve">). Jest częścią monitoringu, który prowadzą wszystkie kraje Unii Europejskiej zgodnie z </w:t>
      </w:r>
      <w:r w:rsidRPr="00660E3B">
        <w:rPr>
          <w:rFonts w:cstheme="minorHAnsi"/>
          <w:i/>
        </w:rPr>
        <w:t>Decyzją Wykonawczą Komisji (UE) 2018/1524 z dnia 11 października 2018 r. ustanawiającą metodykę monitorowania i zasady przekazywania przez państwa członkowskie sprawozdań zgodnie z dyrektywą Parlamentu Europejskiego i Rady (UE) 2016/2102 w sprawie dostępności stron internetowych i mobilnych aplikacji organów sektora publicznego</w:t>
      </w:r>
      <w:r w:rsidRPr="00660E3B">
        <w:rPr>
          <w:rStyle w:val="Odwoanieprzypisudolnego"/>
          <w:rFonts w:cstheme="minorHAnsi"/>
          <w:lang w:eastAsia="en-US"/>
        </w:rPr>
        <w:footnoteReference w:id="3"/>
      </w:r>
      <w:r w:rsidR="00AA4D69" w:rsidRPr="00660E3B">
        <w:rPr>
          <w:rFonts w:cstheme="minorHAnsi"/>
          <w:i/>
        </w:rPr>
        <w:t xml:space="preserve"> </w:t>
      </w:r>
      <w:r w:rsidR="00AA4D69" w:rsidRPr="00660E3B">
        <w:rPr>
          <w:rFonts w:cstheme="minorHAnsi"/>
        </w:rPr>
        <w:t xml:space="preserve">(dalej: </w:t>
      </w:r>
      <w:r w:rsidR="00AA4D69" w:rsidRPr="00660E3B">
        <w:rPr>
          <w:rFonts w:cstheme="minorHAnsi"/>
          <w:i/>
        </w:rPr>
        <w:t>Decyzja Wykonawcza 2018/1524)</w:t>
      </w:r>
      <w:r w:rsidRPr="00660E3B">
        <w:rPr>
          <w:rFonts w:cstheme="minorHAnsi"/>
        </w:rPr>
        <w:t>.</w:t>
      </w:r>
    </w:p>
    <w:p w14:paraId="5623CEE0" w14:textId="3462E8AD" w:rsidR="00E57A13" w:rsidRPr="00660E3B" w:rsidRDefault="00B404D3" w:rsidP="00B404D3">
      <w:pPr>
        <w:rPr>
          <w:rFonts w:cstheme="minorHAnsi"/>
        </w:rPr>
      </w:pPr>
      <w:r w:rsidRPr="00660E3B">
        <w:rPr>
          <w:rFonts w:cstheme="minorHAnsi"/>
        </w:rPr>
        <w:t xml:space="preserve">Monitoring realizowany był w formie uproszczonej (automatycznej) i szczegółowej (testy eksperckie i testy z użytkownikami z niepełnosprawnościami). </w:t>
      </w:r>
    </w:p>
    <w:p w14:paraId="2E4893F7" w14:textId="3614702E" w:rsidR="00373095" w:rsidRPr="00660E3B" w:rsidRDefault="00CB3199" w:rsidP="00373095">
      <w:pPr>
        <w:rPr>
          <w:rFonts w:cstheme="minorHAnsi"/>
        </w:rPr>
      </w:pPr>
      <w:r w:rsidRPr="00660E3B">
        <w:rPr>
          <w:rFonts w:cstheme="minorHAnsi"/>
        </w:rPr>
        <w:t xml:space="preserve">W </w:t>
      </w:r>
      <w:r w:rsidR="00373095" w:rsidRPr="00660E3B">
        <w:rPr>
          <w:rFonts w:cstheme="minorHAnsi"/>
        </w:rPr>
        <w:t>202</w:t>
      </w:r>
      <w:r w:rsidR="00F00AF3">
        <w:rPr>
          <w:rFonts w:cstheme="minorHAnsi"/>
        </w:rPr>
        <w:t>5</w:t>
      </w:r>
      <w:r w:rsidR="00373095" w:rsidRPr="00660E3B">
        <w:rPr>
          <w:rFonts w:cstheme="minorHAnsi"/>
        </w:rPr>
        <w:t xml:space="preserve"> </w:t>
      </w:r>
      <w:r w:rsidR="00F15D89" w:rsidRPr="00660E3B">
        <w:rPr>
          <w:rFonts w:cstheme="minorHAnsi"/>
        </w:rPr>
        <w:t xml:space="preserve">r. </w:t>
      </w:r>
      <w:r w:rsidR="00373095" w:rsidRPr="00660E3B">
        <w:rPr>
          <w:rFonts w:cstheme="minorHAnsi"/>
        </w:rPr>
        <w:t>przebadano:</w:t>
      </w:r>
    </w:p>
    <w:p w14:paraId="782FED97" w14:textId="5508C89D" w:rsidR="00373095" w:rsidRPr="00660E3B" w:rsidRDefault="004D22A5">
      <w:pPr>
        <w:pStyle w:val="Akapitzlist"/>
        <w:numPr>
          <w:ilvl w:val="0"/>
          <w:numId w:val="21"/>
        </w:numPr>
        <w:rPr>
          <w:rFonts w:cstheme="minorHAnsi"/>
        </w:rPr>
      </w:pPr>
      <w:r>
        <w:rPr>
          <w:rFonts w:cstheme="minorHAnsi"/>
        </w:rPr>
        <w:t>98164</w:t>
      </w:r>
      <w:r w:rsidR="00D74F23" w:rsidRPr="00660E3B">
        <w:rPr>
          <w:rFonts w:cstheme="minorHAnsi"/>
        </w:rPr>
        <w:t xml:space="preserve"> </w:t>
      </w:r>
      <w:r w:rsidR="00373095" w:rsidRPr="00660E3B">
        <w:rPr>
          <w:rFonts w:cstheme="minorHAnsi"/>
        </w:rPr>
        <w:t>stron internetow</w:t>
      </w:r>
      <w:r w:rsidR="00E90156" w:rsidRPr="00660E3B">
        <w:rPr>
          <w:rFonts w:cstheme="minorHAnsi"/>
        </w:rPr>
        <w:t>ych</w:t>
      </w:r>
      <w:r w:rsidR="00373095" w:rsidRPr="00660E3B">
        <w:rPr>
          <w:rFonts w:cstheme="minorHAnsi"/>
        </w:rPr>
        <w:t xml:space="preserve"> </w:t>
      </w:r>
      <w:r w:rsidR="00BE48D6">
        <w:rPr>
          <w:rFonts w:cstheme="minorHAnsi"/>
        </w:rPr>
        <w:t xml:space="preserve">podmiotów publicznych </w:t>
      </w:r>
      <w:r w:rsidR="00CB3199" w:rsidRPr="00660E3B">
        <w:rPr>
          <w:rFonts w:cstheme="minorHAnsi"/>
        </w:rPr>
        <w:t xml:space="preserve">w </w:t>
      </w:r>
      <w:r w:rsidR="00373095" w:rsidRPr="00660E3B">
        <w:rPr>
          <w:rFonts w:cstheme="minorHAnsi"/>
        </w:rPr>
        <w:t>monitoringu uproszczonym</w:t>
      </w:r>
      <w:r w:rsidR="00277DED" w:rsidRPr="00660E3B">
        <w:rPr>
          <w:rFonts w:cstheme="minorHAnsi"/>
        </w:rPr>
        <w:t>;</w:t>
      </w:r>
    </w:p>
    <w:p w14:paraId="4C1E76BA" w14:textId="7CBA0452" w:rsidR="00373095" w:rsidRPr="00660E3B" w:rsidRDefault="00F15D89">
      <w:pPr>
        <w:pStyle w:val="Akapitzlist"/>
        <w:numPr>
          <w:ilvl w:val="0"/>
          <w:numId w:val="21"/>
        </w:numPr>
        <w:rPr>
          <w:rFonts w:cstheme="minorHAnsi"/>
        </w:rPr>
      </w:pPr>
      <w:r w:rsidRPr="00660E3B">
        <w:rPr>
          <w:rFonts w:cstheme="minorHAnsi"/>
        </w:rPr>
        <w:t>1</w:t>
      </w:r>
      <w:r w:rsidR="003C7D64" w:rsidRPr="00660E3B">
        <w:rPr>
          <w:rFonts w:cstheme="minorHAnsi"/>
        </w:rPr>
        <w:t>00</w:t>
      </w:r>
      <w:r w:rsidR="00373095" w:rsidRPr="00660E3B">
        <w:rPr>
          <w:rFonts w:cstheme="minorHAnsi"/>
        </w:rPr>
        <w:t xml:space="preserve"> stron internetow</w:t>
      </w:r>
      <w:r w:rsidR="003C7D64" w:rsidRPr="00660E3B">
        <w:rPr>
          <w:rFonts w:cstheme="minorHAnsi"/>
        </w:rPr>
        <w:t>ych</w:t>
      </w:r>
      <w:r w:rsidR="00373095" w:rsidRPr="00660E3B">
        <w:rPr>
          <w:rFonts w:cstheme="minorHAnsi"/>
        </w:rPr>
        <w:t xml:space="preserve"> podmiotó</w:t>
      </w:r>
      <w:r w:rsidR="00CB3199" w:rsidRPr="00660E3B">
        <w:rPr>
          <w:rFonts w:cstheme="minorHAnsi"/>
        </w:rPr>
        <w:t xml:space="preserve">w </w:t>
      </w:r>
      <w:r w:rsidR="00373095" w:rsidRPr="00660E3B">
        <w:rPr>
          <w:rFonts w:cstheme="minorHAnsi"/>
        </w:rPr>
        <w:t xml:space="preserve">publicznych </w:t>
      </w:r>
      <w:r w:rsidR="00CB3199" w:rsidRPr="00660E3B">
        <w:rPr>
          <w:rFonts w:cstheme="minorHAnsi"/>
        </w:rPr>
        <w:t xml:space="preserve">w </w:t>
      </w:r>
      <w:r w:rsidR="00373095" w:rsidRPr="00660E3B">
        <w:rPr>
          <w:rFonts w:cstheme="minorHAnsi"/>
        </w:rPr>
        <w:t>monitoringu szczegółowym</w:t>
      </w:r>
      <w:r w:rsidR="00277DED" w:rsidRPr="00660E3B">
        <w:rPr>
          <w:rFonts w:cstheme="minorHAnsi"/>
        </w:rPr>
        <w:t>;</w:t>
      </w:r>
    </w:p>
    <w:p w14:paraId="411D84FF" w14:textId="18920C57" w:rsidR="00373095" w:rsidRPr="00660E3B" w:rsidRDefault="00F15D89">
      <w:pPr>
        <w:pStyle w:val="Akapitzlist"/>
        <w:numPr>
          <w:ilvl w:val="0"/>
          <w:numId w:val="21"/>
        </w:numPr>
        <w:rPr>
          <w:rFonts w:cstheme="minorHAnsi"/>
        </w:rPr>
      </w:pPr>
      <w:r w:rsidRPr="00660E3B">
        <w:rPr>
          <w:rFonts w:cstheme="minorHAnsi"/>
        </w:rPr>
        <w:t>45</w:t>
      </w:r>
      <w:r w:rsidR="00373095" w:rsidRPr="00660E3B">
        <w:rPr>
          <w:rFonts w:cstheme="minorHAnsi"/>
        </w:rPr>
        <w:t xml:space="preserve"> aplikacj</w:t>
      </w:r>
      <w:r w:rsidR="00CB3199" w:rsidRPr="00660E3B">
        <w:rPr>
          <w:rFonts w:cstheme="minorHAnsi"/>
        </w:rPr>
        <w:t xml:space="preserve">i </w:t>
      </w:r>
      <w:r w:rsidR="00373095" w:rsidRPr="00660E3B">
        <w:rPr>
          <w:rFonts w:cstheme="minorHAnsi"/>
        </w:rPr>
        <w:t>mobilnych podmiotó</w:t>
      </w:r>
      <w:r w:rsidR="00CB3199" w:rsidRPr="00660E3B">
        <w:rPr>
          <w:rFonts w:cstheme="minorHAnsi"/>
        </w:rPr>
        <w:t xml:space="preserve">w </w:t>
      </w:r>
      <w:r w:rsidR="00373095" w:rsidRPr="00660E3B">
        <w:rPr>
          <w:rFonts w:cstheme="minorHAnsi"/>
        </w:rPr>
        <w:t xml:space="preserve">publicznych </w:t>
      </w:r>
      <w:r w:rsidR="00CB3199" w:rsidRPr="00660E3B">
        <w:rPr>
          <w:rFonts w:cstheme="minorHAnsi"/>
        </w:rPr>
        <w:t xml:space="preserve">w </w:t>
      </w:r>
      <w:r w:rsidR="00373095" w:rsidRPr="00660E3B">
        <w:rPr>
          <w:rFonts w:cstheme="minorHAnsi"/>
        </w:rPr>
        <w:t>monitoringu szczegółowym</w:t>
      </w:r>
      <w:r w:rsidR="00277DED" w:rsidRPr="00660E3B">
        <w:rPr>
          <w:rFonts w:cstheme="minorHAnsi"/>
        </w:rPr>
        <w:t>.</w:t>
      </w:r>
    </w:p>
    <w:p w14:paraId="23143BC3" w14:textId="671E6C06" w:rsidR="00660E3B" w:rsidRDefault="00D86E2E" w:rsidP="00C35BD0">
      <w:pPr>
        <w:rPr>
          <w:rFonts w:cstheme="minorHAnsi"/>
        </w:rPr>
      </w:pPr>
      <w:r w:rsidRPr="00660E3B">
        <w:rPr>
          <w:rFonts w:cstheme="minorHAnsi"/>
        </w:rPr>
        <w:t>W okresie, którego dotyczy sprawozdanie ż</w:t>
      </w:r>
      <w:r w:rsidR="00E57A13" w:rsidRPr="00660E3B">
        <w:rPr>
          <w:rFonts w:cstheme="minorHAnsi"/>
        </w:rPr>
        <w:t xml:space="preserve">adna </w:t>
      </w:r>
      <w:r w:rsidR="00CB3199" w:rsidRPr="00660E3B">
        <w:rPr>
          <w:rFonts w:cstheme="minorHAnsi"/>
        </w:rPr>
        <w:t xml:space="preserve">z </w:t>
      </w:r>
      <w:r w:rsidR="00E57A13" w:rsidRPr="00660E3B">
        <w:rPr>
          <w:rFonts w:cstheme="minorHAnsi"/>
        </w:rPr>
        <w:t xml:space="preserve">monitorowanych stron internetowych </w:t>
      </w:r>
      <w:r w:rsidR="00CB3199" w:rsidRPr="00660E3B">
        <w:rPr>
          <w:rFonts w:cstheme="minorHAnsi"/>
        </w:rPr>
        <w:t>i</w:t>
      </w:r>
      <w:r w:rsidR="00E90156" w:rsidRPr="00660E3B">
        <w:rPr>
          <w:rFonts w:cstheme="minorHAnsi"/>
        </w:rPr>
        <w:t> </w:t>
      </w:r>
      <w:r w:rsidR="00E57A13" w:rsidRPr="00660E3B">
        <w:rPr>
          <w:rFonts w:cstheme="minorHAnsi"/>
        </w:rPr>
        <w:t xml:space="preserve">żadna </w:t>
      </w:r>
      <w:r w:rsidR="00CB3199" w:rsidRPr="00660E3B">
        <w:rPr>
          <w:rFonts w:cstheme="minorHAnsi"/>
        </w:rPr>
        <w:t xml:space="preserve">z </w:t>
      </w:r>
      <w:r w:rsidR="00E57A13" w:rsidRPr="00660E3B">
        <w:rPr>
          <w:rFonts w:cstheme="minorHAnsi"/>
        </w:rPr>
        <w:t>aplikacj</w:t>
      </w:r>
      <w:r w:rsidR="00CB3199" w:rsidRPr="00660E3B">
        <w:rPr>
          <w:rFonts w:cstheme="minorHAnsi"/>
        </w:rPr>
        <w:t xml:space="preserve">i </w:t>
      </w:r>
      <w:r w:rsidR="00E57A13" w:rsidRPr="00660E3B">
        <w:rPr>
          <w:rFonts w:cstheme="minorHAnsi"/>
        </w:rPr>
        <w:t xml:space="preserve">mobilnych nie była </w:t>
      </w:r>
      <w:r w:rsidR="00CB3199" w:rsidRPr="00660E3B">
        <w:rPr>
          <w:rFonts w:cstheme="minorHAnsi"/>
        </w:rPr>
        <w:t xml:space="preserve">w </w:t>
      </w:r>
      <w:r w:rsidR="002B64B7" w:rsidRPr="00660E3B">
        <w:rPr>
          <w:rFonts w:cstheme="minorHAnsi"/>
        </w:rPr>
        <w:t>pełn</w:t>
      </w:r>
      <w:r w:rsidR="00CB3199" w:rsidRPr="00660E3B">
        <w:rPr>
          <w:rFonts w:cstheme="minorHAnsi"/>
        </w:rPr>
        <w:t xml:space="preserve">i </w:t>
      </w:r>
      <w:r w:rsidR="00E57A13" w:rsidRPr="00660E3B">
        <w:rPr>
          <w:rFonts w:cstheme="minorHAnsi"/>
        </w:rPr>
        <w:t xml:space="preserve">zgodna </w:t>
      </w:r>
      <w:r w:rsidR="00CB3199" w:rsidRPr="00660E3B">
        <w:rPr>
          <w:rFonts w:cstheme="minorHAnsi"/>
        </w:rPr>
        <w:t xml:space="preserve">z </w:t>
      </w:r>
      <w:r w:rsidR="003B0885" w:rsidRPr="00660E3B">
        <w:rPr>
          <w:rFonts w:cstheme="minorHAnsi"/>
        </w:rPr>
        <w:t>przepisam</w:t>
      </w:r>
      <w:r w:rsidR="00CB3199" w:rsidRPr="00660E3B">
        <w:rPr>
          <w:rFonts w:cstheme="minorHAnsi"/>
        </w:rPr>
        <w:t xml:space="preserve">i </w:t>
      </w:r>
      <w:r w:rsidR="00E57A13" w:rsidRPr="00660E3B">
        <w:rPr>
          <w:rFonts w:cstheme="minorHAnsi"/>
        </w:rPr>
        <w:t>ustaw</w:t>
      </w:r>
      <w:r w:rsidR="003B0885" w:rsidRPr="00660E3B">
        <w:rPr>
          <w:rFonts w:cstheme="minorHAnsi"/>
        </w:rPr>
        <w:t>y</w:t>
      </w:r>
      <w:r w:rsidR="00E57A13" w:rsidRPr="00660E3B">
        <w:rPr>
          <w:rFonts w:cstheme="minorHAnsi"/>
        </w:rPr>
        <w:t xml:space="preserve"> </w:t>
      </w:r>
      <w:r w:rsidR="00CB3199" w:rsidRPr="00660E3B">
        <w:rPr>
          <w:rFonts w:cstheme="minorHAnsi"/>
        </w:rPr>
        <w:t xml:space="preserve">o </w:t>
      </w:r>
      <w:r w:rsidR="00E57A13" w:rsidRPr="00660E3B">
        <w:rPr>
          <w:rFonts w:cstheme="minorHAnsi"/>
        </w:rPr>
        <w:t>dostępnośc</w:t>
      </w:r>
      <w:r w:rsidR="00CB3199" w:rsidRPr="00660E3B">
        <w:rPr>
          <w:rFonts w:cstheme="minorHAnsi"/>
        </w:rPr>
        <w:t xml:space="preserve">i </w:t>
      </w:r>
      <w:r w:rsidR="00E57A13" w:rsidRPr="00660E3B">
        <w:rPr>
          <w:rFonts w:cstheme="minorHAnsi"/>
        </w:rPr>
        <w:t>cyfrowej</w:t>
      </w:r>
      <w:r w:rsidR="00FC0570">
        <w:rPr>
          <w:rFonts w:cstheme="minorHAnsi"/>
        </w:rPr>
        <w:t>. Dane dotyczące monitoringu szczegółowego stron internetowych i aplikacji mobilnych przedstawiają się następująco</w:t>
      </w:r>
      <w:r w:rsidR="00660E3B">
        <w:rPr>
          <w:rFonts w:cstheme="minorHAnsi"/>
        </w:rPr>
        <w:t>:</w:t>
      </w:r>
    </w:p>
    <w:p w14:paraId="702F82AA" w14:textId="17544444" w:rsidR="00660E3B" w:rsidRPr="00660E3B" w:rsidRDefault="00F15D89">
      <w:pPr>
        <w:pStyle w:val="Akapitzlist"/>
        <w:numPr>
          <w:ilvl w:val="0"/>
          <w:numId w:val="40"/>
        </w:numPr>
        <w:rPr>
          <w:rFonts w:cstheme="minorHAnsi"/>
        </w:rPr>
      </w:pPr>
      <w:r w:rsidRPr="00660E3B">
        <w:rPr>
          <w:rFonts w:cstheme="minorHAnsi"/>
        </w:rPr>
        <w:t>7</w:t>
      </w:r>
      <w:r w:rsidR="009966C7">
        <w:rPr>
          <w:rFonts w:cstheme="minorHAnsi"/>
        </w:rPr>
        <w:t>9</w:t>
      </w:r>
      <w:r w:rsidRPr="00660E3B">
        <w:rPr>
          <w:rFonts w:cstheme="minorHAnsi"/>
        </w:rPr>
        <w:t xml:space="preserve"> </w:t>
      </w:r>
      <w:r w:rsidR="002A70FA" w:rsidRPr="00660E3B">
        <w:rPr>
          <w:rFonts w:cstheme="minorHAnsi"/>
        </w:rPr>
        <w:t xml:space="preserve">z badanych stron </w:t>
      </w:r>
      <w:r w:rsidR="0004393D">
        <w:rPr>
          <w:rFonts w:cstheme="minorHAnsi"/>
        </w:rPr>
        <w:t xml:space="preserve">internetowych </w:t>
      </w:r>
      <w:r w:rsidR="002A70FA" w:rsidRPr="00660E3B">
        <w:rPr>
          <w:rFonts w:cstheme="minorHAnsi"/>
        </w:rPr>
        <w:t>zostało uznanych za</w:t>
      </w:r>
      <w:r w:rsidR="00277DED" w:rsidRPr="00660E3B">
        <w:rPr>
          <w:rFonts w:cstheme="minorHAnsi"/>
        </w:rPr>
        <w:t> </w:t>
      </w:r>
      <w:r w:rsidR="002A70FA" w:rsidRPr="00660E3B">
        <w:rPr>
          <w:rFonts w:cstheme="minorHAnsi"/>
        </w:rPr>
        <w:t>częściowo zgodne z ustawą</w:t>
      </w:r>
      <w:r w:rsidR="00660E3B">
        <w:rPr>
          <w:rFonts w:cstheme="minorHAnsi"/>
        </w:rPr>
        <w:t>;</w:t>
      </w:r>
    </w:p>
    <w:p w14:paraId="37712B7F" w14:textId="1EF84796" w:rsidR="00660E3B" w:rsidRPr="00660E3B" w:rsidRDefault="002A70FA">
      <w:pPr>
        <w:pStyle w:val="Akapitzlist"/>
        <w:numPr>
          <w:ilvl w:val="0"/>
          <w:numId w:val="40"/>
        </w:numPr>
        <w:rPr>
          <w:rFonts w:cstheme="minorHAnsi"/>
        </w:rPr>
      </w:pPr>
      <w:r w:rsidRPr="00660E3B">
        <w:rPr>
          <w:rFonts w:cstheme="minorHAnsi"/>
        </w:rPr>
        <w:t>2</w:t>
      </w:r>
      <w:r w:rsidR="009966C7">
        <w:rPr>
          <w:rFonts w:cstheme="minorHAnsi"/>
        </w:rPr>
        <w:t>1</w:t>
      </w:r>
      <w:r w:rsidRPr="00660E3B">
        <w:rPr>
          <w:rFonts w:cstheme="minorHAnsi"/>
        </w:rPr>
        <w:t xml:space="preserve"> </w:t>
      </w:r>
      <w:r w:rsidR="0004393D">
        <w:rPr>
          <w:rFonts w:cstheme="minorHAnsi"/>
        </w:rPr>
        <w:t xml:space="preserve">z badanych </w:t>
      </w:r>
      <w:r w:rsidR="00660E3B">
        <w:rPr>
          <w:rFonts w:cstheme="minorHAnsi"/>
        </w:rPr>
        <w:t xml:space="preserve">stron </w:t>
      </w:r>
      <w:r w:rsidR="0004393D">
        <w:rPr>
          <w:rFonts w:cstheme="minorHAnsi"/>
        </w:rPr>
        <w:t xml:space="preserve">internetowych zostało uznanych </w:t>
      </w:r>
      <w:r w:rsidRPr="00660E3B">
        <w:rPr>
          <w:rFonts w:cstheme="minorHAnsi"/>
        </w:rPr>
        <w:t>za niezgodne z tą ustawą</w:t>
      </w:r>
      <w:r w:rsidR="00660E3B">
        <w:rPr>
          <w:rFonts w:cstheme="minorHAnsi"/>
        </w:rPr>
        <w:t>;</w:t>
      </w:r>
    </w:p>
    <w:p w14:paraId="54A116F8" w14:textId="3D1BCA3A" w:rsidR="00660E3B" w:rsidRPr="00660E3B" w:rsidRDefault="00660E3B">
      <w:pPr>
        <w:pStyle w:val="Akapitzlist"/>
        <w:numPr>
          <w:ilvl w:val="0"/>
          <w:numId w:val="40"/>
        </w:numPr>
        <w:rPr>
          <w:rFonts w:cstheme="minorHAnsi"/>
        </w:rPr>
      </w:pPr>
      <w:r w:rsidRPr="00660E3B">
        <w:rPr>
          <w:rFonts w:cstheme="minorHAnsi"/>
        </w:rPr>
        <w:t>3</w:t>
      </w:r>
      <w:r w:rsidR="009C0C23">
        <w:rPr>
          <w:rFonts w:cstheme="minorHAnsi"/>
        </w:rPr>
        <w:t>2</w:t>
      </w:r>
      <w:r w:rsidRPr="00660E3B">
        <w:rPr>
          <w:rFonts w:cstheme="minorHAnsi"/>
        </w:rPr>
        <w:t xml:space="preserve"> </w:t>
      </w:r>
      <w:r w:rsidR="002A70FA" w:rsidRPr="00660E3B">
        <w:rPr>
          <w:rFonts w:cstheme="minorHAnsi"/>
        </w:rPr>
        <w:t xml:space="preserve">z badanych aplikacji </w:t>
      </w:r>
      <w:r w:rsidR="0004393D">
        <w:rPr>
          <w:rFonts w:cstheme="minorHAnsi"/>
        </w:rPr>
        <w:t xml:space="preserve">mobilnych </w:t>
      </w:r>
      <w:r w:rsidR="002A70FA" w:rsidRPr="00660E3B">
        <w:rPr>
          <w:rFonts w:cstheme="minorHAnsi"/>
        </w:rPr>
        <w:t>zostało uznanych za częściowo zgodne z</w:t>
      </w:r>
      <w:r w:rsidR="0015697A">
        <w:rPr>
          <w:rFonts w:cstheme="minorHAnsi"/>
        </w:rPr>
        <w:t xml:space="preserve"> </w:t>
      </w:r>
      <w:r w:rsidR="002A70FA" w:rsidRPr="00660E3B">
        <w:rPr>
          <w:rFonts w:cstheme="minorHAnsi"/>
        </w:rPr>
        <w:t>ustawą</w:t>
      </w:r>
      <w:r>
        <w:rPr>
          <w:rFonts w:cstheme="minorHAnsi"/>
        </w:rPr>
        <w:t>;</w:t>
      </w:r>
      <w:r w:rsidR="002A70FA" w:rsidRPr="00660E3B">
        <w:rPr>
          <w:rFonts w:cstheme="minorHAnsi"/>
        </w:rPr>
        <w:t xml:space="preserve"> </w:t>
      </w:r>
    </w:p>
    <w:p w14:paraId="3E35BC13" w14:textId="122FB25E" w:rsidR="002A70FA" w:rsidRPr="00660E3B" w:rsidRDefault="009C0C23">
      <w:pPr>
        <w:pStyle w:val="Akapitzlist"/>
        <w:numPr>
          <w:ilvl w:val="0"/>
          <w:numId w:val="40"/>
        </w:numPr>
        <w:rPr>
          <w:rFonts w:cstheme="minorHAnsi"/>
        </w:rPr>
      </w:pPr>
      <w:r>
        <w:rPr>
          <w:rFonts w:cstheme="minorHAnsi"/>
        </w:rPr>
        <w:t>1</w:t>
      </w:r>
      <w:r w:rsidR="00C30FB8">
        <w:rPr>
          <w:rFonts w:cstheme="minorHAnsi"/>
        </w:rPr>
        <w:t>3</w:t>
      </w:r>
      <w:r w:rsidR="00660E3B" w:rsidRPr="00660E3B">
        <w:rPr>
          <w:rFonts w:cstheme="minorHAnsi"/>
        </w:rPr>
        <w:t> </w:t>
      </w:r>
      <w:r w:rsidR="0004393D">
        <w:rPr>
          <w:rFonts w:cstheme="minorHAnsi"/>
        </w:rPr>
        <w:t xml:space="preserve">z badanych </w:t>
      </w:r>
      <w:r w:rsidR="00660E3B">
        <w:rPr>
          <w:rFonts w:cstheme="minorHAnsi"/>
        </w:rPr>
        <w:t xml:space="preserve">aplikacji </w:t>
      </w:r>
      <w:r w:rsidR="0004393D">
        <w:rPr>
          <w:rFonts w:cstheme="minorHAnsi"/>
        </w:rPr>
        <w:t xml:space="preserve">mobilnych zostało uznanych </w:t>
      </w:r>
      <w:r w:rsidR="002A70FA" w:rsidRPr="00660E3B">
        <w:rPr>
          <w:rFonts w:cstheme="minorHAnsi"/>
        </w:rPr>
        <w:t>za</w:t>
      </w:r>
      <w:r w:rsidR="00277DED" w:rsidRPr="00660E3B">
        <w:rPr>
          <w:rFonts w:cstheme="minorHAnsi"/>
        </w:rPr>
        <w:t> </w:t>
      </w:r>
      <w:r w:rsidR="002A70FA" w:rsidRPr="00660E3B">
        <w:rPr>
          <w:rFonts w:cstheme="minorHAnsi"/>
        </w:rPr>
        <w:t>niezgodne z tą ustawą.</w:t>
      </w:r>
    </w:p>
    <w:p w14:paraId="4CA07FB1" w14:textId="3A8B4DDA" w:rsidR="00E57D63" w:rsidRPr="00660E3B" w:rsidRDefault="00E57A13" w:rsidP="00C35BD0">
      <w:pPr>
        <w:rPr>
          <w:rFonts w:cstheme="minorHAnsi"/>
        </w:rPr>
      </w:pPr>
      <w:r w:rsidRPr="00660E3B">
        <w:rPr>
          <w:rFonts w:cstheme="minorHAnsi"/>
        </w:rPr>
        <w:t>Raport opróc</w:t>
      </w:r>
      <w:r w:rsidR="00CB3199" w:rsidRPr="00660E3B">
        <w:rPr>
          <w:rFonts w:cstheme="minorHAnsi"/>
        </w:rPr>
        <w:t xml:space="preserve">z </w:t>
      </w:r>
      <w:r w:rsidRPr="00660E3B">
        <w:rPr>
          <w:rFonts w:cstheme="minorHAnsi"/>
        </w:rPr>
        <w:t xml:space="preserve">danych ilościowych </w:t>
      </w:r>
      <w:r w:rsidR="00CB3199" w:rsidRPr="00660E3B">
        <w:rPr>
          <w:rFonts w:cstheme="minorHAnsi"/>
        </w:rPr>
        <w:t xml:space="preserve">i </w:t>
      </w:r>
      <w:r w:rsidRPr="00660E3B">
        <w:rPr>
          <w:rFonts w:cstheme="minorHAnsi"/>
        </w:rPr>
        <w:t>jakościowych dotyczących poszczególnych form monitoringu zawiera także</w:t>
      </w:r>
      <w:r w:rsidR="00E57D63" w:rsidRPr="00660E3B">
        <w:rPr>
          <w:rFonts w:cstheme="minorHAnsi"/>
        </w:rPr>
        <w:t>:</w:t>
      </w:r>
    </w:p>
    <w:p w14:paraId="6A13D9E7" w14:textId="221BC4AE" w:rsidR="00E57D63" w:rsidRPr="00660E3B" w:rsidRDefault="00E57A13">
      <w:pPr>
        <w:pStyle w:val="Akapitzlist"/>
        <w:numPr>
          <w:ilvl w:val="0"/>
          <w:numId w:val="13"/>
        </w:numPr>
        <w:rPr>
          <w:rFonts w:cstheme="minorHAnsi"/>
        </w:rPr>
      </w:pPr>
      <w:r w:rsidRPr="00660E3B">
        <w:rPr>
          <w:rFonts w:cstheme="minorHAnsi"/>
        </w:rPr>
        <w:t>list</w:t>
      </w:r>
      <w:r w:rsidR="0037675B" w:rsidRPr="00660E3B">
        <w:rPr>
          <w:rFonts w:cstheme="minorHAnsi"/>
        </w:rPr>
        <w:t>ę</w:t>
      </w:r>
      <w:r w:rsidRPr="00660E3B">
        <w:rPr>
          <w:rFonts w:cstheme="minorHAnsi"/>
        </w:rPr>
        <w:t xml:space="preserve"> dobrych </w:t>
      </w:r>
      <w:r w:rsidR="00CB3199" w:rsidRPr="00660E3B">
        <w:rPr>
          <w:rFonts w:cstheme="minorHAnsi"/>
        </w:rPr>
        <w:t xml:space="preserve">i </w:t>
      </w:r>
      <w:r w:rsidRPr="00660E3B">
        <w:rPr>
          <w:rFonts w:cstheme="minorHAnsi"/>
        </w:rPr>
        <w:t xml:space="preserve">złych praktyk zidentyfikowanych </w:t>
      </w:r>
      <w:r w:rsidR="00CB3199" w:rsidRPr="00660E3B">
        <w:rPr>
          <w:rFonts w:cstheme="minorHAnsi"/>
        </w:rPr>
        <w:t xml:space="preserve">w </w:t>
      </w:r>
      <w:r w:rsidRPr="00660E3B">
        <w:rPr>
          <w:rFonts w:cstheme="minorHAnsi"/>
        </w:rPr>
        <w:t>trakcie badań</w:t>
      </w:r>
      <w:r w:rsidR="005E35DE" w:rsidRPr="00660E3B">
        <w:rPr>
          <w:rFonts w:cstheme="minorHAnsi"/>
        </w:rPr>
        <w:t>;</w:t>
      </w:r>
    </w:p>
    <w:p w14:paraId="3AD41358" w14:textId="3FBCE59B" w:rsidR="0037675B" w:rsidRPr="00660E3B" w:rsidRDefault="0037675B">
      <w:pPr>
        <w:pStyle w:val="Akapitzlist"/>
        <w:numPr>
          <w:ilvl w:val="0"/>
          <w:numId w:val="13"/>
        </w:numPr>
        <w:rPr>
          <w:rFonts w:cstheme="minorHAnsi"/>
        </w:rPr>
      </w:pPr>
      <w:r w:rsidRPr="00660E3B">
        <w:rPr>
          <w:rFonts w:cstheme="minorHAnsi"/>
        </w:rPr>
        <w:t>wniosk</w:t>
      </w:r>
      <w:r w:rsidR="00CB3199" w:rsidRPr="00660E3B">
        <w:rPr>
          <w:rFonts w:cstheme="minorHAnsi"/>
        </w:rPr>
        <w:t xml:space="preserve">i z </w:t>
      </w:r>
      <w:r w:rsidRPr="00660E3B">
        <w:rPr>
          <w:rFonts w:cstheme="minorHAnsi"/>
        </w:rPr>
        <w:t xml:space="preserve">badań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w:t>
      </w:r>
      <w:r w:rsidR="005E35DE" w:rsidRPr="00660E3B">
        <w:rPr>
          <w:rFonts w:cstheme="minorHAnsi"/>
        </w:rPr>
        <w:t>;</w:t>
      </w:r>
    </w:p>
    <w:p w14:paraId="3D3FDE23" w14:textId="2DE85015" w:rsidR="00E57D63" w:rsidRPr="00660E3B" w:rsidRDefault="00E57A13">
      <w:pPr>
        <w:pStyle w:val="Akapitzlist"/>
        <w:numPr>
          <w:ilvl w:val="0"/>
          <w:numId w:val="13"/>
        </w:numPr>
        <w:rPr>
          <w:rFonts w:cstheme="minorHAnsi"/>
        </w:rPr>
      </w:pPr>
      <w:r w:rsidRPr="00660E3B">
        <w:rPr>
          <w:rFonts w:cstheme="minorHAnsi"/>
        </w:rPr>
        <w:lastRenderedPageBreak/>
        <w:t>opis działań podejmowanych prze</w:t>
      </w:r>
      <w:r w:rsidR="00CB3199" w:rsidRPr="00660E3B">
        <w:rPr>
          <w:rFonts w:cstheme="minorHAnsi"/>
        </w:rPr>
        <w:t xml:space="preserve">z </w:t>
      </w:r>
      <w:r w:rsidR="005F3F8E" w:rsidRPr="00660E3B">
        <w:rPr>
          <w:rFonts w:cstheme="minorHAnsi"/>
        </w:rPr>
        <w:t>m</w:t>
      </w:r>
      <w:r w:rsidRPr="00660E3B">
        <w:rPr>
          <w:rFonts w:cstheme="minorHAnsi"/>
        </w:rPr>
        <w:t>inistra właściweg</w:t>
      </w:r>
      <w:r w:rsidR="00CB3199" w:rsidRPr="00660E3B">
        <w:rPr>
          <w:rFonts w:cstheme="minorHAnsi"/>
        </w:rPr>
        <w:t xml:space="preserve">o </w:t>
      </w:r>
      <w:r w:rsidRPr="00660E3B">
        <w:rPr>
          <w:rFonts w:cstheme="minorHAnsi"/>
        </w:rPr>
        <w:t>d</w:t>
      </w:r>
      <w:r w:rsidR="00BE3037" w:rsidRPr="00660E3B">
        <w:rPr>
          <w:rFonts w:cstheme="minorHAnsi"/>
        </w:rPr>
        <w:t>o spraw</w:t>
      </w:r>
      <w:r w:rsidRPr="00660E3B">
        <w:rPr>
          <w:rFonts w:cstheme="minorHAnsi"/>
        </w:rPr>
        <w:t xml:space="preserve"> i</w:t>
      </w:r>
      <w:r w:rsidR="00E57D63" w:rsidRPr="00660E3B">
        <w:rPr>
          <w:rFonts w:cstheme="minorHAnsi"/>
        </w:rPr>
        <w:t>nformatyzacj</w:t>
      </w:r>
      <w:r w:rsidR="00CB3199" w:rsidRPr="00660E3B">
        <w:rPr>
          <w:rFonts w:cstheme="minorHAnsi"/>
        </w:rPr>
        <w:t xml:space="preserve">i </w:t>
      </w:r>
      <w:r w:rsidR="00E57D63" w:rsidRPr="00660E3B">
        <w:rPr>
          <w:rFonts w:cstheme="minorHAnsi"/>
        </w:rPr>
        <w:t>na rzec</w:t>
      </w:r>
      <w:r w:rsidR="00CB3199" w:rsidRPr="00660E3B">
        <w:rPr>
          <w:rFonts w:cstheme="minorHAnsi"/>
        </w:rPr>
        <w:t xml:space="preserve">z </w:t>
      </w:r>
      <w:r w:rsidR="00E57D63" w:rsidRPr="00660E3B">
        <w:rPr>
          <w:rFonts w:cstheme="minorHAnsi"/>
        </w:rPr>
        <w:t>tworzeni</w:t>
      </w:r>
      <w:r w:rsidR="003B0885" w:rsidRPr="00660E3B">
        <w:rPr>
          <w:rFonts w:cstheme="minorHAnsi"/>
        </w:rPr>
        <w:t>a</w:t>
      </w:r>
      <w:r w:rsidR="00E57D63" w:rsidRPr="00660E3B">
        <w:rPr>
          <w:rFonts w:cstheme="minorHAnsi"/>
        </w:rPr>
        <w:t xml:space="preserve">, konsultowania </w:t>
      </w:r>
      <w:r w:rsidR="00CB3199" w:rsidRPr="00660E3B">
        <w:rPr>
          <w:rFonts w:cstheme="minorHAnsi"/>
        </w:rPr>
        <w:t xml:space="preserve">i </w:t>
      </w:r>
      <w:r w:rsidR="00E57D63" w:rsidRPr="00660E3B">
        <w:rPr>
          <w:rFonts w:cstheme="minorHAnsi"/>
        </w:rPr>
        <w:t>upubliczniania</w:t>
      </w:r>
      <w:r w:rsidRPr="00660E3B">
        <w:rPr>
          <w:rFonts w:cstheme="minorHAnsi"/>
        </w:rPr>
        <w:t xml:space="preserve"> </w:t>
      </w:r>
      <w:r w:rsidR="00E57D63" w:rsidRPr="00660E3B">
        <w:rPr>
          <w:rFonts w:cstheme="minorHAnsi"/>
        </w:rPr>
        <w:t>przepisó</w:t>
      </w:r>
      <w:r w:rsidR="00CB3199" w:rsidRPr="00660E3B">
        <w:rPr>
          <w:rFonts w:cstheme="minorHAnsi"/>
        </w:rPr>
        <w:t xml:space="preserve">w </w:t>
      </w:r>
      <w:r w:rsidR="00E57D63" w:rsidRPr="00660E3B">
        <w:rPr>
          <w:rFonts w:cstheme="minorHAnsi"/>
        </w:rPr>
        <w:t>dotyczących</w:t>
      </w:r>
      <w:r w:rsidRPr="00660E3B">
        <w:rPr>
          <w:rFonts w:cstheme="minorHAnsi"/>
        </w:rPr>
        <w:t xml:space="preserve"> dostępnośc</w:t>
      </w:r>
      <w:r w:rsidR="00CB3199" w:rsidRPr="00660E3B">
        <w:rPr>
          <w:rFonts w:cstheme="minorHAnsi"/>
        </w:rPr>
        <w:t xml:space="preserve">i </w:t>
      </w:r>
      <w:r w:rsidRPr="00660E3B">
        <w:rPr>
          <w:rFonts w:cstheme="minorHAnsi"/>
        </w:rPr>
        <w:t>cyfrow</w:t>
      </w:r>
      <w:r w:rsidR="00E57D63" w:rsidRPr="00660E3B">
        <w:rPr>
          <w:rFonts w:cstheme="minorHAnsi"/>
        </w:rPr>
        <w:t>ej</w:t>
      </w:r>
      <w:r w:rsidR="005E35DE" w:rsidRPr="00660E3B">
        <w:rPr>
          <w:rFonts w:cstheme="minorHAnsi"/>
        </w:rPr>
        <w:t>;</w:t>
      </w:r>
    </w:p>
    <w:p w14:paraId="0B5C8042" w14:textId="0A6DEC3D" w:rsidR="00E90156" w:rsidRPr="00660E3B" w:rsidRDefault="00E90156">
      <w:pPr>
        <w:pStyle w:val="Akapitzlist"/>
        <w:numPr>
          <w:ilvl w:val="0"/>
          <w:numId w:val="13"/>
        </w:numPr>
        <w:rPr>
          <w:rFonts w:cstheme="minorHAnsi"/>
        </w:rPr>
      </w:pPr>
      <w:r w:rsidRPr="00660E3B">
        <w:rPr>
          <w:rFonts w:cstheme="minorHAnsi"/>
        </w:rPr>
        <w:t>dodatkowe informacje dotyczące nadzoru, współpracy i edukacji z zakresu dostępności cyfrowej</w:t>
      </w:r>
      <w:r w:rsidR="005E35DE" w:rsidRPr="00660E3B">
        <w:rPr>
          <w:rFonts w:cstheme="minorHAnsi"/>
        </w:rPr>
        <w:t>;</w:t>
      </w:r>
    </w:p>
    <w:p w14:paraId="049D47A4" w14:textId="09753887" w:rsidR="00E90156" w:rsidRPr="00660E3B" w:rsidRDefault="00E57A13">
      <w:pPr>
        <w:pStyle w:val="Akapitzlist"/>
        <w:numPr>
          <w:ilvl w:val="0"/>
          <w:numId w:val="13"/>
        </w:numPr>
        <w:rPr>
          <w:rFonts w:cstheme="minorHAnsi"/>
        </w:rPr>
      </w:pPr>
      <w:r w:rsidRPr="00660E3B">
        <w:rPr>
          <w:rFonts w:cstheme="minorHAnsi"/>
        </w:rPr>
        <w:t>wniosk</w:t>
      </w:r>
      <w:r w:rsidR="00CB3199" w:rsidRPr="00660E3B">
        <w:rPr>
          <w:rFonts w:cstheme="minorHAnsi"/>
        </w:rPr>
        <w:t xml:space="preserve">i </w:t>
      </w:r>
      <w:r w:rsidR="00E57D63" w:rsidRPr="00660E3B">
        <w:rPr>
          <w:rFonts w:cstheme="minorHAnsi"/>
        </w:rPr>
        <w:t xml:space="preserve">wynikające </w:t>
      </w:r>
      <w:r w:rsidR="00CB3199" w:rsidRPr="00660E3B">
        <w:rPr>
          <w:rFonts w:cstheme="minorHAnsi"/>
        </w:rPr>
        <w:t xml:space="preserve">z </w:t>
      </w:r>
      <w:r w:rsidR="00E57D63" w:rsidRPr="00660E3B">
        <w:rPr>
          <w:rFonts w:cstheme="minorHAnsi"/>
        </w:rPr>
        <w:t xml:space="preserve">wdrażania </w:t>
      </w:r>
      <w:r w:rsidR="00E90156" w:rsidRPr="00660E3B">
        <w:rPr>
          <w:rFonts w:cstheme="minorHAnsi"/>
        </w:rPr>
        <w:t>przepisów dotyczących dostępności cyfrowej.</w:t>
      </w:r>
    </w:p>
    <w:p w14:paraId="11145E60" w14:textId="41F4B303" w:rsidR="00441D28" w:rsidRPr="00660E3B" w:rsidRDefault="00441D28">
      <w:pPr>
        <w:spacing w:before="0" w:after="160" w:line="259" w:lineRule="auto"/>
        <w:rPr>
          <w:rFonts w:cstheme="minorHAnsi"/>
          <w:b/>
          <w:color w:val="000000" w:themeColor="text1"/>
          <w:sz w:val="48"/>
          <w:szCs w:val="32"/>
        </w:rPr>
      </w:pPr>
      <w:r w:rsidRPr="00660E3B">
        <w:rPr>
          <w:rFonts w:cstheme="minorHAnsi"/>
        </w:rPr>
        <w:br w:type="page"/>
      </w:r>
    </w:p>
    <w:p w14:paraId="55753562" w14:textId="0E13982B" w:rsidR="00DB6969" w:rsidRPr="00660E3B" w:rsidRDefault="000703B6" w:rsidP="00542C95">
      <w:pPr>
        <w:pStyle w:val="Nagwek1"/>
        <w:rPr>
          <w:rFonts w:cstheme="minorHAnsi"/>
        </w:rPr>
      </w:pPr>
      <w:bookmarkStart w:id="1" w:name="_Toc225859907"/>
      <w:r w:rsidRPr="00660E3B">
        <w:rPr>
          <w:rFonts w:eastAsia="Times New Roman" w:cstheme="minorHAnsi"/>
        </w:rPr>
        <w:lastRenderedPageBreak/>
        <w:t>Opis działań monitorujący</w:t>
      </w:r>
      <w:r w:rsidR="00C35BD0" w:rsidRPr="00660E3B">
        <w:rPr>
          <w:rFonts w:eastAsia="Times New Roman" w:cstheme="minorHAnsi"/>
        </w:rPr>
        <w:t>ch</w:t>
      </w:r>
      <w:bookmarkEnd w:id="1"/>
    </w:p>
    <w:p w14:paraId="20B24577" w14:textId="79C684A4" w:rsidR="00D27C86" w:rsidRPr="00660E3B" w:rsidRDefault="00D27C86" w:rsidP="00B223D9">
      <w:pPr>
        <w:pStyle w:val="Nagwek2"/>
        <w:rPr>
          <w:rFonts w:asciiTheme="minorHAnsi" w:hAnsiTheme="minorHAnsi" w:cstheme="minorHAnsi"/>
        </w:rPr>
      </w:pPr>
      <w:bookmarkStart w:id="2" w:name="_Toc225859908"/>
      <w:r w:rsidRPr="00660E3B">
        <w:rPr>
          <w:rFonts w:asciiTheme="minorHAnsi" w:hAnsiTheme="minorHAnsi" w:cstheme="minorHAnsi"/>
        </w:rPr>
        <w:t>Podstawa prawna monitoringu</w:t>
      </w:r>
      <w:bookmarkEnd w:id="2"/>
    </w:p>
    <w:p w14:paraId="43DC6975" w14:textId="1249DE46" w:rsidR="00D27C86" w:rsidRPr="00660E3B" w:rsidRDefault="00D27C86" w:rsidP="00D27C86">
      <w:pPr>
        <w:rPr>
          <w:rFonts w:cstheme="minorHAnsi"/>
          <w:lang w:eastAsia="en-US"/>
        </w:rPr>
      </w:pPr>
      <w:r w:rsidRPr="00660E3B">
        <w:rPr>
          <w:rFonts w:cstheme="minorHAnsi"/>
          <w:lang w:eastAsia="en-US"/>
        </w:rPr>
        <w:t xml:space="preserve">Monitoring zrealizowany został </w:t>
      </w:r>
      <w:r w:rsidR="00065CF6" w:rsidRPr="00660E3B">
        <w:rPr>
          <w:rFonts w:cstheme="minorHAnsi"/>
          <w:lang w:eastAsia="en-US"/>
        </w:rPr>
        <w:t xml:space="preserve">na podstawie </w:t>
      </w:r>
      <w:r w:rsidRPr="00660E3B">
        <w:rPr>
          <w:rFonts w:cstheme="minorHAnsi"/>
          <w:i/>
          <w:iCs/>
          <w:lang w:eastAsia="en-US"/>
        </w:rPr>
        <w:t xml:space="preserve">art. 12 pkt 2 </w:t>
      </w:r>
      <w:r w:rsidR="00E0344D" w:rsidRPr="00660E3B">
        <w:rPr>
          <w:rFonts w:cstheme="minorHAnsi"/>
          <w:i/>
          <w:iCs/>
          <w:lang w:eastAsia="en-US"/>
        </w:rPr>
        <w:t xml:space="preserve">ustawy </w:t>
      </w:r>
      <w:r w:rsidR="00CB3199" w:rsidRPr="00660E3B">
        <w:rPr>
          <w:rFonts w:cstheme="minorHAnsi"/>
          <w:i/>
          <w:iCs/>
          <w:lang w:eastAsia="en-US"/>
        </w:rPr>
        <w:t xml:space="preserve">z </w:t>
      </w:r>
      <w:r w:rsidR="0037675B" w:rsidRPr="00660E3B">
        <w:rPr>
          <w:rFonts w:cstheme="minorHAnsi"/>
          <w:i/>
          <w:iCs/>
          <w:lang w:eastAsia="en-US"/>
        </w:rPr>
        <w:t xml:space="preserve">4 kwietnia 2019 r. </w:t>
      </w:r>
      <w:r w:rsidR="00CB3199" w:rsidRPr="00660E3B">
        <w:rPr>
          <w:rFonts w:cstheme="minorHAnsi"/>
          <w:i/>
          <w:iCs/>
          <w:lang w:eastAsia="en-US"/>
        </w:rPr>
        <w:t>o</w:t>
      </w:r>
      <w:r w:rsidR="00E90156" w:rsidRPr="00660E3B">
        <w:rPr>
          <w:rFonts w:cstheme="minorHAnsi"/>
          <w:i/>
          <w:iCs/>
          <w:lang w:eastAsia="en-US"/>
        </w:rPr>
        <w:t> </w:t>
      </w:r>
      <w:r w:rsidRPr="00660E3B">
        <w:rPr>
          <w:rFonts w:cstheme="minorHAnsi"/>
          <w:i/>
          <w:iCs/>
          <w:lang w:eastAsia="en-US"/>
        </w:rPr>
        <w:t>dostępnośc</w:t>
      </w:r>
      <w:r w:rsidR="00CB3199" w:rsidRPr="00660E3B">
        <w:rPr>
          <w:rFonts w:cstheme="minorHAnsi"/>
          <w:i/>
          <w:iCs/>
          <w:lang w:eastAsia="en-US"/>
        </w:rPr>
        <w:t xml:space="preserve">i </w:t>
      </w:r>
      <w:r w:rsidRPr="00660E3B">
        <w:rPr>
          <w:rFonts w:cstheme="minorHAnsi"/>
          <w:i/>
          <w:iCs/>
          <w:lang w:eastAsia="en-US"/>
        </w:rPr>
        <w:t xml:space="preserve">cyfrowej stron internetowych </w:t>
      </w:r>
      <w:r w:rsidR="00CB3199" w:rsidRPr="00660E3B">
        <w:rPr>
          <w:rFonts w:cstheme="minorHAnsi"/>
          <w:i/>
          <w:iCs/>
          <w:lang w:eastAsia="en-US"/>
        </w:rPr>
        <w:t xml:space="preserve">i </w:t>
      </w:r>
      <w:r w:rsidRPr="00660E3B">
        <w:rPr>
          <w:rFonts w:cstheme="minorHAnsi"/>
          <w:i/>
          <w:iCs/>
          <w:lang w:eastAsia="en-US"/>
        </w:rPr>
        <w:t>aplikacj</w:t>
      </w:r>
      <w:r w:rsidR="00CB3199" w:rsidRPr="00660E3B">
        <w:rPr>
          <w:rFonts w:cstheme="minorHAnsi"/>
          <w:i/>
          <w:iCs/>
          <w:lang w:eastAsia="en-US"/>
        </w:rPr>
        <w:t xml:space="preserve">i </w:t>
      </w:r>
      <w:r w:rsidRPr="00660E3B">
        <w:rPr>
          <w:rFonts w:cstheme="minorHAnsi"/>
          <w:i/>
          <w:iCs/>
          <w:lang w:eastAsia="en-US"/>
        </w:rPr>
        <w:t>mobilnych podmiotó</w:t>
      </w:r>
      <w:r w:rsidR="00CB3199" w:rsidRPr="00660E3B">
        <w:rPr>
          <w:rFonts w:cstheme="minorHAnsi"/>
          <w:i/>
          <w:iCs/>
          <w:lang w:eastAsia="en-US"/>
        </w:rPr>
        <w:t xml:space="preserve">w </w:t>
      </w:r>
      <w:r w:rsidRPr="00660E3B">
        <w:rPr>
          <w:rFonts w:cstheme="minorHAnsi"/>
          <w:i/>
          <w:iCs/>
          <w:lang w:eastAsia="en-US"/>
        </w:rPr>
        <w:t>publicznych</w:t>
      </w:r>
      <w:r w:rsidR="0037675B" w:rsidRPr="00660E3B">
        <w:rPr>
          <w:rFonts w:cstheme="minorHAnsi"/>
          <w:lang w:eastAsia="en-US"/>
        </w:rPr>
        <w:t xml:space="preserve"> (Dz. U. </w:t>
      </w:r>
      <w:r w:rsidR="0015697A">
        <w:rPr>
          <w:rFonts w:cstheme="minorHAnsi"/>
          <w:lang w:eastAsia="en-US"/>
        </w:rPr>
        <w:t xml:space="preserve">z </w:t>
      </w:r>
      <w:r w:rsidR="0037675B" w:rsidRPr="00660E3B">
        <w:rPr>
          <w:rFonts w:cstheme="minorHAnsi"/>
          <w:lang w:eastAsia="en-US"/>
        </w:rPr>
        <w:t>2023</w:t>
      </w:r>
      <w:r w:rsidR="0015697A">
        <w:rPr>
          <w:rFonts w:cstheme="minorHAnsi"/>
          <w:lang w:eastAsia="en-US"/>
        </w:rPr>
        <w:t xml:space="preserve"> r.</w:t>
      </w:r>
      <w:r w:rsidR="0037675B" w:rsidRPr="00660E3B">
        <w:rPr>
          <w:rFonts w:cstheme="minorHAnsi"/>
          <w:lang w:eastAsia="en-US"/>
        </w:rPr>
        <w:t>, poz. 1440)</w:t>
      </w:r>
      <w:r w:rsidRPr="00660E3B">
        <w:rPr>
          <w:rFonts w:cstheme="minorHAnsi"/>
          <w:lang w:eastAsia="en-US"/>
        </w:rPr>
        <w:t>.</w:t>
      </w:r>
    </w:p>
    <w:p w14:paraId="00E7A475" w14:textId="4C50FCA4" w:rsidR="00246B2F" w:rsidRPr="00660E3B" w:rsidRDefault="00246B2F" w:rsidP="00B223D9">
      <w:pPr>
        <w:pStyle w:val="Nagwek2"/>
        <w:rPr>
          <w:rFonts w:asciiTheme="minorHAnsi" w:hAnsiTheme="minorHAnsi" w:cstheme="minorHAnsi"/>
        </w:rPr>
      </w:pPr>
      <w:bookmarkStart w:id="3" w:name="_Toc225859909"/>
      <w:r w:rsidRPr="00660E3B">
        <w:rPr>
          <w:rFonts w:asciiTheme="minorHAnsi" w:hAnsiTheme="minorHAnsi" w:cstheme="minorHAnsi"/>
        </w:rPr>
        <w:t>Data realizacj</w:t>
      </w:r>
      <w:r w:rsidR="00CB3199" w:rsidRPr="00660E3B">
        <w:rPr>
          <w:rFonts w:asciiTheme="minorHAnsi" w:hAnsiTheme="minorHAnsi" w:cstheme="minorHAnsi"/>
        </w:rPr>
        <w:t xml:space="preserve">i </w:t>
      </w:r>
      <w:r w:rsidRPr="00660E3B">
        <w:rPr>
          <w:rFonts w:asciiTheme="minorHAnsi" w:hAnsiTheme="minorHAnsi" w:cstheme="minorHAnsi"/>
        </w:rPr>
        <w:t>monitoringu</w:t>
      </w:r>
      <w:bookmarkEnd w:id="3"/>
    </w:p>
    <w:p w14:paraId="50248CDB" w14:textId="6D9CB95F" w:rsidR="00F26369" w:rsidRPr="00660E3B" w:rsidRDefault="00BE3037" w:rsidP="00A53E8C">
      <w:pPr>
        <w:rPr>
          <w:rFonts w:cstheme="minorHAnsi"/>
        </w:rPr>
      </w:pPr>
      <w:r w:rsidRPr="00660E3B">
        <w:rPr>
          <w:rFonts w:cstheme="minorHAnsi"/>
        </w:rPr>
        <w:t>Monitoring</w:t>
      </w:r>
      <w:r w:rsidR="00246B2F" w:rsidRPr="00660E3B">
        <w:rPr>
          <w:rFonts w:cstheme="minorHAnsi"/>
        </w:rPr>
        <w:t xml:space="preserve"> </w:t>
      </w:r>
      <w:r w:rsidR="00D27C86" w:rsidRPr="00660E3B">
        <w:rPr>
          <w:rFonts w:cstheme="minorHAnsi"/>
        </w:rPr>
        <w:t>realizowan</w:t>
      </w:r>
      <w:r w:rsidRPr="00660E3B">
        <w:rPr>
          <w:rFonts w:cstheme="minorHAnsi"/>
        </w:rPr>
        <w:t>y</w:t>
      </w:r>
      <w:r w:rsidR="00D27C86" w:rsidRPr="00660E3B">
        <w:rPr>
          <w:rFonts w:cstheme="minorHAnsi"/>
        </w:rPr>
        <w:t xml:space="preserve"> </w:t>
      </w:r>
      <w:r w:rsidR="00B5617D">
        <w:rPr>
          <w:rFonts w:cstheme="minorHAnsi"/>
        </w:rPr>
        <w:t xml:space="preserve">był </w:t>
      </w:r>
      <w:r w:rsidR="00246B2F" w:rsidRPr="00660E3B">
        <w:rPr>
          <w:rFonts w:cstheme="minorHAnsi"/>
        </w:rPr>
        <w:t xml:space="preserve">od </w:t>
      </w:r>
      <w:r w:rsidR="003B0885" w:rsidRPr="00660E3B">
        <w:rPr>
          <w:rFonts w:cstheme="minorHAnsi"/>
        </w:rPr>
        <w:t xml:space="preserve">1 stycznia </w:t>
      </w:r>
      <w:r w:rsidR="00246B2F" w:rsidRPr="00660E3B">
        <w:rPr>
          <w:rFonts w:cstheme="minorHAnsi"/>
        </w:rPr>
        <w:t>d</w:t>
      </w:r>
      <w:r w:rsidR="00CB3199" w:rsidRPr="00660E3B">
        <w:rPr>
          <w:rFonts w:cstheme="minorHAnsi"/>
        </w:rPr>
        <w:t xml:space="preserve">o </w:t>
      </w:r>
      <w:r w:rsidR="00973572">
        <w:rPr>
          <w:rFonts w:cstheme="minorHAnsi"/>
        </w:rPr>
        <w:t>22</w:t>
      </w:r>
      <w:r w:rsidR="009C0C23">
        <w:rPr>
          <w:rFonts w:cstheme="minorHAnsi"/>
        </w:rPr>
        <w:t xml:space="preserve"> grudnia </w:t>
      </w:r>
      <w:r w:rsidR="00246B2F" w:rsidRPr="00660E3B">
        <w:rPr>
          <w:rFonts w:cstheme="minorHAnsi"/>
        </w:rPr>
        <w:t>202</w:t>
      </w:r>
      <w:r w:rsidR="009C0C23">
        <w:rPr>
          <w:rFonts w:cstheme="minorHAnsi"/>
        </w:rPr>
        <w:t>5</w:t>
      </w:r>
      <w:r w:rsidR="00171DCB" w:rsidRPr="00660E3B">
        <w:rPr>
          <w:rFonts w:cstheme="minorHAnsi"/>
        </w:rPr>
        <w:t xml:space="preserve"> </w:t>
      </w:r>
      <w:r w:rsidR="00246B2F" w:rsidRPr="00660E3B">
        <w:rPr>
          <w:rFonts w:cstheme="minorHAnsi"/>
        </w:rPr>
        <w:t>r.</w:t>
      </w:r>
    </w:p>
    <w:p w14:paraId="21873EAC" w14:textId="41CE719D" w:rsidR="00327EAA" w:rsidRPr="00660E3B" w:rsidRDefault="00327EAA" w:rsidP="00B223D9">
      <w:pPr>
        <w:pStyle w:val="Nagwek2"/>
        <w:rPr>
          <w:rFonts w:asciiTheme="minorHAnsi" w:hAnsiTheme="minorHAnsi" w:cstheme="minorHAnsi"/>
        </w:rPr>
      </w:pPr>
      <w:bookmarkStart w:id="4" w:name="_Toc225859910"/>
      <w:r w:rsidRPr="00660E3B">
        <w:rPr>
          <w:rFonts w:asciiTheme="minorHAnsi" w:hAnsiTheme="minorHAnsi" w:cstheme="minorHAnsi"/>
        </w:rPr>
        <w:t>Organ odpowiedzialny</w:t>
      </w:r>
      <w:r w:rsidR="00246B2F" w:rsidRPr="00660E3B">
        <w:rPr>
          <w:rFonts w:asciiTheme="minorHAnsi" w:hAnsiTheme="minorHAnsi" w:cstheme="minorHAnsi"/>
        </w:rPr>
        <w:t xml:space="preserve"> za monitoring</w:t>
      </w:r>
      <w:bookmarkEnd w:id="4"/>
    </w:p>
    <w:p w14:paraId="5C7C14F0" w14:textId="3D886EB4" w:rsidR="006B1710" w:rsidRPr="00660E3B" w:rsidRDefault="006B1710" w:rsidP="006B1710">
      <w:pPr>
        <w:rPr>
          <w:rFonts w:cstheme="minorHAnsi"/>
        </w:rPr>
      </w:pPr>
      <w:r w:rsidRPr="00660E3B">
        <w:rPr>
          <w:rFonts w:cstheme="minorHAnsi"/>
        </w:rPr>
        <w:t>Za monitorowanie stanu dostępnośc</w:t>
      </w:r>
      <w:r w:rsidR="00CB3199" w:rsidRPr="00660E3B">
        <w:rPr>
          <w:rFonts w:cstheme="minorHAnsi"/>
        </w:rPr>
        <w:t xml:space="preserve">i </w:t>
      </w:r>
      <w:r w:rsidRPr="00660E3B">
        <w:rPr>
          <w:rFonts w:cstheme="minorHAnsi"/>
        </w:rPr>
        <w:t xml:space="preserve">cyfrowej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 xml:space="preserve">mobilnych odpowiada </w:t>
      </w:r>
      <w:r w:rsidR="00E0344D" w:rsidRPr="00660E3B">
        <w:rPr>
          <w:rFonts w:cstheme="minorHAnsi"/>
        </w:rPr>
        <w:t>m</w:t>
      </w:r>
      <w:r w:rsidRPr="00660E3B">
        <w:rPr>
          <w:rFonts w:cstheme="minorHAnsi"/>
        </w:rPr>
        <w:t>inister właściwy d</w:t>
      </w:r>
      <w:r w:rsidR="007C6125">
        <w:rPr>
          <w:rFonts w:cstheme="minorHAnsi"/>
        </w:rPr>
        <w:t xml:space="preserve">o </w:t>
      </w:r>
      <w:r w:rsidRPr="00660E3B">
        <w:rPr>
          <w:rFonts w:cstheme="minorHAnsi"/>
        </w:rPr>
        <w:t>s</w:t>
      </w:r>
      <w:r w:rsidR="007C6125">
        <w:rPr>
          <w:rFonts w:cstheme="minorHAnsi"/>
        </w:rPr>
        <w:t>praw</w:t>
      </w:r>
      <w:r w:rsidRPr="00660E3B">
        <w:rPr>
          <w:rFonts w:cstheme="minorHAnsi"/>
        </w:rPr>
        <w:t xml:space="preserve"> informatyzacji. Wynika t</w:t>
      </w:r>
      <w:r w:rsidR="00CB3199" w:rsidRPr="00660E3B">
        <w:rPr>
          <w:rFonts w:cstheme="minorHAnsi"/>
        </w:rPr>
        <w:t xml:space="preserve">o z </w:t>
      </w:r>
      <w:r w:rsidRPr="00660E3B">
        <w:rPr>
          <w:rFonts w:cstheme="minorHAnsi"/>
          <w:i/>
          <w:iCs/>
        </w:rPr>
        <w:t xml:space="preserve">art. 12. </w:t>
      </w:r>
      <w:r w:rsidR="00AD4E8B" w:rsidRPr="00660E3B">
        <w:rPr>
          <w:rFonts w:cstheme="minorHAnsi"/>
          <w:i/>
          <w:iCs/>
        </w:rPr>
        <w:t>pkt</w:t>
      </w:r>
      <w:r w:rsidRPr="00660E3B">
        <w:rPr>
          <w:rFonts w:cstheme="minorHAnsi"/>
          <w:i/>
          <w:iCs/>
        </w:rPr>
        <w:t xml:space="preserve"> 2 ustawy </w:t>
      </w:r>
      <w:r w:rsidR="00CB3199" w:rsidRPr="00660E3B">
        <w:rPr>
          <w:rFonts w:cstheme="minorHAnsi"/>
          <w:i/>
          <w:iCs/>
        </w:rPr>
        <w:t>o</w:t>
      </w:r>
      <w:r w:rsidR="00E81559" w:rsidRPr="00660E3B">
        <w:rPr>
          <w:rFonts w:cstheme="minorHAnsi"/>
          <w:i/>
          <w:iCs/>
        </w:rPr>
        <w:t> </w:t>
      </w:r>
      <w:r w:rsidRPr="00660E3B">
        <w:rPr>
          <w:rFonts w:cstheme="minorHAnsi"/>
          <w:i/>
          <w:iCs/>
        </w:rPr>
        <w:t>dostępnośc</w:t>
      </w:r>
      <w:r w:rsidR="00CB3199" w:rsidRPr="00660E3B">
        <w:rPr>
          <w:rFonts w:cstheme="minorHAnsi"/>
          <w:i/>
          <w:iCs/>
        </w:rPr>
        <w:t xml:space="preserve">i </w:t>
      </w:r>
      <w:r w:rsidRPr="00660E3B">
        <w:rPr>
          <w:rFonts w:cstheme="minorHAnsi"/>
          <w:i/>
          <w:iCs/>
        </w:rPr>
        <w:t>cyfrowej</w:t>
      </w:r>
      <w:r w:rsidRPr="00660E3B">
        <w:rPr>
          <w:rFonts w:cstheme="minorHAnsi"/>
        </w:rPr>
        <w:t>.</w:t>
      </w:r>
    </w:p>
    <w:p w14:paraId="45DF25FC" w14:textId="17CCE4F4" w:rsidR="00EE4BD9" w:rsidRPr="00660E3B" w:rsidRDefault="00EE4BD9" w:rsidP="00B223D9">
      <w:pPr>
        <w:pStyle w:val="Nagwek2"/>
        <w:rPr>
          <w:rFonts w:asciiTheme="minorHAnsi" w:hAnsiTheme="minorHAnsi" w:cstheme="minorHAnsi"/>
        </w:rPr>
      </w:pPr>
      <w:bookmarkStart w:id="5" w:name="_Toc225859911"/>
      <w:r w:rsidRPr="00660E3B">
        <w:rPr>
          <w:rFonts w:asciiTheme="minorHAnsi" w:hAnsiTheme="minorHAnsi" w:cstheme="minorHAnsi"/>
        </w:rPr>
        <w:t xml:space="preserve">Reprezentatywność </w:t>
      </w:r>
      <w:r w:rsidR="00CB3199" w:rsidRPr="00660E3B">
        <w:rPr>
          <w:rFonts w:asciiTheme="minorHAnsi" w:hAnsiTheme="minorHAnsi" w:cstheme="minorHAnsi"/>
        </w:rPr>
        <w:t xml:space="preserve">i </w:t>
      </w:r>
      <w:r w:rsidRPr="00660E3B">
        <w:rPr>
          <w:rFonts w:asciiTheme="minorHAnsi" w:hAnsiTheme="minorHAnsi" w:cstheme="minorHAnsi"/>
        </w:rPr>
        <w:t>rozkład próby</w:t>
      </w:r>
      <w:bookmarkEnd w:id="5"/>
    </w:p>
    <w:p w14:paraId="73C04C0F" w14:textId="6ADB0D61" w:rsidR="00EE4BD9" w:rsidRPr="00660E3B" w:rsidRDefault="007F0F15" w:rsidP="00EE4BD9">
      <w:pPr>
        <w:rPr>
          <w:rFonts w:cstheme="minorHAnsi"/>
        </w:rPr>
      </w:pPr>
      <w:r w:rsidRPr="00660E3B">
        <w:rPr>
          <w:rFonts w:cstheme="minorHAnsi"/>
        </w:rPr>
        <w:t xml:space="preserve">Monitoring uproszczony został wykonany na wszystkich rekordach wykazu stron internetowych podmiotów publicznych prowadzonych przez ministra </w:t>
      </w:r>
      <w:r w:rsidR="00DA5E35" w:rsidRPr="00660E3B">
        <w:rPr>
          <w:rFonts w:cstheme="minorHAnsi"/>
        </w:rPr>
        <w:t>właściwego do spraw</w:t>
      </w:r>
      <w:r w:rsidRPr="00660E3B">
        <w:rPr>
          <w:rFonts w:cstheme="minorHAnsi"/>
        </w:rPr>
        <w:t xml:space="preserve"> informatyzacji</w:t>
      </w:r>
      <w:r w:rsidR="004608A9">
        <w:rPr>
          <w:rStyle w:val="Odwoanieprzypisudolnego"/>
          <w:rFonts w:cstheme="minorHAnsi"/>
        </w:rPr>
        <w:footnoteReference w:id="4"/>
      </w:r>
      <w:r w:rsidRPr="00660E3B">
        <w:rPr>
          <w:rFonts w:cstheme="minorHAnsi"/>
        </w:rPr>
        <w:t xml:space="preserve">. </w:t>
      </w:r>
      <w:r w:rsidR="00EE4BD9" w:rsidRPr="00660E3B">
        <w:rPr>
          <w:rFonts w:cstheme="minorHAnsi"/>
        </w:rPr>
        <w:t xml:space="preserve">Monitoring </w:t>
      </w:r>
      <w:r w:rsidRPr="00660E3B">
        <w:rPr>
          <w:rFonts w:cstheme="minorHAnsi"/>
        </w:rPr>
        <w:t xml:space="preserve">szczegółowy w </w:t>
      </w:r>
      <w:r w:rsidR="00F15D89" w:rsidRPr="00660E3B">
        <w:rPr>
          <w:rFonts w:cstheme="minorHAnsi"/>
        </w:rPr>
        <w:t xml:space="preserve">roku </w:t>
      </w:r>
      <w:r w:rsidRPr="00660E3B">
        <w:rPr>
          <w:rFonts w:cstheme="minorHAnsi"/>
        </w:rPr>
        <w:t>202</w:t>
      </w:r>
      <w:r w:rsidR="009C0C23">
        <w:rPr>
          <w:rFonts w:cstheme="minorHAnsi"/>
        </w:rPr>
        <w:t>5</w:t>
      </w:r>
      <w:r w:rsidR="009C0C23">
        <w:rPr>
          <w:rFonts w:cstheme="minorHAnsi"/>
          <w:b/>
        </w:rPr>
        <w:t xml:space="preserve"> </w:t>
      </w:r>
      <w:r w:rsidRPr="00660E3B">
        <w:rPr>
          <w:rFonts w:cstheme="minorHAnsi"/>
        </w:rPr>
        <w:t>dotyczył</w:t>
      </w:r>
      <w:r w:rsidRPr="00660E3B">
        <w:rPr>
          <w:rFonts w:cstheme="minorHAnsi"/>
          <w:b/>
        </w:rPr>
        <w:t xml:space="preserve"> </w:t>
      </w:r>
      <w:r w:rsidR="00F15D89" w:rsidRPr="00660E3B">
        <w:rPr>
          <w:rFonts w:cstheme="minorHAnsi"/>
          <w:b/>
        </w:rPr>
        <w:t>1</w:t>
      </w:r>
      <w:r w:rsidRPr="00660E3B">
        <w:rPr>
          <w:rFonts w:cstheme="minorHAnsi"/>
          <w:b/>
        </w:rPr>
        <w:t xml:space="preserve">00 </w:t>
      </w:r>
      <w:r w:rsidR="00EE4BD9" w:rsidRPr="00660E3B">
        <w:rPr>
          <w:rFonts w:cstheme="minorHAnsi"/>
          <w:b/>
        </w:rPr>
        <w:t>stron internetowych</w:t>
      </w:r>
      <w:r w:rsidR="004608A9">
        <w:rPr>
          <w:rStyle w:val="Odwoanieprzypisudolnego"/>
          <w:rFonts w:eastAsiaTheme="majorEastAsia"/>
        </w:rPr>
        <w:footnoteReference w:id="5"/>
      </w:r>
      <w:r w:rsidR="00EE4BD9" w:rsidRPr="00660E3B">
        <w:rPr>
          <w:rFonts w:cstheme="minorHAnsi"/>
          <w:b/>
        </w:rPr>
        <w:t xml:space="preserve"> </w:t>
      </w:r>
      <w:r w:rsidR="00CB3199" w:rsidRPr="00660E3B">
        <w:rPr>
          <w:rFonts w:cstheme="minorHAnsi"/>
          <w:b/>
        </w:rPr>
        <w:t>i</w:t>
      </w:r>
      <w:r w:rsidRPr="00660E3B">
        <w:rPr>
          <w:rFonts w:cstheme="minorHAnsi"/>
          <w:b/>
        </w:rPr>
        <w:t> </w:t>
      </w:r>
      <w:r w:rsidR="00F15D89" w:rsidRPr="00660E3B">
        <w:rPr>
          <w:rFonts w:cstheme="minorHAnsi"/>
          <w:b/>
        </w:rPr>
        <w:t>45</w:t>
      </w:r>
      <w:r w:rsidRPr="00660E3B">
        <w:rPr>
          <w:rFonts w:cstheme="minorHAnsi"/>
          <w:b/>
        </w:rPr>
        <w:t> </w:t>
      </w:r>
      <w:r w:rsidR="00EE4BD9" w:rsidRPr="00660E3B">
        <w:rPr>
          <w:rFonts w:cstheme="minorHAnsi"/>
          <w:b/>
        </w:rPr>
        <w:t>aplikacj</w:t>
      </w:r>
      <w:r w:rsidR="00CB3199" w:rsidRPr="00660E3B">
        <w:rPr>
          <w:rFonts w:cstheme="minorHAnsi"/>
          <w:b/>
        </w:rPr>
        <w:t xml:space="preserve">i </w:t>
      </w:r>
      <w:r w:rsidR="00EE4BD9" w:rsidRPr="00660E3B">
        <w:rPr>
          <w:rFonts w:cstheme="minorHAnsi"/>
          <w:b/>
        </w:rPr>
        <w:t>mobilnych podmiotó</w:t>
      </w:r>
      <w:r w:rsidR="00CB3199" w:rsidRPr="00660E3B">
        <w:rPr>
          <w:rFonts w:cstheme="minorHAnsi"/>
          <w:b/>
        </w:rPr>
        <w:t xml:space="preserve">w </w:t>
      </w:r>
      <w:r w:rsidR="00EE4BD9" w:rsidRPr="00660E3B">
        <w:rPr>
          <w:rFonts w:cstheme="minorHAnsi"/>
          <w:b/>
        </w:rPr>
        <w:t>publicznych</w:t>
      </w:r>
      <w:r w:rsidR="004608A9">
        <w:rPr>
          <w:rStyle w:val="Odwoanieprzypisudolnego"/>
          <w:rFonts w:eastAsiaTheme="majorEastAsia"/>
        </w:rPr>
        <w:footnoteReference w:id="6"/>
      </w:r>
      <w:r w:rsidR="00EE4BD9" w:rsidRPr="00660E3B">
        <w:rPr>
          <w:rFonts w:cstheme="minorHAnsi"/>
        </w:rPr>
        <w:t>.</w:t>
      </w:r>
    </w:p>
    <w:p w14:paraId="14647D82" w14:textId="61E7A6B7" w:rsidR="008E7243" w:rsidRPr="00660E3B" w:rsidRDefault="00EE4BD9" w:rsidP="00EE4BD9">
      <w:pPr>
        <w:rPr>
          <w:rFonts w:cstheme="minorHAnsi"/>
        </w:rPr>
      </w:pPr>
      <w:r w:rsidRPr="00660E3B">
        <w:rPr>
          <w:rFonts w:cstheme="minorHAnsi"/>
        </w:rPr>
        <w:t xml:space="preserve">Strony </w:t>
      </w:r>
      <w:r w:rsidR="00CB3199" w:rsidRPr="00660E3B">
        <w:rPr>
          <w:rFonts w:cstheme="minorHAnsi"/>
        </w:rPr>
        <w:t xml:space="preserve">i </w:t>
      </w:r>
      <w:r w:rsidRPr="00660E3B">
        <w:rPr>
          <w:rFonts w:cstheme="minorHAnsi"/>
        </w:rPr>
        <w:t xml:space="preserve">aplikacje zostały wybrane zgodnie </w:t>
      </w:r>
      <w:r w:rsidR="00CB3199" w:rsidRPr="00660E3B">
        <w:rPr>
          <w:rFonts w:cstheme="minorHAnsi"/>
        </w:rPr>
        <w:t xml:space="preserve">z </w:t>
      </w:r>
      <w:r w:rsidRPr="00660E3B">
        <w:rPr>
          <w:rFonts w:cstheme="minorHAnsi"/>
        </w:rPr>
        <w:t>Decyzją Wykonawczą Komisj</w:t>
      </w:r>
      <w:r w:rsidR="00CB3199" w:rsidRPr="00660E3B">
        <w:rPr>
          <w:rFonts w:cstheme="minorHAnsi"/>
        </w:rPr>
        <w:t xml:space="preserve">i </w:t>
      </w:r>
      <w:r w:rsidRPr="00660E3B">
        <w:rPr>
          <w:rFonts w:cstheme="minorHAnsi"/>
        </w:rPr>
        <w:t xml:space="preserve">(UE) 2018/1524 </w:t>
      </w:r>
      <w:r w:rsidR="00CB3199" w:rsidRPr="00660E3B">
        <w:rPr>
          <w:rFonts w:cstheme="minorHAnsi"/>
        </w:rPr>
        <w:t>z</w:t>
      </w:r>
      <w:r w:rsidR="00E90156" w:rsidRPr="00660E3B">
        <w:rPr>
          <w:rFonts w:cstheme="minorHAnsi"/>
        </w:rPr>
        <w:t> </w:t>
      </w:r>
      <w:r w:rsidRPr="00660E3B">
        <w:rPr>
          <w:rFonts w:cstheme="minorHAnsi"/>
        </w:rPr>
        <w:t>dnia 11 października 2018 r. ustanawiając</w:t>
      </w:r>
      <w:r w:rsidR="003B0885" w:rsidRPr="00660E3B">
        <w:rPr>
          <w:rFonts w:cstheme="minorHAnsi"/>
        </w:rPr>
        <w:t>ą</w:t>
      </w:r>
      <w:r w:rsidRPr="00660E3B">
        <w:rPr>
          <w:rFonts w:cstheme="minorHAnsi"/>
        </w:rPr>
        <w:t xml:space="preserve"> metodykę monitorowania </w:t>
      </w:r>
      <w:r w:rsidR="00CB3199" w:rsidRPr="00660E3B">
        <w:rPr>
          <w:rFonts w:cstheme="minorHAnsi"/>
        </w:rPr>
        <w:t xml:space="preserve">i </w:t>
      </w:r>
      <w:r w:rsidRPr="00660E3B">
        <w:rPr>
          <w:rFonts w:cstheme="minorHAnsi"/>
        </w:rPr>
        <w:t>zasady przekazywania prze</w:t>
      </w:r>
      <w:r w:rsidR="00CB3199" w:rsidRPr="00660E3B">
        <w:rPr>
          <w:rFonts w:cstheme="minorHAnsi"/>
        </w:rPr>
        <w:t xml:space="preserve">z </w:t>
      </w:r>
      <w:r w:rsidRPr="00660E3B">
        <w:rPr>
          <w:rFonts w:cstheme="minorHAnsi"/>
        </w:rPr>
        <w:t xml:space="preserve">państwa członkowskie sprawozdań zgodnie </w:t>
      </w:r>
      <w:r w:rsidR="00CB3199" w:rsidRPr="00660E3B">
        <w:rPr>
          <w:rFonts w:cstheme="minorHAnsi"/>
        </w:rPr>
        <w:t xml:space="preserve">z </w:t>
      </w:r>
      <w:r w:rsidRPr="00660E3B">
        <w:rPr>
          <w:rFonts w:cstheme="minorHAnsi"/>
        </w:rPr>
        <w:t>dyrektywą Parlamentu Europejskieg</w:t>
      </w:r>
      <w:r w:rsidR="00CB3199" w:rsidRPr="00660E3B">
        <w:rPr>
          <w:rFonts w:cstheme="minorHAnsi"/>
        </w:rPr>
        <w:t xml:space="preserve">o i </w:t>
      </w:r>
      <w:r w:rsidRPr="00660E3B">
        <w:rPr>
          <w:rFonts w:cstheme="minorHAnsi"/>
        </w:rPr>
        <w:t xml:space="preserve">Rady (UE) 2016/2102 </w:t>
      </w:r>
      <w:r w:rsidR="00CB3199" w:rsidRPr="00660E3B">
        <w:rPr>
          <w:rFonts w:cstheme="minorHAnsi"/>
        </w:rPr>
        <w:t xml:space="preserve">w </w:t>
      </w:r>
      <w:r w:rsidRPr="00660E3B">
        <w:rPr>
          <w:rFonts w:cstheme="minorHAnsi"/>
        </w:rPr>
        <w:t>sprawie do</w:t>
      </w:r>
      <w:r w:rsidR="00A3518D" w:rsidRPr="00660E3B">
        <w:rPr>
          <w:rFonts w:cstheme="minorHAnsi"/>
        </w:rPr>
        <w:t>stępnośc</w:t>
      </w:r>
      <w:r w:rsidR="00CB3199" w:rsidRPr="00660E3B">
        <w:rPr>
          <w:rFonts w:cstheme="minorHAnsi"/>
        </w:rPr>
        <w:t xml:space="preserve">i </w:t>
      </w:r>
      <w:r w:rsidR="00A3518D" w:rsidRPr="00660E3B">
        <w:rPr>
          <w:rFonts w:cstheme="minorHAnsi"/>
        </w:rPr>
        <w:t xml:space="preserve">stron internetowych </w:t>
      </w:r>
      <w:r w:rsidR="00CB3199" w:rsidRPr="00660E3B">
        <w:rPr>
          <w:rFonts w:cstheme="minorHAnsi"/>
        </w:rPr>
        <w:t>i</w:t>
      </w:r>
      <w:r w:rsidR="00E81559" w:rsidRPr="00660E3B">
        <w:rPr>
          <w:rFonts w:cstheme="minorHAnsi"/>
        </w:rPr>
        <w:t> </w:t>
      </w:r>
      <w:r w:rsidRPr="00660E3B">
        <w:rPr>
          <w:rFonts w:cstheme="minorHAnsi"/>
        </w:rPr>
        <w:t>mobilnych aplikacj</w:t>
      </w:r>
      <w:r w:rsidR="00CB3199" w:rsidRPr="00660E3B">
        <w:rPr>
          <w:rFonts w:cstheme="minorHAnsi"/>
        </w:rPr>
        <w:t xml:space="preserve">i </w:t>
      </w:r>
      <w:r w:rsidRPr="00660E3B">
        <w:rPr>
          <w:rFonts w:cstheme="minorHAnsi"/>
        </w:rPr>
        <w:t>organó</w:t>
      </w:r>
      <w:r w:rsidR="00CB3199" w:rsidRPr="00660E3B">
        <w:rPr>
          <w:rFonts w:cstheme="minorHAnsi"/>
        </w:rPr>
        <w:t xml:space="preserve">w </w:t>
      </w:r>
      <w:r w:rsidRPr="00660E3B">
        <w:rPr>
          <w:rFonts w:cstheme="minorHAnsi"/>
        </w:rPr>
        <w:t>sektora publicznego.</w:t>
      </w:r>
    </w:p>
    <w:p w14:paraId="3DFC8BA0" w14:textId="285714F2" w:rsidR="00EE4BD9" w:rsidRPr="00660E3B" w:rsidRDefault="00F05497" w:rsidP="00EE4BD9">
      <w:pPr>
        <w:rPr>
          <w:rFonts w:cstheme="minorHAnsi"/>
        </w:rPr>
      </w:pPr>
      <w:r w:rsidRPr="00660E3B">
        <w:rPr>
          <w:rFonts w:cstheme="minorHAnsi"/>
        </w:rPr>
        <w:t xml:space="preserve">Szczegółowy </w:t>
      </w:r>
      <w:r w:rsidR="00C70229" w:rsidRPr="00660E3B">
        <w:rPr>
          <w:rFonts w:cstheme="minorHAnsi"/>
        </w:rPr>
        <w:t xml:space="preserve">opis </w:t>
      </w:r>
      <w:r w:rsidRPr="00660E3B">
        <w:rPr>
          <w:rFonts w:cstheme="minorHAnsi"/>
        </w:rPr>
        <w:t>podział</w:t>
      </w:r>
      <w:r w:rsidR="00C70229" w:rsidRPr="00660E3B">
        <w:rPr>
          <w:rFonts w:cstheme="minorHAnsi"/>
        </w:rPr>
        <w:t>u</w:t>
      </w:r>
      <w:r w:rsidRPr="00660E3B">
        <w:rPr>
          <w:rFonts w:cstheme="minorHAnsi"/>
        </w:rPr>
        <w:t xml:space="preserve"> stron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 xml:space="preserve">na kategorie wskazane </w:t>
      </w:r>
      <w:r w:rsidR="00CB3199" w:rsidRPr="00660E3B">
        <w:rPr>
          <w:rFonts w:cstheme="minorHAnsi"/>
        </w:rPr>
        <w:t xml:space="preserve">w </w:t>
      </w:r>
      <w:r w:rsidRPr="00660E3B">
        <w:rPr>
          <w:rFonts w:cstheme="minorHAnsi"/>
        </w:rPr>
        <w:t>Decyzj</w:t>
      </w:r>
      <w:r w:rsidR="00CB3199" w:rsidRPr="00660E3B">
        <w:rPr>
          <w:rFonts w:cstheme="minorHAnsi"/>
        </w:rPr>
        <w:t xml:space="preserve">i </w:t>
      </w:r>
      <w:r w:rsidRPr="00660E3B">
        <w:rPr>
          <w:rFonts w:cstheme="minorHAnsi"/>
        </w:rPr>
        <w:t xml:space="preserve">Wykonawczej </w:t>
      </w:r>
      <w:r w:rsidR="00AA4D69" w:rsidRPr="00660E3B">
        <w:rPr>
          <w:rFonts w:cstheme="minorHAnsi"/>
        </w:rPr>
        <w:t xml:space="preserve">2018/1524 </w:t>
      </w:r>
      <w:r w:rsidR="00CB3199" w:rsidRPr="00660E3B">
        <w:rPr>
          <w:rFonts w:cstheme="minorHAnsi"/>
        </w:rPr>
        <w:t>w</w:t>
      </w:r>
      <w:r w:rsidR="00E90156" w:rsidRPr="00660E3B">
        <w:rPr>
          <w:rFonts w:cstheme="minorHAnsi"/>
        </w:rPr>
        <w:t> </w:t>
      </w:r>
      <w:r w:rsidR="00C70229" w:rsidRPr="00660E3B">
        <w:rPr>
          <w:rFonts w:cstheme="minorHAnsi"/>
        </w:rPr>
        <w:t>częśc</w:t>
      </w:r>
      <w:r w:rsidR="00CB3199" w:rsidRPr="00660E3B">
        <w:rPr>
          <w:rFonts w:cstheme="minorHAnsi"/>
        </w:rPr>
        <w:t xml:space="preserve">i </w:t>
      </w:r>
      <w:r w:rsidR="00C70229" w:rsidRPr="00660E3B">
        <w:rPr>
          <w:rFonts w:cstheme="minorHAnsi"/>
        </w:rPr>
        <w:t>„Dobór próby”.</w:t>
      </w:r>
    </w:p>
    <w:p w14:paraId="09B61335" w14:textId="3FD6DF90" w:rsidR="00F05497" w:rsidRPr="00660E3B" w:rsidRDefault="00EE4BD9" w:rsidP="00EE4BD9">
      <w:pPr>
        <w:rPr>
          <w:rFonts w:cstheme="minorHAnsi"/>
        </w:rPr>
      </w:pPr>
      <w:r w:rsidRPr="00660E3B">
        <w:rPr>
          <w:rFonts w:cstheme="minorHAnsi"/>
        </w:rPr>
        <w:t xml:space="preserve">Konkretne strony internetowe </w:t>
      </w:r>
      <w:r w:rsidR="00CB3199" w:rsidRPr="00660E3B">
        <w:rPr>
          <w:rFonts w:cstheme="minorHAnsi"/>
        </w:rPr>
        <w:t xml:space="preserve">i </w:t>
      </w:r>
      <w:r w:rsidRPr="00660E3B">
        <w:rPr>
          <w:rFonts w:cstheme="minorHAnsi"/>
        </w:rPr>
        <w:t>aplikacje mobilne został</w:t>
      </w:r>
      <w:r w:rsidR="00E1317A" w:rsidRPr="00660E3B">
        <w:rPr>
          <w:rFonts w:cstheme="minorHAnsi"/>
        </w:rPr>
        <w:t>y wybrane metodą kwotowo</w:t>
      </w:r>
      <w:r w:rsidR="00E1317A" w:rsidRPr="00660E3B">
        <w:rPr>
          <w:rFonts w:cstheme="minorHAnsi"/>
        </w:rPr>
        <w:noBreakHyphen/>
        <w:t>celową.</w:t>
      </w:r>
    </w:p>
    <w:p w14:paraId="70733F72" w14:textId="35E79ADA" w:rsidR="00F05497" w:rsidRPr="00660E3B" w:rsidRDefault="00F05497" w:rsidP="00EE4BD9">
      <w:pPr>
        <w:rPr>
          <w:rFonts w:cstheme="minorHAnsi"/>
        </w:rPr>
      </w:pPr>
      <w:r w:rsidRPr="00660E3B">
        <w:rPr>
          <w:rFonts w:cstheme="minorHAnsi"/>
        </w:rPr>
        <w:lastRenderedPageBreak/>
        <w:t xml:space="preserve">Strony </w:t>
      </w:r>
      <w:r w:rsidR="00CB3199" w:rsidRPr="00660E3B">
        <w:rPr>
          <w:rFonts w:cstheme="minorHAnsi"/>
        </w:rPr>
        <w:t xml:space="preserve">i </w:t>
      </w:r>
      <w:r w:rsidRPr="00660E3B">
        <w:rPr>
          <w:rFonts w:cstheme="minorHAnsi"/>
        </w:rPr>
        <w:t>aplikacje zostały wybrane spośród tych, które znajdują się w:</w:t>
      </w:r>
    </w:p>
    <w:p w14:paraId="16FA93ED" w14:textId="34605CA8" w:rsidR="00EE4BD9" w:rsidRPr="00660E3B" w:rsidRDefault="00F05497" w:rsidP="000B0A87">
      <w:pPr>
        <w:pStyle w:val="Akapitzlist"/>
        <w:numPr>
          <w:ilvl w:val="0"/>
          <w:numId w:val="1"/>
        </w:numPr>
        <w:rPr>
          <w:rFonts w:cstheme="minorHAnsi"/>
        </w:rPr>
      </w:pPr>
      <w:r w:rsidRPr="00660E3B">
        <w:rPr>
          <w:rFonts w:cstheme="minorHAnsi"/>
        </w:rPr>
        <w:t>Wykazie stron internetowych podmiotó</w:t>
      </w:r>
      <w:r w:rsidR="00CB3199" w:rsidRPr="00660E3B">
        <w:rPr>
          <w:rFonts w:cstheme="minorHAnsi"/>
        </w:rPr>
        <w:t xml:space="preserve">w </w:t>
      </w:r>
      <w:r w:rsidRPr="00660E3B">
        <w:rPr>
          <w:rFonts w:cstheme="minorHAnsi"/>
        </w:rPr>
        <w:t>publiczn</w:t>
      </w:r>
      <w:r w:rsidR="00A53E8C" w:rsidRPr="00660E3B">
        <w:rPr>
          <w:rFonts w:cstheme="minorHAnsi"/>
        </w:rPr>
        <w:t>ych (</w:t>
      </w:r>
      <w:r w:rsidR="00D07CB6" w:rsidRPr="00D07CB6">
        <w:rPr>
          <w:rFonts w:cstheme="minorHAnsi"/>
        </w:rPr>
        <w:t>98164</w:t>
      </w:r>
      <w:r w:rsidR="00E81559" w:rsidRPr="00660E3B">
        <w:rPr>
          <w:rFonts w:cstheme="minorHAnsi"/>
        </w:rPr>
        <w:t xml:space="preserve"> </w:t>
      </w:r>
      <w:r w:rsidR="00A53E8C" w:rsidRPr="00660E3B">
        <w:rPr>
          <w:rFonts w:cstheme="minorHAnsi"/>
        </w:rPr>
        <w:t>pozycj</w:t>
      </w:r>
      <w:r w:rsidR="00CB3199" w:rsidRPr="00660E3B">
        <w:rPr>
          <w:rFonts w:cstheme="minorHAnsi"/>
        </w:rPr>
        <w:t xml:space="preserve">i </w:t>
      </w:r>
      <w:r w:rsidR="00A53E8C" w:rsidRPr="00660E3B">
        <w:rPr>
          <w:rFonts w:cstheme="minorHAnsi"/>
        </w:rPr>
        <w:t xml:space="preserve">– stan na </w:t>
      </w:r>
      <w:r w:rsidR="00F27522" w:rsidRPr="00660E3B">
        <w:rPr>
          <w:rFonts w:cstheme="minorHAnsi"/>
        </w:rPr>
        <w:t>1</w:t>
      </w:r>
      <w:r w:rsidR="00D07CB6">
        <w:rPr>
          <w:rFonts w:cstheme="minorHAnsi"/>
        </w:rPr>
        <w:t>9</w:t>
      </w:r>
      <w:r w:rsidR="00F27522" w:rsidRPr="00660E3B">
        <w:rPr>
          <w:rFonts w:cstheme="minorHAnsi"/>
        </w:rPr>
        <w:t> </w:t>
      </w:r>
      <w:r w:rsidRPr="00660E3B">
        <w:rPr>
          <w:rFonts w:cstheme="minorHAnsi"/>
        </w:rPr>
        <w:t>grudnia 202</w:t>
      </w:r>
      <w:r w:rsidR="0052356A">
        <w:rPr>
          <w:rFonts w:cstheme="minorHAnsi"/>
        </w:rPr>
        <w:t>5</w:t>
      </w:r>
      <w:r w:rsidR="00171DCB" w:rsidRPr="00660E3B">
        <w:rPr>
          <w:rFonts w:cstheme="minorHAnsi"/>
        </w:rPr>
        <w:t xml:space="preserve"> </w:t>
      </w:r>
      <w:r w:rsidRPr="00660E3B">
        <w:rPr>
          <w:rFonts w:cstheme="minorHAnsi"/>
        </w:rPr>
        <w:t>r.)</w:t>
      </w:r>
      <w:r w:rsidR="005E35DE" w:rsidRPr="00660E3B">
        <w:rPr>
          <w:rFonts w:cstheme="minorHAnsi"/>
        </w:rPr>
        <w:t>,</w:t>
      </w:r>
    </w:p>
    <w:p w14:paraId="7062CC09" w14:textId="7618D8A5" w:rsidR="00F05497" w:rsidRPr="004378C9" w:rsidRDefault="00F05497" w:rsidP="004378C9">
      <w:pPr>
        <w:pStyle w:val="Akapitzlist"/>
        <w:numPr>
          <w:ilvl w:val="0"/>
          <w:numId w:val="1"/>
        </w:numPr>
        <w:rPr>
          <w:rFonts w:cstheme="minorHAnsi"/>
        </w:rPr>
      </w:pPr>
      <w:r w:rsidRPr="00660E3B">
        <w:rPr>
          <w:rFonts w:cstheme="minorHAnsi"/>
        </w:rPr>
        <w:t>Wykazie aplikacj</w:t>
      </w:r>
      <w:r w:rsidR="00CB3199" w:rsidRPr="00660E3B">
        <w:rPr>
          <w:rFonts w:cstheme="minorHAnsi"/>
        </w:rPr>
        <w:t xml:space="preserve">i </w:t>
      </w:r>
      <w:r w:rsidRPr="00660E3B">
        <w:rPr>
          <w:rFonts w:cstheme="minorHAnsi"/>
        </w:rPr>
        <w:t>mobilnych podmiotó</w:t>
      </w:r>
      <w:r w:rsidR="00CB3199" w:rsidRPr="00660E3B">
        <w:rPr>
          <w:rFonts w:cstheme="minorHAnsi"/>
        </w:rPr>
        <w:t xml:space="preserve">w </w:t>
      </w:r>
      <w:r w:rsidRPr="00660E3B">
        <w:rPr>
          <w:rFonts w:cstheme="minorHAnsi"/>
        </w:rPr>
        <w:t>publi</w:t>
      </w:r>
      <w:r w:rsidR="00A53E8C" w:rsidRPr="00660E3B">
        <w:rPr>
          <w:rFonts w:cstheme="minorHAnsi"/>
        </w:rPr>
        <w:t xml:space="preserve">cznych </w:t>
      </w:r>
      <w:r w:rsidR="00163C3E" w:rsidRPr="00660E3B">
        <w:rPr>
          <w:rFonts w:cstheme="minorHAnsi"/>
        </w:rPr>
        <w:t>(</w:t>
      </w:r>
      <w:r w:rsidR="00D07CB6">
        <w:rPr>
          <w:rFonts w:cstheme="minorHAnsi"/>
        </w:rPr>
        <w:t>539</w:t>
      </w:r>
      <w:r w:rsidR="00A53E8C" w:rsidRPr="00660E3B">
        <w:rPr>
          <w:rFonts w:cstheme="minorHAnsi"/>
        </w:rPr>
        <w:t xml:space="preserve"> pozycj</w:t>
      </w:r>
      <w:r w:rsidR="00CB3199" w:rsidRPr="00660E3B">
        <w:rPr>
          <w:rFonts w:cstheme="minorHAnsi"/>
        </w:rPr>
        <w:t xml:space="preserve">i </w:t>
      </w:r>
      <w:r w:rsidR="00A53E8C" w:rsidRPr="00660E3B">
        <w:rPr>
          <w:rFonts w:cstheme="minorHAnsi"/>
        </w:rPr>
        <w:t xml:space="preserve">– stan na </w:t>
      </w:r>
      <w:r w:rsidR="00F27522" w:rsidRPr="004378C9">
        <w:rPr>
          <w:rFonts w:cstheme="minorHAnsi"/>
        </w:rPr>
        <w:t>1</w:t>
      </w:r>
      <w:r w:rsidR="00D07CB6">
        <w:rPr>
          <w:rFonts w:cstheme="minorHAnsi"/>
        </w:rPr>
        <w:t>9</w:t>
      </w:r>
      <w:r w:rsidR="00F27522" w:rsidRPr="004378C9">
        <w:rPr>
          <w:rFonts w:cstheme="minorHAnsi"/>
        </w:rPr>
        <w:t> </w:t>
      </w:r>
      <w:r w:rsidRPr="004378C9">
        <w:rPr>
          <w:rFonts w:cstheme="minorHAnsi"/>
        </w:rPr>
        <w:t>grudnia 202</w:t>
      </w:r>
      <w:r w:rsidR="0052356A" w:rsidRPr="004378C9">
        <w:rPr>
          <w:rFonts w:cstheme="minorHAnsi"/>
        </w:rPr>
        <w:t>5</w:t>
      </w:r>
      <w:r w:rsidR="00171DCB" w:rsidRPr="004378C9">
        <w:rPr>
          <w:rFonts w:cstheme="minorHAnsi"/>
        </w:rPr>
        <w:t xml:space="preserve"> </w:t>
      </w:r>
      <w:r w:rsidRPr="004378C9">
        <w:rPr>
          <w:rFonts w:cstheme="minorHAnsi"/>
        </w:rPr>
        <w:t>r.)</w:t>
      </w:r>
      <w:r w:rsidR="005E35DE" w:rsidRPr="004378C9">
        <w:rPr>
          <w:rFonts w:cstheme="minorHAnsi"/>
        </w:rPr>
        <w:t>.</w:t>
      </w:r>
    </w:p>
    <w:p w14:paraId="78B49B8A" w14:textId="715B1110" w:rsidR="00F40FF5" w:rsidRPr="00660E3B" w:rsidRDefault="00F93F0E" w:rsidP="00F40FF5">
      <w:pPr>
        <w:rPr>
          <w:rFonts w:cstheme="minorHAnsi"/>
        </w:rPr>
      </w:pPr>
      <w:r w:rsidRPr="00660E3B">
        <w:rPr>
          <w:rFonts w:cstheme="minorHAnsi"/>
        </w:rPr>
        <w:t>Oba w</w:t>
      </w:r>
      <w:r w:rsidR="00292A0B" w:rsidRPr="00660E3B">
        <w:rPr>
          <w:rFonts w:cstheme="minorHAnsi"/>
        </w:rPr>
        <w:t>ykazy są</w:t>
      </w:r>
      <w:r w:rsidR="00CB3199" w:rsidRPr="00660E3B">
        <w:rPr>
          <w:rFonts w:cstheme="minorHAnsi"/>
        </w:rPr>
        <w:t xml:space="preserve"> </w:t>
      </w:r>
      <w:r w:rsidR="00292A0B" w:rsidRPr="00660E3B">
        <w:rPr>
          <w:rFonts w:cstheme="minorHAnsi"/>
        </w:rPr>
        <w:t>rozbudowywane</w:t>
      </w:r>
      <w:r w:rsidRPr="00660E3B">
        <w:rPr>
          <w:rFonts w:cstheme="minorHAnsi"/>
        </w:rPr>
        <w:t xml:space="preserve">. </w:t>
      </w:r>
      <w:r w:rsidR="00A3518D" w:rsidRPr="00660E3B">
        <w:rPr>
          <w:rFonts w:cstheme="minorHAnsi"/>
        </w:rPr>
        <w:t xml:space="preserve">Liczba stron internetowych </w:t>
      </w:r>
      <w:r w:rsidR="00CB3199" w:rsidRPr="00660E3B">
        <w:rPr>
          <w:rFonts w:cstheme="minorHAnsi"/>
        </w:rPr>
        <w:t>i</w:t>
      </w:r>
      <w:r w:rsidR="00E90156" w:rsidRPr="00660E3B">
        <w:rPr>
          <w:rFonts w:cstheme="minorHAnsi"/>
        </w:rPr>
        <w:t> </w:t>
      </w:r>
      <w:r w:rsidR="00F40FF5" w:rsidRPr="00660E3B">
        <w:rPr>
          <w:rFonts w:cstheme="minorHAnsi"/>
        </w:rPr>
        <w:t>aplikacj</w:t>
      </w:r>
      <w:r w:rsidR="00CB3199" w:rsidRPr="00660E3B">
        <w:rPr>
          <w:rFonts w:cstheme="minorHAnsi"/>
        </w:rPr>
        <w:t xml:space="preserve">i </w:t>
      </w:r>
      <w:r w:rsidR="00F40FF5" w:rsidRPr="00660E3B">
        <w:rPr>
          <w:rFonts w:cstheme="minorHAnsi"/>
        </w:rPr>
        <w:t>mobilnych d</w:t>
      </w:r>
      <w:r w:rsidR="00CB3199" w:rsidRPr="00660E3B">
        <w:rPr>
          <w:rFonts w:cstheme="minorHAnsi"/>
        </w:rPr>
        <w:t xml:space="preserve">o </w:t>
      </w:r>
      <w:r w:rsidR="00F40FF5" w:rsidRPr="00660E3B">
        <w:rPr>
          <w:rFonts w:cstheme="minorHAnsi"/>
        </w:rPr>
        <w:t xml:space="preserve">monitoringu była określana, </w:t>
      </w:r>
      <w:r w:rsidR="00CB3199" w:rsidRPr="00660E3B">
        <w:rPr>
          <w:rFonts w:cstheme="minorHAnsi"/>
        </w:rPr>
        <w:t xml:space="preserve">w </w:t>
      </w:r>
      <w:r w:rsidR="00F40FF5" w:rsidRPr="00660E3B">
        <w:rPr>
          <w:rFonts w:cstheme="minorHAnsi"/>
        </w:rPr>
        <w:t>odniesieniu d</w:t>
      </w:r>
      <w:r w:rsidR="00CB3199" w:rsidRPr="00660E3B">
        <w:rPr>
          <w:rFonts w:cstheme="minorHAnsi"/>
        </w:rPr>
        <w:t xml:space="preserve">o </w:t>
      </w:r>
      <w:r w:rsidR="00F40FF5" w:rsidRPr="00660E3B">
        <w:rPr>
          <w:rFonts w:cstheme="minorHAnsi"/>
        </w:rPr>
        <w:t>liczby pozycj</w:t>
      </w:r>
      <w:r w:rsidR="00CB3199" w:rsidRPr="00660E3B">
        <w:rPr>
          <w:rFonts w:cstheme="minorHAnsi"/>
        </w:rPr>
        <w:t xml:space="preserve">i w </w:t>
      </w:r>
      <w:r w:rsidR="00F40FF5" w:rsidRPr="00660E3B">
        <w:rPr>
          <w:rFonts w:cstheme="minorHAnsi"/>
        </w:rPr>
        <w:t xml:space="preserve">obu wykazach </w:t>
      </w:r>
      <w:r w:rsidR="00CB3199" w:rsidRPr="00660E3B">
        <w:rPr>
          <w:rFonts w:cstheme="minorHAnsi"/>
        </w:rPr>
        <w:t xml:space="preserve">w </w:t>
      </w:r>
      <w:r w:rsidR="00F40FF5" w:rsidRPr="00660E3B">
        <w:rPr>
          <w:rFonts w:cstheme="minorHAnsi"/>
        </w:rPr>
        <w:t>dniu rozpoczęcia daneg</w:t>
      </w:r>
      <w:r w:rsidR="00CB3199" w:rsidRPr="00660E3B">
        <w:rPr>
          <w:rFonts w:cstheme="minorHAnsi"/>
        </w:rPr>
        <w:t xml:space="preserve">o </w:t>
      </w:r>
      <w:r w:rsidR="00F40FF5" w:rsidRPr="00660E3B">
        <w:rPr>
          <w:rFonts w:cstheme="minorHAnsi"/>
        </w:rPr>
        <w:t>rodzaju monitoringu.</w:t>
      </w:r>
    </w:p>
    <w:p w14:paraId="13211F25" w14:textId="7F39806E" w:rsidR="00F40FF5" w:rsidRPr="00660E3B" w:rsidRDefault="00F40FF5" w:rsidP="00F40FF5">
      <w:pPr>
        <w:rPr>
          <w:rFonts w:cstheme="minorHAnsi"/>
        </w:rPr>
      </w:pPr>
      <w:r w:rsidRPr="00660E3B">
        <w:rPr>
          <w:rFonts w:cstheme="minorHAnsi"/>
        </w:rPr>
        <w:t>Liczba stron internetowych d</w:t>
      </w:r>
      <w:r w:rsidR="00CB3199" w:rsidRPr="00660E3B">
        <w:rPr>
          <w:rFonts w:cstheme="minorHAnsi"/>
        </w:rPr>
        <w:t xml:space="preserve">o </w:t>
      </w:r>
      <w:r w:rsidRPr="00660E3B">
        <w:rPr>
          <w:rFonts w:cstheme="minorHAnsi"/>
        </w:rPr>
        <w:t>monitoringu szczegółoweg</w:t>
      </w:r>
      <w:r w:rsidR="00CB3199" w:rsidRPr="00660E3B">
        <w:rPr>
          <w:rFonts w:cstheme="minorHAnsi"/>
        </w:rPr>
        <w:t xml:space="preserve">o </w:t>
      </w:r>
      <w:r w:rsidRPr="00660E3B">
        <w:rPr>
          <w:rFonts w:cstheme="minorHAnsi"/>
        </w:rPr>
        <w:t xml:space="preserve">została poszerzona </w:t>
      </w:r>
      <w:r w:rsidR="00CB3199" w:rsidRPr="00660E3B">
        <w:rPr>
          <w:rFonts w:cstheme="minorHAnsi"/>
        </w:rPr>
        <w:t xml:space="preserve">w </w:t>
      </w:r>
      <w:r w:rsidRPr="00660E3B">
        <w:rPr>
          <w:rFonts w:cstheme="minorHAnsi"/>
        </w:rPr>
        <w:t>stosunku d</w:t>
      </w:r>
      <w:r w:rsidR="00CB3199" w:rsidRPr="00660E3B">
        <w:rPr>
          <w:rFonts w:cstheme="minorHAnsi"/>
        </w:rPr>
        <w:t xml:space="preserve">o </w:t>
      </w:r>
      <w:r w:rsidRPr="00660E3B">
        <w:rPr>
          <w:rFonts w:cstheme="minorHAnsi"/>
        </w:rPr>
        <w:t>minimalneg</w:t>
      </w:r>
      <w:r w:rsidR="00CB3199" w:rsidRPr="00660E3B">
        <w:rPr>
          <w:rFonts w:cstheme="minorHAnsi"/>
        </w:rPr>
        <w:t xml:space="preserve">o </w:t>
      </w:r>
      <w:r w:rsidRPr="00660E3B">
        <w:rPr>
          <w:rFonts w:cstheme="minorHAnsi"/>
        </w:rPr>
        <w:t>zakresu wymaganeg</w:t>
      </w:r>
      <w:r w:rsidR="00CB3199" w:rsidRPr="00660E3B">
        <w:rPr>
          <w:rFonts w:cstheme="minorHAnsi"/>
        </w:rPr>
        <w:t xml:space="preserve">o w </w:t>
      </w:r>
      <w:r w:rsidRPr="00660E3B">
        <w:rPr>
          <w:rFonts w:cstheme="minorHAnsi"/>
        </w:rPr>
        <w:t>Decyzj</w:t>
      </w:r>
      <w:r w:rsidR="00CB3199" w:rsidRPr="00660E3B">
        <w:rPr>
          <w:rFonts w:cstheme="minorHAnsi"/>
        </w:rPr>
        <w:t xml:space="preserve">i </w:t>
      </w:r>
      <w:r w:rsidRPr="00660E3B">
        <w:rPr>
          <w:rFonts w:cstheme="minorHAnsi"/>
        </w:rPr>
        <w:t>Wykonawczej 2018/1524.</w:t>
      </w:r>
    </w:p>
    <w:p w14:paraId="36D4E2D0" w14:textId="74C2EDE1" w:rsidR="00292A0B" w:rsidRPr="00660E3B" w:rsidRDefault="00F40FF5" w:rsidP="00F93F0E">
      <w:pPr>
        <w:rPr>
          <w:rFonts w:cstheme="minorHAnsi"/>
        </w:rPr>
      </w:pPr>
      <w:r w:rsidRPr="00660E3B">
        <w:rPr>
          <w:rFonts w:cstheme="minorHAnsi"/>
        </w:rPr>
        <w:t>W</w:t>
      </w:r>
      <w:r w:rsidR="00292A0B" w:rsidRPr="00660E3B">
        <w:rPr>
          <w:rFonts w:cstheme="minorHAnsi"/>
        </w:rPr>
        <w:t>ynik</w:t>
      </w:r>
      <w:r w:rsidR="00CB3199" w:rsidRPr="00660E3B">
        <w:rPr>
          <w:rFonts w:cstheme="minorHAnsi"/>
        </w:rPr>
        <w:t xml:space="preserve">i </w:t>
      </w:r>
      <w:r w:rsidR="00292A0B" w:rsidRPr="00660E3B">
        <w:rPr>
          <w:rFonts w:cstheme="minorHAnsi"/>
        </w:rPr>
        <w:t xml:space="preserve">uzyskane </w:t>
      </w:r>
      <w:r w:rsidR="00CB3199" w:rsidRPr="00660E3B">
        <w:rPr>
          <w:rFonts w:cstheme="minorHAnsi"/>
        </w:rPr>
        <w:t xml:space="preserve">w </w:t>
      </w:r>
      <w:r w:rsidR="00292A0B" w:rsidRPr="00660E3B">
        <w:rPr>
          <w:rFonts w:cstheme="minorHAnsi"/>
        </w:rPr>
        <w:t>monitoringu można odnosić jedynie d</w:t>
      </w:r>
      <w:r w:rsidR="00CB3199" w:rsidRPr="00660E3B">
        <w:rPr>
          <w:rFonts w:cstheme="minorHAnsi"/>
        </w:rPr>
        <w:t xml:space="preserve">o </w:t>
      </w:r>
      <w:r w:rsidR="00292A0B" w:rsidRPr="00660E3B">
        <w:rPr>
          <w:rFonts w:cstheme="minorHAnsi"/>
        </w:rPr>
        <w:t>przebadanej próby, a nie d</w:t>
      </w:r>
      <w:r w:rsidR="00CB3199" w:rsidRPr="00660E3B">
        <w:rPr>
          <w:rFonts w:cstheme="minorHAnsi"/>
        </w:rPr>
        <w:t xml:space="preserve">o </w:t>
      </w:r>
      <w:r w:rsidR="00116501" w:rsidRPr="00660E3B">
        <w:rPr>
          <w:rFonts w:cstheme="minorHAnsi"/>
        </w:rPr>
        <w:t>wszystkich</w:t>
      </w:r>
      <w:r w:rsidR="00CB3199" w:rsidRPr="00660E3B">
        <w:rPr>
          <w:rFonts w:cstheme="minorHAnsi"/>
        </w:rPr>
        <w:t xml:space="preserve"> </w:t>
      </w:r>
      <w:r w:rsidR="00292A0B" w:rsidRPr="00660E3B">
        <w:rPr>
          <w:rFonts w:cstheme="minorHAnsi"/>
        </w:rPr>
        <w:t xml:space="preserve">stron internetowych </w:t>
      </w:r>
      <w:r w:rsidR="00CB3199" w:rsidRPr="00660E3B">
        <w:rPr>
          <w:rFonts w:cstheme="minorHAnsi"/>
        </w:rPr>
        <w:t xml:space="preserve">i </w:t>
      </w:r>
      <w:r w:rsidR="00292A0B" w:rsidRPr="00660E3B">
        <w:rPr>
          <w:rFonts w:cstheme="minorHAnsi"/>
        </w:rPr>
        <w:t>aplikacj</w:t>
      </w:r>
      <w:r w:rsidR="00CB3199" w:rsidRPr="00660E3B">
        <w:rPr>
          <w:rFonts w:cstheme="minorHAnsi"/>
        </w:rPr>
        <w:t xml:space="preserve">i </w:t>
      </w:r>
      <w:r w:rsidR="00292A0B" w:rsidRPr="00660E3B">
        <w:rPr>
          <w:rFonts w:cstheme="minorHAnsi"/>
        </w:rPr>
        <w:t>mobilnych podmiotó</w:t>
      </w:r>
      <w:r w:rsidR="00CB3199" w:rsidRPr="00660E3B">
        <w:rPr>
          <w:rFonts w:cstheme="minorHAnsi"/>
        </w:rPr>
        <w:t xml:space="preserve">w </w:t>
      </w:r>
      <w:r w:rsidR="00292A0B" w:rsidRPr="00660E3B">
        <w:rPr>
          <w:rFonts w:cstheme="minorHAnsi"/>
        </w:rPr>
        <w:t xml:space="preserve">publicznych </w:t>
      </w:r>
      <w:r w:rsidR="00CB3199" w:rsidRPr="00660E3B">
        <w:rPr>
          <w:rFonts w:cstheme="minorHAnsi"/>
        </w:rPr>
        <w:t xml:space="preserve">w </w:t>
      </w:r>
      <w:r w:rsidR="00292A0B" w:rsidRPr="00660E3B">
        <w:rPr>
          <w:rFonts w:cstheme="minorHAnsi"/>
        </w:rPr>
        <w:t xml:space="preserve">Polsce. </w:t>
      </w:r>
    </w:p>
    <w:p w14:paraId="241FA587" w14:textId="77777777" w:rsidR="00DB6969" w:rsidRPr="00660E3B" w:rsidRDefault="00DB6969" w:rsidP="00B223D9">
      <w:pPr>
        <w:pStyle w:val="Nagwek2"/>
        <w:rPr>
          <w:rFonts w:asciiTheme="minorHAnsi" w:hAnsiTheme="minorHAnsi" w:cstheme="minorHAnsi"/>
        </w:rPr>
      </w:pPr>
      <w:bookmarkStart w:id="6" w:name="_Dobór_próby"/>
      <w:bookmarkStart w:id="7" w:name="_Toc225859912"/>
      <w:bookmarkEnd w:id="6"/>
      <w:r w:rsidRPr="00660E3B">
        <w:rPr>
          <w:rFonts w:asciiTheme="minorHAnsi" w:hAnsiTheme="minorHAnsi" w:cstheme="minorHAnsi"/>
        </w:rPr>
        <w:t>Dobór próby</w:t>
      </w:r>
      <w:bookmarkEnd w:id="7"/>
    </w:p>
    <w:p w14:paraId="351F8D53" w14:textId="7DA9C036" w:rsidR="00F40FF5" w:rsidRPr="00660E3B" w:rsidRDefault="00F40FF5" w:rsidP="00F40FF5">
      <w:pPr>
        <w:rPr>
          <w:rFonts w:cstheme="minorHAnsi"/>
        </w:rPr>
      </w:pPr>
      <w:r w:rsidRPr="00D07CB6">
        <w:rPr>
          <w:rFonts w:cstheme="minorHAnsi"/>
        </w:rPr>
        <w:t xml:space="preserve">Próba obejmuje strony internetowe </w:t>
      </w:r>
      <w:r w:rsidR="00063C11" w:rsidRPr="00D07CB6">
        <w:rPr>
          <w:rFonts w:cstheme="minorHAnsi"/>
        </w:rPr>
        <w:t>podmiotó</w:t>
      </w:r>
      <w:r w:rsidR="00CB3199" w:rsidRPr="00D07CB6">
        <w:rPr>
          <w:rFonts w:cstheme="minorHAnsi"/>
        </w:rPr>
        <w:t xml:space="preserve">w </w:t>
      </w:r>
      <w:r w:rsidR="00E0344D" w:rsidRPr="00D07CB6">
        <w:rPr>
          <w:rFonts w:cstheme="minorHAnsi"/>
        </w:rPr>
        <w:t xml:space="preserve">publicznych </w:t>
      </w:r>
      <w:r w:rsidR="00CB3199" w:rsidRPr="00D07CB6">
        <w:rPr>
          <w:rFonts w:cstheme="minorHAnsi"/>
        </w:rPr>
        <w:t xml:space="preserve">z </w:t>
      </w:r>
      <w:r w:rsidRPr="00D07CB6">
        <w:rPr>
          <w:rFonts w:cstheme="minorHAnsi"/>
        </w:rPr>
        <w:t>różnych poziomó</w:t>
      </w:r>
      <w:r w:rsidR="00CB3199" w:rsidRPr="00D07CB6">
        <w:rPr>
          <w:rFonts w:cstheme="minorHAnsi"/>
        </w:rPr>
        <w:t xml:space="preserve">w </w:t>
      </w:r>
      <w:r w:rsidRPr="00D07CB6">
        <w:rPr>
          <w:rFonts w:cstheme="minorHAnsi"/>
        </w:rPr>
        <w:t>administracj</w:t>
      </w:r>
      <w:r w:rsidR="00CB3199" w:rsidRPr="00D07CB6">
        <w:rPr>
          <w:rFonts w:cstheme="minorHAnsi"/>
        </w:rPr>
        <w:t xml:space="preserve">i w </w:t>
      </w:r>
      <w:r w:rsidRPr="00D07CB6">
        <w:rPr>
          <w:rFonts w:cstheme="minorHAnsi"/>
        </w:rPr>
        <w:t>podziale według klasyfikacj</w:t>
      </w:r>
      <w:r w:rsidR="00CB3199" w:rsidRPr="00D07CB6">
        <w:rPr>
          <w:rFonts w:cstheme="minorHAnsi"/>
        </w:rPr>
        <w:t xml:space="preserve">i </w:t>
      </w:r>
      <w:r w:rsidRPr="00D07CB6">
        <w:rPr>
          <w:rFonts w:cstheme="minorHAnsi"/>
        </w:rPr>
        <w:t>jednostek terytorialnych d</w:t>
      </w:r>
      <w:r w:rsidR="00CB3199" w:rsidRPr="00D07CB6">
        <w:rPr>
          <w:rFonts w:cstheme="minorHAnsi"/>
        </w:rPr>
        <w:t xml:space="preserve">o </w:t>
      </w:r>
      <w:r w:rsidRPr="00D07CB6">
        <w:rPr>
          <w:rFonts w:cstheme="minorHAnsi"/>
        </w:rPr>
        <w:t>celó</w:t>
      </w:r>
      <w:r w:rsidR="00CB3199" w:rsidRPr="00D07CB6">
        <w:rPr>
          <w:rFonts w:cstheme="minorHAnsi"/>
        </w:rPr>
        <w:t xml:space="preserve">w </w:t>
      </w:r>
      <w:r w:rsidRPr="00D07CB6">
        <w:rPr>
          <w:rFonts w:cstheme="minorHAnsi"/>
        </w:rPr>
        <w:t>statystycznych (NUTS). Jednocześnie p</w:t>
      </w:r>
      <w:r w:rsidRPr="00660E3B">
        <w:rPr>
          <w:rFonts w:cstheme="minorHAnsi"/>
        </w:rPr>
        <w:t xml:space="preserve">róba obejmuje strony internetowe reprezentujące </w:t>
      </w:r>
      <w:r w:rsidR="00116501" w:rsidRPr="00660E3B">
        <w:rPr>
          <w:rFonts w:cstheme="minorHAnsi"/>
        </w:rPr>
        <w:t>wiele</w:t>
      </w:r>
      <w:r w:rsidR="00CB3199" w:rsidRPr="00660E3B">
        <w:rPr>
          <w:rFonts w:cstheme="minorHAnsi"/>
        </w:rPr>
        <w:t xml:space="preserve"> </w:t>
      </w:r>
      <w:r w:rsidRPr="00660E3B">
        <w:rPr>
          <w:rFonts w:cstheme="minorHAnsi"/>
        </w:rPr>
        <w:t>usług świadczonych prze</w:t>
      </w:r>
      <w:r w:rsidR="00CB3199" w:rsidRPr="00660E3B">
        <w:rPr>
          <w:rFonts w:cstheme="minorHAnsi"/>
        </w:rPr>
        <w:t xml:space="preserve">z </w:t>
      </w:r>
      <w:r w:rsidRPr="00660E3B">
        <w:rPr>
          <w:rFonts w:cstheme="minorHAnsi"/>
        </w:rPr>
        <w:t>organy sektora publicznego.</w:t>
      </w:r>
    </w:p>
    <w:p w14:paraId="33815284" w14:textId="6C28AD01" w:rsidR="00F40FF5" w:rsidRPr="00660E3B" w:rsidRDefault="00F40FF5" w:rsidP="00063C11">
      <w:pPr>
        <w:rPr>
          <w:rFonts w:cstheme="minorHAnsi"/>
        </w:rPr>
      </w:pPr>
      <w:r w:rsidRPr="00660E3B">
        <w:rPr>
          <w:rFonts w:cstheme="minorHAnsi"/>
        </w:rPr>
        <w:t xml:space="preserve">Próba obejmuje aplikacje mobilne </w:t>
      </w:r>
      <w:r w:rsidR="00063C11" w:rsidRPr="00660E3B">
        <w:rPr>
          <w:rFonts w:cstheme="minorHAnsi"/>
        </w:rPr>
        <w:t>możliw</w:t>
      </w:r>
      <w:r w:rsidR="00116501" w:rsidRPr="00660E3B">
        <w:rPr>
          <w:rFonts w:cstheme="minorHAnsi"/>
        </w:rPr>
        <w:t>i</w:t>
      </w:r>
      <w:r w:rsidR="00063C11" w:rsidRPr="00660E3B">
        <w:rPr>
          <w:rFonts w:cstheme="minorHAnsi"/>
        </w:rPr>
        <w:t xml:space="preserve">e zróżnicowane </w:t>
      </w:r>
      <w:r w:rsidR="00CB3199" w:rsidRPr="00660E3B">
        <w:rPr>
          <w:rFonts w:cstheme="minorHAnsi"/>
        </w:rPr>
        <w:t xml:space="preserve">i </w:t>
      </w:r>
      <w:r w:rsidR="00063C11" w:rsidRPr="00660E3B">
        <w:rPr>
          <w:rFonts w:cstheme="minorHAnsi"/>
        </w:rPr>
        <w:t xml:space="preserve">reprezentatywne </w:t>
      </w:r>
      <w:r w:rsidRPr="00660E3B">
        <w:rPr>
          <w:rFonts w:cstheme="minorHAnsi"/>
        </w:rPr>
        <w:t>pod względem geograficznym rozkładu.</w:t>
      </w:r>
      <w:r w:rsidR="00063C11" w:rsidRPr="00660E3B">
        <w:rPr>
          <w:rFonts w:cstheme="minorHAnsi"/>
        </w:rPr>
        <w:t xml:space="preserve"> Uwzględnia także częstotliwość p</w:t>
      </w:r>
      <w:r w:rsidRPr="00660E3B">
        <w:rPr>
          <w:rFonts w:eastAsiaTheme="majorEastAsia" w:cstheme="minorHAnsi"/>
        </w:rPr>
        <w:t>obieran</w:t>
      </w:r>
      <w:r w:rsidR="00063C11" w:rsidRPr="00660E3B">
        <w:rPr>
          <w:rFonts w:cstheme="minorHAnsi"/>
        </w:rPr>
        <w:t>ia</w:t>
      </w:r>
      <w:r w:rsidRPr="00660E3B">
        <w:rPr>
          <w:rFonts w:eastAsiaTheme="majorEastAsia" w:cstheme="minorHAnsi"/>
        </w:rPr>
        <w:t xml:space="preserve"> aplikacj</w:t>
      </w:r>
      <w:r w:rsidR="00CB3199" w:rsidRPr="00660E3B">
        <w:rPr>
          <w:rFonts w:cstheme="minorHAnsi"/>
        </w:rPr>
        <w:t xml:space="preserve">i </w:t>
      </w:r>
      <w:r w:rsidRPr="00660E3B">
        <w:rPr>
          <w:rFonts w:eastAsiaTheme="majorEastAsia" w:cstheme="minorHAnsi"/>
        </w:rPr>
        <w:t>mobiln</w:t>
      </w:r>
      <w:r w:rsidR="00063C11" w:rsidRPr="00660E3B">
        <w:rPr>
          <w:rFonts w:cstheme="minorHAnsi"/>
        </w:rPr>
        <w:t>ych podmiotó</w:t>
      </w:r>
      <w:r w:rsidR="00CB3199" w:rsidRPr="00660E3B">
        <w:rPr>
          <w:rFonts w:cstheme="minorHAnsi"/>
        </w:rPr>
        <w:t xml:space="preserve">w </w:t>
      </w:r>
      <w:r w:rsidR="00063C11" w:rsidRPr="00660E3B">
        <w:rPr>
          <w:rFonts w:cstheme="minorHAnsi"/>
        </w:rPr>
        <w:t>publicznych prze</w:t>
      </w:r>
      <w:r w:rsidR="00CB3199" w:rsidRPr="00660E3B">
        <w:rPr>
          <w:rFonts w:cstheme="minorHAnsi"/>
        </w:rPr>
        <w:t xml:space="preserve">z </w:t>
      </w:r>
      <w:r w:rsidR="00063C11" w:rsidRPr="00660E3B">
        <w:rPr>
          <w:rFonts w:cstheme="minorHAnsi"/>
        </w:rPr>
        <w:t xml:space="preserve">użytkowników. </w:t>
      </w:r>
      <w:r w:rsidRPr="00660E3B">
        <w:rPr>
          <w:rFonts w:cstheme="minorHAnsi"/>
        </w:rPr>
        <w:t>Przy doborze próby aplikacj</w:t>
      </w:r>
      <w:r w:rsidR="00CB3199" w:rsidRPr="00660E3B">
        <w:rPr>
          <w:rFonts w:cstheme="minorHAnsi"/>
        </w:rPr>
        <w:t xml:space="preserve">i </w:t>
      </w:r>
      <w:r w:rsidRPr="00660E3B">
        <w:rPr>
          <w:rFonts w:cstheme="minorHAnsi"/>
        </w:rPr>
        <w:t xml:space="preserve">mobilnych </w:t>
      </w:r>
      <w:r w:rsidR="00063C11" w:rsidRPr="00660E3B">
        <w:rPr>
          <w:rFonts w:cstheme="minorHAnsi"/>
        </w:rPr>
        <w:t>wzięt</w:t>
      </w:r>
      <w:r w:rsidR="00CB3199" w:rsidRPr="00660E3B">
        <w:rPr>
          <w:rFonts w:cstheme="minorHAnsi"/>
        </w:rPr>
        <w:t xml:space="preserve">o </w:t>
      </w:r>
      <w:r w:rsidRPr="00660E3B">
        <w:rPr>
          <w:rFonts w:cstheme="minorHAnsi"/>
        </w:rPr>
        <w:t>pod</w:t>
      </w:r>
      <w:r w:rsidR="00063C11" w:rsidRPr="00660E3B">
        <w:rPr>
          <w:rFonts w:cstheme="minorHAnsi"/>
        </w:rPr>
        <w:t xml:space="preserve"> uwagę różne systemy operacyjne.</w:t>
      </w:r>
    </w:p>
    <w:p w14:paraId="38035406" w14:textId="63D824B5" w:rsidR="00A04BAE" w:rsidRPr="00660E3B" w:rsidRDefault="00A04BAE" w:rsidP="00A04BAE">
      <w:pPr>
        <w:rPr>
          <w:rFonts w:cstheme="minorHAnsi"/>
        </w:rPr>
      </w:pPr>
      <w:r w:rsidRPr="00660E3B">
        <w:rPr>
          <w:rFonts w:cstheme="minorHAnsi"/>
        </w:rPr>
        <w:t>Szacowana liczba użytkownikó</w:t>
      </w:r>
      <w:r w:rsidR="00CB3199" w:rsidRPr="00660E3B">
        <w:rPr>
          <w:rFonts w:cstheme="minorHAnsi"/>
        </w:rPr>
        <w:t xml:space="preserve">w </w:t>
      </w:r>
      <w:r w:rsidRPr="00660E3B">
        <w:rPr>
          <w:rFonts w:cstheme="minorHAnsi"/>
        </w:rPr>
        <w:t xml:space="preserve">korzystających ze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 xml:space="preserve">mobilnych wchodzących </w:t>
      </w:r>
      <w:r w:rsidR="00CB3199" w:rsidRPr="00660E3B">
        <w:rPr>
          <w:rFonts w:cstheme="minorHAnsi"/>
        </w:rPr>
        <w:t xml:space="preserve">w </w:t>
      </w:r>
      <w:r w:rsidRPr="00660E3B">
        <w:rPr>
          <w:rFonts w:cstheme="minorHAnsi"/>
        </w:rPr>
        <w:t>skład próby wynos</w:t>
      </w:r>
      <w:r w:rsidR="00CB3199" w:rsidRPr="00660E3B">
        <w:rPr>
          <w:rFonts w:cstheme="minorHAnsi"/>
        </w:rPr>
        <w:t xml:space="preserve">i </w:t>
      </w:r>
      <w:r w:rsidR="00D805B5" w:rsidRPr="00660E3B">
        <w:rPr>
          <w:rFonts w:cstheme="minorHAnsi"/>
        </w:rPr>
        <w:t>11 003 593</w:t>
      </w:r>
      <w:r w:rsidRPr="00660E3B">
        <w:rPr>
          <w:rStyle w:val="Odwoanieprzypisudolnego"/>
          <w:rFonts w:cstheme="minorHAnsi"/>
        </w:rPr>
        <w:footnoteReference w:id="7"/>
      </w:r>
      <w:r w:rsidRPr="00660E3B">
        <w:rPr>
          <w:rFonts w:cstheme="minorHAnsi"/>
        </w:rPr>
        <w:t xml:space="preserve">. </w:t>
      </w:r>
    </w:p>
    <w:p w14:paraId="18455AE2" w14:textId="742FC9F5" w:rsidR="00A04BAE" w:rsidRPr="00660E3B" w:rsidRDefault="00A04BAE" w:rsidP="00B223D9">
      <w:pPr>
        <w:pStyle w:val="Nagwek3"/>
        <w:rPr>
          <w:rFonts w:asciiTheme="minorHAnsi" w:hAnsiTheme="minorHAnsi" w:cstheme="minorHAnsi"/>
        </w:rPr>
      </w:pPr>
      <w:bookmarkStart w:id="8" w:name="_Toc90639786"/>
      <w:bookmarkStart w:id="9" w:name="_Toc225859913"/>
      <w:r w:rsidRPr="00660E3B">
        <w:rPr>
          <w:rFonts w:asciiTheme="minorHAnsi" w:hAnsiTheme="minorHAnsi" w:cstheme="minorHAnsi"/>
        </w:rPr>
        <w:t>Konsultowanie doboru prób</w:t>
      </w:r>
      <w:bookmarkEnd w:id="8"/>
      <w:bookmarkEnd w:id="9"/>
    </w:p>
    <w:p w14:paraId="2C3010C0" w14:textId="2CFDE03C" w:rsidR="00A04BAE" w:rsidRPr="00660E3B" w:rsidRDefault="00A04BAE" w:rsidP="00A04BAE">
      <w:pPr>
        <w:rPr>
          <w:rFonts w:cstheme="minorHAnsi"/>
        </w:rPr>
      </w:pPr>
      <w:r w:rsidRPr="00660E3B">
        <w:rPr>
          <w:rFonts w:cstheme="minorHAnsi"/>
        </w:rPr>
        <w:t>Dob</w:t>
      </w:r>
      <w:r w:rsidR="00EB0D56" w:rsidRPr="00660E3B">
        <w:rPr>
          <w:rFonts w:cstheme="minorHAnsi"/>
        </w:rPr>
        <w:t>o</w:t>
      </w:r>
      <w:r w:rsidRPr="00660E3B">
        <w:rPr>
          <w:rFonts w:cstheme="minorHAnsi"/>
        </w:rPr>
        <w:t>r</w:t>
      </w:r>
      <w:r w:rsidR="00EB0D56" w:rsidRPr="00660E3B">
        <w:rPr>
          <w:rFonts w:cstheme="minorHAnsi"/>
        </w:rPr>
        <w:t>y</w:t>
      </w:r>
      <w:r w:rsidRPr="00660E3B">
        <w:rPr>
          <w:rFonts w:cstheme="minorHAnsi"/>
        </w:rPr>
        <w:t xml:space="preserve"> prób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 wybranych d</w:t>
      </w:r>
      <w:r w:rsidR="00CB3199" w:rsidRPr="00660E3B">
        <w:rPr>
          <w:rFonts w:cstheme="minorHAnsi"/>
        </w:rPr>
        <w:t xml:space="preserve">o </w:t>
      </w:r>
      <w:r w:rsidRPr="00660E3B">
        <w:rPr>
          <w:rFonts w:cstheme="minorHAnsi"/>
        </w:rPr>
        <w:t>monitoringu były</w:t>
      </w:r>
      <w:r w:rsidR="00EB0D56" w:rsidRPr="00660E3B">
        <w:rPr>
          <w:rFonts w:cstheme="minorHAnsi"/>
        </w:rPr>
        <w:t xml:space="preserve"> </w:t>
      </w:r>
      <w:r w:rsidRPr="00660E3B">
        <w:rPr>
          <w:rFonts w:cstheme="minorHAnsi"/>
        </w:rPr>
        <w:t xml:space="preserve">konsultowane </w:t>
      </w:r>
      <w:r w:rsidR="00CB3199" w:rsidRPr="00660E3B">
        <w:rPr>
          <w:rFonts w:cstheme="minorHAnsi"/>
        </w:rPr>
        <w:t xml:space="preserve">z </w:t>
      </w:r>
      <w:r w:rsidR="00347B74" w:rsidRPr="00660E3B">
        <w:rPr>
          <w:rFonts w:cstheme="minorHAnsi"/>
        </w:rPr>
        <w:t>ekspertami ds. dostępności cyfrowej</w:t>
      </w:r>
      <w:r w:rsidR="007C4EBC">
        <w:rPr>
          <w:rFonts w:cstheme="minorHAnsi"/>
        </w:rPr>
        <w:t>,</w:t>
      </w:r>
      <w:r w:rsidR="00347B74" w:rsidRPr="00660E3B">
        <w:rPr>
          <w:rFonts w:cstheme="minorHAnsi"/>
        </w:rPr>
        <w:t xml:space="preserve"> </w:t>
      </w:r>
      <w:r w:rsidR="007C4EBC">
        <w:rPr>
          <w:rFonts w:cstheme="minorHAnsi"/>
        </w:rPr>
        <w:t>w tym członkami działającej przy Ministrze Cyfryzacji sieci dostępności cyfrowej</w:t>
      </w:r>
      <w:r w:rsidR="007C4EBC">
        <w:rPr>
          <w:rStyle w:val="Odwoanieprzypisudolnego"/>
          <w:rFonts w:cstheme="minorHAnsi"/>
        </w:rPr>
        <w:footnoteReference w:id="8"/>
      </w:r>
      <w:r w:rsidR="007C4EBC">
        <w:rPr>
          <w:rFonts w:cstheme="minorHAnsi"/>
        </w:rPr>
        <w:t xml:space="preserve"> </w:t>
      </w:r>
      <w:r w:rsidR="00347B74" w:rsidRPr="00660E3B">
        <w:rPr>
          <w:rFonts w:cstheme="minorHAnsi"/>
        </w:rPr>
        <w:t xml:space="preserve">i </w:t>
      </w:r>
      <w:r w:rsidRPr="00660E3B">
        <w:rPr>
          <w:rFonts w:cstheme="minorHAnsi"/>
        </w:rPr>
        <w:t>organizacjam</w:t>
      </w:r>
      <w:r w:rsidR="00CB3199" w:rsidRPr="00660E3B">
        <w:rPr>
          <w:rFonts w:cstheme="minorHAnsi"/>
        </w:rPr>
        <w:t xml:space="preserve">i </w:t>
      </w:r>
      <w:r w:rsidRPr="00660E3B">
        <w:rPr>
          <w:rFonts w:cstheme="minorHAnsi"/>
        </w:rPr>
        <w:t>pozarządowy</w:t>
      </w:r>
      <w:r w:rsidR="00A3518D" w:rsidRPr="00660E3B">
        <w:rPr>
          <w:rFonts w:cstheme="minorHAnsi"/>
        </w:rPr>
        <w:t>m</w:t>
      </w:r>
      <w:r w:rsidR="00CB3199" w:rsidRPr="00660E3B">
        <w:rPr>
          <w:rFonts w:cstheme="minorHAnsi"/>
        </w:rPr>
        <w:t xml:space="preserve">i </w:t>
      </w:r>
      <w:r w:rsidR="00A3518D" w:rsidRPr="00660E3B">
        <w:rPr>
          <w:rFonts w:cstheme="minorHAnsi"/>
        </w:rPr>
        <w:t>działającym</w:t>
      </w:r>
      <w:r w:rsidR="00CB3199" w:rsidRPr="00660E3B">
        <w:rPr>
          <w:rFonts w:cstheme="minorHAnsi"/>
        </w:rPr>
        <w:t xml:space="preserve">i </w:t>
      </w:r>
      <w:r w:rsidR="00A3518D" w:rsidRPr="00660E3B">
        <w:rPr>
          <w:rFonts w:cstheme="minorHAnsi"/>
        </w:rPr>
        <w:t>na</w:t>
      </w:r>
      <w:r w:rsidR="005132BE" w:rsidRPr="00660E3B">
        <w:rPr>
          <w:rFonts w:cstheme="minorHAnsi"/>
        </w:rPr>
        <w:t> </w:t>
      </w:r>
      <w:r w:rsidR="00A3518D" w:rsidRPr="00660E3B">
        <w:rPr>
          <w:rFonts w:cstheme="minorHAnsi"/>
        </w:rPr>
        <w:t>rzec</w:t>
      </w:r>
      <w:r w:rsidR="00CB3199" w:rsidRPr="00660E3B">
        <w:rPr>
          <w:rFonts w:cstheme="minorHAnsi"/>
        </w:rPr>
        <w:t xml:space="preserve">z </w:t>
      </w:r>
      <w:r w:rsidR="00A3518D" w:rsidRPr="00660E3B">
        <w:rPr>
          <w:rFonts w:cstheme="minorHAnsi"/>
        </w:rPr>
        <w:t xml:space="preserve">osób </w:t>
      </w:r>
      <w:r w:rsidR="00CB3199" w:rsidRPr="00660E3B">
        <w:rPr>
          <w:rFonts w:cstheme="minorHAnsi"/>
        </w:rPr>
        <w:t xml:space="preserve">z </w:t>
      </w:r>
      <w:r w:rsidRPr="00660E3B">
        <w:rPr>
          <w:rFonts w:cstheme="minorHAnsi"/>
        </w:rPr>
        <w:t>niepełnosprawnościam</w:t>
      </w:r>
      <w:r w:rsidR="00CB3199" w:rsidRPr="00660E3B">
        <w:rPr>
          <w:rFonts w:cstheme="minorHAnsi"/>
        </w:rPr>
        <w:t>i</w:t>
      </w:r>
      <w:r w:rsidR="00347B74" w:rsidRPr="00660E3B">
        <w:rPr>
          <w:rFonts w:cstheme="minorHAnsi"/>
        </w:rPr>
        <w:t>:</w:t>
      </w:r>
    </w:p>
    <w:p w14:paraId="4046F51F" w14:textId="2B39058F"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 xml:space="preserve">Fundacja </w:t>
      </w:r>
      <w:r w:rsidR="00171DCB" w:rsidRPr="00660E3B">
        <w:rPr>
          <w:rFonts w:cstheme="minorHAnsi"/>
          <w:lang w:eastAsia="zh-CN"/>
        </w:rPr>
        <w:t>„</w:t>
      </w:r>
      <w:r w:rsidRPr="00660E3B">
        <w:rPr>
          <w:rFonts w:cstheme="minorHAnsi"/>
          <w:lang w:eastAsia="zh-CN"/>
        </w:rPr>
        <w:t>Praca dla Niewidomych</w:t>
      </w:r>
      <w:r w:rsidR="00171DCB" w:rsidRPr="00660E3B">
        <w:rPr>
          <w:rFonts w:cstheme="minorHAnsi"/>
          <w:lang w:eastAsia="zh-CN"/>
        </w:rPr>
        <w:t>”</w:t>
      </w:r>
      <w:r w:rsidR="003F1ACB" w:rsidRPr="00660E3B">
        <w:rPr>
          <w:rFonts w:cstheme="minorHAnsi"/>
          <w:lang w:eastAsia="zh-CN"/>
        </w:rPr>
        <w:t>;</w:t>
      </w:r>
    </w:p>
    <w:p w14:paraId="7D366DAA" w14:textId="4D62F44D"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Fundacja „Tęczowy Dom”</w:t>
      </w:r>
      <w:r w:rsidR="003F1ACB" w:rsidRPr="00660E3B">
        <w:rPr>
          <w:rFonts w:cstheme="minorHAnsi"/>
          <w:lang w:eastAsia="zh-CN"/>
        </w:rPr>
        <w:t>;</w:t>
      </w:r>
    </w:p>
    <w:p w14:paraId="2C1A16EF" w14:textId="6E224D25"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lastRenderedPageBreak/>
        <w:t>Fundacja Aktywizacja</w:t>
      </w:r>
      <w:r w:rsidR="003F1ACB" w:rsidRPr="00660E3B">
        <w:rPr>
          <w:rFonts w:cstheme="minorHAnsi"/>
          <w:lang w:eastAsia="zh-CN"/>
        </w:rPr>
        <w:t>;</w:t>
      </w:r>
    </w:p>
    <w:p w14:paraId="7FEE922E" w14:textId="70B2FB08"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Fundacja Aktywnej Rehabilitacj</w:t>
      </w:r>
      <w:r w:rsidR="00CB3199" w:rsidRPr="00660E3B">
        <w:rPr>
          <w:rFonts w:cstheme="minorHAnsi"/>
          <w:lang w:eastAsia="zh-CN"/>
        </w:rPr>
        <w:t xml:space="preserve">i </w:t>
      </w:r>
      <w:r w:rsidRPr="00660E3B">
        <w:rPr>
          <w:rFonts w:cstheme="minorHAnsi"/>
          <w:lang w:eastAsia="zh-CN"/>
        </w:rPr>
        <w:t>„FAR”</w:t>
      </w:r>
      <w:r w:rsidR="003F1ACB" w:rsidRPr="00660E3B">
        <w:rPr>
          <w:rFonts w:cstheme="minorHAnsi"/>
          <w:lang w:eastAsia="zh-CN"/>
        </w:rPr>
        <w:t>;</w:t>
      </w:r>
    </w:p>
    <w:p w14:paraId="7E6AFA39" w14:textId="6B9F6C29"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Fundacja Audiodeskrypcja</w:t>
      </w:r>
      <w:r w:rsidR="003F1ACB" w:rsidRPr="00660E3B">
        <w:rPr>
          <w:rFonts w:cstheme="minorHAnsi"/>
          <w:lang w:eastAsia="zh-CN"/>
        </w:rPr>
        <w:t>;</w:t>
      </w:r>
    </w:p>
    <w:p w14:paraId="690E654D" w14:textId="0DB301B2"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Fundacja Eudajmonia</w:t>
      </w:r>
      <w:r w:rsidR="003F1ACB" w:rsidRPr="00660E3B">
        <w:rPr>
          <w:rFonts w:cstheme="minorHAnsi"/>
          <w:lang w:eastAsia="zh-CN"/>
        </w:rPr>
        <w:t>;</w:t>
      </w:r>
    </w:p>
    <w:p w14:paraId="685119E8" w14:textId="77AF8DD8"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Fundacja Fuga Mundi</w:t>
      </w:r>
      <w:r w:rsidR="003F1ACB" w:rsidRPr="00660E3B">
        <w:rPr>
          <w:rFonts w:cstheme="minorHAnsi"/>
          <w:lang w:eastAsia="zh-CN"/>
        </w:rPr>
        <w:t>;</w:t>
      </w:r>
    </w:p>
    <w:p w14:paraId="0A5BB872" w14:textId="7BC6E733" w:rsidR="00A04BAE" w:rsidRPr="00660E3B" w:rsidRDefault="00A04BAE" w:rsidP="000B0A87">
      <w:pPr>
        <w:pStyle w:val="Akapitzlist"/>
        <w:numPr>
          <w:ilvl w:val="0"/>
          <w:numId w:val="5"/>
        </w:numPr>
        <w:spacing w:before="0" w:after="160" w:line="240" w:lineRule="auto"/>
        <w:rPr>
          <w:rFonts w:cstheme="minorHAnsi"/>
          <w:lang w:eastAsia="zh-CN"/>
        </w:rPr>
      </w:pPr>
      <w:r w:rsidRPr="00660E3B">
        <w:rPr>
          <w:rFonts w:cstheme="minorHAnsi"/>
          <w:lang w:eastAsia="zh-CN"/>
        </w:rPr>
        <w:t>Fundacja im. doktora Piotra Janaszka PODAJ DALEJ</w:t>
      </w:r>
      <w:r w:rsidR="003F1ACB" w:rsidRPr="00660E3B">
        <w:rPr>
          <w:rFonts w:cstheme="minorHAnsi"/>
          <w:lang w:eastAsia="zh-CN"/>
        </w:rPr>
        <w:t>;</w:t>
      </w:r>
    </w:p>
    <w:p w14:paraId="7BBF94C0" w14:textId="60A302AE"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lang w:eastAsia="zh-CN"/>
        </w:rPr>
        <w:t>Fundacja INKLUZJA</w:t>
      </w:r>
      <w:r w:rsidR="003F1ACB" w:rsidRPr="00660E3B">
        <w:rPr>
          <w:rFonts w:cstheme="minorHAnsi"/>
          <w:lang w:eastAsia="zh-CN"/>
        </w:rPr>
        <w:t>;</w:t>
      </w:r>
    </w:p>
    <w:p w14:paraId="7FBA7172" w14:textId="77220085"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Instytut Rozwoju Regionalnego</w:t>
      </w:r>
      <w:r w:rsidR="003F1ACB" w:rsidRPr="00660E3B">
        <w:rPr>
          <w:rFonts w:cstheme="minorHAnsi"/>
        </w:rPr>
        <w:t>;</w:t>
      </w:r>
    </w:p>
    <w:p w14:paraId="2E9F319A" w14:textId="7B03AE2B"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KROK P</w:t>
      </w:r>
      <w:r w:rsidR="00CB3199" w:rsidRPr="00660E3B">
        <w:rPr>
          <w:rFonts w:cstheme="minorHAnsi"/>
        </w:rPr>
        <w:t xml:space="preserve">O </w:t>
      </w:r>
      <w:r w:rsidRPr="00660E3B">
        <w:rPr>
          <w:rFonts w:cstheme="minorHAnsi"/>
        </w:rPr>
        <w:t>KROKU</w:t>
      </w:r>
      <w:r w:rsidR="003F1ACB" w:rsidRPr="00660E3B">
        <w:rPr>
          <w:rFonts w:cstheme="minorHAnsi"/>
        </w:rPr>
        <w:t>;</w:t>
      </w:r>
    </w:p>
    <w:p w14:paraId="2C3EBF48" w14:textId="73CF1639"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L’Arche</w:t>
      </w:r>
      <w:r w:rsidR="003F1ACB" w:rsidRPr="00660E3B">
        <w:rPr>
          <w:rFonts w:cstheme="minorHAnsi"/>
        </w:rPr>
        <w:t>;</w:t>
      </w:r>
    </w:p>
    <w:p w14:paraId="7E3CFAEE" w14:textId="5E9A4CDF"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Na Rzec</w:t>
      </w:r>
      <w:r w:rsidR="00CB3199" w:rsidRPr="00660E3B">
        <w:rPr>
          <w:rFonts w:cstheme="minorHAnsi"/>
        </w:rPr>
        <w:t xml:space="preserve">z </w:t>
      </w:r>
      <w:r w:rsidRPr="00660E3B">
        <w:rPr>
          <w:rFonts w:cstheme="minorHAnsi"/>
        </w:rPr>
        <w:t>Rozwoju Audiodeskrypcj</w:t>
      </w:r>
      <w:r w:rsidR="00CB3199" w:rsidRPr="00660E3B">
        <w:rPr>
          <w:rFonts w:cstheme="minorHAnsi"/>
        </w:rPr>
        <w:t xml:space="preserve">i </w:t>
      </w:r>
      <w:r w:rsidRPr="00660E3B">
        <w:rPr>
          <w:rFonts w:cstheme="minorHAnsi"/>
        </w:rPr>
        <w:t>“KATARYNKA”</w:t>
      </w:r>
      <w:r w:rsidR="003F1ACB" w:rsidRPr="00660E3B">
        <w:rPr>
          <w:rFonts w:cstheme="minorHAnsi"/>
        </w:rPr>
        <w:t>;</w:t>
      </w:r>
    </w:p>
    <w:p w14:paraId="04736B22" w14:textId="404166C1"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Pomocy Chorym na Zanik Mięśni</w:t>
      </w:r>
      <w:r w:rsidR="003F1ACB" w:rsidRPr="00660E3B">
        <w:rPr>
          <w:rFonts w:cstheme="minorHAnsi"/>
        </w:rPr>
        <w:t>;</w:t>
      </w:r>
    </w:p>
    <w:p w14:paraId="5AE1B5C4" w14:textId="00128289"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 xml:space="preserve">Fundacja Pomocy Młodzieży </w:t>
      </w:r>
      <w:r w:rsidR="00CB3199" w:rsidRPr="00660E3B">
        <w:rPr>
          <w:rFonts w:cstheme="minorHAnsi"/>
        </w:rPr>
        <w:t xml:space="preserve">i </w:t>
      </w:r>
      <w:r w:rsidRPr="00660E3B">
        <w:rPr>
          <w:rFonts w:cstheme="minorHAnsi"/>
        </w:rPr>
        <w:t>Dzieciom Niepełnosprawnym „HEJ, KONIKU!”</w:t>
      </w:r>
      <w:r w:rsidR="003F1ACB" w:rsidRPr="00660E3B">
        <w:rPr>
          <w:rFonts w:cstheme="minorHAnsi"/>
        </w:rPr>
        <w:t>;</w:t>
      </w:r>
    </w:p>
    <w:p w14:paraId="200705CF" w14:textId="1B0DE7D5"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Synapsis</w:t>
      </w:r>
      <w:r w:rsidR="003F1ACB" w:rsidRPr="00660E3B">
        <w:rPr>
          <w:rFonts w:cstheme="minorHAnsi"/>
        </w:rPr>
        <w:t>;</w:t>
      </w:r>
    </w:p>
    <w:p w14:paraId="4876955D" w14:textId="73A88F99"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Szansa dla Niewidomych</w:t>
      </w:r>
      <w:r w:rsidR="003F1ACB" w:rsidRPr="00660E3B">
        <w:rPr>
          <w:rFonts w:cstheme="minorHAnsi"/>
        </w:rPr>
        <w:t>;</w:t>
      </w:r>
    </w:p>
    <w:p w14:paraId="084CEF59" w14:textId="3EF80944"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TUS</w:t>
      </w:r>
      <w:r w:rsidR="003F1ACB" w:rsidRPr="00660E3B">
        <w:rPr>
          <w:rFonts w:cstheme="minorHAnsi"/>
        </w:rPr>
        <w:t>;</w:t>
      </w:r>
    </w:p>
    <w:p w14:paraId="0A86E5A7" w14:textId="24073D2E"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Vis Maior</w:t>
      </w:r>
      <w:r w:rsidR="003F1ACB" w:rsidRPr="00660E3B">
        <w:rPr>
          <w:rFonts w:cstheme="minorHAnsi"/>
        </w:rPr>
        <w:t>;</w:t>
      </w:r>
    </w:p>
    <w:p w14:paraId="7424F39C" w14:textId="004EAB09"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Widzialni</w:t>
      </w:r>
      <w:r w:rsidR="003F1ACB" w:rsidRPr="00660E3B">
        <w:rPr>
          <w:rFonts w:cstheme="minorHAnsi"/>
        </w:rPr>
        <w:t>;</w:t>
      </w:r>
    </w:p>
    <w:p w14:paraId="48A28D80" w14:textId="690F9296"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Fundacja Integracja</w:t>
      </w:r>
      <w:r w:rsidR="003F1ACB" w:rsidRPr="00660E3B">
        <w:rPr>
          <w:rFonts w:cstheme="minorHAnsi"/>
        </w:rPr>
        <w:t>;</w:t>
      </w:r>
    </w:p>
    <w:p w14:paraId="1F1B3BA6" w14:textId="256C8F5D"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Katolickie Stowarzyszenie Niepełnosprawnych Archidiecezj</w:t>
      </w:r>
      <w:r w:rsidR="00CB3199" w:rsidRPr="00660E3B">
        <w:rPr>
          <w:rFonts w:cstheme="minorHAnsi"/>
        </w:rPr>
        <w:t xml:space="preserve">i </w:t>
      </w:r>
      <w:r w:rsidRPr="00660E3B">
        <w:rPr>
          <w:rFonts w:cstheme="minorHAnsi"/>
        </w:rPr>
        <w:t>Warszawskiej</w:t>
      </w:r>
      <w:r w:rsidR="003F1ACB" w:rsidRPr="00660E3B">
        <w:rPr>
          <w:rFonts w:cstheme="minorHAnsi"/>
        </w:rPr>
        <w:t>;</w:t>
      </w:r>
    </w:p>
    <w:p w14:paraId="72CC021A" w14:textId="23BF17BE"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Krajowe Towarzystw</w:t>
      </w:r>
      <w:r w:rsidR="00CB3199" w:rsidRPr="00660E3B">
        <w:rPr>
          <w:rFonts w:cstheme="minorHAnsi"/>
        </w:rPr>
        <w:t xml:space="preserve">o </w:t>
      </w:r>
      <w:r w:rsidRPr="00660E3B">
        <w:rPr>
          <w:rFonts w:cstheme="minorHAnsi"/>
        </w:rPr>
        <w:t>Autyzmu</w:t>
      </w:r>
      <w:r w:rsidR="003F1ACB" w:rsidRPr="00660E3B">
        <w:rPr>
          <w:rFonts w:cstheme="minorHAnsi"/>
        </w:rPr>
        <w:t>;</w:t>
      </w:r>
    </w:p>
    <w:p w14:paraId="1779A57F" w14:textId="66A088A4"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Milickie Stowarzyszenie Przyjaciół Dziec</w:t>
      </w:r>
      <w:r w:rsidR="00CB3199" w:rsidRPr="00660E3B">
        <w:rPr>
          <w:rFonts w:cstheme="minorHAnsi"/>
        </w:rPr>
        <w:t xml:space="preserve">i i </w:t>
      </w:r>
      <w:r w:rsidRPr="00660E3B">
        <w:rPr>
          <w:rFonts w:cstheme="minorHAnsi"/>
        </w:rPr>
        <w:t>Osób Niepełnosprawnych</w:t>
      </w:r>
      <w:r w:rsidR="003F1ACB" w:rsidRPr="00660E3B">
        <w:rPr>
          <w:rFonts w:cstheme="minorHAnsi"/>
        </w:rPr>
        <w:t>;</w:t>
      </w:r>
    </w:p>
    <w:p w14:paraId="30CEAAF7" w14:textId="181C671D"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Polska Fundacja Pomocy Dzieciom Niedosłyszącym –</w:t>
      </w:r>
      <w:r w:rsidR="00116501" w:rsidRPr="00660E3B">
        <w:rPr>
          <w:rFonts w:cstheme="minorHAnsi"/>
        </w:rPr>
        <w:t xml:space="preserve"> </w:t>
      </w:r>
      <w:r w:rsidRPr="00660E3B">
        <w:rPr>
          <w:rFonts w:cstheme="minorHAnsi"/>
        </w:rPr>
        <w:t>ECHO</w:t>
      </w:r>
      <w:r w:rsidR="003F1ACB" w:rsidRPr="00660E3B">
        <w:rPr>
          <w:rFonts w:cstheme="minorHAnsi"/>
        </w:rPr>
        <w:t>;</w:t>
      </w:r>
    </w:p>
    <w:p w14:paraId="16829729" w14:textId="37757EBA" w:rsidR="0037675B" w:rsidRPr="00660E3B" w:rsidRDefault="00A04BAE" w:rsidP="000B0A87">
      <w:pPr>
        <w:pStyle w:val="Akapitzlist"/>
        <w:numPr>
          <w:ilvl w:val="0"/>
          <w:numId w:val="5"/>
        </w:numPr>
        <w:spacing w:before="0" w:after="160" w:line="240" w:lineRule="auto"/>
        <w:rPr>
          <w:rFonts w:cstheme="minorHAnsi"/>
        </w:rPr>
      </w:pPr>
      <w:r w:rsidRPr="00660E3B">
        <w:rPr>
          <w:rFonts w:cstheme="minorHAnsi"/>
        </w:rPr>
        <w:t>Polsk</w:t>
      </w:r>
      <w:r w:rsidR="00CB3199" w:rsidRPr="00660E3B">
        <w:rPr>
          <w:rFonts w:cstheme="minorHAnsi"/>
        </w:rPr>
        <w:t xml:space="preserve">i </w:t>
      </w:r>
      <w:r w:rsidRPr="00660E3B">
        <w:rPr>
          <w:rFonts w:cstheme="minorHAnsi"/>
        </w:rPr>
        <w:t>Związek Głuchych</w:t>
      </w:r>
      <w:r w:rsidR="003F1ACB" w:rsidRPr="00660E3B">
        <w:rPr>
          <w:rFonts w:cstheme="minorHAnsi"/>
        </w:rPr>
        <w:t>;</w:t>
      </w:r>
    </w:p>
    <w:p w14:paraId="56C4C112" w14:textId="50616848" w:rsidR="00BE7154" w:rsidRPr="00660E3B" w:rsidRDefault="00BE7154" w:rsidP="000B0A87">
      <w:pPr>
        <w:pStyle w:val="Akapitzlist"/>
        <w:numPr>
          <w:ilvl w:val="0"/>
          <w:numId w:val="5"/>
        </w:numPr>
        <w:spacing w:before="0" w:after="160" w:line="240" w:lineRule="auto"/>
        <w:rPr>
          <w:rFonts w:cstheme="minorHAnsi"/>
        </w:rPr>
      </w:pPr>
      <w:r w:rsidRPr="00660E3B">
        <w:rPr>
          <w:rFonts w:cstheme="minorHAnsi"/>
        </w:rPr>
        <w:t>Polsk</w:t>
      </w:r>
      <w:r w:rsidR="00CB3199" w:rsidRPr="00660E3B">
        <w:rPr>
          <w:rFonts w:cstheme="minorHAnsi"/>
        </w:rPr>
        <w:t xml:space="preserve">i </w:t>
      </w:r>
      <w:r w:rsidRPr="00660E3B">
        <w:rPr>
          <w:rFonts w:cstheme="minorHAnsi"/>
        </w:rPr>
        <w:t>Związek Niewidomych</w:t>
      </w:r>
      <w:r w:rsidR="003F1ACB" w:rsidRPr="00660E3B">
        <w:rPr>
          <w:rFonts w:cstheme="minorHAnsi"/>
        </w:rPr>
        <w:t>;</w:t>
      </w:r>
    </w:p>
    <w:p w14:paraId="1D9FE38D" w14:textId="12A86E09"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Polskie Stowarzyszenie na rzec</w:t>
      </w:r>
      <w:r w:rsidR="00CB3199" w:rsidRPr="00660E3B">
        <w:rPr>
          <w:rFonts w:cstheme="minorHAnsi"/>
        </w:rPr>
        <w:t xml:space="preserve">z </w:t>
      </w:r>
      <w:r w:rsidRPr="00660E3B">
        <w:rPr>
          <w:rFonts w:cstheme="minorHAnsi"/>
        </w:rPr>
        <w:t xml:space="preserve">Osób </w:t>
      </w:r>
      <w:r w:rsidR="00CB3199" w:rsidRPr="00660E3B">
        <w:rPr>
          <w:rFonts w:cstheme="minorHAnsi"/>
        </w:rPr>
        <w:t xml:space="preserve">z </w:t>
      </w:r>
      <w:r w:rsidRPr="00660E3B">
        <w:rPr>
          <w:rFonts w:cstheme="minorHAnsi"/>
        </w:rPr>
        <w:t>Niepełnosprawnością Intelektualną</w:t>
      </w:r>
      <w:r w:rsidR="003F1ACB" w:rsidRPr="00660E3B">
        <w:rPr>
          <w:rFonts w:cstheme="minorHAnsi"/>
        </w:rPr>
        <w:t>;</w:t>
      </w:r>
    </w:p>
    <w:p w14:paraId="19E95E35" w14:textId="19CD450A"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Polskie Towarzystw</w:t>
      </w:r>
      <w:r w:rsidR="00CB3199" w:rsidRPr="00660E3B">
        <w:rPr>
          <w:rFonts w:cstheme="minorHAnsi"/>
        </w:rPr>
        <w:t xml:space="preserve">o </w:t>
      </w:r>
      <w:r w:rsidRPr="00660E3B">
        <w:rPr>
          <w:rFonts w:cstheme="minorHAnsi"/>
        </w:rPr>
        <w:t>Stwardnienia Rozsianego</w:t>
      </w:r>
      <w:r w:rsidR="003F1ACB" w:rsidRPr="00660E3B">
        <w:rPr>
          <w:rFonts w:cstheme="minorHAnsi"/>
        </w:rPr>
        <w:t>;</w:t>
      </w:r>
    </w:p>
    <w:p w14:paraId="28CFE3C2" w14:textId="563D9CF1"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Polskie Towarzystw</w:t>
      </w:r>
      <w:r w:rsidR="00CB3199" w:rsidRPr="00660E3B">
        <w:rPr>
          <w:rFonts w:cstheme="minorHAnsi"/>
        </w:rPr>
        <w:t xml:space="preserve">o </w:t>
      </w:r>
      <w:r w:rsidRPr="00660E3B">
        <w:rPr>
          <w:rFonts w:cstheme="minorHAnsi"/>
        </w:rPr>
        <w:t>Walk</w:t>
      </w:r>
      <w:r w:rsidR="00CB3199" w:rsidRPr="00660E3B">
        <w:rPr>
          <w:rFonts w:cstheme="minorHAnsi"/>
        </w:rPr>
        <w:t xml:space="preserve">i z </w:t>
      </w:r>
      <w:r w:rsidRPr="00660E3B">
        <w:rPr>
          <w:rFonts w:cstheme="minorHAnsi"/>
        </w:rPr>
        <w:t>Kalectwem</w:t>
      </w:r>
      <w:r w:rsidR="003F1ACB" w:rsidRPr="00660E3B">
        <w:rPr>
          <w:rFonts w:cstheme="minorHAnsi"/>
        </w:rPr>
        <w:t>;</w:t>
      </w:r>
    </w:p>
    <w:p w14:paraId="4A614E69" w14:textId="5AD55A10" w:rsidR="00A04BAE" w:rsidRPr="00660E3B" w:rsidRDefault="00BE7154" w:rsidP="000B0A87">
      <w:pPr>
        <w:pStyle w:val="Akapitzlist"/>
        <w:numPr>
          <w:ilvl w:val="0"/>
          <w:numId w:val="5"/>
        </w:numPr>
        <w:spacing w:before="0" w:after="160" w:line="240" w:lineRule="auto"/>
        <w:rPr>
          <w:rFonts w:cstheme="minorHAnsi"/>
        </w:rPr>
      </w:pPr>
      <w:r w:rsidRPr="00660E3B">
        <w:rPr>
          <w:rFonts w:cstheme="minorHAnsi"/>
        </w:rPr>
        <w:t xml:space="preserve">Stowarzyszenie </w:t>
      </w:r>
      <w:r w:rsidR="00A04BAE" w:rsidRPr="00660E3B">
        <w:rPr>
          <w:rFonts w:cstheme="minorHAnsi"/>
        </w:rPr>
        <w:t>Retina AMD Polska</w:t>
      </w:r>
      <w:r w:rsidR="003F1ACB" w:rsidRPr="00660E3B">
        <w:rPr>
          <w:rFonts w:cstheme="minorHAnsi"/>
        </w:rPr>
        <w:t>;</w:t>
      </w:r>
    </w:p>
    <w:p w14:paraId="1209F02F" w14:textId="2FDC8FDF"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Spółdzielnia socjalna FADO</w:t>
      </w:r>
      <w:r w:rsidR="003F1ACB" w:rsidRPr="00660E3B">
        <w:rPr>
          <w:rFonts w:cstheme="minorHAnsi"/>
        </w:rPr>
        <w:t>;</w:t>
      </w:r>
    </w:p>
    <w:p w14:paraId="224FECFB" w14:textId="74B96D85"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lastRenderedPageBreak/>
        <w:t>Stowarzyszenie Kreatywna Polska</w:t>
      </w:r>
      <w:r w:rsidR="003F1ACB" w:rsidRPr="00660E3B">
        <w:rPr>
          <w:rFonts w:cstheme="minorHAnsi"/>
        </w:rPr>
        <w:t>;</w:t>
      </w:r>
    </w:p>
    <w:p w14:paraId="6F430B9C" w14:textId="33FFB328"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Stowarzyszenie na rzec</w:t>
      </w:r>
      <w:r w:rsidR="00CB3199" w:rsidRPr="00660E3B">
        <w:rPr>
          <w:rFonts w:cstheme="minorHAnsi"/>
        </w:rPr>
        <w:t xml:space="preserve">z </w:t>
      </w:r>
      <w:r w:rsidRPr="00660E3B">
        <w:rPr>
          <w:rFonts w:cstheme="minorHAnsi"/>
        </w:rPr>
        <w:t>dziec</w:t>
      </w:r>
      <w:r w:rsidR="00CB3199" w:rsidRPr="00660E3B">
        <w:rPr>
          <w:rFonts w:cstheme="minorHAnsi"/>
        </w:rPr>
        <w:t xml:space="preserve">i i </w:t>
      </w:r>
      <w:r w:rsidRPr="00660E3B">
        <w:rPr>
          <w:rFonts w:cstheme="minorHAnsi"/>
        </w:rPr>
        <w:t xml:space="preserve">osób </w:t>
      </w:r>
      <w:r w:rsidR="00CB3199" w:rsidRPr="00660E3B">
        <w:rPr>
          <w:rFonts w:cstheme="minorHAnsi"/>
        </w:rPr>
        <w:t xml:space="preserve">z </w:t>
      </w:r>
      <w:r w:rsidRPr="00660E3B">
        <w:rPr>
          <w:rFonts w:cstheme="minorHAnsi"/>
        </w:rPr>
        <w:t>niepełnosprawnością „SZLAKIEM TĘCZY”</w:t>
      </w:r>
      <w:r w:rsidR="003F1ACB" w:rsidRPr="00660E3B">
        <w:rPr>
          <w:rFonts w:cstheme="minorHAnsi"/>
        </w:rPr>
        <w:t>;</w:t>
      </w:r>
    </w:p>
    <w:p w14:paraId="7A2142E0" w14:textId="61E3143B"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Stowarzyszenie Przyjaciół Dziec</w:t>
      </w:r>
      <w:r w:rsidR="00CB3199" w:rsidRPr="00660E3B">
        <w:rPr>
          <w:rFonts w:cstheme="minorHAnsi"/>
        </w:rPr>
        <w:t xml:space="preserve">i </w:t>
      </w:r>
      <w:r w:rsidRPr="00660E3B">
        <w:rPr>
          <w:rFonts w:cstheme="minorHAnsi"/>
        </w:rPr>
        <w:t>Specjalnej Trosk</w:t>
      </w:r>
      <w:r w:rsidR="00CB3199" w:rsidRPr="00660E3B">
        <w:rPr>
          <w:rFonts w:cstheme="minorHAnsi"/>
        </w:rPr>
        <w:t xml:space="preserve">i </w:t>
      </w:r>
      <w:r w:rsidRPr="00660E3B">
        <w:rPr>
          <w:rFonts w:cstheme="minorHAnsi"/>
        </w:rPr>
        <w:t>im. Leszka Grajka</w:t>
      </w:r>
      <w:r w:rsidR="003F1ACB" w:rsidRPr="00660E3B">
        <w:rPr>
          <w:rFonts w:cstheme="minorHAnsi"/>
        </w:rPr>
        <w:t>;</w:t>
      </w:r>
    </w:p>
    <w:p w14:paraId="690F7818" w14:textId="17E2C961"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 xml:space="preserve">Stowarzyszenie Rodzin </w:t>
      </w:r>
      <w:r w:rsidR="00CB3199" w:rsidRPr="00660E3B">
        <w:rPr>
          <w:rFonts w:cstheme="minorHAnsi"/>
        </w:rPr>
        <w:t xml:space="preserve">i </w:t>
      </w:r>
      <w:r w:rsidRPr="00660E3B">
        <w:rPr>
          <w:rFonts w:cstheme="minorHAnsi"/>
        </w:rPr>
        <w:t>Opiekunó</w:t>
      </w:r>
      <w:r w:rsidR="00CB3199" w:rsidRPr="00660E3B">
        <w:rPr>
          <w:rFonts w:cstheme="minorHAnsi"/>
        </w:rPr>
        <w:t xml:space="preserve">w </w:t>
      </w:r>
      <w:r w:rsidRPr="00660E3B">
        <w:rPr>
          <w:rFonts w:cstheme="minorHAnsi"/>
        </w:rPr>
        <w:t xml:space="preserve">Osób </w:t>
      </w:r>
      <w:r w:rsidR="00CB3199" w:rsidRPr="00660E3B">
        <w:rPr>
          <w:rFonts w:cstheme="minorHAnsi"/>
        </w:rPr>
        <w:t xml:space="preserve">z </w:t>
      </w:r>
      <w:r w:rsidRPr="00660E3B">
        <w:rPr>
          <w:rFonts w:cstheme="minorHAnsi"/>
        </w:rPr>
        <w:t>Zespołem Downa Bardziej Kochani</w:t>
      </w:r>
      <w:r w:rsidR="003F1ACB" w:rsidRPr="00660E3B">
        <w:rPr>
          <w:rFonts w:cstheme="minorHAnsi"/>
        </w:rPr>
        <w:t>;</w:t>
      </w:r>
    </w:p>
    <w:p w14:paraId="117F2024" w14:textId="27BA0083"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Stowarzyszenie SPOZA</w:t>
      </w:r>
      <w:r w:rsidR="003F1ACB" w:rsidRPr="00660E3B">
        <w:rPr>
          <w:rFonts w:cstheme="minorHAnsi"/>
        </w:rPr>
        <w:t>;</w:t>
      </w:r>
    </w:p>
    <w:p w14:paraId="5500BC60" w14:textId="4A6705F2"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Stowarzyszenie Twoje Nowe Możliwości</w:t>
      </w:r>
      <w:r w:rsidR="003F1ACB" w:rsidRPr="00660E3B">
        <w:rPr>
          <w:rFonts w:cstheme="minorHAnsi"/>
        </w:rPr>
        <w:t>;</w:t>
      </w:r>
    </w:p>
    <w:p w14:paraId="18478AAA" w14:textId="794B0625" w:rsidR="00A04BAE" w:rsidRPr="00660E3B" w:rsidRDefault="00A04BAE" w:rsidP="000B0A87">
      <w:pPr>
        <w:pStyle w:val="Akapitzlist"/>
        <w:numPr>
          <w:ilvl w:val="0"/>
          <w:numId w:val="5"/>
        </w:numPr>
        <w:spacing w:before="0" w:after="160" w:line="240" w:lineRule="auto"/>
        <w:rPr>
          <w:rFonts w:cstheme="minorHAnsi"/>
        </w:rPr>
      </w:pPr>
      <w:r w:rsidRPr="00660E3B">
        <w:rPr>
          <w:rFonts w:cstheme="minorHAnsi"/>
        </w:rPr>
        <w:t>Towarzystw</w:t>
      </w:r>
      <w:r w:rsidR="00CB3199" w:rsidRPr="00660E3B">
        <w:rPr>
          <w:rFonts w:cstheme="minorHAnsi"/>
        </w:rPr>
        <w:t xml:space="preserve">o </w:t>
      </w:r>
      <w:r w:rsidRPr="00660E3B">
        <w:rPr>
          <w:rFonts w:cstheme="minorHAnsi"/>
        </w:rPr>
        <w:t>Opiek</w:t>
      </w:r>
      <w:r w:rsidR="00CB3199" w:rsidRPr="00660E3B">
        <w:rPr>
          <w:rFonts w:cstheme="minorHAnsi"/>
        </w:rPr>
        <w:t xml:space="preserve">i </w:t>
      </w:r>
      <w:r w:rsidRPr="00660E3B">
        <w:rPr>
          <w:rFonts w:cstheme="minorHAnsi"/>
        </w:rPr>
        <w:t>nad Ociemniałym</w:t>
      </w:r>
      <w:r w:rsidR="00CB3199" w:rsidRPr="00660E3B">
        <w:rPr>
          <w:rFonts w:cstheme="minorHAnsi"/>
        </w:rPr>
        <w:t xml:space="preserve">i </w:t>
      </w:r>
      <w:r w:rsidRPr="00660E3B">
        <w:rPr>
          <w:rFonts w:cstheme="minorHAnsi"/>
        </w:rPr>
        <w:t>Stowarzyszenie Laski</w:t>
      </w:r>
      <w:r w:rsidR="003F1ACB" w:rsidRPr="00660E3B">
        <w:rPr>
          <w:rFonts w:cstheme="minorHAnsi"/>
        </w:rPr>
        <w:t>;</w:t>
      </w:r>
    </w:p>
    <w:p w14:paraId="7C9DC0B6" w14:textId="6223223F" w:rsidR="00A04BAE" w:rsidRDefault="00A04BAE" w:rsidP="000B0A87">
      <w:pPr>
        <w:pStyle w:val="Akapitzlist"/>
        <w:numPr>
          <w:ilvl w:val="0"/>
          <w:numId w:val="5"/>
        </w:numPr>
        <w:spacing w:before="0" w:after="160" w:line="240" w:lineRule="auto"/>
        <w:rPr>
          <w:rFonts w:cstheme="minorHAnsi"/>
        </w:rPr>
      </w:pPr>
      <w:r w:rsidRPr="00660E3B">
        <w:rPr>
          <w:rFonts w:cstheme="minorHAnsi"/>
        </w:rPr>
        <w:t xml:space="preserve">Polskie Forum Osób </w:t>
      </w:r>
      <w:r w:rsidR="00CB3199" w:rsidRPr="00660E3B">
        <w:rPr>
          <w:rFonts w:cstheme="minorHAnsi"/>
        </w:rPr>
        <w:t xml:space="preserve">z </w:t>
      </w:r>
      <w:r w:rsidRPr="00660E3B">
        <w:rPr>
          <w:rFonts w:cstheme="minorHAnsi"/>
        </w:rPr>
        <w:t>Niepełnosprawnościami</w:t>
      </w:r>
      <w:r w:rsidR="001F18B9">
        <w:rPr>
          <w:rFonts w:cstheme="minorHAnsi"/>
        </w:rPr>
        <w:t>;</w:t>
      </w:r>
    </w:p>
    <w:p w14:paraId="1F2C2B61" w14:textId="76D1E2BF" w:rsidR="001F18B9" w:rsidRPr="00660E3B" w:rsidRDefault="001F18B9" w:rsidP="000B0A87">
      <w:pPr>
        <w:pStyle w:val="Akapitzlist"/>
        <w:numPr>
          <w:ilvl w:val="0"/>
          <w:numId w:val="5"/>
        </w:numPr>
        <w:spacing w:before="0" w:after="160" w:line="240" w:lineRule="auto"/>
        <w:rPr>
          <w:rFonts w:cstheme="minorHAnsi"/>
        </w:rPr>
      </w:pPr>
      <w:r>
        <w:rPr>
          <w:rFonts w:cstheme="minorHAnsi"/>
        </w:rPr>
        <w:t>Członkowie sieci dostępności cyfrowej działającej przy Ministerstwie Cyfryzacji.</w:t>
      </w:r>
    </w:p>
    <w:p w14:paraId="4AF70472" w14:textId="66686EC7" w:rsidR="00A04BAE" w:rsidRPr="00660E3B" w:rsidRDefault="00116501" w:rsidP="00A04BAE">
      <w:pPr>
        <w:rPr>
          <w:rFonts w:cstheme="minorHAnsi"/>
        </w:rPr>
      </w:pPr>
      <w:r w:rsidRPr="00660E3B">
        <w:rPr>
          <w:rFonts w:cstheme="minorHAnsi"/>
        </w:rPr>
        <w:t xml:space="preserve">Niektóre </w:t>
      </w:r>
      <w:r w:rsidR="00CB3199" w:rsidRPr="00660E3B">
        <w:rPr>
          <w:rFonts w:cstheme="minorHAnsi"/>
        </w:rPr>
        <w:t xml:space="preserve">z </w:t>
      </w:r>
      <w:r w:rsidR="00A04BAE" w:rsidRPr="00660E3B">
        <w:rPr>
          <w:rFonts w:cstheme="minorHAnsi"/>
        </w:rPr>
        <w:t>tych podmiotó</w:t>
      </w:r>
      <w:r w:rsidR="00CB3199" w:rsidRPr="00660E3B">
        <w:rPr>
          <w:rFonts w:cstheme="minorHAnsi"/>
        </w:rPr>
        <w:t xml:space="preserve">w </w:t>
      </w:r>
      <w:r w:rsidR="00012C3E" w:rsidRPr="00660E3B">
        <w:rPr>
          <w:rFonts w:cstheme="minorHAnsi"/>
        </w:rPr>
        <w:t xml:space="preserve">zaproponowały </w:t>
      </w:r>
      <w:r w:rsidR="00A04BAE" w:rsidRPr="00660E3B">
        <w:rPr>
          <w:rFonts w:cstheme="minorHAnsi"/>
        </w:rPr>
        <w:t xml:space="preserve">dodatkowe strony internetowe </w:t>
      </w:r>
      <w:r w:rsidR="00CB3199" w:rsidRPr="00660E3B">
        <w:rPr>
          <w:rFonts w:cstheme="minorHAnsi"/>
        </w:rPr>
        <w:t xml:space="preserve">i </w:t>
      </w:r>
      <w:r w:rsidR="00A04BAE" w:rsidRPr="00660E3B">
        <w:rPr>
          <w:rFonts w:cstheme="minorHAnsi"/>
        </w:rPr>
        <w:t xml:space="preserve">aplikacje mobilne, które </w:t>
      </w:r>
      <w:r w:rsidR="00CB3199" w:rsidRPr="00660E3B">
        <w:rPr>
          <w:rFonts w:cstheme="minorHAnsi"/>
        </w:rPr>
        <w:t xml:space="preserve">w </w:t>
      </w:r>
      <w:r w:rsidR="00A04BAE" w:rsidRPr="00660E3B">
        <w:rPr>
          <w:rFonts w:cstheme="minorHAnsi"/>
        </w:rPr>
        <w:t>ich ocenie powinny być poddane monitoringo</w:t>
      </w:r>
      <w:r w:rsidR="00A3518D" w:rsidRPr="00660E3B">
        <w:rPr>
          <w:rFonts w:cstheme="minorHAnsi"/>
        </w:rPr>
        <w:t xml:space="preserve">wi. Propozycje mieszczące się </w:t>
      </w:r>
      <w:r w:rsidR="00CB3199" w:rsidRPr="00660E3B">
        <w:rPr>
          <w:rFonts w:cstheme="minorHAnsi"/>
        </w:rPr>
        <w:t>w</w:t>
      </w:r>
      <w:r w:rsidR="005132BE" w:rsidRPr="00660E3B">
        <w:rPr>
          <w:rFonts w:cstheme="minorHAnsi"/>
        </w:rPr>
        <w:t> </w:t>
      </w:r>
      <w:r w:rsidR="00A04BAE" w:rsidRPr="00660E3B">
        <w:rPr>
          <w:rFonts w:cstheme="minorHAnsi"/>
        </w:rPr>
        <w:t xml:space="preserve">ramach </w:t>
      </w:r>
      <w:r w:rsidR="00BE7154" w:rsidRPr="00660E3B">
        <w:rPr>
          <w:rFonts w:cstheme="minorHAnsi"/>
        </w:rPr>
        <w:t xml:space="preserve">wymagań </w:t>
      </w:r>
      <w:r w:rsidR="00A04BAE" w:rsidRPr="00660E3B">
        <w:rPr>
          <w:rFonts w:cstheme="minorHAnsi"/>
        </w:rPr>
        <w:t xml:space="preserve">określonych </w:t>
      </w:r>
      <w:r w:rsidR="00CB3199" w:rsidRPr="00660E3B">
        <w:rPr>
          <w:rFonts w:cstheme="minorHAnsi"/>
        </w:rPr>
        <w:t xml:space="preserve">w </w:t>
      </w:r>
      <w:r w:rsidR="00A04BAE" w:rsidRPr="00660E3B">
        <w:rPr>
          <w:rFonts w:cstheme="minorHAnsi"/>
          <w:i/>
          <w:iCs/>
        </w:rPr>
        <w:t xml:space="preserve">ustawie </w:t>
      </w:r>
      <w:r w:rsidR="00CB3199" w:rsidRPr="00660E3B">
        <w:rPr>
          <w:rFonts w:cstheme="minorHAnsi"/>
          <w:i/>
          <w:iCs/>
        </w:rPr>
        <w:t xml:space="preserve">o </w:t>
      </w:r>
      <w:r w:rsidR="00A04BAE" w:rsidRPr="00660E3B">
        <w:rPr>
          <w:rFonts w:cstheme="minorHAnsi"/>
          <w:i/>
          <w:iCs/>
        </w:rPr>
        <w:t>dostępnośc</w:t>
      </w:r>
      <w:r w:rsidR="00CB3199" w:rsidRPr="00660E3B">
        <w:rPr>
          <w:rFonts w:cstheme="minorHAnsi"/>
          <w:i/>
          <w:iCs/>
        </w:rPr>
        <w:t xml:space="preserve">i </w:t>
      </w:r>
      <w:r w:rsidR="00A3518D" w:rsidRPr="00660E3B">
        <w:rPr>
          <w:rFonts w:cstheme="minorHAnsi"/>
          <w:i/>
          <w:iCs/>
        </w:rPr>
        <w:t>cyfrowej</w:t>
      </w:r>
      <w:r w:rsidR="00A3518D" w:rsidRPr="00660E3B">
        <w:rPr>
          <w:rFonts w:cstheme="minorHAnsi"/>
        </w:rPr>
        <w:t xml:space="preserve"> zostały uwzględnione </w:t>
      </w:r>
      <w:r w:rsidR="00CB3199" w:rsidRPr="00660E3B">
        <w:rPr>
          <w:rFonts w:cstheme="minorHAnsi"/>
        </w:rPr>
        <w:t>w</w:t>
      </w:r>
      <w:r w:rsidR="005132BE" w:rsidRPr="00660E3B">
        <w:rPr>
          <w:rFonts w:cstheme="minorHAnsi"/>
        </w:rPr>
        <w:t> </w:t>
      </w:r>
      <w:r w:rsidR="00A04BAE" w:rsidRPr="00660E3B">
        <w:rPr>
          <w:rFonts w:cstheme="minorHAnsi"/>
        </w:rPr>
        <w:t>ostatecznych wersjach wykazó</w:t>
      </w:r>
      <w:r w:rsidR="00CB3199" w:rsidRPr="00660E3B">
        <w:rPr>
          <w:rFonts w:cstheme="minorHAnsi"/>
        </w:rPr>
        <w:t xml:space="preserve">w </w:t>
      </w:r>
      <w:r w:rsidR="00BE7154" w:rsidRPr="00660E3B">
        <w:rPr>
          <w:rFonts w:cstheme="minorHAnsi"/>
        </w:rPr>
        <w:t xml:space="preserve">stron internetowych </w:t>
      </w:r>
      <w:r w:rsidR="00CB3199" w:rsidRPr="00660E3B">
        <w:rPr>
          <w:rFonts w:cstheme="minorHAnsi"/>
        </w:rPr>
        <w:t xml:space="preserve">i </w:t>
      </w:r>
      <w:r w:rsidR="00BE7154" w:rsidRPr="00660E3B">
        <w:rPr>
          <w:rFonts w:cstheme="minorHAnsi"/>
        </w:rPr>
        <w:t>aplikacj</w:t>
      </w:r>
      <w:r w:rsidR="00CB3199" w:rsidRPr="00660E3B">
        <w:rPr>
          <w:rFonts w:cstheme="minorHAnsi"/>
        </w:rPr>
        <w:t xml:space="preserve">i </w:t>
      </w:r>
      <w:r w:rsidR="00BE7154" w:rsidRPr="00660E3B">
        <w:rPr>
          <w:rFonts w:cstheme="minorHAnsi"/>
        </w:rPr>
        <w:t>mobilnych przeznaczonych d</w:t>
      </w:r>
      <w:r w:rsidR="00CB3199" w:rsidRPr="00660E3B">
        <w:rPr>
          <w:rFonts w:cstheme="minorHAnsi"/>
        </w:rPr>
        <w:t xml:space="preserve">o </w:t>
      </w:r>
      <w:r w:rsidR="00BE7154" w:rsidRPr="00660E3B">
        <w:rPr>
          <w:rFonts w:cstheme="minorHAnsi"/>
        </w:rPr>
        <w:t>badania</w:t>
      </w:r>
      <w:r w:rsidR="00A04BAE" w:rsidRPr="00660E3B">
        <w:rPr>
          <w:rFonts w:cstheme="minorHAnsi"/>
        </w:rPr>
        <w:t>.</w:t>
      </w:r>
    </w:p>
    <w:p w14:paraId="0A36E460" w14:textId="57176583" w:rsidR="00C70229" w:rsidRPr="00660E3B" w:rsidRDefault="00C70229" w:rsidP="00B223D9">
      <w:pPr>
        <w:pStyle w:val="Nagwek3"/>
        <w:rPr>
          <w:rFonts w:asciiTheme="minorHAnsi" w:hAnsiTheme="minorHAnsi" w:cstheme="minorHAnsi"/>
        </w:rPr>
      </w:pPr>
      <w:bookmarkStart w:id="10" w:name="_Toc90639787"/>
      <w:bookmarkStart w:id="11" w:name="_Toc225859914"/>
      <w:r w:rsidRPr="00660E3B">
        <w:rPr>
          <w:rFonts w:asciiTheme="minorHAnsi" w:hAnsiTheme="minorHAnsi" w:cstheme="minorHAnsi"/>
        </w:rPr>
        <w:t xml:space="preserve">Liczba stron internetowych </w:t>
      </w:r>
      <w:r w:rsidR="00CB3199" w:rsidRPr="00660E3B">
        <w:rPr>
          <w:rFonts w:asciiTheme="minorHAnsi" w:hAnsiTheme="minorHAnsi" w:cstheme="minorHAnsi"/>
        </w:rPr>
        <w:t xml:space="preserve">i </w:t>
      </w:r>
      <w:r w:rsidRPr="00660E3B">
        <w:rPr>
          <w:rFonts w:asciiTheme="minorHAnsi" w:hAnsiTheme="minorHAnsi" w:cstheme="minorHAnsi"/>
        </w:rPr>
        <w:t>aplikacj</w:t>
      </w:r>
      <w:r w:rsidR="00CB3199" w:rsidRPr="00660E3B">
        <w:rPr>
          <w:rFonts w:asciiTheme="minorHAnsi" w:hAnsiTheme="minorHAnsi" w:cstheme="minorHAnsi"/>
        </w:rPr>
        <w:t xml:space="preserve">i </w:t>
      </w:r>
      <w:r w:rsidRPr="00660E3B">
        <w:rPr>
          <w:rFonts w:asciiTheme="minorHAnsi" w:hAnsiTheme="minorHAnsi" w:cstheme="minorHAnsi"/>
        </w:rPr>
        <w:t>mobilnych objętych monitoringiem dostępnośc</w:t>
      </w:r>
      <w:r w:rsidR="00CB3199" w:rsidRPr="00660E3B">
        <w:rPr>
          <w:rFonts w:asciiTheme="minorHAnsi" w:hAnsiTheme="minorHAnsi" w:cstheme="minorHAnsi"/>
        </w:rPr>
        <w:t xml:space="preserve">i </w:t>
      </w:r>
      <w:r w:rsidRPr="00660E3B">
        <w:rPr>
          <w:rFonts w:asciiTheme="minorHAnsi" w:hAnsiTheme="minorHAnsi" w:cstheme="minorHAnsi"/>
        </w:rPr>
        <w:t>cy</w:t>
      </w:r>
      <w:r w:rsidR="00A04BAE" w:rsidRPr="00660E3B">
        <w:rPr>
          <w:rFonts w:asciiTheme="minorHAnsi" w:hAnsiTheme="minorHAnsi" w:cstheme="minorHAnsi"/>
        </w:rPr>
        <w:t>frowej</w:t>
      </w:r>
      <w:r w:rsidR="00213190" w:rsidRPr="00660E3B">
        <w:rPr>
          <w:rFonts w:asciiTheme="minorHAnsi" w:hAnsiTheme="minorHAnsi" w:cstheme="minorHAnsi"/>
        </w:rPr>
        <w:t xml:space="preserve"> </w:t>
      </w:r>
      <w:bookmarkStart w:id="12" w:name="_Hlk184902717"/>
      <w:r w:rsidR="00213190" w:rsidRPr="00660E3B">
        <w:rPr>
          <w:rFonts w:asciiTheme="minorHAnsi" w:hAnsiTheme="minorHAnsi" w:cstheme="minorHAnsi"/>
        </w:rPr>
        <w:t xml:space="preserve">w </w:t>
      </w:r>
      <w:r w:rsidR="00E207D7" w:rsidRPr="00660E3B">
        <w:rPr>
          <w:rFonts w:asciiTheme="minorHAnsi" w:hAnsiTheme="minorHAnsi" w:cstheme="minorHAnsi"/>
        </w:rPr>
        <w:t xml:space="preserve">roku </w:t>
      </w:r>
      <w:r w:rsidR="00213190" w:rsidRPr="00660E3B">
        <w:rPr>
          <w:rFonts w:asciiTheme="minorHAnsi" w:hAnsiTheme="minorHAnsi" w:cstheme="minorHAnsi"/>
        </w:rPr>
        <w:t>202</w:t>
      </w:r>
      <w:bookmarkEnd w:id="12"/>
      <w:r w:rsidR="00CF3A6A">
        <w:rPr>
          <w:rFonts w:asciiTheme="minorHAnsi" w:hAnsiTheme="minorHAnsi" w:cstheme="minorHAnsi"/>
        </w:rPr>
        <w:t>5</w:t>
      </w:r>
      <w:r w:rsidR="00A04BAE" w:rsidRPr="00660E3B">
        <w:rPr>
          <w:rFonts w:asciiTheme="minorHAnsi" w:hAnsiTheme="minorHAnsi" w:cstheme="minorHAnsi"/>
        </w:rPr>
        <w:t xml:space="preserve"> </w:t>
      </w:r>
      <w:r w:rsidR="00CB3199" w:rsidRPr="00660E3B">
        <w:rPr>
          <w:rFonts w:asciiTheme="minorHAnsi" w:hAnsiTheme="minorHAnsi" w:cstheme="minorHAnsi"/>
        </w:rPr>
        <w:t>w</w:t>
      </w:r>
      <w:r w:rsidR="00213190" w:rsidRPr="00660E3B">
        <w:rPr>
          <w:rFonts w:asciiTheme="minorHAnsi" w:hAnsiTheme="minorHAnsi" w:cstheme="minorHAnsi"/>
        </w:rPr>
        <w:t> </w:t>
      </w:r>
      <w:r w:rsidR="00A04BAE" w:rsidRPr="00660E3B">
        <w:rPr>
          <w:rFonts w:asciiTheme="minorHAnsi" w:hAnsiTheme="minorHAnsi" w:cstheme="minorHAnsi"/>
        </w:rPr>
        <w:t>podziale na rodzaje</w:t>
      </w:r>
      <w:r w:rsidRPr="00660E3B">
        <w:rPr>
          <w:rFonts w:asciiTheme="minorHAnsi" w:hAnsiTheme="minorHAnsi" w:cstheme="minorHAnsi"/>
        </w:rPr>
        <w:t xml:space="preserve"> monitoringów</w:t>
      </w:r>
      <w:bookmarkEnd w:id="10"/>
      <w:bookmarkEnd w:id="11"/>
    </w:p>
    <w:tbl>
      <w:tblPr>
        <w:tblStyle w:val="Tabela-Siatka"/>
        <w:tblW w:w="0" w:type="auto"/>
        <w:jc w:val="center"/>
        <w:tblLook w:val="04A0" w:firstRow="1" w:lastRow="0" w:firstColumn="1" w:lastColumn="0" w:noHBand="0" w:noVBand="1"/>
      </w:tblPr>
      <w:tblGrid>
        <w:gridCol w:w="4531"/>
        <w:gridCol w:w="2268"/>
        <w:gridCol w:w="2127"/>
      </w:tblGrid>
      <w:tr w:rsidR="001271EE" w:rsidRPr="00660E3B" w14:paraId="643DA101" w14:textId="7F1CEEC1" w:rsidTr="00B32374">
        <w:trPr>
          <w:tblHeader/>
          <w:jc w:val="center"/>
        </w:trPr>
        <w:tc>
          <w:tcPr>
            <w:tcW w:w="4531" w:type="dxa"/>
            <w:tcBorders>
              <w:bottom w:val="single" w:sz="4" w:space="0" w:color="auto"/>
            </w:tcBorders>
            <w:shd w:val="clear" w:color="auto" w:fill="E7E6E6" w:themeFill="background2"/>
            <w:vAlign w:val="center"/>
          </w:tcPr>
          <w:p w14:paraId="7E21B95C" w14:textId="6517E80E" w:rsidR="001271EE" w:rsidRPr="00660E3B" w:rsidRDefault="001271EE" w:rsidP="001271EE">
            <w:pPr>
              <w:rPr>
                <w:rFonts w:cstheme="minorHAnsi"/>
                <w:b/>
              </w:rPr>
            </w:pPr>
            <w:r w:rsidRPr="00660E3B">
              <w:rPr>
                <w:rFonts w:cstheme="minorHAnsi"/>
                <w:b/>
              </w:rPr>
              <w:t>Kategoria</w:t>
            </w:r>
          </w:p>
        </w:tc>
        <w:tc>
          <w:tcPr>
            <w:tcW w:w="2268" w:type="dxa"/>
            <w:tcBorders>
              <w:bottom w:val="single" w:sz="4" w:space="0" w:color="auto"/>
            </w:tcBorders>
            <w:shd w:val="clear" w:color="auto" w:fill="E7E6E6" w:themeFill="background2"/>
            <w:vAlign w:val="center"/>
          </w:tcPr>
          <w:p w14:paraId="6ED10870" w14:textId="63D61599" w:rsidR="001271EE" w:rsidRPr="00660E3B" w:rsidRDefault="001271EE" w:rsidP="001271EE">
            <w:pPr>
              <w:rPr>
                <w:rFonts w:cstheme="minorHAnsi"/>
                <w:b/>
              </w:rPr>
            </w:pPr>
            <w:r w:rsidRPr="00660E3B">
              <w:rPr>
                <w:rFonts w:cstheme="minorHAnsi"/>
                <w:b/>
              </w:rPr>
              <w:t>Strony internetowe</w:t>
            </w:r>
          </w:p>
        </w:tc>
        <w:tc>
          <w:tcPr>
            <w:tcW w:w="2127" w:type="dxa"/>
            <w:tcBorders>
              <w:bottom w:val="single" w:sz="4" w:space="0" w:color="auto"/>
            </w:tcBorders>
            <w:shd w:val="clear" w:color="auto" w:fill="E7E6E6" w:themeFill="background2"/>
            <w:vAlign w:val="center"/>
          </w:tcPr>
          <w:p w14:paraId="6ACBF192" w14:textId="49A23936" w:rsidR="001271EE" w:rsidRPr="00660E3B" w:rsidRDefault="001271EE" w:rsidP="001271EE">
            <w:pPr>
              <w:rPr>
                <w:rFonts w:cstheme="minorHAnsi"/>
                <w:b/>
              </w:rPr>
            </w:pPr>
            <w:r w:rsidRPr="00660E3B">
              <w:rPr>
                <w:rFonts w:cstheme="minorHAnsi"/>
                <w:b/>
              </w:rPr>
              <w:t>Aplikacje mobilne</w:t>
            </w:r>
          </w:p>
        </w:tc>
      </w:tr>
      <w:tr w:rsidR="001271EE" w:rsidRPr="00660E3B" w14:paraId="073DB0AD" w14:textId="5A57C83F" w:rsidTr="00B32374">
        <w:trPr>
          <w:jc w:val="center"/>
        </w:trPr>
        <w:tc>
          <w:tcPr>
            <w:tcW w:w="4531" w:type="dxa"/>
            <w:vAlign w:val="center"/>
          </w:tcPr>
          <w:p w14:paraId="3D776AD1" w14:textId="05A8A589" w:rsidR="001271EE" w:rsidRPr="00660E3B" w:rsidRDefault="001271EE" w:rsidP="001271EE">
            <w:pPr>
              <w:rPr>
                <w:rFonts w:cstheme="minorHAnsi"/>
              </w:rPr>
            </w:pPr>
            <w:r w:rsidRPr="00660E3B">
              <w:rPr>
                <w:rFonts w:cstheme="minorHAnsi"/>
              </w:rPr>
              <w:t>Liczba stron/aplikacj</w:t>
            </w:r>
            <w:r w:rsidR="00CB3199" w:rsidRPr="00660E3B">
              <w:rPr>
                <w:rFonts w:cstheme="minorHAnsi"/>
              </w:rPr>
              <w:t xml:space="preserve">i </w:t>
            </w:r>
            <w:r w:rsidRPr="00660E3B">
              <w:rPr>
                <w:rFonts w:cstheme="minorHAnsi"/>
              </w:rPr>
              <w:t>objętych monitoringiem uproszczonym</w:t>
            </w:r>
          </w:p>
        </w:tc>
        <w:tc>
          <w:tcPr>
            <w:tcW w:w="2268" w:type="dxa"/>
            <w:vAlign w:val="center"/>
          </w:tcPr>
          <w:p w14:paraId="2949974A" w14:textId="53BC9BDC" w:rsidR="001271EE" w:rsidRPr="00660E3B" w:rsidRDefault="004D22A5" w:rsidP="001271EE">
            <w:pPr>
              <w:rPr>
                <w:rFonts w:cstheme="minorHAnsi"/>
              </w:rPr>
            </w:pPr>
            <w:r>
              <w:rPr>
                <w:rFonts w:cstheme="minorHAnsi"/>
              </w:rPr>
              <w:t>98164</w:t>
            </w:r>
          </w:p>
        </w:tc>
        <w:tc>
          <w:tcPr>
            <w:tcW w:w="2127" w:type="dxa"/>
            <w:vAlign w:val="center"/>
          </w:tcPr>
          <w:p w14:paraId="3A9A4FA9" w14:textId="33424502" w:rsidR="001271EE" w:rsidRPr="00660E3B" w:rsidRDefault="00631A5E" w:rsidP="001271EE">
            <w:pPr>
              <w:rPr>
                <w:rFonts w:cstheme="minorHAnsi"/>
              </w:rPr>
            </w:pPr>
            <w:r w:rsidRPr="00660E3B">
              <w:rPr>
                <w:rFonts w:cstheme="minorHAnsi"/>
              </w:rPr>
              <w:t>Nie dotyczy</w:t>
            </w:r>
          </w:p>
        </w:tc>
      </w:tr>
      <w:tr w:rsidR="001271EE" w:rsidRPr="00660E3B" w14:paraId="3068A504" w14:textId="4CEED824" w:rsidTr="00B32374">
        <w:trPr>
          <w:jc w:val="center"/>
        </w:trPr>
        <w:tc>
          <w:tcPr>
            <w:tcW w:w="4531" w:type="dxa"/>
            <w:vAlign w:val="center"/>
          </w:tcPr>
          <w:p w14:paraId="64AF9890" w14:textId="74BD6C31" w:rsidR="001271EE" w:rsidRPr="00660E3B" w:rsidRDefault="001271EE" w:rsidP="001271EE">
            <w:pPr>
              <w:rPr>
                <w:rFonts w:cstheme="minorHAnsi"/>
              </w:rPr>
            </w:pPr>
            <w:r w:rsidRPr="00660E3B">
              <w:rPr>
                <w:rFonts w:cstheme="minorHAnsi"/>
              </w:rPr>
              <w:t>Liczba stron/aplikacj</w:t>
            </w:r>
            <w:r w:rsidR="00CB3199" w:rsidRPr="00660E3B">
              <w:rPr>
                <w:rFonts w:cstheme="minorHAnsi"/>
              </w:rPr>
              <w:t xml:space="preserve">i </w:t>
            </w:r>
            <w:r w:rsidRPr="00660E3B">
              <w:rPr>
                <w:rFonts w:cstheme="minorHAnsi"/>
              </w:rPr>
              <w:t>objętych monitoringiem szczegółowym</w:t>
            </w:r>
          </w:p>
        </w:tc>
        <w:tc>
          <w:tcPr>
            <w:tcW w:w="2268" w:type="dxa"/>
            <w:vAlign w:val="center"/>
          </w:tcPr>
          <w:p w14:paraId="3F7CC399" w14:textId="095D2395" w:rsidR="001271EE" w:rsidRPr="00660E3B" w:rsidRDefault="00330783" w:rsidP="001271EE">
            <w:pPr>
              <w:rPr>
                <w:rFonts w:cstheme="minorHAnsi"/>
              </w:rPr>
            </w:pPr>
            <w:r>
              <w:rPr>
                <w:rFonts w:cstheme="minorHAnsi"/>
              </w:rPr>
              <w:t>100</w:t>
            </w:r>
          </w:p>
        </w:tc>
        <w:tc>
          <w:tcPr>
            <w:tcW w:w="2127" w:type="dxa"/>
            <w:vAlign w:val="center"/>
          </w:tcPr>
          <w:p w14:paraId="0BFE3BCC" w14:textId="24DD79A5" w:rsidR="001271EE" w:rsidRPr="00660E3B" w:rsidRDefault="00330783" w:rsidP="001271EE">
            <w:pPr>
              <w:rPr>
                <w:rFonts w:cstheme="minorHAnsi"/>
              </w:rPr>
            </w:pPr>
            <w:r>
              <w:rPr>
                <w:rFonts w:cstheme="minorHAnsi"/>
              </w:rPr>
              <w:t>45</w:t>
            </w:r>
          </w:p>
        </w:tc>
      </w:tr>
      <w:tr w:rsidR="00C70229" w:rsidRPr="00660E3B" w14:paraId="680AA973" w14:textId="77777777" w:rsidTr="00B32374">
        <w:trPr>
          <w:jc w:val="center"/>
        </w:trPr>
        <w:tc>
          <w:tcPr>
            <w:tcW w:w="4531" w:type="dxa"/>
            <w:tcBorders>
              <w:top w:val="single" w:sz="4" w:space="0" w:color="auto"/>
              <w:bottom w:val="single" w:sz="4" w:space="0" w:color="auto"/>
            </w:tcBorders>
            <w:vAlign w:val="center"/>
          </w:tcPr>
          <w:p w14:paraId="2301B679" w14:textId="0A6FCDB4" w:rsidR="00C70229" w:rsidRPr="00660E3B" w:rsidRDefault="00C70229" w:rsidP="004C0BFB">
            <w:pPr>
              <w:rPr>
                <w:rFonts w:cstheme="minorHAnsi"/>
              </w:rPr>
            </w:pPr>
            <w:r w:rsidRPr="00660E3B">
              <w:rPr>
                <w:rFonts w:cstheme="minorHAnsi"/>
              </w:rPr>
              <w:t>Całkowita liczba stron/aplikacj</w:t>
            </w:r>
            <w:r w:rsidR="00CB3199" w:rsidRPr="00660E3B">
              <w:rPr>
                <w:rFonts w:cstheme="minorHAnsi"/>
              </w:rPr>
              <w:t xml:space="preserve">i </w:t>
            </w:r>
            <w:r w:rsidRPr="00660E3B">
              <w:rPr>
                <w:rFonts w:cstheme="minorHAnsi"/>
              </w:rPr>
              <w:t>objętych próbą</w:t>
            </w:r>
          </w:p>
        </w:tc>
        <w:tc>
          <w:tcPr>
            <w:tcW w:w="2268" w:type="dxa"/>
            <w:tcBorders>
              <w:top w:val="single" w:sz="4" w:space="0" w:color="auto"/>
              <w:bottom w:val="single" w:sz="4" w:space="0" w:color="auto"/>
            </w:tcBorders>
            <w:vAlign w:val="center"/>
          </w:tcPr>
          <w:p w14:paraId="13C9EDCF" w14:textId="588749B7" w:rsidR="00C70229" w:rsidRPr="00660E3B" w:rsidRDefault="00330783" w:rsidP="004C0BFB">
            <w:pPr>
              <w:rPr>
                <w:rFonts w:cstheme="minorHAnsi"/>
              </w:rPr>
            </w:pPr>
            <w:r>
              <w:rPr>
                <w:rFonts w:cstheme="minorHAnsi"/>
              </w:rPr>
              <w:t>98</w:t>
            </w:r>
            <w:r w:rsidR="00F52CAE">
              <w:rPr>
                <w:rFonts w:cstheme="minorHAnsi"/>
              </w:rPr>
              <w:t>264</w:t>
            </w:r>
          </w:p>
        </w:tc>
        <w:tc>
          <w:tcPr>
            <w:tcW w:w="2127" w:type="dxa"/>
            <w:tcBorders>
              <w:top w:val="single" w:sz="4" w:space="0" w:color="auto"/>
              <w:bottom w:val="single" w:sz="4" w:space="0" w:color="auto"/>
            </w:tcBorders>
            <w:vAlign w:val="center"/>
          </w:tcPr>
          <w:p w14:paraId="44B4D2E0" w14:textId="169B48CA" w:rsidR="00C70229" w:rsidRPr="00660E3B" w:rsidRDefault="00330783" w:rsidP="004C0BFB">
            <w:pPr>
              <w:rPr>
                <w:rFonts w:cstheme="minorHAnsi"/>
              </w:rPr>
            </w:pPr>
            <w:r>
              <w:rPr>
                <w:rFonts w:cstheme="minorHAnsi"/>
              </w:rPr>
              <w:t>45</w:t>
            </w:r>
          </w:p>
        </w:tc>
      </w:tr>
    </w:tbl>
    <w:p w14:paraId="0841BD50" w14:textId="05769209" w:rsidR="00C70229" w:rsidRPr="00660E3B" w:rsidRDefault="00C70229" w:rsidP="00DB6969">
      <w:pPr>
        <w:rPr>
          <w:rFonts w:cstheme="minorHAnsi"/>
        </w:rPr>
      </w:pPr>
      <w:r w:rsidRPr="00660E3B">
        <w:rPr>
          <w:rFonts w:cstheme="minorHAnsi"/>
        </w:rPr>
        <w:t xml:space="preserve">Zgodnie </w:t>
      </w:r>
      <w:r w:rsidR="00CB3199" w:rsidRPr="00660E3B">
        <w:rPr>
          <w:rFonts w:cstheme="minorHAnsi"/>
        </w:rPr>
        <w:t xml:space="preserve">z </w:t>
      </w:r>
      <w:r w:rsidRPr="00660E3B">
        <w:rPr>
          <w:rFonts w:cstheme="minorHAnsi"/>
        </w:rPr>
        <w:t>Decyzją Wykonawczą Komisj</w:t>
      </w:r>
      <w:r w:rsidR="00CB3199" w:rsidRPr="00660E3B">
        <w:rPr>
          <w:rFonts w:cstheme="minorHAnsi"/>
        </w:rPr>
        <w:t xml:space="preserve">i </w:t>
      </w:r>
      <w:r w:rsidRPr="00660E3B">
        <w:rPr>
          <w:rFonts w:cstheme="minorHAnsi"/>
        </w:rPr>
        <w:t xml:space="preserve">(UE) 2018/1524 aplikacje mobilne monitorowane </w:t>
      </w:r>
      <w:r w:rsidR="00FC3024" w:rsidRPr="00660E3B">
        <w:rPr>
          <w:rFonts w:cstheme="minorHAnsi"/>
        </w:rPr>
        <w:t>były</w:t>
      </w:r>
      <w:r w:rsidRPr="00660E3B">
        <w:rPr>
          <w:rFonts w:cstheme="minorHAnsi"/>
        </w:rPr>
        <w:t xml:space="preserve"> wyłącznie </w:t>
      </w:r>
      <w:r w:rsidR="00CB3199" w:rsidRPr="00660E3B">
        <w:rPr>
          <w:rFonts w:cstheme="minorHAnsi"/>
        </w:rPr>
        <w:t xml:space="preserve">w </w:t>
      </w:r>
      <w:r w:rsidRPr="00660E3B">
        <w:rPr>
          <w:rFonts w:cstheme="minorHAnsi"/>
        </w:rPr>
        <w:t>sposób szczegółowy.</w:t>
      </w:r>
    </w:p>
    <w:p w14:paraId="75F9C879" w14:textId="7EDF1D39" w:rsidR="00A320ED" w:rsidRPr="00660E3B" w:rsidRDefault="00A320ED" w:rsidP="00B223D9">
      <w:pPr>
        <w:pStyle w:val="Nagwek3"/>
        <w:rPr>
          <w:rFonts w:asciiTheme="minorHAnsi" w:hAnsiTheme="minorHAnsi" w:cstheme="minorHAnsi"/>
        </w:rPr>
      </w:pPr>
      <w:bookmarkStart w:id="13" w:name="_Toc130477453"/>
      <w:bookmarkStart w:id="14" w:name="_Toc225859915"/>
      <w:bookmarkStart w:id="15" w:name="_Toc90639788"/>
      <w:bookmarkStart w:id="16" w:name="_Toc90639789"/>
      <w:r w:rsidRPr="00660E3B">
        <w:rPr>
          <w:rFonts w:asciiTheme="minorHAnsi" w:hAnsiTheme="minorHAnsi" w:cstheme="minorHAnsi"/>
        </w:rPr>
        <w:lastRenderedPageBreak/>
        <w:t>Liczba stron internetowych objętych szczegółowym monitoringiem dostępności cyfrowej</w:t>
      </w:r>
      <w:r w:rsidR="005132BE" w:rsidRPr="00660E3B">
        <w:rPr>
          <w:rFonts w:asciiTheme="minorHAnsi" w:hAnsiTheme="minorHAnsi" w:cstheme="minorHAnsi"/>
        </w:rPr>
        <w:t xml:space="preserve"> w </w:t>
      </w:r>
      <w:r w:rsidR="00E207D7" w:rsidRPr="00660E3B">
        <w:rPr>
          <w:rFonts w:asciiTheme="minorHAnsi" w:hAnsiTheme="minorHAnsi" w:cstheme="minorHAnsi"/>
        </w:rPr>
        <w:t xml:space="preserve">roku </w:t>
      </w:r>
      <w:r w:rsidR="005132BE" w:rsidRPr="00660E3B">
        <w:rPr>
          <w:rFonts w:asciiTheme="minorHAnsi" w:hAnsiTheme="minorHAnsi" w:cstheme="minorHAnsi"/>
        </w:rPr>
        <w:t>202</w:t>
      </w:r>
      <w:r w:rsidR="00A40945">
        <w:rPr>
          <w:rFonts w:asciiTheme="minorHAnsi" w:hAnsiTheme="minorHAnsi" w:cstheme="minorHAnsi"/>
        </w:rPr>
        <w:t>5</w:t>
      </w:r>
      <w:r w:rsidRPr="00660E3B">
        <w:rPr>
          <w:rFonts w:asciiTheme="minorHAnsi" w:hAnsiTheme="minorHAnsi" w:cstheme="minorHAnsi"/>
        </w:rPr>
        <w:t xml:space="preserve"> w podziale na zasięg oddziaływania instytucji</w:t>
      </w:r>
      <w:bookmarkEnd w:id="13"/>
      <w:bookmarkEnd w:id="14"/>
      <w:r w:rsidRPr="00660E3B">
        <w:rPr>
          <w:rFonts w:asciiTheme="minorHAnsi" w:hAnsiTheme="minorHAnsi" w:cstheme="minorHAnsi"/>
        </w:rPr>
        <w:t xml:space="preserve"> </w:t>
      </w:r>
      <w:bookmarkEnd w:id="15"/>
    </w:p>
    <w:tbl>
      <w:tblPr>
        <w:tblStyle w:val="Tabela-Siatka"/>
        <w:tblW w:w="0" w:type="auto"/>
        <w:jc w:val="center"/>
        <w:tblLook w:val="04A0" w:firstRow="1" w:lastRow="0" w:firstColumn="1" w:lastColumn="0" w:noHBand="0" w:noVBand="1"/>
      </w:tblPr>
      <w:tblGrid>
        <w:gridCol w:w="5872"/>
        <w:gridCol w:w="3054"/>
      </w:tblGrid>
      <w:tr w:rsidR="00A320ED" w:rsidRPr="00660E3B" w14:paraId="43121F27" w14:textId="77777777" w:rsidTr="008E047F">
        <w:trPr>
          <w:tblHeader/>
          <w:jc w:val="center"/>
        </w:trPr>
        <w:tc>
          <w:tcPr>
            <w:tcW w:w="5872" w:type="dxa"/>
            <w:shd w:val="clear" w:color="auto" w:fill="E7E6E6" w:themeFill="background2"/>
            <w:vAlign w:val="center"/>
          </w:tcPr>
          <w:p w14:paraId="0A8CC538" w14:textId="2AAF8049" w:rsidR="00A320ED" w:rsidRPr="00660E3B" w:rsidRDefault="00A320ED" w:rsidP="008E047F">
            <w:pPr>
              <w:keepNext/>
              <w:keepLines/>
              <w:rPr>
                <w:rFonts w:cstheme="minorHAnsi"/>
                <w:b/>
              </w:rPr>
            </w:pPr>
            <w:r w:rsidRPr="00660E3B">
              <w:rPr>
                <w:rFonts w:cstheme="minorHAnsi"/>
                <w:b/>
              </w:rPr>
              <w:t xml:space="preserve">Rodzaj strony internetowej </w:t>
            </w:r>
            <w:r w:rsidR="00DC0469">
              <w:rPr>
                <w:rFonts w:cstheme="minorHAnsi"/>
                <w:b/>
              </w:rPr>
              <w:t>-</w:t>
            </w:r>
            <w:r w:rsidRPr="00660E3B">
              <w:rPr>
                <w:rFonts w:cstheme="minorHAnsi"/>
                <w:b/>
              </w:rPr>
              <w:t xml:space="preserve"> w podziale na zasięg oddziaływania instytucji </w:t>
            </w:r>
          </w:p>
        </w:tc>
        <w:tc>
          <w:tcPr>
            <w:tcW w:w="3054" w:type="dxa"/>
            <w:shd w:val="clear" w:color="auto" w:fill="E7E6E6" w:themeFill="background2"/>
            <w:vAlign w:val="center"/>
          </w:tcPr>
          <w:p w14:paraId="5576A12D" w14:textId="0BE78C8F" w:rsidR="00A320ED" w:rsidRPr="00660E3B" w:rsidRDefault="00A320ED" w:rsidP="008E047F">
            <w:pPr>
              <w:keepNext/>
              <w:keepLines/>
              <w:rPr>
                <w:rFonts w:cstheme="minorHAnsi"/>
                <w:b/>
              </w:rPr>
            </w:pPr>
            <w:r w:rsidRPr="00660E3B">
              <w:rPr>
                <w:rFonts w:cstheme="minorHAnsi"/>
                <w:b/>
              </w:rPr>
              <w:t xml:space="preserve">Liczba stron internetowych </w:t>
            </w:r>
            <w:r w:rsidR="00DC0469">
              <w:rPr>
                <w:rFonts w:cstheme="minorHAnsi"/>
                <w:b/>
              </w:rPr>
              <w:t>-</w:t>
            </w:r>
            <w:r w:rsidRPr="00660E3B">
              <w:rPr>
                <w:rFonts w:cstheme="minorHAnsi"/>
                <w:b/>
              </w:rPr>
              <w:t xml:space="preserve"> monitoring szczegółowy</w:t>
            </w:r>
          </w:p>
        </w:tc>
      </w:tr>
      <w:tr w:rsidR="00A320ED" w:rsidRPr="00660E3B" w14:paraId="334AD082" w14:textId="77777777" w:rsidTr="008E047F">
        <w:trPr>
          <w:jc w:val="center"/>
        </w:trPr>
        <w:tc>
          <w:tcPr>
            <w:tcW w:w="5872" w:type="dxa"/>
            <w:vAlign w:val="center"/>
          </w:tcPr>
          <w:p w14:paraId="2941F2E9" w14:textId="77777777" w:rsidR="00A320ED" w:rsidRPr="00660E3B" w:rsidRDefault="00A320ED" w:rsidP="008E047F">
            <w:pPr>
              <w:keepNext/>
              <w:keepLines/>
              <w:rPr>
                <w:rFonts w:cstheme="minorHAnsi"/>
              </w:rPr>
            </w:pPr>
            <w:r w:rsidRPr="00660E3B">
              <w:rPr>
                <w:rFonts w:cstheme="minorHAnsi"/>
              </w:rPr>
              <w:t>Strona instytucji państwowej o zasięgu ogólnokrajowym</w:t>
            </w:r>
          </w:p>
        </w:tc>
        <w:tc>
          <w:tcPr>
            <w:tcW w:w="3054" w:type="dxa"/>
            <w:vAlign w:val="center"/>
          </w:tcPr>
          <w:p w14:paraId="6210A305" w14:textId="5DB4FAE8" w:rsidR="00A320ED" w:rsidRPr="00660E3B" w:rsidRDefault="008506C3" w:rsidP="008E047F">
            <w:pPr>
              <w:keepNext/>
              <w:keepLines/>
              <w:rPr>
                <w:rFonts w:cstheme="minorHAnsi"/>
              </w:rPr>
            </w:pPr>
            <w:r>
              <w:rPr>
                <w:rFonts w:cstheme="minorHAnsi"/>
              </w:rPr>
              <w:t>31</w:t>
            </w:r>
          </w:p>
        </w:tc>
      </w:tr>
      <w:tr w:rsidR="00A320ED" w:rsidRPr="00660E3B" w14:paraId="1D85EE7A" w14:textId="77777777" w:rsidTr="008E047F">
        <w:trPr>
          <w:jc w:val="center"/>
        </w:trPr>
        <w:tc>
          <w:tcPr>
            <w:tcW w:w="5872" w:type="dxa"/>
            <w:vAlign w:val="center"/>
          </w:tcPr>
          <w:p w14:paraId="582DCEF6" w14:textId="77777777" w:rsidR="00A320ED" w:rsidRPr="00660E3B" w:rsidRDefault="00A320ED" w:rsidP="008E047F">
            <w:pPr>
              <w:keepNext/>
              <w:keepLines/>
              <w:rPr>
                <w:rFonts w:cstheme="minorHAnsi"/>
              </w:rPr>
            </w:pPr>
            <w:r w:rsidRPr="00660E3B">
              <w:rPr>
                <w:rFonts w:cstheme="minorHAnsi"/>
              </w:rPr>
              <w:t>Strona instytucji o zasięgu regionalnym (mniej więcej wojewódzkim i powiatowym)</w:t>
            </w:r>
          </w:p>
        </w:tc>
        <w:tc>
          <w:tcPr>
            <w:tcW w:w="3054" w:type="dxa"/>
            <w:vAlign w:val="center"/>
          </w:tcPr>
          <w:p w14:paraId="706994FF" w14:textId="7A0DA2FC" w:rsidR="00A320ED" w:rsidRPr="00660E3B" w:rsidRDefault="008506C3" w:rsidP="008E047F">
            <w:pPr>
              <w:keepNext/>
              <w:keepLines/>
              <w:rPr>
                <w:rFonts w:cstheme="minorHAnsi"/>
              </w:rPr>
            </w:pPr>
            <w:r>
              <w:rPr>
                <w:rFonts w:cstheme="minorHAnsi"/>
              </w:rPr>
              <w:t>32</w:t>
            </w:r>
          </w:p>
        </w:tc>
      </w:tr>
      <w:tr w:rsidR="00A320ED" w:rsidRPr="00660E3B" w14:paraId="25553C20" w14:textId="77777777" w:rsidTr="008E047F">
        <w:trPr>
          <w:jc w:val="center"/>
        </w:trPr>
        <w:tc>
          <w:tcPr>
            <w:tcW w:w="5872" w:type="dxa"/>
            <w:vAlign w:val="center"/>
          </w:tcPr>
          <w:p w14:paraId="361A9144" w14:textId="77777777" w:rsidR="00A320ED" w:rsidRPr="00660E3B" w:rsidRDefault="00A320ED" w:rsidP="008E047F">
            <w:pPr>
              <w:keepNext/>
              <w:keepLines/>
              <w:rPr>
                <w:rFonts w:cstheme="minorHAnsi"/>
              </w:rPr>
            </w:pPr>
            <w:r w:rsidRPr="00660E3B">
              <w:rPr>
                <w:rFonts w:cstheme="minorHAnsi"/>
              </w:rPr>
              <w:t>Strona instytucji o zasięgu lokalnym (gmina)</w:t>
            </w:r>
          </w:p>
        </w:tc>
        <w:tc>
          <w:tcPr>
            <w:tcW w:w="3054" w:type="dxa"/>
            <w:vAlign w:val="center"/>
          </w:tcPr>
          <w:p w14:paraId="3443BA77" w14:textId="0E421047" w:rsidR="00A320ED" w:rsidRPr="00660E3B" w:rsidRDefault="008506C3" w:rsidP="008E047F">
            <w:pPr>
              <w:keepNext/>
              <w:keepLines/>
              <w:rPr>
                <w:rFonts w:cstheme="minorHAnsi"/>
              </w:rPr>
            </w:pPr>
            <w:r>
              <w:rPr>
                <w:rFonts w:cstheme="minorHAnsi"/>
              </w:rPr>
              <w:t>26</w:t>
            </w:r>
          </w:p>
        </w:tc>
      </w:tr>
      <w:tr w:rsidR="00A320ED" w:rsidRPr="00660E3B" w14:paraId="4BD6E392" w14:textId="77777777" w:rsidTr="008E047F">
        <w:trPr>
          <w:jc w:val="center"/>
        </w:trPr>
        <w:tc>
          <w:tcPr>
            <w:tcW w:w="5872" w:type="dxa"/>
            <w:vAlign w:val="center"/>
          </w:tcPr>
          <w:p w14:paraId="51F069BF" w14:textId="77777777" w:rsidR="00A320ED" w:rsidRPr="00660E3B" w:rsidRDefault="00A320ED" w:rsidP="008E047F">
            <w:pPr>
              <w:keepNext/>
              <w:keepLines/>
              <w:rPr>
                <w:rFonts w:cstheme="minorHAnsi"/>
              </w:rPr>
            </w:pPr>
            <w:r w:rsidRPr="00660E3B">
              <w:rPr>
                <w:rFonts w:cstheme="minorHAnsi"/>
              </w:rPr>
              <w:t>Strona pozostałej instytucji</w:t>
            </w:r>
          </w:p>
        </w:tc>
        <w:tc>
          <w:tcPr>
            <w:tcW w:w="3054" w:type="dxa"/>
            <w:vAlign w:val="center"/>
          </w:tcPr>
          <w:p w14:paraId="0F15A13A" w14:textId="5F7DFBBA" w:rsidR="00A320ED" w:rsidRPr="00660E3B" w:rsidRDefault="008506C3" w:rsidP="008E047F">
            <w:pPr>
              <w:keepNext/>
              <w:keepLines/>
              <w:rPr>
                <w:rFonts w:cstheme="minorHAnsi"/>
              </w:rPr>
            </w:pPr>
            <w:r>
              <w:rPr>
                <w:rFonts w:cstheme="minorHAnsi"/>
              </w:rPr>
              <w:t>11</w:t>
            </w:r>
          </w:p>
        </w:tc>
      </w:tr>
    </w:tbl>
    <w:p w14:paraId="7E62FF31" w14:textId="12729A36" w:rsidR="001A11FC" w:rsidRPr="00660E3B" w:rsidRDefault="001A11FC" w:rsidP="00B223D9">
      <w:pPr>
        <w:pStyle w:val="Nagwek3"/>
        <w:rPr>
          <w:rFonts w:asciiTheme="minorHAnsi" w:hAnsiTheme="minorHAnsi" w:cstheme="minorHAnsi"/>
        </w:rPr>
      </w:pPr>
      <w:bookmarkStart w:id="17" w:name="_Toc130477454"/>
      <w:bookmarkStart w:id="18" w:name="_Toc225859916"/>
      <w:bookmarkEnd w:id="16"/>
      <w:r w:rsidRPr="00660E3B">
        <w:rPr>
          <w:rFonts w:asciiTheme="minorHAnsi" w:hAnsiTheme="minorHAnsi" w:cstheme="minorHAnsi"/>
        </w:rPr>
        <w:t>Liczba stron internetowych objętych szczegółowym monitoringiem dostępności cyfrowej</w:t>
      </w:r>
      <w:r w:rsidR="005132BE" w:rsidRPr="00660E3B">
        <w:rPr>
          <w:rFonts w:asciiTheme="minorHAnsi" w:hAnsiTheme="minorHAnsi" w:cstheme="minorHAnsi"/>
        </w:rPr>
        <w:t xml:space="preserve"> w</w:t>
      </w:r>
      <w:r w:rsidR="00E207D7" w:rsidRPr="00660E3B">
        <w:rPr>
          <w:rFonts w:asciiTheme="minorHAnsi" w:hAnsiTheme="minorHAnsi" w:cstheme="minorHAnsi"/>
        </w:rPr>
        <w:t xml:space="preserve"> roku </w:t>
      </w:r>
      <w:r w:rsidR="005132BE" w:rsidRPr="00660E3B">
        <w:rPr>
          <w:rFonts w:asciiTheme="minorHAnsi" w:hAnsiTheme="minorHAnsi" w:cstheme="minorHAnsi"/>
        </w:rPr>
        <w:t>202</w:t>
      </w:r>
      <w:r w:rsidR="00CF3A6A">
        <w:rPr>
          <w:rFonts w:asciiTheme="minorHAnsi" w:hAnsiTheme="minorHAnsi" w:cstheme="minorHAnsi"/>
        </w:rPr>
        <w:t>5</w:t>
      </w:r>
      <w:r w:rsidRPr="00660E3B">
        <w:rPr>
          <w:rFonts w:asciiTheme="minorHAnsi" w:hAnsiTheme="minorHAnsi" w:cstheme="minorHAnsi"/>
        </w:rPr>
        <w:t xml:space="preserve"> w podziale na zakres usług publicznych</w:t>
      </w:r>
      <w:bookmarkEnd w:id="17"/>
      <w:bookmarkEnd w:id="18"/>
    </w:p>
    <w:tbl>
      <w:tblPr>
        <w:tblStyle w:val="Tabela-Siatka"/>
        <w:tblW w:w="0" w:type="auto"/>
        <w:jc w:val="center"/>
        <w:tblLook w:val="04A0" w:firstRow="1" w:lastRow="0" w:firstColumn="1" w:lastColumn="0" w:noHBand="0" w:noVBand="1"/>
      </w:tblPr>
      <w:tblGrid>
        <w:gridCol w:w="5860"/>
        <w:gridCol w:w="3066"/>
      </w:tblGrid>
      <w:tr w:rsidR="001A11FC" w:rsidRPr="00660E3B" w14:paraId="59A42DFB" w14:textId="77777777" w:rsidTr="008E047F">
        <w:trPr>
          <w:tblHeader/>
          <w:jc w:val="center"/>
        </w:trPr>
        <w:tc>
          <w:tcPr>
            <w:tcW w:w="5860" w:type="dxa"/>
            <w:shd w:val="clear" w:color="auto" w:fill="E7E6E6" w:themeFill="background2"/>
            <w:vAlign w:val="center"/>
          </w:tcPr>
          <w:p w14:paraId="36E4F130" w14:textId="77777777" w:rsidR="001A11FC" w:rsidRPr="00660E3B" w:rsidRDefault="001A11FC" w:rsidP="008E047F">
            <w:pPr>
              <w:rPr>
                <w:rFonts w:cstheme="minorHAnsi"/>
                <w:b/>
              </w:rPr>
            </w:pPr>
            <w:r w:rsidRPr="00660E3B">
              <w:rPr>
                <w:rFonts w:cstheme="minorHAnsi"/>
                <w:b/>
              </w:rPr>
              <w:t>Zakres usług publicznych</w:t>
            </w:r>
          </w:p>
        </w:tc>
        <w:tc>
          <w:tcPr>
            <w:tcW w:w="3066" w:type="dxa"/>
            <w:shd w:val="clear" w:color="auto" w:fill="E7E6E6" w:themeFill="background2"/>
            <w:vAlign w:val="center"/>
          </w:tcPr>
          <w:p w14:paraId="080597FB" w14:textId="796AA04B" w:rsidR="001A11FC" w:rsidRPr="00660E3B" w:rsidRDefault="001A11FC" w:rsidP="008E047F">
            <w:pPr>
              <w:rPr>
                <w:rFonts w:cstheme="minorHAnsi"/>
                <w:b/>
                <w:highlight w:val="yellow"/>
              </w:rPr>
            </w:pPr>
            <w:r w:rsidRPr="00660E3B">
              <w:rPr>
                <w:rFonts w:cstheme="minorHAnsi"/>
                <w:b/>
              </w:rPr>
              <w:t>Liczba stron internetowych z</w:t>
            </w:r>
            <w:r w:rsidR="006F6594" w:rsidRPr="00660E3B">
              <w:rPr>
                <w:rFonts w:cstheme="minorHAnsi"/>
                <w:b/>
              </w:rPr>
              <w:t> </w:t>
            </w:r>
            <w:r w:rsidRPr="00660E3B">
              <w:rPr>
                <w:rFonts w:cstheme="minorHAnsi"/>
                <w:b/>
              </w:rPr>
              <w:t>danego zakresu</w:t>
            </w:r>
          </w:p>
        </w:tc>
      </w:tr>
      <w:tr w:rsidR="001A11FC" w:rsidRPr="00660E3B" w14:paraId="2706D430" w14:textId="77777777" w:rsidTr="008E047F">
        <w:trPr>
          <w:jc w:val="center"/>
        </w:trPr>
        <w:tc>
          <w:tcPr>
            <w:tcW w:w="5860" w:type="dxa"/>
            <w:vAlign w:val="center"/>
          </w:tcPr>
          <w:p w14:paraId="0A84E010" w14:textId="68CD7BCF" w:rsidR="001A11FC" w:rsidRPr="00660E3B" w:rsidRDefault="001A11FC" w:rsidP="008E047F">
            <w:pPr>
              <w:rPr>
                <w:rFonts w:cstheme="minorHAnsi"/>
              </w:rPr>
            </w:pPr>
            <w:r w:rsidRPr="00660E3B">
              <w:rPr>
                <w:rFonts w:cstheme="minorHAnsi"/>
                <w:color w:val="000000"/>
                <w:szCs w:val="22"/>
              </w:rPr>
              <w:t>bezpieczeństwo i porządek publiczn</w:t>
            </w:r>
            <w:r w:rsidR="006F6594" w:rsidRPr="00660E3B">
              <w:rPr>
                <w:rFonts w:cstheme="minorHAnsi"/>
                <w:color w:val="000000"/>
                <w:szCs w:val="22"/>
              </w:rPr>
              <w:t>y</w:t>
            </w:r>
          </w:p>
        </w:tc>
        <w:tc>
          <w:tcPr>
            <w:tcW w:w="3066" w:type="dxa"/>
            <w:vAlign w:val="center"/>
          </w:tcPr>
          <w:p w14:paraId="26946C2D" w14:textId="16B3F03C" w:rsidR="001A11FC" w:rsidRPr="00660E3B" w:rsidRDefault="009F4564" w:rsidP="008E047F">
            <w:pPr>
              <w:rPr>
                <w:rFonts w:cstheme="minorHAnsi"/>
              </w:rPr>
            </w:pPr>
            <w:r w:rsidRPr="00660E3B">
              <w:rPr>
                <w:rFonts w:cstheme="minorHAnsi"/>
              </w:rPr>
              <w:t>1</w:t>
            </w:r>
            <w:r w:rsidR="00744784">
              <w:rPr>
                <w:rFonts w:cstheme="minorHAnsi"/>
              </w:rPr>
              <w:t>3</w:t>
            </w:r>
          </w:p>
        </w:tc>
      </w:tr>
      <w:tr w:rsidR="001A11FC" w:rsidRPr="00660E3B" w14:paraId="12A4E08A" w14:textId="77777777" w:rsidTr="008E047F">
        <w:trPr>
          <w:jc w:val="center"/>
        </w:trPr>
        <w:tc>
          <w:tcPr>
            <w:tcW w:w="5860" w:type="dxa"/>
            <w:vAlign w:val="center"/>
          </w:tcPr>
          <w:p w14:paraId="4C07071C" w14:textId="1E870A23" w:rsidR="001A11FC" w:rsidRPr="00660E3B" w:rsidRDefault="00CF3A6A" w:rsidP="008E047F">
            <w:pPr>
              <w:rPr>
                <w:rFonts w:cstheme="minorHAnsi"/>
              </w:rPr>
            </w:pPr>
            <w:r w:rsidRPr="00660E3B">
              <w:rPr>
                <w:rFonts w:cstheme="minorHAnsi"/>
                <w:color w:val="000000"/>
                <w:szCs w:val="22"/>
              </w:rPr>
              <w:t>E</w:t>
            </w:r>
            <w:r w:rsidR="009F4564" w:rsidRPr="00660E3B">
              <w:rPr>
                <w:rFonts w:cstheme="minorHAnsi"/>
                <w:color w:val="000000"/>
                <w:szCs w:val="22"/>
              </w:rPr>
              <w:t>dukacja</w:t>
            </w:r>
          </w:p>
        </w:tc>
        <w:tc>
          <w:tcPr>
            <w:tcW w:w="3066" w:type="dxa"/>
            <w:vAlign w:val="center"/>
          </w:tcPr>
          <w:p w14:paraId="44A89690" w14:textId="2316766A" w:rsidR="001A11FC" w:rsidRPr="00660E3B" w:rsidRDefault="008506C3" w:rsidP="008E047F">
            <w:pPr>
              <w:rPr>
                <w:rFonts w:cstheme="minorHAnsi"/>
              </w:rPr>
            </w:pPr>
            <w:r>
              <w:rPr>
                <w:rFonts w:cstheme="minorHAnsi"/>
              </w:rPr>
              <w:t>20</w:t>
            </w:r>
          </w:p>
        </w:tc>
      </w:tr>
      <w:tr w:rsidR="001A11FC" w:rsidRPr="00660E3B" w14:paraId="04D4C0F0" w14:textId="77777777" w:rsidTr="008E047F">
        <w:trPr>
          <w:jc w:val="center"/>
        </w:trPr>
        <w:tc>
          <w:tcPr>
            <w:tcW w:w="5860" w:type="dxa"/>
            <w:vAlign w:val="center"/>
          </w:tcPr>
          <w:p w14:paraId="5A46D9E2" w14:textId="21D033C3" w:rsidR="001A11FC" w:rsidRPr="00660E3B" w:rsidRDefault="00102DAA" w:rsidP="008E047F">
            <w:pPr>
              <w:rPr>
                <w:rFonts w:cstheme="minorHAnsi"/>
              </w:rPr>
            </w:pPr>
            <w:r w:rsidRPr="00660E3B">
              <w:rPr>
                <w:rFonts w:cstheme="minorHAnsi"/>
                <w:color w:val="000000"/>
                <w:szCs w:val="22"/>
              </w:rPr>
              <w:t>M</w:t>
            </w:r>
            <w:r w:rsidR="001A11FC" w:rsidRPr="00660E3B">
              <w:rPr>
                <w:rFonts w:cstheme="minorHAnsi"/>
                <w:color w:val="000000"/>
                <w:szCs w:val="22"/>
              </w:rPr>
              <w:t>ieszkalnictwo</w:t>
            </w:r>
          </w:p>
        </w:tc>
        <w:tc>
          <w:tcPr>
            <w:tcW w:w="3066" w:type="dxa"/>
            <w:vAlign w:val="center"/>
          </w:tcPr>
          <w:p w14:paraId="6B21A571" w14:textId="60CF010F" w:rsidR="001A11FC" w:rsidRPr="00660E3B" w:rsidRDefault="008506C3" w:rsidP="008E047F">
            <w:pPr>
              <w:rPr>
                <w:rFonts w:cstheme="minorHAnsi"/>
              </w:rPr>
            </w:pPr>
            <w:r>
              <w:rPr>
                <w:rFonts w:cstheme="minorHAnsi"/>
              </w:rPr>
              <w:t>3</w:t>
            </w:r>
          </w:p>
        </w:tc>
      </w:tr>
      <w:tr w:rsidR="001A11FC" w:rsidRPr="00660E3B" w14:paraId="2AC6DA01" w14:textId="77777777" w:rsidTr="008E047F">
        <w:trPr>
          <w:jc w:val="center"/>
        </w:trPr>
        <w:tc>
          <w:tcPr>
            <w:tcW w:w="5860" w:type="dxa"/>
            <w:vAlign w:val="center"/>
          </w:tcPr>
          <w:p w14:paraId="70FA656A" w14:textId="77777777" w:rsidR="001A11FC" w:rsidRPr="00660E3B" w:rsidRDefault="001A11FC" w:rsidP="008E047F">
            <w:pPr>
              <w:rPr>
                <w:rFonts w:cstheme="minorHAnsi"/>
              </w:rPr>
            </w:pPr>
            <w:r w:rsidRPr="00660E3B">
              <w:rPr>
                <w:rFonts w:cstheme="minorHAnsi"/>
                <w:color w:val="000000"/>
                <w:szCs w:val="22"/>
              </w:rPr>
              <w:t>ochrona socjalna</w:t>
            </w:r>
          </w:p>
        </w:tc>
        <w:tc>
          <w:tcPr>
            <w:tcW w:w="3066" w:type="dxa"/>
            <w:vAlign w:val="center"/>
          </w:tcPr>
          <w:p w14:paraId="5111967B" w14:textId="3EE70EEC" w:rsidR="001A11FC" w:rsidRPr="00660E3B" w:rsidRDefault="008506C3" w:rsidP="008E047F">
            <w:pPr>
              <w:rPr>
                <w:rFonts w:cstheme="minorHAnsi"/>
              </w:rPr>
            </w:pPr>
            <w:r>
              <w:rPr>
                <w:rFonts w:cstheme="minorHAnsi"/>
              </w:rPr>
              <w:t>18</w:t>
            </w:r>
          </w:p>
        </w:tc>
      </w:tr>
      <w:tr w:rsidR="001A11FC" w:rsidRPr="00660E3B" w14:paraId="391B40F0" w14:textId="77777777" w:rsidTr="008E047F">
        <w:trPr>
          <w:jc w:val="center"/>
        </w:trPr>
        <w:tc>
          <w:tcPr>
            <w:tcW w:w="5860" w:type="dxa"/>
            <w:vAlign w:val="center"/>
          </w:tcPr>
          <w:p w14:paraId="29A632BA" w14:textId="77777777" w:rsidR="001A11FC" w:rsidRPr="00660E3B" w:rsidRDefault="001A11FC" w:rsidP="008E047F">
            <w:pPr>
              <w:rPr>
                <w:rFonts w:cstheme="minorHAnsi"/>
              </w:rPr>
            </w:pPr>
            <w:r w:rsidRPr="00660E3B">
              <w:rPr>
                <w:rFonts w:cstheme="minorHAnsi"/>
                <w:color w:val="000000"/>
                <w:szCs w:val="22"/>
              </w:rPr>
              <w:t>ochrona środowiska</w:t>
            </w:r>
          </w:p>
        </w:tc>
        <w:tc>
          <w:tcPr>
            <w:tcW w:w="3066" w:type="dxa"/>
            <w:vAlign w:val="center"/>
          </w:tcPr>
          <w:p w14:paraId="67F4E5A8" w14:textId="0FD5A377" w:rsidR="001A11FC" w:rsidRPr="00660E3B" w:rsidRDefault="008506C3" w:rsidP="008E047F">
            <w:pPr>
              <w:rPr>
                <w:rFonts w:cstheme="minorHAnsi"/>
              </w:rPr>
            </w:pPr>
            <w:r>
              <w:rPr>
                <w:rFonts w:cstheme="minorHAnsi"/>
              </w:rPr>
              <w:t>4</w:t>
            </w:r>
          </w:p>
        </w:tc>
      </w:tr>
      <w:tr w:rsidR="001A11FC" w:rsidRPr="00660E3B" w14:paraId="473A737E" w14:textId="77777777" w:rsidTr="008E047F">
        <w:trPr>
          <w:jc w:val="center"/>
        </w:trPr>
        <w:tc>
          <w:tcPr>
            <w:tcW w:w="5860" w:type="dxa"/>
            <w:vAlign w:val="center"/>
          </w:tcPr>
          <w:p w14:paraId="65970808" w14:textId="77777777" w:rsidR="001A11FC" w:rsidRPr="00660E3B" w:rsidRDefault="001A11FC" w:rsidP="008E047F">
            <w:pPr>
              <w:rPr>
                <w:rFonts w:cstheme="minorHAnsi"/>
              </w:rPr>
            </w:pPr>
            <w:r w:rsidRPr="00660E3B">
              <w:rPr>
                <w:rFonts w:cstheme="minorHAnsi"/>
                <w:color w:val="000000"/>
                <w:szCs w:val="22"/>
              </w:rPr>
              <w:t>ochrona zdrowia</w:t>
            </w:r>
          </w:p>
        </w:tc>
        <w:tc>
          <w:tcPr>
            <w:tcW w:w="3066" w:type="dxa"/>
            <w:vAlign w:val="center"/>
          </w:tcPr>
          <w:p w14:paraId="6E1C1ABB" w14:textId="18AC9337" w:rsidR="001A11FC" w:rsidRPr="00660E3B" w:rsidRDefault="00FF269C" w:rsidP="008E047F">
            <w:pPr>
              <w:rPr>
                <w:rFonts w:cstheme="minorHAnsi"/>
              </w:rPr>
            </w:pPr>
            <w:r w:rsidRPr="00660E3B">
              <w:rPr>
                <w:rFonts w:cstheme="minorHAnsi"/>
              </w:rPr>
              <w:t>10</w:t>
            </w:r>
          </w:p>
        </w:tc>
      </w:tr>
      <w:tr w:rsidR="001A11FC" w:rsidRPr="00660E3B" w14:paraId="32D0E99B" w14:textId="77777777" w:rsidTr="008E047F">
        <w:trPr>
          <w:jc w:val="center"/>
        </w:trPr>
        <w:tc>
          <w:tcPr>
            <w:tcW w:w="5860" w:type="dxa"/>
            <w:vAlign w:val="center"/>
          </w:tcPr>
          <w:p w14:paraId="286D707B" w14:textId="3AEB0D9A" w:rsidR="001A11FC" w:rsidRPr="00660E3B" w:rsidRDefault="00CF3A6A" w:rsidP="008E047F">
            <w:pPr>
              <w:rPr>
                <w:rFonts w:cstheme="minorHAnsi"/>
              </w:rPr>
            </w:pPr>
            <w:r>
              <w:rPr>
                <w:rFonts w:cstheme="minorHAnsi"/>
                <w:color w:val="000000"/>
                <w:szCs w:val="22"/>
              </w:rPr>
              <w:t>S</w:t>
            </w:r>
            <w:r w:rsidR="001A11FC" w:rsidRPr="00660E3B">
              <w:rPr>
                <w:rFonts w:cstheme="minorHAnsi"/>
                <w:color w:val="000000"/>
                <w:szCs w:val="22"/>
              </w:rPr>
              <w:t>ądownictwo</w:t>
            </w:r>
          </w:p>
        </w:tc>
        <w:tc>
          <w:tcPr>
            <w:tcW w:w="3066" w:type="dxa"/>
            <w:vAlign w:val="center"/>
          </w:tcPr>
          <w:p w14:paraId="0980F202" w14:textId="5E5D7C7A" w:rsidR="001A11FC" w:rsidRPr="00660E3B" w:rsidRDefault="00FA4E2F" w:rsidP="008E047F">
            <w:pPr>
              <w:rPr>
                <w:rFonts w:cstheme="minorHAnsi"/>
              </w:rPr>
            </w:pPr>
            <w:r>
              <w:rPr>
                <w:rFonts w:cstheme="minorHAnsi"/>
              </w:rPr>
              <w:t>7</w:t>
            </w:r>
          </w:p>
        </w:tc>
      </w:tr>
      <w:tr w:rsidR="001A11FC" w:rsidRPr="00660E3B" w14:paraId="69B3ECFE" w14:textId="77777777" w:rsidTr="008E047F">
        <w:trPr>
          <w:jc w:val="center"/>
        </w:trPr>
        <w:tc>
          <w:tcPr>
            <w:tcW w:w="5860" w:type="dxa"/>
            <w:vAlign w:val="center"/>
          </w:tcPr>
          <w:p w14:paraId="139E9F9A" w14:textId="77777777" w:rsidR="001A11FC" w:rsidRPr="00660E3B" w:rsidRDefault="001A11FC" w:rsidP="008E047F">
            <w:pPr>
              <w:rPr>
                <w:rFonts w:cstheme="minorHAnsi"/>
              </w:rPr>
            </w:pPr>
            <w:r w:rsidRPr="00660E3B">
              <w:rPr>
                <w:rFonts w:cstheme="minorHAnsi"/>
                <w:color w:val="000000"/>
                <w:szCs w:val="22"/>
              </w:rPr>
              <w:t>sport, rekreacja i kultura</w:t>
            </w:r>
          </w:p>
        </w:tc>
        <w:tc>
          <w:tcPr>
            <w:tcW w:w="3066" w:type="dxa"/>
            <w:vAlign w:val="center"/>
          </w:tcPr>
          <w:p w14:paraId="475D8494" w14:textId="41A5FE62" w:rsidR="001A11FC" w:rsidRPr="00660E3B" w:rsidRDefault="008506C3" w:rsidP="008E047F">
            <w:pPr>
              <w:rPr>
                <w:rFonts w:cstheme="minorHAnsi"/>
              </w:rPr>
            </w:pPr>
            <w:r>
              <w:rPr>
                <w:rFonts w:cstheme="minorHAnsi"/>
              </w:rPr>
              <w:t>9</w:t>
            </w:r>
          </w:p>
        </w:tc>
      </w:tr>
      <w:tr w:rsidR="001A11FC" w:rsidRPr="00660E3B" w14:paraId="24E22617" w14:textId="77777777" w:rsidTr="008E047F">
        <w:trPr>
          <w:jc w:val="center"/>
        </w:trPr>
        <w:tc>
          <w:tcPr>
            <w:tcW w:w="5860" w:type="dxa"/>
            <w:vAlign w:val="center"/>
          </w:tcPr>
          <w:p w14:paraId="3697B433" w14:textId="4B19185B" w:rsidR="001A11FC" w:rsidRPr="00660E3B" w:rsidRDefault="00CF3A6A" w:rsidP="008E047F">
            <w:pPr>
              <w:rPr>
                <w:rFonts w:cstheme="minorHAnsi"/>
              </w:rPr>
            </w:pPr>
            <w:r w:rsidRPr="00660E3B">
              <w:rPr>
                <w:rFonts w:cstheme="minorHAnsi"/>
                <w:color w:val="000000"/>
                <w:szCs w:val="22"/>
              </w:rPr>
              <w:t>T</w:t>
            </w:r>
            <w:r w:rsidR="009F4564" w:rsidRPr="00660E3B">
              <w:rPr>
                <w:rFonts w:cstheme="minorHAnsi"/>
                <w:color w:val="000000"/>
                <w:szCs w:val="22"/>
              </w:rPr>
              <w:t>ransport</w:t>
            </w:r>
          </w:p>
        </w:tc>
        <w:tc>
          <w:tcPr>
            <w:tcW w:w="3066" w:type="dxa"/>
            <w:vAlign w:val="center"/>
          </w:tcPr>
          <w:p w14:paraId="74E8DFE4" w14:textId="25CD4286" w:rsidR="001A11FC" w:rsidRPr="00660E3B" w:rsidRDefault="008506C3" w:rsidP="008E047F">
            <w:pPr>
              <w:rPr>
                <w:rFonts w:cstheme="minorHAnsi"/>
              </w:rPr>
            </w:pPr>
            <w:r>
              <w:rPr>
                <w:rFonts w:cstheme="minorHAnsi"/>
              </w:rPr>
              <w:t>4</w:t>
            </w:r>
          </w:p>
        </w:tc>
      </w:tr>
      <w:tr w:rsidR="001A11FC" w:rsidRPr="00660E3B" w14:paraId="23D39628" w14:textId="77777777" w:rsidTr="008E047F">
        <w:trPr>
          <w:jc w:val="center"/>
        </w:trPr>
        <w:tc>
          <w:tcPr>
            <w:tcW w:w="5860" w:type="dxa"/>
            <w:vAlign w:val="center"/>
          </w:tcPr>
          <w:p w14:paraId="12DC085D" w14:textId="77777777" w:rsidR="001A11FC" w:rsidRPr="00660E3B" w:rsidRDefault="001A11FC" w:rsidP="008E047F">
            <w:pPr>
              <w:rPr>
                <w:rFonts w:cstheme="minorHAnsi"/>
              </w:rPr>
            </w:pPr>
            <w:r w:rsidRPr="00660E3B">
              <w:rPr>
                <w:rFonts w:cstheme="minorHAnsi"/>
                <w:color w:val="000000"/>
                <w:szCs w:val="22"/>
              </w:rPr>
              <w:t>zatrudnienie i podatki</w:t>
            </w:r>
          </w:p>
        </w:tc>
        <w:tc>
          <w:tcPr>
            <w:tcW w:w="3066" w:type="dxa"/>
            <w:vAlign w:val="center"/>
          </w:tcPr>
          <w:p w14:paraId="1E39A09E" w14:textId="4D963BC6" w:rsidR="001A11FC" w:rsidRPr="00660E3B" w:rsidRDefault="008506C3" w:rsidP="008E047F">
            <w:pPr>
              <w:rPr>
                <w:rFonts w:cstheme="minorHAnsi"/>
              </w:rPr>
            </w:pPr>
            <w:r>
              <w:rPr>
                <w:rFonts w:cstheme="minorHAnsi"/>
              </w:rPr>
              <w:t>7</w:t>
            </w:r>
          </w:p>
        </w:tc>
      </w:tr>
      <w:tr w:rsidR="00744784" w:rsidRPr="00660E3B" w14:paraId="2FAB55D3" w14:textId="77777777" w:rsidTr="008E047F">
        <w:trPr>
          <w:jc w:val="center"/>
        </w:trPr>
        <w:tc>
          <w:tcPr>
            <w:tcW w:w="5860" w:type="dxa"/>
            <w:vAlign w:val="center"/>
          </w:tcPr>
          <w:p w14:paraId="712CBD99" w14:textId="460CDF76" w:rsidR="00744784" w:rsidRPr="00660E3B" w:rsidRDefault="00CF3A6A" w:rsidP="008E047F">
            <w:pPr>
              <w:rPr>
                <w:rFonts w:cstheme="minorHAnsi"/>
                <w:color w:val="000000"/>
                <w:szCs w:val="22"/>
              </w:rPr>
            </w:pPr>
            <w:r>
              <w:rPr>
                <w:rFonts w:cstheme="minorHAnsi"/>
                <w:color w:val="000000"/>
                <w:szCs w:val="22"/>
              </w:rPr>
              <w:t>U</w:t>
            </w:r>
            <w:r w:rsidR="00744784">
              <w:rPr>
                <w:rFonts w:cstheme="minorHAnsi"/>
                <w:color w:val="000000"/>
                <w:szCs w:val="22"/>
              </w:rPr>
              <w:t>sługi</w:t>
            </w:r>
          </w:p>
        </w:tc>
        <w:tc>
          <w:tcPr>
            <w:tcW w:w="3066" w:type="dxa"/>
            <w:vAlign w:val="center"/>
          </w:tcPr>
          <w:p w14:paraId="5C728028" w14:textId="2F05926B" w:rsidR="00744784" w:rsidRDefault="00744784" w:rsidP="008E047F">
            <w:pPr>
              <w:rPr>
                <w:rFonts w:cstheme="minorHAnsi"/>
              </w:rPr>
            </w:pPr>
            <w:r>
              <w:rPr>
                <w:rFonts w:cstheme="minorHAnsi"/>
              </w:rPr>
              <w:t>2</w:t>
            </w:r>
          </w:p>
        </w:tc>
      </w:tr>
      <w:tr w:rsidR="009F3202" w:rsidRPr="00660E3B" w14:paraId="76E77E3D" w14:textId="77777777" w:rsidTr="008E047F">
        <w:trPr>
          <w:jc w:val="center"/>
        </w:trPr>
        <w:tc>
          <w:tcPr>
            <w:tcW w:w="5860" w:type="dxa"/>
            <w:vAlign w:val="center"/>
          </w:tcPr>
          <w:p w14:paraId="2FD7631F" w14:textId="359F01C3" w:rsidR="009F3202" w:rsidRDefault="009F3202" w:rsidP="008E047F">
            <w:pPr>
              <w:rPr>
                <w:rFonts w:cstheme="minorHAnsi"/>
                <w:color w:val="000000"/>
                <w:szCs w:val="22"/>
              </w:rPr>
            </w:pPr>
            <w:r>
              <w:rPr>
                <w:rFonts w:cstheme="minorHAnsi"/>
                <w:color w:val="000000"/>
                <w:szCs w:val="22"/>
              </w:rPr>
              <w:t>podmioty lokalne</w:t>
            </w:r>
          </w:p>
        </w:tc>
        <w:tc>
          <w:tcPr>
            <w:tcW w:w="3066" w:type="dxa"/>
            <w:vAlign w:val="center"/>
          </w:tcPr>
          <w:p w14:paraId="75025E45" w14:textId="254DBF2D" w:rsidR="009F3202" w:rsidRDefault="008506C3" w:rsidP="008E047F">
            <w:pPr>
              <w:rPr>
                <w:rFonts w:cstheme="minorHAnsi"/>
              </w:rPr>
            </w:pPr>
            <w:r>
              <w:rPr>
                <w:rFonts w:cstheme="minorHAnsi"/>
              </w:rPr>
              <w:t>3</w:t>
            </w:r>
          </w:p>
        </w:tc>
      </w:tr>
    </w:tbl>
    <w:p w14:paraId="07343E52" w14:textId="1114E343" w:rsidR="001A11FC" w:rsidRPr="00660E3B" w:rsidRDefault="001A11FC" w:rsidP="001A11FC">
      <w:pPr>
        <w:spacing w:before="240"/>
        <w:rPr>
          <w:rFonts w:cstheme="minorHAnsi"/>
        </w:rPr>
      </w:pPr>
      <w:r w:rsidRPr="00660E3B">
        <w:rPr>
          <w:rFonts w:cstheme="minorHAnsi"/>
        </w:rPr>
        <w:t>Liczebność poszczególnych grup stron wynika z właściwości działania badanych instytucji. Na</w:t>
      </w:r>
      <w:r w:rsidR="005132BE" w:rsidRPr="00660E3B">
        <w:rPr>
          <w:rFonts w:cstheme="minorHAnsi"/>
        </w:rPr>
        <w:t> </w:t>
      </w:r>
      <w:r w:rsidRPr="00660E3B">
        <w:rPr>
          <w:rFonts w:cstheme="minorHAnsi"/>
        </w:rPr>
        <w:t xml:space="preserve">przykład, usługi publiczne dotyczące sportu, rekreacji i kultury, edukacji czy ochrony zdrowia lub ochrony socjalnej są najczęściej realizowane poprzez instytucje regionalne </w:t>
      </w:r>
      <w:r w:rsidRPr="00660E3B">
        <w:rPr>
          <w:rFonts w:cstheme="minorHAnsi"/>
        </w:rPr>
        <w:lastRenderedPageBreak/>
        <w:t>i</w:t>
      </w:r>
      <w:r w:rsidR="005132BE" w:rsidRPr="00660E3B">
        <w:rPr>
          <w:rFonts w:cstheme="minorHAnsi"/>
        </w:rPr>
        <w:t> </w:t>
      </w:r>
      <w:r w:rsidRPr="00660E3B">
        <w:rPr>
          <w:rFonts w:cstheme="minorHAnsi"/>
        </w:rPr>
        <w:t>lokalne. Stąd duża liczebność instytucji działających w tych zakresach wynika wprost z</w:t>
      </w:r>
      <w:r w:rsidR="005132BE" w:rsidRPr="00660E3B">
        <w:rPr>
          <w:rFonts w:cstheme="minorHAnsi"/>
        </w:rPr>
        <w:t> </w:t>
      </w:r>
      <w:r w:rsidRPr="00660E3B">
        <w:rPr>
          <w:rFonts w:cstheme="minorHAnsi"/>
        </w:rPr>
        <w:t>rozkładu próby w</w:t>
      </w:r>
      <w:r w:rsidR="005132BE" w:rsidRPr="00660E3B">
        <w:rPr>
          <w:rFonts w:cstheme="minorHAnsi"/>
        </w:rPr>
        <w:t> </w:t>
      </w:r>
      <w:r w:rsidRPr="00660E3B">
        <w:rPr>
          <w:rFonts w:cstheme="minorHAnsi"/>
        </w:rPr>
        <w:t>badaniu (sumaryczna przewaga instytucji regionalnych i lokalnych).</w:t>
      </w:r>
    </w:p>
    <w:p w14:paraId="7A4795B2" w14:textId="5FF3C780" w:rsidR="001A11FC" w:rsidRPr="00660E3B" w:rsidRDefault="001A11FC" w:rsidP="00B223D9">
      <w:pPr>
        <w:pStyle w:val="Nagwek3"/>
        <w:rPr>
          <w:rFonts w:asciiTheme="minorHAnsi" w:hAnsiTheme="minorHAnsi" w:cstheme="minorHAnsi"/>
        </w:rPr>
      </w:pPr>
      <w:bookmarkStart w:id="19" w:name="_Toc90639790"/>
      <w:bookmarkStart w:id="20" w:name="_Toc130477455"/>
      <w:bookmarkStart w:id="21" w:name="_Toc225859917"/>
      <w:r w:rsidRPr="00660E3B">
        <w:rPr>
          <w:rFonts w:asciiTheme="minorHAnsi" w:hAnsiTheme="minorHAnsi" w:cstheme="minorHAnsi"/>
        </w:rPr>
        <w:t>Liczba aplikacji mobilnych objętych monitoringiem dostępności cyfrowej</w:t>
      </w:r>
      <w:r w:rsidR="005132BE" w:rsidRPr="00660E3B">
        <w:rPr>
          <w:rFonts w:asciiTheme="minorHAnsi" w:hAnsiTheme="minorHAnsi" w:cstheme="minorHAnsi"/>
        </w:rPr>
        <w:t xml:space="preserve"> w </w:t>
      </w:r>
      <w:r w:rsidR="00CB33EA" w:rsidRPr="00660E3B">
        <w:rPr>
          <w:rFonts w:asciiTheme="minorHAnsi" w:hAnsiTheme="minorHAnsi" w:cstheme="minorHAnsi"/>
        </w:rPr>
        <w:t xml:space="preserve">roku </w:t>
      </w:r>
      <w:r w:rsidR="005132BE" w:rsidRPr="00660E3B">
        <w:rPr>
          <w:rFonts w:asciiTheme="minorHAnsi" w:hAnsiTheme="minorHAnsi" w:cstheme="minorHAnsi"/>
        </w:rPr>
        <w:t>202</w:t>
      </w:r>
      <w:r w:rsidR="00CF3A6A">
        <w:rPr>
          <w:rFonts w:asciiTheme="minorHAnsi" w:hAnsiTheme="minorHAnsi" w:cstheme="minorHAnsi"/>
        </w:rPr>
        <w:t>5</w:t>
      </w:r>
      <w:r w:rsidRPr="00660E3B">
        <w:rPr>
          <w:rFonts w:asciiTheme="minorHAnsi" w:hAnsiTheme="minorHAnsi" w:cstheme="minorHAnsi"/>
        </w:rPr>
        <w:t xml:space="preserve"> w podziale na systemy operacyjne</w:t>
      </w:r>
      <w:bookmarkEnd w:id="19"/>
      <w:bookmarkEnd w:id="20"/>
      <w:bookmarkEnd w:id="21"/>
    </w:p>
    <w:tbl>
      <w:tblPr>
        <w:tblStyle w:val="Tabela-Siatka"/>
        <w:tblW w:w="0" w:type="auto"/>
        <w:jc w:val="center"/>
        <w:tblLook w:val="04A0" w:firstRow="1" w:lastRow="0" w:firstColumn="1" w:lastColumn="0" w:noHBand="0" w:noVBand="1"/>
      </w:tblPr>
      <w:tblGrid>
        <w:gridCol w:w="4463"/>
        <w:gridCol w:w="4463"/>
      </w:tblGrid>
      <w:tr w:rsidR="001A11FC" w:rsidRPr="00660E3B" w14:paraId="2480FDD0" w14:textId="77777777" w:rsidTr="008E047F">
        <w:trPr>
          <w:tblHeader/>
          <w:jc w:val="center"/>
        </w:trPr>
        <w:tc>
          <w:tcPr>
            <w:tcW w:w="4463" w:type="dxa"/>
            <w:shd w:val="clear" w:color="auto" w:fill="E7E6E6" w:themeFill="background2"/>
            <w:vAlign w:val="center"/>
          </w:tcPr>
          <w:p w14:paraId="2746B990" w14:textId="77777777" w:rsidR="001A11FC" w:rsidRPr="00660E3B" w:rsidRDefault="001A11FC" w:rsidP="008E047F">
            <w:pPr>
              <w:rPr>
                <w:rFonts w:cstheme="minorHAnsi"/>
                <w:b/>
              </w:rPr>
            </w:pPr>
            <w:r w:rsidRPr="00660E3B">
              <w:rPr>
                <w:rFonts w:cstheme="minorHAnsi"/>
                <w:b/>
              </w:rPr>
              <w:t>System operacyjny aplikacji mobilnej</w:t>
            </w:r>
          </w:p>
        </w:tc>
        <w:tc>
          <w:tcPr>
            <w:tcW w:w="4463" w:type="dxa"/>
            <w:shd w:val="clear" w:color="auto" w:fill="E7E6E6" w:themeFill="background2"/>
            <w:vAlign w:val="center"/>
          </w:tcPr>
          <w:p w14:paraId="5F49925E" w14:textId="77777777" w:rsidR="001A11FC" w:rsidRPr="00660E3B" w:rsidRDefault="001A11FC" w:rsidP="008E047F">
            <w:pPr>
              <w:rPr>
                <w:rFonts w:cstheme="minorHAnsi"/>
                <w:b/>
              </w:rPr>
            </w:pPr>
            <w:r w:rsidRPr="00660E3B">
              <w:rPr>
                <w:rFonts w:cstheme="minorHAnsi"/>
                <w:b/>
              </w:rPr>
              <w:t>Liczba aplikacji objętych monitoringiem szczegółowym</w:t>
            </w:r>
          </w:p>
        </w:tc>
      </w:tr>
      <w:tr w:rsidR="001A11FC" w:rsidRPr="00660E3B" w14:paraId="5FBABFE2" w14:textId="77777777" w:rsidTr="008E047F">
        <w:trPr>
          <w:jc w:val="center"/>
        </w:trPr>
        <w:tc>
          <w:tcPr>
            <w:tcW w:w="4463" w:type="dxa"/>
            <w:vAlign w:val="center"/>
          </w:tcPr>
          <w:p w14:paraId="0395C9FE" w14:textId="77777777" w:rsidR="001A11FC" w:rsidRPr="00660E3B" w:rsidRDefault="001A11FC" w:rsidP="008E047F">
            <w:pPr>
              <w:rPr>
                <w:rFonts w:cstheme="minorHAnsi"/>
              </w:rPr>
            </w:pPr>
            <w:r w:rsidRPr="00660E3B">
              <w:rPr>
                <w:rFonts w:cstheme="minorHAnsi"/>
              </w:rPr>
              <w:t>iOS</w:t>
            </w:r>
          </w:p>
        </w:tc>
        <w:tc>
          <w:tcPr>
            <w:tcW w:w="4463" w:type="dxa"/>
            <w:vAlign w:val="center"/>
          </w:tcPr>
          <w:p w14:paraId="2472B5F2" w14:textId="2447AB76" w:rsidR="001A11FC" w:rsidRPr="00660E3B" w:rsidRDefault="00D455F3" w:rsidP="008E047F">
            <w:pPr>
              <w:rPr>
                <w:rFonts w:cstheme="minorHAnsi"/>
              </w:rPr>
            </w:pPr>
            <w:r w:rsidRPr="00660E3B">
              <w:rPr>
                <w:rFonts w:cstheme="minorHAnsi"/>
              </w:rPr>
              <w:t>2</w:t>
            </w:r>
            <w:r w:rsidR="007A2DC8">
              <w:rPr>
                <w:rFonts w:cstheme="minorHAnsi"/>
              </w:rPr>
              <w:t>1</w:t>
            </w:r>
          </w:p>
        </w:tc>
      </w:tr>
      <w:tr w:rsidR="001A11FC" w:rsidRPr="00660E3B" w14:paraId="091C49D5" w14:textId="77777777" w:rsidTr="008E047F">
        <w:trPr>
          <w:jc w:val="center"/>
        </w:trPr>
        <w:tc>
          <w:tcPr>
            <w:tcW w:w="4463" w:type="dxa"/>
            <w:vAlign w:val="center"/>
          </w:tcPr>
          <w:p w14:paraId="1A601912" w14:textId="77777777" w:rsidR="001A11FC" w:rsidRPr="00660E3B" w:rsidRDefault="001A11FC" w:rsidP="008E047F">
            <w:pPr>
              <w:rPr>
                <w:rFonts w:cstheme="minorHAnsi"/>
              </w:rPr>
            </w:pPr>
            <w:r w:rsidRPr="00660E3B">
              <w:rPr>
                <w:rFonts w:cstheme="minorHAnsi"/>
              </w:rPr>
              <w:t>Android</w:t>
            </w:r>
          </w:p>
        </w:tc>
        <w:tc>
          <w:tcPr>
            <w:tcW w:w="4463" w:type="dxa"/>
            <w:vAlign w:val="center"/>
          </w:tcPr>
          <w:p w14:paraId="73AE8474" w14:textId="777AE1DB" w:rsidR="001A11FC" w:rsidRPr="00660E3B" w:rsidRDefault="00D455F3" w:rsidP="008E047F">
            <w:pPr>
              <w:rPr>
                <w:rFonts w:cstheme="minorHAnsi"/>
              </w:rPr>
            </w:pPr>
            <w:r w:rsidRPr="00660E3B">
              <w:rPr>
                <w:rFonts w:cstheme="minorHAnsi"/>
              </w:rPr>
              <w:t>2</w:t>
            </w:r>
            <w:r w:rsidR="007A2DC8">
              <w:rPr>
                <w:rFonts w:cstheme="minorHAnsi"/>
              </w:rPr>
              <w:t>4</w:t>
            </w:r>
          </w:p>
        </w:tc>
      </w:tr>
    </w:tbl>
    <w:p w14:paraId="74CC4409" w14:textId="77777777" w:rsidR="004B2F14" w:rsidRPr="00660E3B" w:rsidRDefault="004B2F14" w:rsidP="00B223D9">
      <w:pPr>
        <w:pStyle w:val="Nagwek2"/>
        <w:rPr>
          <w:rFonts w:asciiTheme="minorHAnsi" w:hAnsiTheme="minorHAnsi" w:cstheme="minorHAnsi"/>
        </w:rPr>
        <w:sectPr w:rsidR="004B2F14" w:rsidRPr="00660E3B" w:rsidSect="00851B89">
          <w:headerReference w:type="default" r:id="rId9"/>
          <w:footerReference w:type="default" r:id="rId10"/>
          <w:pgSz w:w="11906" w:h="16838"/>
          <w:pgMar w:top="1417" w:right="1417" w:bottom="1417" w:left="1417" w:header="708" w:footer="708" w:gutter="0"/>
          <w:cols w:space="708"/>
          <w:titlePg/>
          <w:docGrid w:linePitch="360"/>
        </w:sectPr>
      </w:pPr>
    </w:p>
    <w:p w14:paraId="7743D672" w14:textId="2B247BAF" w:rsidR="00DB6969" w:rsidRPr="00660E3B" w:rsidRDefault="00290F63" w:rsidP="00B223D9">
      <w:pPr>
        <w:pStyle w:val="Nagwek2"/>
        <w:rPr>
          <w:rFonts w:asciiTheme="minorHAnsi" w:hAnsiTheme="minorHAnsi" w:cstheme="minorHAnsi"/>
        </w:rPr>
      </w:pPr>
      <w:bookmarkStart w:id="22" w:name="_Toc225859918"/>
      <w:r w:rsidRPr="00660E3B">
        <w:rPr>
          <w:rFonts w:asciiTheme="minorHAnsi" w:hAnsiTheme="minorHAnsi" w:cstheme="minorHAnsi"/>
        </w:rPr>
        <w:lastRenderedPageBreak/>
        <w:t xml:space="preserve">Metodyka badań </w:t>
      </w:r>
      <w:r w:rsidR="00CB3199" w:rsidRPr="00660E3B">
        <w:rPr>
          <w:rFonts w:asciiTheme="minorHAnsi" w:hAnsiTheme="minorHAnsi" w:cstheme="minorHAnsi"/>
        </w:rPr>
        <w:t xml:space="preserve">i </w:t>
      </w:r>
      <w:r w:rsidRPr="00660E3B">
        <w:rPr>
          <w:rFonts w:asciiTheme="minorHAnsi" w:hAnsiTheme="minorHAnsi" w:cstheme="minorHAnsi"/>
        </w:rPr>
        <w:t>n</w:t>
      </w:r>
      <w:r w:rsidR="00E26CFB" w:rsidRPr="00660E3B">
        <w:rPr>
          <w:rFonts w:asciiTheme="minorHAnsi" w:hAnsiTheme="minorHAnsi" w:cstheme="minorHAnsi"/>
        </w:rPr>
        <w:t>arzędzia</w:t>
      </w:r>
      <w:r w:rsidR="00DB6969" w:rsidRPr="00660E3B">
        <w:rPr>
          <w:rFonts w:asciiTheme="minorHAnsi" w:hAnsiTheme="minorHAnsi" w:cstheme="minorHAnsi"/>
        </w:rPr>
        <w:t xml:space="preserve"> wykorzystan</w:t>
      </w:r>
      <w:r w:rsidR="00E26CFB" w:rsidRPr="00660E3B">
        <w:rPr>
          <w:rFonts w:asciiTheme="minorHAnsi" w:hAnsiTheme="minorHAnsi" w:cstheme="minorHAnsi"/>
        </w:rPr>
        <w:t>e</w:t>
      </w:r>
      <w:r w:rsidR="00DB6969" w:rsidRPr="00660E3B">
        <w:rPr>
          <w:rFonts w:asciiTheme="minorHAnsi" w:hAnsiTheme="minorHAnsi" w:cstheme="minorHAnsi"/>
        </w:rPr>
        <w:t xml:space="preserve"> </w:t>
      </w:r>
      <w:r w:rsidR="0086732D" w:rsidRPr="00660E3B">
        <w:rPr>
          <w:rFonts w:asciiTheme="minorHAnsi" w:hAnsiTheme="minorHAnsi" w:cstheme="minorHAnsi"/>
        </w:rPr>
        <w:t>podczas monitoringu</w:t>
      </w:r>
      <w:bookmarkEnd w:id="22"/>
    </w:p>
    <w:p w14:paraId="6F80FEB6" w14:textId="36061CDB" w:rsidR="00326E0F" w:rsidRPr="00660E3B" w:rsidRDefault="0086732D" w:rsidP="00326E0F">
      <w:pPr>
        <w:rPr>
          <w:rFonts w:cstheme="minorHAnsi"/>
          <w:lang w:eastAsia="en-US"/>
        </w:rPr>
      </w:pPr>
      <w:r w:rsidRPr="00660E3B">
        <w:rPr>
          <w:rFonts w:cstheme="minorHAnsi"/>
          <w:lang w:eastAsia="en-US"/>
        </w:rPr>
        <w:t>Metodyk</w:t>
      </w:r>
      <w:r w:rsidR="00CB3199" w:rsidRPr="00660E3B">
        <w:rPr>
          <w:rFonts w:cstheme="minorHAnsi"/>
          <w:lang w:eastAsia="en-US"/>
        </w:rPr>
        <w:t xml:space="preserve">i i </w:t>
      </w:r>
      <w:r w:rsidRPr="00660E3B">
        <w:rPr>
          <w:rFonts w:cstheme="minorHAnsi"/>
          <w:lang w:eastAsia="en-US"/>
        </w:rPr>
        <w:t xml:space="preserve">narzędzia stosowane </w:t>
      </w:r>
      <w:r w:rsidR="00CB3199" w:rsidRPr="00660E3B">
        <w:rPr>
          <w:rFonts w:cstheme="minorHAnsi"/>
          <w:lang w:eastAsia="en-US"/>
        </w:rPr>
        <w:t xml:space="preserve">w </w:t>
      </w:r>
      <w:r w:rsidRPr="00660E3B">
        <w:rPr>
          <w:rFonts w:cstheme="minorHAnsi"/>
          <w:lang w:eastAsia="en-US"/>
        </w:rPr>
        <w:t xml:space="preserve">poszczególnych rodzajach monitoringu różnią się między sobą </w:t>
      </w:r>
      <w:r w:rsidR="00CB3199" w:rsidRPr="00660E3B">
        <w:rPr>
          <w:rFonts w:cstheme="minorHAnsi"/>
          <w:lang w:eastAsia="en-US"/>
        </w:rPr>
        <w:t xml:space="preserve">i </w:t>
      </w:r>
      <w:r w:rsidRPr="00660E3B">
        <w:rPr>
          <w:rFonts w:cstheme="minorHAnsi"/>
          <w:lang w:eastAsia="en-US"/>
        </w:rPr>
        <w:t>wynikają ze specyfik</w:t>
      </w:r>
      <w:r w:rsidR="00CB3199" w:rsidRPr="00660E3B">
        <w:rPr>
          <w:rFonts w:cstheme="minorHAnsi"/>
          <w:lang w:eastAsia="en-US"/>
        </w:rPr>
        <w:t xml:space="preserve">i </w:t>
      </w:r>
      <w:r w:rsidRPr="00660E3B">
        <w:rPr>
          <w:rFonts w:cstheme="minorHAnsi"/>
          <w:lang w:eastAsia="en-US"/>
        </w:rPr>
        <w:t>daneg</w:t>
      </w:r>
      <w:r w:rsidR="00CB3199" w:rsidRPr="00660E3B">
        <w:rPr>
          <w:rFonts w:cstheme="minorHAnsi"/>
          <w:lang w:eastAsia="en-US"/>
        </w:rPr>
        <w:t xml:space="preserve">o </w:t>
      </w:r>
      <w:r w:rsidRPr="00660E3B">
        <w:rPr>
          <w:rFonts w:cstheme="minorHAnsi"/>
          <w:lang w:eastAsia="en-US"/>
        </w:rPr>
        <w:t>badania ora</w:t>
      </w:r>
      <w:r w:rsidR="00CB3199" w:rsidRPr="00660E3B">
        <w:rPr>
          <w:rFonts w:cstheme="minorHAnsi"/>
          <w:lang w:eastAsia="en-US"/>
        </w:rPr>
        <w:t xml:space="preserve">z </w:t>
      </w:r>
      <w:r w:rsidRPr="00660E3B">
        <w:rPr>
          <w:rFonts w:cstheme="minorHAnsi"/>
          <w:lang w:eastAsia="en-US"/>
        </w:rPr>
        <w:t>badaneg</w:t>
      </w:r>
      <w:r w:rsidR="00CB3199" w:rsidRPr="00660E3B">
        <w:rPr>
          <w:rFonts w:cstheme="minorHAnsi"/>
          <w:lang w:eastAsia="en-US"/>
        </w:rPr>
        <w:t xml:space="preserve">o </w:t>
      </w:r>
      <w:r w:rsidRPr="00660E3B">
        <w:rPr>
          <w:rFonts w:cstheme="minorHAnsi"/>
          <w:lang w:eastAsia="en-US"/>
        </w:rPr>
        <w:t xml:space="preserve">obszaru. Wszystkie jednak nastawione były na </w:t>
      </w:r>
      <w:r w:rsidR="009A4FCF" w:rsidRPr="00660E3B">
        <w:rPr>
          <w:rFonts w:cstheme="minorHAnsi"/>
          <w:lang w:eastAsia="en-US"/>
        </w:rPr>
        <w:t xml:space="preserve">jak najszerszą </w:t>
      </w:r>
      <w:r w:rsidRPr="00660E3B">
        <w:rPr>
          <w:rFonts w:cstheme="minorHAnsi"/>
          <w:lang w:eastAsia="en-US"/>
        </w:rPr>
        <w:t>analizę</w:t>
      </w:r>
      <w:r w:rsidR="009A4FCF" w:rsidRPr="00660E3B">
        <w:rPr>
          <w:rFonts w:cstheme="minorHAnsi"/>
          <w:lang w:eastAsia="en-US"/>
        </w:rPr>
        <w:t xml:space="preserve"> </w:t>
      </w:r>
      <w:r w:rsidRPr="00660E3B">
        <w:rPr>
          <w:rFonts w:cstheme="minorHAnsi"/>
          <w:lang w:eastAsia="en-US"/>
        </w:rPr>
        <w:t>zgodnośc</w:t>
      </w:r>
      <w:r w:rsidR="00CB3199" w:rsidRPr="00660E3B">
        <w:rPr>
          <w:rFonts w:cstheme="minorHAnsi"/>
          <w:lang w:eastAsia="en-US"/>
        </w:rPr>
        <w:t xml:space="preserve">i </w:t>
      </w:r>
      <w:r w:rsidRPr="00660E3B">
        <w:rPr>
          <w:rFonts w:cstheme="minorHAnsi"/>
          <w:lang w:eastAsia="en-US"/>
        </w:rPr>
        <w:t xml:space="preserve">poszczególnych badanych stron internetowych </w:t>
      </w:r>
      <w:r w:rsidR="00CB3199" w:rsidRPr="00660E3B">
        <w:rPr>
          <w:rFonts w:cstheme="minorHAnsi"/>
          <w:lang w:eastAsia="en-US"/>
        </w:rPr>
        <w:t xml:space="preserve">i </w:t>
      </w:r>
      <w:r w:rsidRPr="00660E3B">
        <w:rPr>
          <w:rFonts w:cstheme="minorHAnsi"/>
          <w:lang w:eastAsia="en-US"/>
        </w:rPr>
        <w:t>aplikacj</w:t>
      </w:r>
      <w:r w:rsidR="00CB3199" w:rsidRPr="00660E3B">
        <w:rPr>
          <w:rFonts w:cstheme="minorHAnsi"/>
          <w:lang w:eastAsia="en-US"/>
        </w:rPr>
        <w:t xml:space="preserve">i </w:t>
      </w:r>
      <w:r w:rsidRPr="00660E3B">
        <w:rPr>
          <w:rFonts w:cstheme="minorHAnsi"/>
          <w:lang w:eastAsia="en-US"/>
        </w:rPr>
        <w:t xml:space="preserve">mobilnych </w:t>
      </w:r>
      <w:r w:rsidR="00CB3199" w:rsidRPr="00660E3B">
        <w:rPr>
          <w:rFonts w:cstheme="minorHAnsi"/>
          <w:lang w:eastAsia="en-US"/>
        </w:rPr>
        <w:t xml:space="preserve">z </w:t>
      </w:r>
      <w:r w:rsidRPr="00660E3B">
        <w:rPr>
          <w:rFonts w:cstheme="minorHAnsi"/>
          <w:lang w:eastAsia="en-US"/>
        </w:rPr>
        <w:t>wymaganiam</w:t>
      </w:r>
      <w:r w:rsidR="00CB3199" w:rsidRPr="00660E3B">
        <w:rPr>
          <w:rFonts w:cstheme="minorHAnsi"/>
          <w:lang w:eastAsia="en-US"/>
        </w:rPr>
        <w:t xml:space="preserve">i </w:t>
      </w:r>
      <w:r w:rsidRPr="00660E3B">
        <w:rPr>
          <w:rFonts w:cstheme="minorHAnsi"/>
          <w:i/>
          <w:iCs/>
          <w:lang w:eastAsia="en-US"/>
        </w:rPr>
        <w:t>ustaw</w:t>
      </w:r>
      <w:r w:rsidR="008F6E01" w:rsidRPr="00660E3B">
        <w:rPr>
          <w:rFonts w:cstheme="minorHAnsi"/>
          <w:i/>
          <w:iCs/>
          <w:lang w:eastAsia="en-US"/>
        </w:rPr>
        <w:t>y</w:t>
      </w:r>
      <w:r w:rsidRPr="00660E3B">
        <w:rPr>
          <w:rFonts w:cstheme="minorHAnsi"/>
          <w:i/>
          <w:iCs/>
          <w:lang w:eastAsia="en-US"/>
        </w:rPr>
        <w:t xml:space="preserve"> </w:t>
      </w:r>
      <w:r w:rsidR="00CB3199" w:rsidRPr="00660E3B">
        <w:rPr>
          <w:rFonts w:cstheme="minorHAnsi"/>
          <w:i/>
          <w:iCs/>
          <w:lang w:eastAsia="en-US"/>
        </w:rPr>
        <w:t xml:space="preserve">o </w:t>
      </w:r>
      <w:r w:rsidRPr="00660E3B">
        <w:rPr>
          <w:rFonts w:cstheme="minorHAnsi"/>
          <w:i/>
          <w:iCs/>
          <w:lang w:eastAsia="en-US"/>
        </w:rPr>
        <w:t>dostępnośc</w:t>
      </w:r>
      <w:r w:rsidR="00CB3199" w:rsidRPr="00660E3B">
        <w:rPr>
          <w:rFonts w:cstheme="minorHAnsi"/>
          <w:i/>
          <w:iCs/>
          <w:lang w:eastAsia="en-US"/>
        </w:rPr>
        <w:t xml:space="preserve">i </w:t>
      </w:r>
      <w:r w:rsidRPr="00660E3B">
        <w:rPr>
          <w:rFonts w:cstheme="minorHAnsi"/>
          <w:i/>
          <w:iCs/>
          <w:lang w:eastAsia="en-US"/>
        </w:rPr>
        <w:t>cyfrowej</w:t>
      </w:r>
      <w:r w:rsidRPr="00660E3B">
        <w:rPr>
          <w:rFonts w:cstheme="minorHAnsi"/>
          <w:lang w:eastAsia="en-US"/>
        </w:rPr>
        <w:t>.</w:t>
      </w:r>
    </w:p>
    <w:p w14:paraId="08C577E4" w14:textId="60F55C7B" w:rsidR="00326E0F" w:rsidRPr="00660E3B" w:rsidRDefault="00CB3199" w:rsidP="00326E0F">
      <w:pPr>
        <w:rPr>
          <w:rFonts w:cstheme="minorHAnsi"/>
          <w:lang w:eastAsia="en-US"/>
        </w:rPr>
      </w:pPr>
      <w:r w:rsidRPr="00660E3B">
        <w:rPr>
          <w:rFonts w:cstheme="minorHAnsi"/>
          <w:lang w:eastAsia="en-US"/>
        </w:rPr>
        <w:t xml:space="preserve">W </w:t>
      </w:r>
      <w:r w:rsidR="0086732D" w:rsidRPr="00660E3B">
        <w:rPr>
          <w:rFonts w:cstheme="minorHAnsi"/>
          <w:lang w:eastAsia="en-US"/>
        </w:rPr>
        <w:t xml:space="preserve">szczególności, analizowana była zgodność </w:t>
      </w:r>
      <w:r w:rsidR="00990C57" w:rsidRPr="00660E3B">
        <w:rPr>
          <w:rFonts w:cstheme="minorHAnsi"/>
          <w:lang w:eastAsia="en-US"/>
        </w:rPr>
        <w:t xml:space="preserve">stron internetowych </w:t>
      </w:r>
      <w:r w:rsidRPr="00660E3B">
        <w:rPr>
          <w:rFonts w:cstheme="minorHAnsi"/>
          <w:lang w:eastAsia="en-US"/>
        </w:rPr>
        <w:t xml:space="preserve">i </w:t>
      </w:r>
      <w:r w:rsidR="00990C57" w:rsidRPr="00660E3B">
        <w:rPr>
          <w:rFonts w:cstheme="minorHAnsi"/>
          <w:lang w:eastAsia="en-US"/>
        </w:rPr>
        <w:t>aplikacj</w:t>
      </w:r>
      <w:r w:rsidRPr="00660E3B">
        <w:rPr>
          <w:rFonts w:cstheme="minorHAnsi"/>
          <w:lang w:eastAsia="en-US"/>
        </w:rPr>
        <w:t xml:space="preserve">i </w:t>
      </w:r>
      <w:r w:rsidR="00990C57" w:rsidRPr="00660E3B">
        <w:rPr>
          <w:rFonts w:cstheme="minorHAnsi"/>
          <w:lang w:eastAsia="en-US"/>
        </w:rPr>
        <w:t xml:space="preserve">mobilnych </w:t>
      </w:r>
      <w:r w:rsidRPr="00660E3B">
        <w:rPr>
          <w:rFonts w:cstheme="minorHAnsi"/>
          <w:lang w:eastAsia="en-US"/>
        </w:rPr>
        <w:t>z</w:t>
      </w:r>
      <w:r w:rsidR="007F0F15" w:rsidRPr="00660E3B">
        <w:rPr>
          <w:rFonts w:cstheme="minorHAnsi"/>
          <w:lang w:eastAsia="en-US"/>
        </w:rPr>
        <w:t> </w:t>
      </w:r>
      <w:r w:rsidR="00990C57" w:rsidRPr="00660E3B">
        <w:rPr>
          <w:rFonts w:cstheme="minorHAnsi"/>
          <w:lang w:eastAsia="en-US"/>
        </w:rPr>
        <w:t>wymaganiam</w:t>
      </w:r>
      <w:r w:rsidRPr="00660E3B">
        <w:rPr>
          <w:rFonts w:cstheme="minorHAnsi"/>
          <w:lang w:eastAsia="en-US"/>
        </w:rPr>
        <w:t xml:space="preserve">i </w:t>
      </w:r>
      <w:r w:rsidR="00990C57" w:rsidRPr="00660E3B">
        <w:rPr>
          <w:rFonts w:cstheme="minorHAnsi"/>
          <w:lang w:eastAsia="en-US"/>
        </w:rPr>
        <w:t>dostępnośc</w:t>
      </w:r>
      <w:r w:rsidRPr="00660E3B">
        <w:rPr>
          <w:rFonts w:cstheme="minorHAnsi"/>
          <w:lang w:eastAsia="en-US"/>
        </w:rPr>
        <w:t xml:space="preserve">i </w:t>
      </w:r>
      <w:r w:rsidR="00990C57" w:rsidRPr="00660E3B">
        <w:rPr>
          <w:rFonts w:cstheme="minorHAnsi"/>
          <w:lang w:eastAsia="en-US"/>
        </w:rPr>
        <w:t xml:space="preserve">cyfrowej </w:t>
      </w:r>
      <w:r w:rsidR="00326E0F" w:rsidRPr="00660E3B">
        <w:rPr>
          <w:rFonts w:cstheme="minorHAnsi"/>
          <w:lang w:eastAsia="en-US"/>
        </w:rPr>
        <w:t>określon</w:t>
      </w:r>
      <w:r w:rsidR="00990C57" w:rsidRPr="00660E3B">
        <w:rPr>
          <w:rFonts w:cstheme="minorHAnsi"/>
          <w:lang w:eastAsia="en-US"/>
        </w:rPr>
        <w:t>ym</w:t>
      </w:r>
      <w:r w:rsidRPr="00660E3B">
        <w:rPr>
          <w:rFonts w:cstheme="minorHAnsi"/>
          <w:lang w:eastAsia="en-US"/>
        </w:rPr>
        <w:t xml:space="preserve">i w </w:t>
      </w:r>
      <w:r w:rsidR="00326E0F" w:rsidRPr="00660E3B">
        <w:rPr>
          <w:rFonts w:cstheme="minorHAnsi"/>
          <w:lang w:eastAsia="en-US"/>
        </w:rPr>
        <w:t>załączniku d</w:t>
      </w:r>
      <w:r w:rsidRPr="00660E3B">
        <w:rPr>
          <w:rFonts w:cstheme="minorHAnsi"/>
          <w:lang w:eastAsia="en-US"/>
        </w:rPr>
        <w:t xml:space="preserve">o </w:t>
      </w:r>
      <w:r w:rsidR="00326E0F" w:rsidRPr="00660E3B">
        <w:rPr>
          <w:rFonts w:cstheme="minorHAnsi"/>
          <w:i/>
          <w:iCs/>
          <w:lang w:eastAsia="en-US"/>
        </w:rPr>
        <w:t xml:space="preserve">ustawy </w:t>
      </w:r>
      <w:r w:rsidRPr="00660E3B">
        <w:rPr>
          <w:rFonts w:cstheme="minorHAnsi"/>
          <w:i/>
          <w:iCs/>
          <w:lang w:eastAsia="en-US"/>
        </w:rPr>
        <w:t xml:space="preserve">o </w:t>
      </w:r>
      <w:r w:rsidR="00326E0F" w:rsidRPr="00660E3B">
        <w:rPr>
          <w:rFonts w:cstheme="minorHAnsi"/>
          <w:i/>
          <w:iCs/>
          <w:lang w:eastAsia="en-US"/>
        </w:rPr>
        <w:t>dostępnośc</w:t>
      </w:r>
      <w:r w:rsidRPr="00660E3B">
        <w:rPr>
          <w:rFonts w:cstheme="minorHAnsi"/>
          <w:i/>
          <w:iCs/>
          <w:lang w:eastAsia="en-US"/>
        </w:rPr>
        <w:t xml:space="preserve">i </w:t>
      </w:r>
      <w:r w:rsidR="00326E0F" w:rsidRPr="00660E3B">
        <w:rPr>
          <w:rFonts w:cstheme="minorHAnsi"/>
          <w:i/>
          <w:iCs/>
          <w:lang w:eastAsia="en-US"/>
        </w:rPr>
        <w:t>cyfrowej</w:t>
      </w:r>
      <w:r w:rsidR="00326E0F" w:rsidRPr="00660E3B">
        <w:rPr>
          <w:rFonts w:cstheme="minorHAnsi"/>
          <w:lang w:eastAsia="en-US"/>
        </w:rPr>
        <w:t>.</w:t>
      </w:r>
    </w:p>
    <w:p w14:paraId="27C49174" w14:textId="221A513A" w:rsidR="00EB0D56" w:rsidRPr="00660E3B" w:rsidRDefault="00CB3199" w:rsidP="00326E0F">
      <w:pPr>
        <w:rPr>
          <w:rFonts w:cstheme="minorHAnsi"/>
        </w:rPr>
      </w:pPr>
      <w:r w:rsidRPr="00660E3B">
        <w:rPr>
          <w:rFonts w:cstheme="minorHAnsi"/>
        </w:rPr>
        <w:t xml:space="preserve">W </w:t>
      </w:r>
      <w:r w:rsidR="00326E0F" w:rsidRPr="00660E3B">
        <w:rPr>
          <w:rFonts w:cstheme="minorHAnsi"/>
        </w:rPr>
        <w:t>monitoringu szczegółowym aplikacj</w:t>
      </w:r>
      <w:r w:rsidRPr="00660E3B">
        <w:rPr>
          <w:rFonts w:cstheme="minorHAnsi"/>
        </w:rPr>
        <w:t xml:space="preserve">i </w:t>
      </w:r>
      <w:r w:rsidR="00326E0F" w:rsidRPr="00660E3B">
        <w:rPr>
          <w:rFonts w:cstheme="minorHAnsi"/>
        </w:rPr>
        <w:t xml:space="preserve">mobilnych zostały pominięte te kryteria, które wyklucza </w:t>
      </w:r>
      <w:r w:rsidRPr="00660E3B">
        <w:rPr>
          <w:rFonts w:cstheme="minorHAnsi"/>
        </w:rPr>
        <w:t xml:space="preserve">w </w:t>
      </w:r>
      <w:r w:rsidR="00326E0F" w:rsidRPr="00660E3B">
        <w:rPr>
          <w:rFonts w:cstheme="minorHAnsi"/>
        </w:rPr>
        <w:t>odniesieniu d</w:t>
      </w:r>
      <w:r w:rsidRPr="00660E3B">
        <w:rPr>
          <w:rFonts w:cstheme="minorHAnsi"/>
        </w:rPr>
        <w:t xml:space="preserve">o </w:t>
      </w:r>
      <w:r w:rsidR="00326E0F" w:rsidRPr="00660E3B">
        <w:rPr>
          <w:rFonts w:cstheme="minorHAnsi"/>
        </w:rPr>
        <w:t>aplikacj</w:t>
      </w:r>
      <w:r w:rsidRPr="00660E3B">
        <w:rPr>
          <w:rFonts w:cstheme="minorHAnsi"/>
        </w:rPr>
        <w:t xml:space="preserve">i </w:t>
      </w:r>
      <w:r w:rsidR="00326E0F" w:rsidRPr="00660E3B">
        <w:rPr>
          <w:rFonts w:cstheme="minorHAnsi"/>
        </w:rPr>
        <w:t>mobilnych norma EN 301</w:t>
      </w:r>
      <w:r w:rsidR="00990C57" w:rsidRPr="00660E3B">
        <w:rPr>
          <w:rFonts w:cstheme="minorHAnsi"/>
        </w:rPr>
        <w:t> </w:t>
      </w:r>
      <w:r w:rsidR="00326E0F" w:rsidRPr="00660E3B">
        <w:rPr>
          <w:rFonts w:cstheme="minorHAnsi"/>
        </w:rPr>
        <w:t>54</w:t>
      </w:r>
      <w:r w:rsidR="00990C57" w:rsidRPr="00660E3B">
        <w:rPr>
          <w:rFonts w:cstheme="minorHAnsi"/>
        </w:rPr>
        <w:t>9 V3.2.1</w:t>
      </w:r>
      <w:r w:rsidR="00EB0D56" w:rsidRPr="00660E3B">
        <w:rPr>
          <w:rFonts w:cstheme="minorHAnsi"/>
        </w:rPr>
        <w:t>:2021:</w:t>
      </w:r>
    </w:p>
    <w:p w14:paraId="74529EB9" w14:textId="6BBEB2EB" w:rsidR="00EB0D56" w:rsidRPr="00660E3B" w:rsidRDefault="00EB0D56">
      <w:pPr>
        <w:numPr>
          <w:ilvl w:val="0"/>
          <w:numId w:val="18"/>
        </w:numPr>
        <w:rPr>
          <w:rFonts w:cstheme="minorHAnsi"/>
        </w:rPr>
      </w:pPr>
      <w:r w:rsidRPr="00660E3B">
        <w:rPr>
          <w:rFonts w:cstheme="minorHAnsi"/>
        </w:rPr>
        <w:t>2.4.1 - Możliwość pominięcia bloków</w:t>
      </w:r>
      <w:r w:rsidR="009644A7" w:rsidRPr="00660E3B">
        <w:rPr>
          <w:rFonts w:cstheme="minorHAnsi"/>
        </w:rPr>
        <w:t>;</w:t>
      </w:r>
    </w:p>
    <w:p w14:paraId="20A00DCE" w14:textId="0DE2C16F" w:rsidR="00EB0D56" w:rsidRPr="00660E3B" w:rsidRDefault="00EB0D56">
      <w:pPr>
        <w:numPr>
          <w:ilvl w:val="0"/>
          <w:numId w:val="18"/>
        </w:numPr>
        <w:rPr>
          <w:rFonts w:cstheme="minorHAnsi"/>
        </w:rPr>
      </w:pPr>
      <w:r w:rsidRPr="00660E3B">
        <w:rPr>
          <w:rFonts w:cstheme="minorHAnsi"/>
        </w:rPr>
        <w:t>2.4.2 – Tytuł strony</w:t>
      </w:r>
      <w:r w:rsidR="009644A7" w:rsidRPr="00660E3B">
        <w:rPr>
          <w:rFonts w:cstheme="minorHAnsi"/>
        </w:rPr>
        <w:t>;</w:t>
      </w:r>
    </w:p>
    <w:p w14:paraId="373E5ABF" w14:textId="4F236DB4" w:rsidR="00EB0D56" w:rsidRPr="00660E3B" w:rsidRDefault="00EB0D56">
      <w:pPr>
        <w:numPr>
          <w:ilvl w:val="0"/>
          <w:numId w:val="18"/>
        </w:numPr>
        <w:rPr>
          <w:rFonts w:cstheme="minorHAnsi"/>
        </w:rPr>
      </w:pPr>
      <w:r w:rsidRPr="00660E3B">
        <w:rPr>
          <w:rFonts w:cstheme="minorHAnsi"/>
        </w:rPr>
        <w:t>2.4.5 – Wiele dróg</w:t>
      </w:r>
      <w:r w:rsidR="009644A7" w:rsidRPr="00660E3B">
        <w:rPr>
          <w:rFonts w:cstheme="minorHAnsi"/>
        </w:rPr>
        <w:t>;</w:t>
      </w:r>
    </w:p>
    <w:p w14:paraId="6E2C3317" w14:textId="1D347CF1" w:rsidR="00EB0D56" w:rsidRPr="00660E3B" w:rsidRDefault="00EB0D56">
      <w:pPr>
        <w:numPr>
          <w:ilvl w:val="0"/>
          <w:numId w:val="18"/>
        </w:numPr>
        <w:rPr>
          <w:rFonts w:cstheme="minorHAnsi"/>
        </w:rPr>
      </w:pPr>
      <w:r w:rsidRPr="00660E3B">
        <w:rPr>
          <w:rFonts w:cstheme="minorHAnsi"/>
        </w:rPr>
        <w:t>3.1.2 – Język części</w:t>
      </w:r>
      <w:r w:rsidR="009644A7" w:rsidRPr="00660E3B">
        <w:rPr>
          <w:rFonts w:cstheme="minorHAnsi"/>
        </w:rPr>
        <w:t>;</w:t>
      </w:r>
    </w:p>
    <w:p w14:paraId="30B0F42A" w14:textId="01A9E845" w:rsidR="00EB0D56" w:rsidRPr="00660E3B" w:rsidRDefault="00EB0D56">
      <w:pPr>
        <w:numPr>
          <w:ilvl w:val="0"/>
          <w:numId w:val="18"/>
        </w:numPr>
        <w:rPr>
          <w:rFonts w:cstheme="minorHAnsi"/>
        </w:rPr>
      </w:pPr>
      <w:r w:rsidRPr="00660E3B">
        <w:rPr>
          <w:rFonts w:cstheme="minorHAnsi"/>
        </w:rPr>
        <w:t>3.2.3 – Spójna nawigacja</w:t>
      </w:r>
      <w:r w:rsidR="009644A7" w:rsidRPr="00660E3B">
        <w:rPr>
          <w:rFonts w:cstheme="minorHAnsi"/>
        </w:rPr>
        <w:t>;</w:t>
      </w:r>
    </w:p>
    <w:p w14:paraId="0F93BE03" w14:textId="6E4053D0" w:rsidR="00EB0D56" w:rsidRPr="00660E3B" w:rsidRDefault="00EB0D56">
      <w:pPr>
        <w:numPr>
          <w:ilvl w:val="0"/>
          <w:numId w:val="18"/>
        </w:numPr>
        <w:rPr>
          <w:rFonts w:cstheme="minorHAnsi"/>
        </w:rPr>
      </w:pPr>
      <w:r w:rsidRPr="00660E3B">
        <w:rPr>
          <w:rFonts w:cstheme="minorHAnsi"/>
        </w:rPr>
        <w:t>3.2.4 – Spójna identyfikacja</w:t>
      </w:r>
      <w:r w:rsidR="009644A7" w:rsidRPr="00660E3B">
        <w:rPr>
          <w:rFonts w:cstheme="minorHAnsi"/>
        </w:rPr>
        <w:t>;</w:t>
      </w:r>
    </w:p>
    <w:p w14:paraId="31ED28E5" w14:textId="450A18F1" w:rsidR="00EB0D56" w:rsidRPr="00660E3B" w:rsidRDefault="00EB0D56">
      <w:pPr>
        <w:numPr>
          <w:ilvl w:val="0"/>
          <w:numId w:val="18"/>
        </w:numPr>
        <w:rPr>
          <w:rFonts w:cstheme="minorHAnsi"/>
        </w:rPr>
      </w:pPr>
      <w:r w:rsidRPr="00660E3B">
        <w:rPr>
          <w:rFonts w:cstheme="minorHAnsi"/>
        </w:rPr>
        <w:t xml:space="preserve">4.1.3 – Komunikaty </w:t>
      </w:r>
      <w:r w:rsidR="00CB3199" w:rsidRPr="00660E3B">
        <w:rPr>
          <w:rFonts w:cstheme="minorHAnsi"/>
        </w:rPr>
        <w:t xml:space="preserve">o </w:t>
      </w:r>
      <w:r w:rsidRPr="00660E3B">
        <w:rPr>
          <w:rFonts w:cstheme="minorHAnsi"/>
        </w:rPr>
        <w:t>stanie.</w:t>
      </w:r>
    </w:p>
    <w:p w14:paraId="29E5C9F1" w14:textId="7A073A8C" w:rsidR="00326E0F" w:rsidRPr="00660E3B" w:rsidRDefault="00990C57" w:rsidP="00326E0F">
      <w:pPr>
        <w:rPr>
          <w:rFonts w:cstheme="minorHAnsi"/>
        </w:rPr>
      </w:pPr>
      <w:r w:rsidRPr="00660E3B">
        <w:rPr>
          <w:rFonts w:cstheme="minorHAnsi"/>
        </w:rPr>
        <w:t>Aplikacje mobilne były dodatkow</w:t>
      </w:r>
      <w:r w:rsidR="00CB3199" w:rsidRPr="00660E3B">
        <w:rPr>
          <w:rFonts w:cstheme="minorHAnsi"/>
        </w:rPr>
        <w:t xml:space="preserve">o </w:t>
      </w:r>
      <w:r w:rsidRPr="00660E3B">
        <w:rPr>
          <w:rFonts w:cstheme="minorHAnsi"/>
        </w:rPr>
        <w:t xml:space="preserve">badane </w:t>
      </w:r>
      <w:r w:rsidR="00F34228" w:rsidRPr="00660E3B">
        <w:rPr>
          <w:rFonts w:cstheme="minorHAnsi"/>
        </w:rPr>
        <w:t xml:space="preserve">wg wymagań </w:t>
      </w:r>
      <w:r w:rsidR="003F0863" w:rsidRPr="00660E3B">
        <w:rPr>
          <w:rFonts w:cstheme="minorHAnsi"/>
        </w:rPr>
        <w:t xml:space="preserve">wskazanych </w:t>
      </w:r>
      <w:r w:rsidR="00CB3199" w:rsidRPr="00660E3B">
        <w:rPr>
          <w:rFonts w:cstheme="minorHAnsi"/>
        </w:rPr>
        <w:t xml:space="preserve">w </w:t>
      </w:r>
      <w:r w:rsidR="00F34228" w:rsidRPr="00660E3B">
        <w:rPr>
          <w:rFonts w:cstheme="minorHAnsi"/>
        </w:rPr>
        <w:t>rozdzia</w:t>
      </w:r>
      <w:r w:rsidR="003F0863" w:rsidRPr="00660E3B">
        <w:rPr>
          <w:rFonts w:cstheme="minorHAnsi"/>
        </w:rPr>
        <w:t>łach</w:t>
      </w:r>
      <w:r w:rsidR="00F34228" w:rsidRPr="00660E3B">
        <w:rPr>
          <w:rFonts w:cstheme="minorHAnsi"/>
        </w:rPr>
        <w:t xml:space="preserve"> </w:t>
      </w:r>
      <w:r w:rsidR="00FC1D50" w:rsidRPr="00660E3B">
        <w:rPr>
          <w:rFonts w:cstheme="minorHAnsi"/>
        </w:rPr>
        <w:t>normy EN 301 549 V3.2.1:2021 4 „</w:t>
      </w:r>
      <w:r w:rsidR="00DA620E" w:rsidRPr="00660E3B">
        <w:rPr>
          <w:rFonts w:cstheme="minorHAnsi"/>
        </w:rPr>
        <w:t xml:space="preserve">Parametry </w:t>
      </w:r>
      <w:r w:rsidR="00FC1D50" w:rsidRPr="00660E3B">
        <w:rPr>
          <w:rFonts w:cstheme="minorHAnsi"/>
        </w:rPr>
        <w:t xml:space="preserve">funkcjonalne (SPS)” </w:t>
      </w:r>
      <w:r w:rsidR="00CB3199" w:rsidRPr="00660E3B">
        <w:rPr>
          <w:rFonts w:cstheme="minorHAnsi"/>
        </w:rPr>
        <w:t xml:space="preserve">i </w:t>
      </w:r>
      <w:r w:rsidR="00FC1D50" w:rsidRPr="00660E3B">
        <w:rPr>
          <w:rFonts w:cstheme="minorHAnsi"/>
        </w:rPr>
        <w:t>11: „Oprogramowanie”</w:t>
      </w:r>
      <w:r w:rsidR="003F0863" w:rsidRPr="00660E3B">
        <w:rPr>
          <w:rFonts w:cstheme="minorHAnsi"/>
        </w:rPr>
        <w:t>.</w:t>
      </w:r>
    </w:p>
    <w:p w14:paraId="06553C3D" w14:textId="58D4E625" w:rsidR="00EA62FD" w:rsidRPr="00660E3B" w:rsidRDefault="00EA62FD" w:rsidP="00B223D9">
      <w:pPr>
        <w:pStyle w:val="Nagwek3"/>
        <w:rPr>
          <w:rFonts w:asciiTheme="minorHAnsi" w:hAnsiTheme="minorHAnsi" w:cstheme="minorHAnsi"/>
        </w:rPr>
      </w:pPr>
      <w:bookmarkStart w:id="23" w:name="_Toc225859919"/>
      <w:bookmarkStart w:id="24" w:name="_Toc90639792"/>
      <w:r w:rsidRPr="00660E3B">
        <w:rPr>
          <w:rFonts w:asciiTheme="minorHAnsi" w:hAnsiTheme="minorHAnsi" w:cstheme="minorHAnsi"/>
        </w:rPr>
        <w:t>Badanie dostępnośc</w:t>
      </w:r>
      <w:r w:rsidR="00CB3199" w:rsidRPr="00660E3B">
        <w:rPr>
          <w:rFonts w:asciiTheme="minorHAnsi" w:hAnsiTheme="minorHAnsi" w:cstheme="minorHAnsi"/>
        </w:rPr>
        <w:t xml:space="preserve">i </w:t>
      </w:r>
      <w:r w:rsidRPr="00660E3B">
        <w:rPr>
          <w:rFonts w:asciiTheme="minorHAnsi" w:hAnsiTheme="minorHAnsi" w:cstheme="minorHAnsi"/>
        </w:rPr>
        <w:t>cyfrowej dokumentó</w:t>
      </w:r>
      <w:r w:rsidR="00CB3199" w:rsidRPr="00660E3B">
        <w:rPr>
          <w:rFonts w:asciiTheme="minorHAnsi" w:hAnsiTheme="minorHAnsi" w:cstheme="minorHAnsi"/>
        </w:rPr>
        <w:t xml:space="preserve">w </w:t>
      </w:r>
      <w:r w:rsidRPr="00660E3B">
        <w:rPr>
          <w:rFonts w:asciiTheme="minorHAnsi" w:hAnsiTheme="minorHAnsi" w:cstheme="minorHAnsi"/>
        </w:rPr>
        <w:t xml:space="preserve">na stronach internetowych </w:t>
      </w:r>
      <w:r w:rsidR="00CB3199" w:rsidRPr="00660E3B">
        <w:rPr>
          <w:rFonts w:asciiTheme="minorHAnsi" w:hAnsiTheme="minorHAnsi" w:cstheme="minorHAnsi"/>
        </w:rPr>
        <w:t xml:space="preserve">i w </w:t>
      </w:r>
      <w:r w:rsidRPr="00660E3B">
        <w:rPr>
          <w:rFonts w:asciiTheme="minorHAnsi" w:hAnsiTheme="minorHAnsi" w:cstheme="minorHAnsi"/>
        </w:rPr>
        <w:t>aplikacjach mobilnych</w:t>
      </w:r>
      <w:bookmarkEnd w:id="23"/>
    </w:p>
    <w:p w14:paraId="51BAF332" w14:textId="6F4B27C0" w:rsidR="00EA62FD" w:rsidRPr="00660E3B" w:rsidRDefault="00EA62FD" w:rsidP="00EA62FD">
      <w:pPr>
        <w:rPr>
          <w:rFonts w:cstheme="minorHAnsi"/>
        </w:rPr>
      </w:pPr>
      <w:r w:rsidRPr="00660E3B">
        <w:rPr>
          <w:rFonts w:cstheme="minorHAnsi"/>
        </w:rPr>
        <w:t xml:space="preserve">Badanie szczegółowe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 uwzględniał</w:t>
      </w:r>
      <w:r w:rsidR="00CB3199" w:rsidRPr="00660E3B">
        <w:rPr>
          <w:rFonts w:cstheme="minorHAnsi"/>
        </w:rPr>
        <w:t xml:space="preserve">o </w:t>
      </w:r>
      <w:r w:rsidRPr="00660E3B">
        <w:rPr>
          <w:rFonts w:cstheme="minorHAnsi"/>
        </w:rPr>
        <w:t>również badanie dostępnośc</w:t>
      </w:r>
      <w:r w:rsidR="00CB3199" w:rsidRPr="00660E3B">
        <w:rPr>
          <w:rFonts w:cstheme="minorHAnsi"/>
        </w:rPr>
        <w:t xml:space="preserve">i </w:t>
      </w:r>
      <w:r w:rsidRPr="00660E3B">
        <w:rPr>
          <w:rFonts w:cstheme="minorHAnsi"/>
        </w:rPr>
        <w:t xml:space="preserve">cyfrowej opublikowanych dokumentów. Na stronie internetowej </w:t>
      </w:r>
      <w:r w:rsidR="00CB3199" w:rsidRPr="00660E3B">
        <w:rPr>
          <w:rFonts w:cstheme="minorHAnsi"/>
        </w:rPr>
        <w:t>i</w:t>
      </w:r>
      <w:r w:rsidR="007F0F15" w:rsidRPr="00660E3B">
        <w:rPr>
          <w:rFonts w:cstheme="minorHAnsi"/>
        </w:rPr>
        <w:t> </w:t>
      </w:r>
      <w:r w:rsidR="00CB3199" w:rsidRPr="00660E3B">
        <w:rPr>
          <w:rFonts w:cstheme="minorHAnsi"/>
        </w:rPr>
        <w:t>w</w:t>
      </w:r>
      <w:r w:rsidR="007F0F15" w:rsidRPr="00660E3B">
        <w:rPr>
          <w:rFonts w:cstheme="minorHAnsi"/>
        </w:rPr>
        <w:t> </w:t>
      </w:r>
      <w:r w:rsidRPr="00660E3B">
        <w:rPr>
          <w:rFonts w:cstheme="minorHAnsi"/>
        </w:rPr>
        <w:t>aplikacj</w:t>
      </w:r>
      <w:r w:rsidR="00CB3199" w:rsidRPr="00660E3B">
        <w:rPr>
          <w:rFonts w:cstheme="minorHAnsi"/>
        </w:rPr>
        <w:t xml:space="preserve">i </w:t>
      </w:r>
      <w:r w:rsidRPr="00660E3B">
        <w:rPr>
          <w:rFonts w:cstheme="minorHAnsi"/>
        </w:rPr>
        <w:t>mobilnej c</w:t>
      </w:r>
      <w:r w:rsidR="00CB3199" w:rsidRPr="00660E3B">
        <w:rPr>
          <w:rFonts w:cstheme="minorHAnsi"/>
        </w:rPr>
        <w:t xml:space="preserve">o </w:t>
      </w:r>
      <w:r w:rsidRPr="00660E3B">
        <w:rPr>
          <w:rFonts w:cstheme="minorHAnsi"/>
        </w:rPr>
        <w:t>najmniej jeden dokument był wybrany d</w:t>
      </w:r>
      <w:r w:rsidR="00CB3199" w:rsidRPr="00660E3B">
        <w:rPr>
          <w:rFonts w:cstheme="minorHAnsi"/>
        </w:rPr>
        <w:t xml:space="preserve">o </w:t>
      </w:r>
      <w:r w:rsidRPr="00660E3B">
        <w:rPr>
          <w:rFonts w:cstheme="minorHAnsi"/>
        </w:rPr>
        <w:t>badania</w:t>
      </w:r>
      <w:r w:rsidR="008F6E01" w:rsidRPr="00660E3B">
        <w:rPr>
          <w:rFonts w:cstheme="minorHAnsi"/>
        </w:rPr>
        <w:t>,</w:t>
      </w:r>
      <w:r w:rsidRPr="00660E3B">
        <w:rPr>
          <w:rFonts w:cstheme="minorHAnsi"/>
        </w:rPr>
        <w:t xml:space="preserve"> ilekroć występował na badanej stronie lub </w:t>
      </w:r>
      <w:r w:rsidR="00CB3199" w:rsidRPr="00660E3B">
        <w:rPr>
          <w:rFonts w:cstheme="minorHAnsi"/>
        </w:rPr>
        <w:t xml:space="preserve">w </w:t>
      </w:r>
      <w:r w:rsidRPr="00660E3B">
        <w:rPr>
          <w:rFonts w:cstheme="minorHAnsi"/>
        </w:rPr>
        <w:t>aplikacj</w:t>
      </w:r>
      <w:r w:rsidR="00CB3199" w:rsidRPr="00660E3B">
        <w:rPr>
          <w:rFonts w:cstheme="minorHAnsi"/>
        </w:rPr>
        <w:t xml:space="preserve">i </w:t>
      </w:r>
      <w:r w:rsidRPr="00660E3B">
        <w:rPr>
          <w:rFonts w:cstheme="minorHAnsi"/>
        </w:rPr>
        <w:t xml:space="preserve">mobilnej. </w:t>
      </w:r>
      <w:r w:rsidR="00CB3199" w:rsidRPr="00660E3B">
        <w:rPr>
          <w:rFonts w:cstheme="minorHAnsi"/>
        </w:rPr>
        <w:t xml:space="preserve">W </w:t>
      </w:r>
      <w:r w:rsidRPr="00660E3B">
        <w:rPr>
          <w:rFonts w:cstheme="minorHAnsi"/>
        </w:rPr>
        <w:t>badaniu zwracan</w:t>
      </w:r>
      <w:r w:rsidR="00CB3199" w:rsidRPr="00660E3B">
        <w:rPr>
          <w:rFonts w:cstheme="minorHAnsi"/>
        </w:rPr>
        <w:t xml:space="preserve">o </w:t>
      </w:r>
      <w:r w:rsidRPr="00660E3B">
        <w:rPr>
          <w:rFonts w:cstheme="minorHAnsi"/>
        </w:rPr>
        <w:t>przede wszystkim uwagę na dostępność cyfrową badaneg</w:t>
      </w:r>
      <w:r w:rsidR="00CB3199" w:rsidRPr="00660E3B">
        <w:rPr>
          <w:rFonts w:cstheme="minorHAnsi"/>
        </w:rPr>
        <w:t xml:space="preserve">o </w:t>
      </w:r>
      <w:r w:rsidRPr="00660E3B">
        <w:rPr>
          <w:rFonts w:cstheme="minorHAnsi"/>
        </w:rPr>
        <w:t>dokumentu, możliwość nawigacj</w:t>
      </w:r>
      <w:r w:rsidR="00CB3199" w:rsidRPr="00660E3B">
        <w:rPr>
          <w:rFonts w:cstheme="minorHAnsi"/>
        </w:rPr>
        <w:t xml:space="preserve">i </w:t>
      </w:r>
      <w:r w:rsidRPr="00660E3B">
        <w:rPr>
          <w:rFonts w:cstheme="minorHAnsi"/>
        </w:rPr>
        <w:t>lub odczytania treśc</w:t>
      </w:r>
      <w:r w:rsidR="00CB3199" w:rsidRPr="00660E3B">
        <w:rPr>
          <w:rFonts w:cstheme="minorHAnsi"/>
        </w:rPr>
        <w:t>i</w:t>
      </w:r>
      <w:r w:rsidR="008F6E01" w:rsidRPr="00660E3B">
        <w:rPr>
          <w:rFonts w:cstheme="minorHAnsi"/>
        </w:rPr>
        <w:t>,</w:t>
      </w:r>
      <w:r w:rsidR="00CB3199" w:rsidRPr="00660E3B">
        <w:rPr>
          <w:rFonts w:cstheme="minorHAnsi"/>
        </w:rPr>
        <w:t xml:space="preserve"> </w:t>
      </w:r>
      <w:r w:rsidRPr="00660E3B">
        <w:rPr>
          <w:rFonts w:cstheme="minorHAnsi"/>
        </w:rPr>
        <w:t xml:space="preserve">nawet gdy dokument był niedostępny cyfrowo. Publikowane skany </w:t>
      </w:r>
      <w:r w:rsidR="00CB3199" w:rsidRPr="00660E3B">
        <w:rPr>
          <w:rFonts w:cstheme="minorHAnsi"/>
        </w:rPr>
        <w:t>w</w:t>
      </w:r>
      <w:r w:rsidR="007F0F15" w:rsidRPr="00660E3B">
        <w:rPr>
          <w:rFonts w:cstheme="minorHAnsi"/>
        </w:rPr>
        <w:t> </w:t>
      </w:r>
      <w:r w:rsidRPr="00660E3B">
        <w:rPr>
          <w:rFonts w:cstheme="minorHAnsi"/>
        </w:rPr>
        <w:t xml:space="preserve">plikach PDF lub </w:t>
      </w:r>
      <w:r w:rsidR="00CB3199" w:rsidRPr="00660E3B">
        <w:rPr>
          <w:rFonts w:cstheme="minorHAnsi"/>
        </w:rPr>
        <w:t xml:space="preserve">w </w:t>
      </w:r>
      <w:r w:rsidRPr="00660E3B">
        <w:rPr>
          <w:rFonts w:cstheme="minorHAnsi"/>
        </w:rPr>
        <w:t>innych formatach graficznych nie spełniały wymogó</w:t>
      </w:r>
      <w:r w:rsidR="00CB3199" w:rsidRPr="00660E3B">
        <w:rPr>
          <w:rFonts w:cstheme="minorHAnsi"/>
        </w:rPr>
        <w:t xml:space="preserve">w </w:t>
      </w:r>
      <w:r w:rsidRPr="00660E3B">
        <w:rPr>
          <w:rFonts w:cstheme="minorHAnsi"/>
        </w:rPr>
        <w:t>dostępnośc</w:t>
      </w:r>
      <w:r w:rsidR="00CB3199" w:rsidRPr="00660E3B">
        <w:rPr>
          <w:rFonts w:cstheme="minorHAnsi"/>
        </w:rPr>
        <w:t xml:space="preserve">i </w:t>
      </w:r>
      <w:r w:rsidR="005C534E" w:rsidRPr="00660E3B">
        <w:rPr>
          <w:rFonts w:cstheme="minorHAnsi"/>
        </w:rPr>
        <w:t>cyfrowej</w:t>
      </w:r>
      <w:r w:rsidRPr="00660E3B">
        <w:rPr>
          <w:rFonts w:cstheme="minorHAnsi"/>
        </w:rPr>
        <w:t>.</w:t>
      </w:r>
    </w:p>
    <w:p w14:paraId="773CF01B" w14:textId="1E24001C" w:rsidR="006B5BE2" w:rsidRPr="00660E3B" w:rsidRDefault="006B5BE2" w:rsidP="00B223D9">
      <w:pPr>
        <w:pStyle w:val="Nagwek3"/>
        <w:rPr>
          <w:rFonts w:asciiTheme="minorHAnsi" w:hAnsiTheme="minorHAnsi" w:cstheme="minorHAnsi"/>
        </w:rPr>
      </w:pPr>
      <w:bookmarkStart w:id="25" w:name="_Toc225859920"/>
      <w:r w:rsidRPr="00660E3B">
        <w:rPr>
          <w:rFonts w:asciiTheme="minorHAnsi" w:hAnsiTheme="minorHAnsi" w:cstheme="minorHAnsi"/>
        </w:rPr>
        <w:lastRenderedPageBreak/>
        <w:t xml:space="preserve">Uwzględnianie </w:t>
      </w:r>
      <w:r w:rsidR="00146FC6" w:rsidRPr="00660E3B">
        <w:rPr>
          <w:rFonts w:asciiTheme="minorHAnsi" w:hAnsiTheme="minorHAnsi" w:cstheme="minorHAnsi"/>
        </w:rPr>
        <w:t>wymagań dostępnośc</w:t>
      </w:r>
      <w:r w:rsidR="00CB3199" w:rsidRPr="00660E3B">
        <w:rPr>
          <w:rFonts w:asciiTheme="minorHAnsi" w:hAnsiTheme="minorHAnsi" w:cstheme="minorHAnsi"/>
        </w:rPr>
        <w:t xml:space="preserve">i </w:t>
      </w:r>
      <w:r w:rsidR="00146FC6" w:rsidRPr="00660E3B">
        <w:rPr>
          <w:rFonts w:asciiTheme="minorHAnsi" w:hAnsiTheme="minorHAnsi" w:cstheme="minorHAnsi"/>
        </w:rPr>
        <w:t xml:space="preserve">cyfrowej </w:t>
      </w:r>
      <w:r w:rsidR="00CB3199" w:rsidRPr="00660E3B">
        <w:rPr>
          <w:rFonts w:asciiTheme="minorHAnsi" w:hAnsiTheme="minorHAnsi" w:cstheme="minorHAnsi"/>
        </w:rPr>
        <w:t xml:space="preserve">z </w:t>
      </w:r>
      <w:r w:rsidR="00146FC6" w:rsidRPr="00660E3B">
        <w:rPr>
          <w:rFonts w:asciiTheme="minorHAnsi" w:hAnsiTheme="minorHAnsi" w:cstheme="minorHAnsi"/>
          <w:i/>
          <w:iCs/>
        </w:rPr>
        <w:t>załącznika d</w:t>
      </w:r>
      <w:r w:rsidR="00CB3199" w:rsidRPr="00660E3B">
        <w:rPr>
          <w:rFonts w:asciiTheme="minorHAnsi" w:hAnsiTheme="minorHAnsi" w:cstheme="minorHAnsi"/>
          <w:i/>
          <w:iCs/>
        </w:rPr>
        <w:t>o</w:t>
      </w:r>
      <w:r w:rsidR="005132BE" w:rsidRPr="00660E3B">
        <w:rPr>
          <w:rFonts w:asciiTheme="minorHAnsi" w:hAnsiTheme="minorHAnsi" w:cstheme="minorHAnsi"/>
          <w:i/>
          <w:iCs/>
        </w:rPr>
        <w:t> </w:t>
      </w:r>
      <w:r w:rsidR="00146FC6" w:rsidRPr="00660E3B">
        <w:rPr>
          <w:rFonts w:asciiTheme="minorHAnsi" w:hAnsiTheme="minorHAnsi" w:cstheme="minorHAnsi"/>
          <w:i/>
          <w:iCs/>
        </w:rPr>
        <w:t>ustawy</w:t>
      </w:r>
      <w:r w:rsidR="00146FC6" w:rsidRPr="00660E3B">
        <w:rPr>
          <w:rFonts w:asciiTheme="minorHAnsi" w:hAnsiTheme="minorHAnsi" w:cstheme="minorHAnsi"/>
        </w:rPr>
        <w:t xml:space="preserve"> </w:t>
      </w:r>
      <w:r w:rsidR="00CB3199" w:rsidRPr="00660E3B">
        <w:rPr>
          <w:rFonts w:asciiTheme="minorHAnsi" w:hAnsiTheme="minorHAnsi" w:cstheme="minorHAnsi"/>
        </w:rPr>
        <w:t xml:space="preserve">w </w:t>
      </w:r>
      <w:r w:rsidRPr="00660E3B">
        <w:rPr>
          <w:rFonts w:asciiTheme="minorHAnsi" w:hAnsiTheme="minorHAnsi" w:cstheme="minorHAnsi"/>
        </w:rPr>
        <w:t>poszczególnych rodzajach monitoringów</w:t>
      </w:r>
      <w:bookmarkEnd w:id="24"/>
      <w:bookmarkEnd w:id="25"/>
    </w:p>
    <w:tbl>
      <w:tblPr>
        <w:tblStyle w:val="Tabela-Siatka"/>
        <w:tblW w:w="9067" w:type="dxa"/>
        <w:jc w:val="center"/>
        <w:tblLayout w:type="fixed"/>
        <w:tblLook w:val="04A0" w:firstRow="1" w:lastRow="0" w:firstColumn="1" w:lastColumn="0" w:noHBand="0" w:noVBand="1"/>
      </w:tblPr>
      <w:tblGrid>
        <w:gridCol w:w="2972"/>
        <w:gridCol w:w="2031"/>
        <w:gridCol w:w="2032"/>
        <w:gridCol w:w="2032"/>
      </w:tblGrid>
      <w:tr w:rsidR="00430520" w:rsidRPr="00660E3B" w14:paraId="07BB0E51" w14:textId="77777777" w:rsidTr="00B32374">
        <w:trPr>
          <w:tblHeader/>
          <w:jc w:val="center"/>
        </w:trPr>
        <w:tc>
          <w:tcPr>
            <w:tcW w:w="2972" w:type="dxa"/>
            <w:shd w:val="clear" w:color="auto" w:fill="E7E6E6" w:themeFill="background2"/>
            <w:vAlign w:val="center"/>
          </w:tcPr>
          <w:p w14:paraId="77D438F0" w14:textId="21E3418E" w:rsidR="00430520" w:rsidRPr="00660E3B" w:rsidRDefault="00430520" w:rsidP="00430520">
            <w:pPr>
              <w:rPr>
                <w:rFonts w:cstheme="minorHAnsi"/>
                <w:b/>
              </w:rPr>
            </w:pPr>
            <w:bookmarkStart w:id="26" w:name="_Hlk184902885"/>
            <w:r w:rsidRPr="00660E3B">
              <w:rPr>
                <w:rFonts w:cstheme="minorHAnsi"/>
                <w:b/>
              </w:rPr>
              <w:t xml:space="preserve">Wymagania z </w:t>
            </w:r>
            <w:r w:rsidRPr="00660E3B">
              <w:rPr>
                <w:rFonts w:cstheme="minorHAnsi"/>
                <w:b/>
                <w:i/>
                <w:iCs/>
              </w:rPr>
              <w:t>załącznika do ustawy</w:t>
            </w:r>
          </w:p>
        </w:tc>
        <w:tc>
          <w:tcPr>
            <w:tcW w:w="2031" w:type="dxa"/>
            <w:shd w:val="clear" w:color="auto" w:fill="E7E6E6" w:themeFill="background2"/>
            <w:vAlign w:val="center"/>
          </w:tcPr>
          <w:p w14:paraId="23993637" w14:textId="24C056FD" w:rsidR="00430520" w:rsidRPr="00660E3B" w:rsidRDefault="00430520" w:rsidP="00430520">
            <w:pPr>
              <w:rPr>
                <w:rFonts w:cstheme="minorHAnsi"/>
                <w:b/>
              </w:rPr>
            </w:pPr>
            <w:r w:rsidRPr="00660E3B">
              <w:rPr>
                <w:rFonts w:cstheme="minorHAnsi"/>
                <w:b/>
              </w:rPr>
              <w:t xml:space="preserve">Monitoring uproszczony stron internetowych </w:t>
            </w:r>
          </w:p>
        </w:tc>
        <w:tc>
          <w:tcPr>
            <w:tcW w:w="2032" w:type="dxa"/>
            <w:shd w:val="clear" w:color="auto" w:fill="E7E6E6" w:themeFill="background2"/>
            <w:vAlign w:val="center"/>
          </w:tcPr>
          <w:p w14:paraId="47C1AC87" w14:textId="076A72D1" w:rsidR="00430520" w:rsidRPr="00660E3B" w:rsidRDefault="00430520" w:rsidP="00430520">
            <w:pPr>
              <w:rPr>
                <w:rFonts w:cstheme="minorHAnsi"/>
                <w:b/>
              </w:rPr>
            </w:pPr>
            <w:r w:rsidRPr="00660E3B">
              <w:rPr>
                <w:rFonts w:cstheme="minorHAnsi"/>
                <w:b/>
              </w:rPr>
              <w:t>Monitoring szczegółowy stron internetowych</w:t>
            </w:r>
          </w:p>
        </w:tc>
        <w:tc>
          <w:tcPr>
            <w:tcW w:w="2032" w:type="dxa"/>
            <w:shd w:val="clear" w:color="auto" w:fill="E7E6E6" w:themeFill="background2"/>
            <w:vAlign w:val="center"/>
          </w:tcPr>
          <w:p w14:paraId="6C049AFF" w14:textId="7AEBBBB1" w:rsidR="00430520" w:rsidRPr="00660E3B" w:rsidRDefault="00430520" w:rsidP="00430520">
            <w:pPr>
              <w:rPr>
                <w:rFonts w:cstheme="minorHAnsi"/>
                <w:b/>
              </w:rPr>
            </w:pPr>
            <w:r w:rsidRPr="00660E3B">
              <w:rPr>
                <w:rFonts w:cstheme="minorHAnsi"/>
                <w:b/>
              </w:rPr>
              <w:t>Monitoring szczegółowy aplikacji mobilnych</w:t>
            </w:r>
          </w:p>
        </w:tc>
      </w:tr>
      <w:tr w:rsidR="00430520" w:rsidRPr="00660E3B" w14:paraId="39F8FA8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E20FFA3" w14:textId="19F8551D" w:rsidR="00430520" w:rsidRPr="00660E3B" w:rsidRDefault="00430520" w:rsidP="00430520">
            <w:pPr>
              <w:rPr>
                <w:rFonts w:cstheme="minorHAnsi"/>
              </w:rPr>
            </w:pPr>
            <w:r w:rsidRPr="00660E3B">
              <w:rPr>
                <w:rFonts w:cstheme="minorHAnsi"/>
              </w:rPr>
              <w:t>1.1.1 Treść nietekstowa</w:t>
            </w:r>
          </w:p>
        </w:tc>
        <w:tc>
          <w:tcPr>
            <w:tcW w:w="2031" w:type="dxa"/>
            <w:vAlign w:val="center"/>
          </w:tcPr>
          <w:p w14:paraId="42FBCB42" w14:textId="650DB3F5" w:rsidR="00430520" w:rsidRPr="00660E3B" w:rsidRDefault="00430520" w:rsidP="00430520">
            <w:pPr>
              <w:rPr>
                <w:rFonts w:cstheme="minorHAnsi"/>
              </w:rPr>
            </w:pPr>
            <w:r w:rsidRPr="00660E3B">
              <w:rPr>
                <w:rFonts w:cstheme="minorHAnsi"/>
              </w:rPr>
              <w:t>Tak</w:t>
            </w:r>
          </w:p>
        </w:tc>
        <w:tc>
          <w:tcPr>
            <w:tcW w:w="2032" w:type="dxa"/>
            <w:vAlign w:val="center"/>
          </w:tcPr>
          <w:p w14:paraId="50B181E9" w14:textId="5D3FBF8E" w:rsidR="00430520" w:rsidRPr="00660E3B" w:rsidRDefault="00430520" w:rsidP="00430520">
            <w:pPr>
              <w:rPr>
                <w:rFonts w:cstheme="minorHAnsi"/>
              </w:rPr>
            </w:pPr>
            <w:r w:rsidRPr="00660E3B">
              <w:rPr>
                <w:rFonts w:cstheme="minorHAnsi"/>
              </w:rPr>
              <w:t>Tak</w:t>
            </w:r>
          </w:p>
        </w:tc>
        <w:tc>
          <w:tcPr>
            <w:tcW w:w="2032" w:type="dxa"/>
            <w:vAlign w:val="center"/>
          </w:tcPr>
          <w:p w14:paraId="44D1A6CE" w14:textId="53FF8726" w:rsidR="00430520" w:rsidRPr="00660E3B" w:rsidRDefault="00430520" w:rsidP="00430520">
            <w:pPr>
              <w:rPr>
                <w:rFonts w:cstheme="minorHAnsi"/>
              </w:rPr>
            </w:pPr>
            <w:r w:rsidRPr="00660E3B">
              <w:rPr>
                <w:rFonts w:cstheme="minorHAnsi"/>
              </w:rPr>
              <w:t>Tak</w:t>
            </w:r>
          </w:p>
        </w:tc>
      </w:tr>
      <w:tr w:rsidR="00430520" w:rsidRPr="00660E3B" w14:paraId="0FADD853"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FB04179" w14:textId="651AB14F" w:rsidR="00430520" w:rsidRPr="00660E3B" w:rsidRDefault="00430520" w:rsidP="00430520">
            <w:pPr>
              <w:rPr>
                <w:rFonts w:cstheme="minorHAnsi"/>
              </w:rPr>
            </w:pPr>
            <w:r w:rsidRPr="00660E3B">
              <w:rPr>
                <w:rFonts w:cstheme="minorHAnsi"/>
              </w:rPr>
              <w:t>1.2.1 Tylko audio lub tylko wideo (nagranie)</w:t>
            </w:r>
          </w:p>
        </w:tc>
        <w:tc>
          <w:tcPr>
            <w:tcW w:w="2031" w:type="dxa"/>
            <w:vAlign w:val="center"/>
          </w:tcPr>
          <w:p w14:paraId="47CC816B" w14:textId="08D51B51" w:rsidR="00430520" w:rsidRPr="00660E3B" w:rsidRDefault="00430520" w:rsidP="00430520">
            <w:pPr>
              <w:rPr>
                <w:rFonts w:cstheme="minorHAnsi"/>
              </w:rPr>
            </w:pPr>
            <w:r w:rsidRPr="00660E3B">
              <w:rPr>
                <w:rFonts w:cstheme="minorHAnsi"/>
              </w:rPr>
              <w:t>Nie</w:t>
            </w:r>
          </w:p>
        </w:tc>
        <w:tc>
          <w:tcPr>
            <w:tcW w:w="2032" w:type="dxa"/>
            <w:vAlign w:val="center"/>
          </w:tcPr>
          <w:p w14:paraId="0B8DC422" w14:textId="0F483D6B" w:rsidR="00430520" w:rsidRPr="00660E3B" w:rsidRDefault="00430520" w:rsidP="00430520">
            <w:pPr>
              <w:rPr>
                <w:rFonts w:cstheme="minorHAnsi"/>
              </w:rPr>
            </w:pPr>
            <w:r w:rsidRPr="00660E3B">
              <w:rPr>
                <w:rFonts w:cstheme="minorHAnsi"/>
              </w:rPr>
              <w:t>Tak</w:t>
            </w:r>
          </w:p>
        </w:tc>
        <w:tc>
          <w:tcPr>
            <w:tcW w:w="2032" w:type="dxa"/>
            <w:vAlign w:val="center"/>
          </w:tcPr>
          <w:p w14:paraId="58AA1328" w14:textId="0EE5E802" w:rsidR="00430520" w:rsidRPr="00660E3B" w:rsidRDefault="00430520" w:rsidP="00430520">
            <w:pPr>
              <w:rPr>
                <w:rFonts w:cstheme="minorHAnsi"/>
              </w:rPr>
            </w:pPr>
            <w:r w:rsidRPr="00660E3B">
              <w:rPr>
                <w:rFonts w:cstheme="minorHAnsi"/>
              </w:rPr>
              <w:t xml:space="preserve">Tak </w:t>
            </w:r>
          </w:p>
        </w:tc>
      </w:tr>
      <w:tr w:rsidR="00430520" w:rsidRPr="00660E3B" w14:paraId="5856F9A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B50A61F" w14:textId="2F2FD41C" w:rsidR="00430520" w:rsidRPr="00660E3B" w:rsidRDefault="00430520" w:rsidP="00430520">
            <w:pPr>
              <w:rPr>
                <w:rFonts w:cstheme="minorHAnsi"/>
              </w:rPr>
            </w:pPr>
            <w:r w:rsidRPr="00660E3B">
              <w:rPr>
                <w:rFonts w:cstheme="minorHAnsi"/>
              </w:rPr>
              <w:t>1.2.2 Napisy rozszerzone (nagranie)</w:t>
            </w:r>
          </w:p>
        </w:tc>
        <w:tc>
          <w:tcPr>
            <w:tcW w:w="2031" w:type="dxa"/>
            <w:vAlign w:val="center"/>
          </w:tcPr>
          <w:p w14:paraId="0001AF0F" w14:textId="662DE6D1" w:rsidR="00430520" w:rsidRPr="00660E3B" w:rsidRDefault="00430520" w:rsidP="00430520">
            <w:pPr>
              <w:rPr>
                <w:rFonts w:cstheme="minorHAnsi"/>
              </w:rPr>
            </w:pPr>
            <w:r w:rsidRPr="00660E3B">
              <w:rPr>
                <w:rFonts w:cstheme="minorHAnsi"/>
              </w:rPr>
              <w:t>Nie</w:t>
            </w:r>
          </w:p>
        </w:tc>
        <w:tc>
          <w:tcPr>
            <w:tcW w:w="2032" w:type="dxa"/>
            <w:vAlign w:val="center"/>
          </w:tcPr>
          <w:p w14:paraId="5BA583FA" w14:textId="410D5341" w:rsidR="00430520" w:rsidRPr="00660E3B" w:rsidRDefault="00430520" w:rsidP="00430520">
            <w:pPr>
              <w:rPr>
                <w:rFonts w:cstheme="minorHAnsi"/>
              </w:rPr>
            </w:pPr>
            <w:r w:rsidRPr="00660E3B">
              <w:rPr>
                <w:rFonts w:cstheme="minorHAnsi"/>
              </w:rPr>
              <w:t xml:space="preserve">Tak </w:t>
            </w:r>
          </w:p>
        </w:tc>
        <w:tc>
          <w:tcPr>
            <w:tcW w:w="2032" w:type="dxa"/>
            <w:vAlign w:val="center"/>
          </w:tcPr>
          <w:p w14:paraId="77C4EA21" w14:textId="20B719A1" w:rsidR="00430520" w:rsidRPr="00660E3B" w:rsidRDefault="00430520" w:rsidP="00430520">
            <w:pPr>
              <w:rPr>
                <w:rFonts w:cstheme="minorHAnsi"/>
              </w:rPr>
            </w:pPr>
            <w:r w:rsidRPr="00660E3B">
              <w:rPr>
                <w:rFonts w:cstheme="minorHAnsi"/>
              </w:rPr>
              <w:t xml:space="preserve">Tak </w:t>
            </w:r>
          </w:p>
        </w:tc>
      </w:tr>
      <w:tr w:rsidR="00430520" w:rsidRPr="00660E3B" w14:paraId="10A9F67D"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BB4A409" w14:textId="41EA285C" w:rsidR="00430520" w:rsidRPr="00660E3B" w:rsidRDefault="00430520" w:rsidP="00430520">
            <w:pPr>
              <w:rPr>
                <w:rFonts w:cstheme="minorHAnsi"/>
              </w:rPr>
            </w:pPr>
            <w:r w:rsidRPr="00660E3B">
              <w:rPr>
                <w:rFonts w:cstheme="minorHAnsi"/>
              </w:rPr>
              <w:t>1.2.3 Audiodeskrypcja lub alternatywa tekstowa dla mediów (nagranie)</w:t>
            </w:r>
          </w:p>
        </w:tc>
        <w:tc>
          <w:tcPr>
            <w:tcW w:w="2031" w:type="dxa"/>
            <w:vAlign w:val="center"/>
          </w:tcPr>
          <w:p w14:paraId="7C05A65D" w14:textId="757D81FB" w:rsidR="00430520" w:rsidRPr="00660E3B" w:rsidRDefault="00430520" w:rsidP="00430520">
            <w:pPr>
              <w:rPr>
                <w:rFonts w:cstheme="minorHAnsi"/>
              </w:rPr>
            </w:pPr>
            <w:r w:rsidRPr="00660E3B">
              <w:rPr>
                <w:rFonts w:cstheme="minorHAnsi"/>
              </w:rPr>
              <w:t>Nie</w:t>
            </w:r>
          </w:p>
        </w:tc>
        <w:tc>
          <w:tcPr>
            <w:tcW w:w="2032" w:type="dxa"/>
            <w:vAlign w:val="center"/>
          </w:tcPr>
          <w:p w14:paraId="7FCC275B" w14:textId="27D02B7D" w:rsidR="00430520" w:rsidRPr="00660E3B" w:rsidRDefault="00430520" w:rsidP="00430520">
            <w:pPr>
              <w:rPr>
                <w:rFonts w:cstheme="minorHAnsi"/>
              </w:rPr>
            </w:pPr>
            <w:r w:rsidRPr="00660E3B">
              <w:rPr>
                <w:rFonts w:cstheme="minorHAnsi"/>
              </w:rPr>
              <w:t xml:space="preserve">Tak </w:t>
            </w:r>
          </w:p>
        </w:tc>
        <w:tc>
          <w:tcPr>
            <w:tcW w:w="2032" w:type="dxa"/>
            <w:vAlign w:val="center"/>
          </w:tcPr>
          <w:p w14:paraId="560ECBB6" w14:textId="2929B79A" w:rsidR="00430520" w:rsidRPr="00660E3B" w:rsidRDefault="00430520" w:rsidP="00430520">
            <w:pPr>
              <w:rPr>
                <w:rFonts w:cstheme="minorHAnsi"/>
              </w:rPr>
            </w:pPr>
            <w:r w:rsidRPr="00660E3B">
              <w:rPr>
                <w:rFonts w:cstheme="minorHAnsi"/>
              </w:rPr>
              <w:t xml:space="preserve">Tak </w:t>
            </w:r>
          </w:p>
        </w:tc>
      </w:tr>
      <w:tr w:rsidR="00430520" w:rsidRPr="00660E3B" w14:paraId="174F5A72"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361C611" w14:textId="0B1F04E1" w:rsidR="00430520" w:rsidRPr="00660E3B" w:rsidRDefault="00430520" w:rsidP="00430520">
            <w:pPr>
              <w:rPr>
                <w:rFonts w:cstheme="minorHAnsi"/>
              </w:rPr>
            </w:pPr>
            <w:r w:rsidRPr="00660E3B">
              <w:rPr>
                <w:rFonts w:cstheme="minorHAnsi"/>
              </w:rPr>
              <w:t>1.2.5 Audiodeskrypcja (nagranie)</w:t>
            </w:r>
          </w:p>
        </w:tc>
        <w:tc>
          <w:tcPr>
            <w:tcW w:w="2031" w:type="dxa"/>
            <w:vAlign w:val="center"/>
          </w:tcPr>
          <w:p w14:paraId="38F85DE8" w14:textId="7005DDEF" w:rsidR="00430520" w:rsidRPr="00660E3B" w:rsidRDefault="00430520" w:rsidP="00430520">
            <w:pPr>
              <w:rPr>
                <w:rFonts w:cstheme="minorHAnsi"/>
              </w:rPr>
            </w:pPr>
            <w:r w:rsidRPr="00660E3B">
              <w:rPr>
                <w:rFonts w:cstheme="minorHAnsi"/>
              </w:rPr>
              <w:t>Nie</w:t>
            </w:r>
          </w:p>
        </w:tc>
        <w:tc>
          <w:tcPr>
            <w:tcW w:w="2032" w:type="dxa"/>
            <w:vAlign w:val="center"/>
          </w:tcPr>
          <w:p w14:paraId="2B375E0E" w14:textId="66261534" w:rsidR="00430520" w:rsidRPr="00660E3B" w:rsidRDefault="00430520" w:rsidP="00430520">
            <w:pPr>
              <w:rPr>
                <w:rFonts w:cstheme="minorHAnsi"/>
              </w:rPr>
            </w:pPr>
            <w:r w:rsidRPr="00660E3B">
              <w:rPr>
                <w:rFonts w:cstheme="minorHAnsi"/>
              </w:rPr>
              <w:t xml:space="preserve">Tak </w:t>
            </w:r>
          </w:p>
        </w:tc>
        <w:tc>
          <w:tcPr>
            <w:tcW w:w="2032" w:type="dxa"/>
            <w:vAlign w:val="center"/>
          </w:tcPr>
          <w:p w14:paraId="06201196" w14:textId="7FDAB7EB" w:rsidR="00430520" w:rsidRPr="00660E3B" w:rsidRDefault="00430520" w:rsidP="00430520">
            <w:pPr>
              <w:rPr>
                <w:rFonts w:cstheme="minorHAnsi"/>
              </w:rPr>
            </w:pPr>
            <w:r w:rsidRPr="00660E3B">
              <w:rPr>
                <w:rFonts w:cstheme="minorHAnsi"/>
              </w:rPr>
              <w:t>Tak</w:t>
            </w:r>
          </w:p>
        </w:tc>
      </w:tr>
      <w:tr w:rsidR="00430520" w:rsidRPr="00660E3B" w14:paraId="0A68582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A4D8EAB" w14:textId="475B1805" w:rsidR="00430520" w:rsidRPr="00660E3B" w:rsidRDefault="00430520" w:rsidP="00430520">
            <w:pPr>
              <w:rPr>
                <w:rFonts w:cstheme="minorHAnsi"/>
              </w:rPr>
            </w:pPr>
            <w:r w:rsidRPr="00660E3B">
              <w:rPr>
                <w:rFonts w:cstheme="minorHAnsi"/>
              </w:rPr>
              <w:t>1.3.1 Informacje i relacje</w:t>
            </w:r>
          </w:p>
        </w:tc>
        <w:tc>
          <w:tcPr>
            <w:tcW w:w="2031" w:type="dxa"/>
            <w:vAlign w:val="center"/>
          </w:tcPr>
          <w:p w14:paraId="6C672C5B" w14:textId="09661A90" w:rsidR="00430520" w:rsidRPr="00660E3B" w:rsidRDefault="00430520" w:rsidP="00430520">
            <w:pPr>
              <w:rPr>
                <w:rFonts w:cstheme="minorHAnsi"/>
              </w:rPr>
            </w:pPr>
            <w:r w:rsidRPr="00660E3B">
              <w:rPr>
                <w:rFonts w:cstheme="minorHAnsi"/>
              </w:rPr>
              <w:t>Tak</w:t>
            </w:r>
          </w:p>
        </w:tc>
        <w:tc>
          <w:tcPr>
            <w:tcW w:w="2032" w:type="dxa"/>
            <w:vAlign w:val="center"/>
          </w:tcPr>
          <w:p w14:paraId="4D1D9106" w14:textId="366861D7" w:rsidR="00430520" w:rsidRPr="00660E3B" w:rsidRDefault="00430520" w:rsidP="00430520">
            <w:pPr>
              <w:rPr>
                <w:rFonts w:cstheme="minorHAnsi"/>
              </w:rPr>
            </w:pPr>
            <w:r w:rsidRPr="00660E3B">
              <w:rPr>
                <w:rFonts w:cstheme="minorHAnsi"/>
              </w:rPr>
              <w:t xml:space="preserve">Tak </w:t>
            </w:r>
          </w:p>
        </w:tc>
        <w:tc>
          <w:tcPr>
            <w:tcW w:w="2032" w:type="dxa"/>
            <w:vAlign w:val="center"/>
          </w:tcPr>
          <w:p w14:paraId="025177AA" w14:textId="4ECA6C90" w:rsidR="00430520" w:rsidRPr="00660E3B" w:rsidRDefault="00430520" w:rsidP="00430520">
            <w:pPr>
              <w:rPr>
                <w:rFonts w:cstheme="minorHAnsi"/>
              </w:rPr>
            </w:pPr>
            <w:r w:rsidRPr="00660E3B">
              <w:rPr>
                <w:rFonts w:cstheme="minorHAnsi"/>
              </w:rPr>
              <w:t>Tak</w:t>
            </w:r>
          </w:p>
        </w:tc>
      </w:tr>
      <w:tr w:rsidR="00430520" w:rsidRPr="00660E3B" w14:paraId="6E36902E"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0099346" w14:textId="2DECCAFC" w:rsidR="00430520" w:rsidRPr="00660E3B" w:rsidRDefault="00430520" w:rsidP="00430520">
            <w:pPr>
              <w:rPr>
                <w:rFonts w:cstheme="minorHAnsi"/>
              </w:rPr>
            </w:pPr>
            <w:r w:rsidRPr="00660E3B">
              <w:rPr>
                <w:rFonts w:cstheme="minorHAnsi"/>
              </w:rPr>
              <w:t>1.3.2 Zrozumiała kolejność</w:t>
            </w:r>
          </w:p>
        </w:tc>
        <w:tc>
          <w:tcPr>
            <w:tcW w:w="2031" w:type="dxa"/>
            <w:vAlign w:val="center"/>
          </w:tcPr>
          <w:p w14:paraId="6A63D87B" w14:textId="77C3F29E" w:rsidR="00430520" w:rsidRPr="00660E3B" w:rsidRDefault="00430520" w:rsidP="00430520">
            <w:pPr>
              <w:rPr>
                <w:rFonts w:cstheme="minorHAnsi"/>
              </w:rPr>
            </w:pPr>
            <w:r w:rsidRPr="00660E3B">
              <w:rPr>
                <w:rFonts w:cstheme="minorHAnsi"/>
              </w:rPr>
              <w:t>Nie</w:t>
            </w:r>
          </w:p>
        </w:tc>
        <w:tc>
          <w:tcPr>
            <w:tcW w:w="2032" w:type="dxa"/>
            <w:vAlign w:val="center"/>
          </w:tcPr>
          <w:p w14:paraId="1374E577" w14:textId="29E41DE7" w:rsidR="00430520" w:rsidRPr="00660E3B" w:rsidRDefault="00430520" w:rsidP="00430520">
            <w:pPr>
              <w:rPr>
                <w:rFonts w:cstheme="minorHAnsi"/>
              </w:rPr>
            </w:pPr>
            <w:r w:rsidRPr="00660E3B">
              <w:rPr>
                <w:rFonts w:cstheme="minorHAnsi"/>
              </w:rPr>
              <w:t xml:space="preserve">Tak </w:t>
            </w:r>
          </w:p>
        </w:tc>
        <w:tc>
          <w:tcPr>
            <w:tcW w:w="2032" w:type="dxa"/>
            <w:vAlign w:val="center"/>
          </w:tcPr>
          <w:p w14:paraId="0693C699" w14:textId="760C15DD" w:rsidR="00430520" w:rsidRPr="00660E3B" w:rsidRDefault="00430520" w:rsidP="00430520">
            <w:pPr>
              <w:rPr>
                <w:rFonts w:cstheme="minorHAnsi"/>
              </w:rPr>
            </w:pPr>
            <w:r w:rsidRPr="00660E3B">
              <w:rPr>
                <w:rFonts w:cstheme="minorHAnsi"/>
              </w:rPr>
              <w:t xml:space="preserve">Tak </w:t>
            </w:r>
          </w:p>
        </w:tc>
      </w:tr>
      <w:tr w:rsidR="00430520" w:rsidRPr="00660E3B" w14:paraId="4369A5C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3E46222E" w14:textId="23D68286" w:rsidR="00430520" w:rsidRPr="00660E3B" w:rsidRDefault="00430520" w:rsidP="00430520">
            <w:pPr>
              <w:rPr>
                <w:rFonts w:cstheme="minorHAnsi"/>
              </w:rPr>
            </w:pPr>
            <w:r w:rsidRPr="00660E3B">
              <w:rPr>
                <w:rFonts w:cstheme="minorHAnsi"/>
              </w:rPr>
              <w:t>1.3.3 Właściwości zmysłowe</w:t>
            </w:r>
          </w:p>
        </w:tc>
        <w:tc>
          <w:tcPr>
            <w:tcW w:w="2031" w:type="dxa"/>
            <w:vAlign w:val="center"/>
          </w:tcPr>
          <w:p w14:paraId="239A2717" w14:textId="179FE39D" w:rsidR="00430520" w:rsidRPr="00660E3B" w:rsidRDefault="00430520" w:rsidP="00430520">
            <w:pPr>
              <w:rPr>
                <w:rFonts w:cstheme="minorHAnsi"/>
              </w:rPr>
            </w:pPr>
            <w:r w:rsidRPr="00660E3B">
              <w:rPr>
                <w:rFonts w:cstheme="minorHAnsi"/>
              </w:rPr>
              <w:t>Nie</w:t>
            </w:r>
          </w:p>
        </w:tc>
        <w:tc>
          <w:tcPr>
            <w:tcW w:w="2032" w:type="dxa"/>
            <w:vAlign w:val="center"/>
          </w:tcPr>
          <w:p w14:paraId="6BDA51CE" w14:textId="4D39526C" w:rsidR="00430520" w:rsidRPr="00660E3B" w:rsidRDefault="00430520" w:rsidP="00430520">
            <w:pPr>
              <w:rPr>
                <w:rFonts w:cstheme="minorHAnsi"/>
              </w:rPr>
            </w:pPr>
            <w:r w:rsidRPr="00660E3B">
              <w:rPr>
                <w:rFonts w:cstheme="minorHAnsi"/>
              </w:rPr>
              <w:t xml:space="preserve">Tak </w:t>
            </w:r>
          </w:p>
        </w:tc>
        <w:tc>
          <w:tcPr>
            <w:tcW w:w="2032" w:type="dxa"/>
            <w:vAlign w:val="center"/>
          </w:tcPr>
          <w:p w14:paraId="31812B5F" w14:textId="685770B9" w:rsidR="00430520" w:rsidRPr="00660E3B" w:rsidRDefault="00430520" w:rsidP="00430520">
            <w:pPr>
              <w:rPr>
                <w:rFonts w:cstheme="minorHAnsi"/>
              </w:rPr>
            </w:pPr>
            <w:r w:rsidRPr="00660E3B">
              <w:rPr>
                <w:rFonts w:cstheme="minorHAnsi"/>
              </w:rPr>
              <w:t xml:space="preserve">Tak </w:t>
            </w:r>
          </w:p>
        </w:tc>
      </w:tr>
      <w:tr w:rsidR="00430520" w:rsidRPr="00660E3B" w14:paraId="317C94C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47092A44" w14:textId="40759669" w:rsidR="00430520" w:rsidRPr="00660E3B" w:rsidRDefault="00430520" w:rsidP="00430520">
            <w:pPr>
              <w:rPr>
                <w:rFonts w:cstheme="minorHAnsi"/>
              </w:rPr>
            </w:pPr>
            <w:r w:rsidRPr="00660E3B">
              <w:rPr>
                <w:rFonts w:cstheme="minorHAnsi"/>
              </w:rPr>
              <w:t>1.3.4 Orientacja</w:t>
            </w:r>
          </w:p>
        </w:tc>
        <w:tc>
          <w:tcPr>
            <w:tcW w:w="2031" w:type="dxa"/>
            <w:vAlign w:val="center"/>
          </w:tcPr>
          <w:p w14:paraId="45A75948" w14:textId="0CFFC67A" w:rsidR="00430520" w:rsidRPr="00660E3B" w:rsidRDefault="00430520" w:rsidP="00430520">
            <w:pPr>
              <w:rPr>
                <w:rFonts w:cstheme="minorHAnsi"/>
              </w:rPr>
            </w:pPr>
            <w:r w:rsidRPr="00660E3B">
              <w:rPr>
                <w:rFonts w:cstheme="minorHAnsi"/>
              </w:rPr>
              <w:t>Nie</w:t>
            </w:r>
          </w:p>
        </w:tc>
        <w:tc>
          <w:tcPr>
            <w:tcW w:w="2032" w:type="dxa"/>
            <w:vAlign w:val="center"/>
          </w:tcPr>
          <w:p w14:paraId="4018EC2F" w14:textId="54867392" w:rsidR="00430520" w:rsidRPr="00660E3B" w:rsidRDefault="00430520" w:rsidP="00430520">
            <w:pPr>
              <w:rPr>
                <w:rFonts w:cstheme="minorHAnsi"/>
              </w:rPr>
            </w:pPr>
            <w:r w:rsidRPr="00660E3B">
              <w:rPr>
                <w:rFonts w:cstheme="minorHAnsi"/>
              </w:rPr>
              <w:t xml:space="preserve">Tak </w:t>
            </w:r>
          </w:p>
        </w:tc>
        <w:tc>
          <w:tcPr>
            <w:tcW w:w="2032" w:type="dxa"/>
            <w:vAlign w:val="center"/>
          </w:tcPr>
          <w:p w14:paraId="1729966D" w14:textId="0E018DD7" w:rsidR="00430520" w:rsidRPr="00660E3B" w:rsidRDefault="00430520" w:rsidP="00430520">
            <w:pPr>
              <w:rPr>
                <w:rFonts w:cstheme="minorHAnsi"/>
              </w:rPr>
            </w:pPr>
            <w:r w:rsidRPr="00660E3B">
              <w:rPr>
                <w:rFonts w:cstheme="minorHAnsi"/>
              </w:rPr>
              <w:t xml:space="preserve">Tak </w:t>
            </w:r>
          </w:p>
        </w:tc>
      </w:tr>
      <w:tr w:rsidR="00430520" w:rsidRPr="00660E3B" w14:paraId="03DAC97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364BDE9" w14:textId="2D5AB611" w:rsidR="00430520" w:rsidRPr="00660E3B" w:rsidRDefault="00430520" w:rsidP="00430520">
            <w:pPr>
              <w:rPr>
                <w:rFonts w:cstheme="minorHAnsi"/>
              </w:rPr>
            </w:pPr>
            <w:r w:rsidRPr="00660E3B">
              <w:rPr>
                <w:rFonts w:cstheme="minorHAnsi"/>
              </w:rPr>
              <w:t>1.3.5 Określenie pożądanej wartości</w:t>
            </w:r>
          </w:p>
        </w:tc>
        <w:tc>
          <w:tcPr>
            <w:tcW w:w="2031" w:type="dxa"/>
            <w:vAlign w:val="center"/>
          </w:tcPr>
          <w:p w14:paraId="1AD653C9" w14:textId="7FFA1384" w:rsidR="00430520" w:rsidRPr="00660E3B" w:rsidRDefault="00430520" w:rsidP="00430520">
            <w:pPr>
              <w:rPr>
                <w:rFonts w:cstheme="minorHAnsi"/>
              </w:rPr>
            </w:pPr>
            <w:r w:rsidRPr="00660E3B">
              <w:rPr>
                <w:rFonts w:cstheme="minorHAnsi"/>
              </w:rPr>
              <w:t>Nie</w:t>
            </w:r>
          </w:p>
        </w:tc>
        <w:tc>
          <w:tcPr>
            <w:tcW w:w="2032" w:type="dxa"/>
            <w:vAlign w:val="center"/>
          </w:tcPr>
          <w:p w14:paraId="2B590C14" w14:textId="1D2AD659" w:rsidR="00430520" w:rsidRPr="00660E3B" w:rsidRDefault="00430520" w:rsidP="00430520">
            <w:pPr>
              <w:rPr>
                <w:rFonts w:cstheme="minorHAnsi"/>
              </w:rPr>
            </w:pPr>
            <w:r w:rsidRPr="00660E3B">
              <w:rPr>
                <w:rFonts w:cstheme="minorHAnsi"/>
              </w:rPr>
              <w:t xml:space="preserve">Tak </w:t>
            </w:r>
          </w:p>
        </w:tc>
        <w:tc>
          <w:tcPr>
            <w:tcW w:w="2032" w:type="dxa"/>
            <w:vAlign w:val="center"/>
          </w:tcPr>
          <w:p w14:paraId="12312EBD" w14:textId="040CA58D" w:rsidR="00430520" w:rsidRPr="00660E3B" w:rsidRDefault="00430520" w:rsidP="00430520">
            <w:pPr>
              <w:rPr>
                <w:rFonts w:cstheme="minorHAnsi"/>
              </w:rPr>
            </w:pPr>
            <w:r w:rsidRPr="00660E3B">
              <w:rPr>
                <w:rFonts w:cstheme="minorHAnsi"/>
              </w:rPr>
              <w:t xml:space="preserve">Tak </w:t>
            </w:r>
          </w:p>
        </w:tc>
      </w:tr>
      <w:tr w:rsidR="00430520" w:rsidRPr="00660E3B" w14:paraId="1930C4A6"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B70055D" w14:textId="1FEC2941" w:rsidR="00430520" w:rsidRPr="00660E3B" w:rsidRDefault="00430520" w:rsidP="00430520">
            <w:pPr>
              <w:rPr>
                <w:rFonts w:cstheme="minorHAnsi"/>
              </w:rPr>
            </w:pPr>
            <w:r w:rsidRPr="00660E3B">
              <w:rPr>
                <w:rFonts w:cstheme="minorHAnsi"/>
              </w:rPr>
              <w:t>1.4.1 Użycie koloru</w:t>
            </w:r>
          </w:p>
        </w:tc>
        <w:tc>
          <w:tcPr>
            <w:tcW w:w="2031" w:type="dxa"/>
            <w:vAlign w:val="center"/>
          </w:tcPr>
          <w:p w14:paraId="138ABBE5" w14:textId="1D51770D" w:rsidR="00430520" w:rsidRPr="00660E3B" w:rsidRDefault="00430520" w:rsidP="00430520">
            <w:pPr>
              <w:rPr>
                <w:rFonts w:cstheme="minorHAnsi"/>
              </w:rPr>
            </w:pPr>
            <w:r w:rsidRPr="00660E3B">
              <w:rPr>
                <w:rFonts w:cstheme="minorHAnsi"/>
              </w:rPr>
              <w:t>Nie</w:t>
            </w:r>
          </w:p>
        </w:tc>
        <w:tc>
          <w:tcPr>
            <w:tcW w:w="2032" w:type="dxa"/>
            <w:vAlign w:val="center"/>
          </w:tcPr>
          <w:p w14:paraId="4C570473" w14:textId="11EA1007" w:rsidR="00430520" w:rsidRPr="00660E3B" w:rsidRDefault="00430520" w:rsidP="00430520">
            <w:pPr>
              <w:rPr>
                <w:rFonts w:cstheme="minorHAnsi"/>
              </w:rPr>
            </w:pPr>
            <w:r w:rsidRPr="00660E3B">
              <w:rPr>
                <w:rFonts w:cstheme="minorHAnsi"/>
              </w:rPr>
              <w:t xml:space="preserve">Tak </w:t>
            </w:r>
          </w:p>
        </w:tc>
        <w:tc>
          <w:tcPr>
            <w:tcW w:w="2032" w:type="dxa"/>
            <w:vAlign w:val="center"/>
          </w:tcPr>
          <w:p w14:paraId="41529BD3" w14:textId="46CFB0C0" w:rsidR="00430520" w:rsidRPr="00660E3B" w:rsidRDefault="00430520" w:rsidP="00430520">
            <w:pPr>
              <w:rPr>
                <w:rFonts w:cstheme="minorHAnsi"/>
              </w:rPr>
            </w:pPr>
            <w:r w:rsidRPr="00660E3B">
              <w:rPr>
                <w:rFonts w:cstheme="minorHAnsi"/>
              </w:rPr>
              <w:t xml:space="preserve">Tak </w:t>
            </w:r>
          </w:p>
        </w:tc>
      </w:tr>
      <w:tr w:rsidR="00430520" w:rsidRPr="00660E3B" w14:paraId="46C1A81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EF4C35B" w14:textId="20AA1F1F" w:rsidR="00430520" w:rsidRPr="00660E3B" w:rsidRDefault="00430520" w:rsidP="00430520">
            <w:pPr>
              <w:rPr>
                <w:rFonts w:cstheme="minorHAnsi"/>
              </w:rPr>
            </w:pPr>
            <w:r w:rsidRPr="00660E3B">
              <w:rPr>
                <w:rFonts w:cstheme="minorHAnsi"/>
              </w:rPr>
              <w:t>1.4.2 Kontrola odtwarzania dźwięku</w:t>
            </w:r>
          </w:p>
        </w:tc>
        <w:tc>
          <w:tcPr>
            <w:tcW w:w="2031" w:type="dxa"/>
            <w:vAlign w:val="center"/>
          </w:tcPr>
          <w:p w14:paraId="0EF77CF6" w14:textId="62EEFBC5" w:rsidR="00430520" w:rsidRPr="00660E3B" w:rsidRDefault="00430520" w:rsidP="00430520">
            <w:pPr>
              <w:rPr>
                <w:rFonts w:cstheme="minorHAnsi"/>
              </w:rPr>
            </w:pPr>
            <w:r w:rsidRPr="00660E3B">
              <w:rPr>
                <w:rFonts w:cstheme="minorHAnsi"/>
              </w:rPr>
              <w:t>Tak</w:t>
            </w:r>
          </w:p>
        </w:tc>
        <w:tc>
          <w:tcPr>
            <w:tcW w:w="2032" w:type="dxa"/>
            <w:vAlign w:val="center"/>
          </w:tcPr>
          <w:p w14:paraId="4781A96E" w14:textId="28391EAD" w:rsidR="00430520" w:rsidRPr="00660E3B" w:rsidRDefault="00430520" w:rsidP="00430520">
            <w:pPr>
              <w:rPr>
                <w:rFonts w:cstheme="minorHAnsi"/>
              </w:rPr>
            </w:pPr>
            <w:r w:rsidRPr="00660E3B">
              <w:rPr>
                <w:rFonts w:cstheme="minorHAnsi"/>
              </w:rPr>
              <w:t xml:space="preserve">Tak </w:t>
            </w:r>
          </w:p>
        </w:tc>
        <w:tc>
          <w:tcPr>
            <w:tcW w:w="2032" w:type="dxa"/>
            <w:vAlign w:val="center"/>
          </w:tcPr>
          <w:p w14:paraId="544DC66A" w14:textId="584CD3E3" w:rsidR="00430520" w:rsidRPr="00660E3B" w:rsidRDefault="00430520" w:rsidP="00430520">
            <w:pPr>
              <w:rPr>
                <w:rFonts w:cstheme="minorHAnsi"/>
              </w:rPr>
            </w:pPr>
            <w:r w:rsidRPr="00660E3B">
              <w:rPr>
                <w:rFonts w:cstheme="minorHAnsi"/>
              </w:rPr>
              <w:t xml:space="preserve">Tak </w:t>
            </w:r>
          </w:p>
        </w:tc>
      </w:tr>
      <w:tr w:rsidR="00430520" w:rsidRPr="00660E3B" w14:paraId="7D422E3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E5AADE3" w14:textId="7F4B4968" w:rsidR="00430520" w:rsidRPr="00660E3B" w:rsidRDefault="00430520" w:rsidP="00430520">
            <w:pPr>
              <w:rPr>
                <w:rFonts w:cstheme="minorHAnsi"/>
              </w:rPr>
            </w:pPr>
            <w:r w:rsidRPr="00660E3B">
              <w:rPr>
                <w:rFonts w:cstheme="minorHAnsi"/>
              </w:rPr>
              <w:t>1.4.3 Kontrast (minimum)</w:t>
            </w:r>
          </w:p>
        </w:tc>
        <w:tc>
          <w:tcPr>
            <w:tcW w:w="2031" w:type="dxa"/>
            <w:vAlign w:val="center"/>
          </w:tcPr>
          <w:p w14:paraId="47CD9908" w14:textId="6DAF5F04" w:rsidR="00430520" w:rsidRPr="00660E3B" w:rsidRDefault="00430520" w:rsidP="00430520">
            <w:pPr>
              <w:rPr>
                <w:rFonts w:cstheme="minorHAnsi"/>
              </w:rPr>
            </w:pPr>
            <w:r w:rsidRPr="00660E3B">
              <w:rPr>
                <w:rFonts w:cstheme="minorHAnsi"/>
              </w:rPr>
              <w:t>Nie</w:t>
            </w:r>
          </w:p>
        </w:tc>
        <w:tc>
          <w:tcPr>
            <w:tcW w:w="2032" w:type="dxa"/>
            <w:vAlign w:val="center"/>
          </w:tcPr>
          <w:p w14:paraId="3574B142" w14:textId="6B81B7B5" w:rsidR="00430520" w:rsidRPr="00660E3B" w:rsidRDefault="00430520" w:rsidP="00430520">
            <w:pPr>
              <w:rPr>
                <w:rFonts w:cstheme="minorHAnsi"/>
              </w:rPr>
            </w:pPr>
            <w:r w:rsidRPr="00660E3B">
              <w:rPr>
                <w:rFonts w:cstheme="minorHAnsi"/>
              </w:rPr>
              <w:t xml:space="preserve">Tak </w:t>
            </w:r>
          </w:p>
        </w:tc>
        <w:tc>
          <w:tcPr>
            <w:tcW w:w="2032" w:type="dxa"/>
            <w:vAlign w:val="center"/>
          </w:tcPr>
          <w:p w14:paraId="58C0F349" w14:textId="22D40071" w:rsidR="00430520" w:rsidRPr="00660E3B" w:rsidRDefault="00430520" w:rsidP="00430520">
            <w:pPr>
              <w:rPr>
                <w:rFonts w:cstheme="minorHAnsi"/>
              </w:rPr>
            </w:pPr>
            <w:r w:rsidRPr="00660E3B">
              <w:rPr>
                <w:rFonts w:cstheme="minorHAnsi"/>
              </w:rPr>
              <w:t>Tak</w:t>
            </w:r>
          </w:p>
        </w:tc>
      </w:tr>
      <w:tr w:rsidR="00430520" w:rsidRPr="00660E3B" w14:paraId="542AF066"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EF3764D" w14:textId="0AD9B9A7" w:rsidR="00430520" w:rsidRPr="00660E3B" w:rsidRDefault="00430520" w:rsidP="00430520">
            <w:pPr>
              <w:rPr>
                <w:rFonts w:cstheme="minorHAnsi"/>
              </w:rPr>
            </w:pPr>
            <w:r w:rsidRPr="00660E3B">
              <w:rPr>
                <w:rFonts w:cstheme="minorHAnsi"/>
              </w:rPr>
              <w:t>1.4.4 Zmiana rozmiaru tekstu</w:t>
            </w:r>
          </w:p>
        </w:tc>
        <w:tc>
          <w:tcPr>
            <w:tcW w:w="2031" w:type="dxa"/>
            <w:vAlign w:val="center"/>
          </w:tcPr>
          <w:p w14:paraId="0D0E5A18" w14:textId="3C8C4B5B" w:rsidR="00430520" w:rsidRPr="00660E3B" w:rsidRDefault="00430520" w:rsidP="00430520">
            <w:pPr>
              <w:rPr>
                <w:rFonts w:cstheme="minorHAnsi"/>
              </w:rPr>
            </w:pPr>
            <w:r w:rsidRPr="00660E3B">
              <w:rPr>
                <w:rFonts w:cstheme="minorHAnsi"/>
              </w:rPr>
              <w:t>Nie</w:t>
            </w:r>
          </w:p>
        </w:tc>
        <w:tc>
          <w:tcPr>
            <w:tcW w:w="2032" w:type="dxa"/>
            <w:vAlign w:val="center"/>
          </w:tcPr>
          <w:p w14:paraId="7AA2F068" w14:textId="72E7AD4E" w:rsidR="00430520" w:rsidRPr="00660E3B" w:rsidRDefault="00430520" w:rsidP="00430520">
            <w:pPr>
              <w:rPr>
                <w:rFonts w:cstheme="minorHAnsi"/>
              </w:rPr>
            </w:pPr>
            <w:r w:rsidRPr="00660E3B">
              <w:rPr>
                <w:rFonts w:cstheme="minorHAnsi"/>
              </w:rPr>
              <w:t xml:space="preserve">Tak </w:t>
            </w:r>
          </w:p>
        </w:tc>
        <w:tc>
          <w:tcPr>
            <w:tcW w:w="2032" w:type="dxa"/>
            <w:vAlign w:val="center"/>
          </w:tcPr>
          <w:p w14:paraId="57EDADA1" w14:textId="6FF965FC" w:rsidR="00430520" w:rsidRPr="00660E3B" w:rsidRDefault="00430520" w:rsidP="00430520">
            <w:pPr>
              <w:rPr>
                <w:rFonts w:cstheme="minorHAnsi"/>
              </w:rPr>
            </w:pPr>
            <w:r w:rsidRPr="00660E3B">
              <w:rPr>
                <w:rFonts w:cstheme="minorHAnsi"/>
              </w:rPr>
              <w:t xml:space="preserve">Tak </w:t>
            </w:r>
          </w:p>
        </w:tc>
      </w:tr>
      <w:tr w:rsidR="00430520" w:rsidRPr="00660E3B" w14:paraId="6E48B177"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E555D03" w14:textId="6ADE00A9" w:rsidR="00430520" w:rsidRPr="00660E3B" w:rsidRDefault="00430520" w:rsidP="00430520">
            <w:pPr>
              <w:rPr>
                <w:rFonts w:cstheme="minorHAnsi"/>
              </w:rPr>
            </w:pPr>
            <w:r w:rsidRPr="00660E3B">
              <w:rPr>
                <w:rFonts w:cstheme="minorHAnsi"/>
              </w:rPr>
              <w:t>1.4.5 Obrazy tekstu</w:t>
            </w:r>
          </w:p>
        </w:tc>
        <w:tc>
          <w:tcPr>
            <w:tcW w:w="2031" w:type="dxa"/>
            <w:vAlign w:val="center"/>
          </w:tcPr>
          <w:p w14:paraId="7BDDFB67" w14:textId="6907F16D" w:rsidR="00430520" w:rsidRPr="00660E3B" w:rsidRDefault="00430520" w:rsidP="00430520">
            <w:pPr>
              <w:rPr>
                <w:rFonts w:cstheme="minorHAnsi"/>
              </w:rPr>
            </w:pPr>
            <w:r w:rsidRPr="00660E3B">
              <w:rPr>
                <w:rFonts w:cstheme="minorHAnsi"/>
              </w:rPr>
              <w:t>Nie</w:t>
            </w:r>
          </w:p>
        </w:tc>
        <w:tc>
          <w:tcPr>
            <w:tcW w:w="2032" w:type="dxa"/>
            <w:vAlign w:val="center"/>
          </w:tcPr>
          <w:p w14:paraId="0E028AEB" w14:textId="6FC364DD" w:rsidR="00430520" w:rsidRPr="00660E3B" w:rsidRDefault="00430520" w:rsidP="00430520">
            <w:pPr>
              <w:rPr>
                <w:rFonts w:cstheme="minorHAnsi"/>
              </w:rPr>
            </w:pPr>
            <w:r w:rsidRPr="00660E3B">
              <w:rPr>
                <w:rFonts w:cstheme="minorHAnsi"/>
              </w:rPr>
              <w:t xml:space="preserve">Tak </w:t>
            </w:r>
          </w:p>
        </w:tc>
        <w:tc>
          <w:tcPr>
            <w:tcW w:w="2032" w:type="dxa"/>
            <w:vAlign w:val="center"/>
          </w:tcPr>
          <w:p w14:paraId="12980D73" w14:textId="6BC96E3F" w:rsidR="00430520" w:rsidRPr="00660E3B" w:rsidRDefault="00430520" w:rsidP="00430520">
            <w:pPr>
              <w:rPr>
                <w:rFonts w:cstheme="minorHAnsi"/>
              </w:rPr>
            </w:pPr>
            <w:r w:rsidRPr="00660E3B">
              <w:rPr>
                <w:rFonts w:cstheme="minorHAnsi"/>
              </w:rPr>
              <w:t xml:space="preserve">Tak </w:t>
            </w:r>
          </w:p>
        </w:tc>
      </w:tr>
      <w:tr w:rsidR="00430520" w:rsidRPr="00660E3B" w14:paraId="6A1254C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5CD2760" w14:textId="4764B48F" w:rsidR="00430520" w:rsidRPr="00660E3B" w:rsidRDefault="00430520" w:rsidP="00430520">
            <w:pPr>
              <w:rPr>
                <w:rFonts w:cstheme="minorHAnsi"/>
              </w:rPr>
            </w:pPr>
            <w:r w:rsidRPr="00660E3B">
              <w:rPr>
                <w:rFonts w:cstheme="minorHAnsi"/>
              </w:rPr>
              <w:t>1.4.10 Dopasowanie do ekranu</w:t>
            </w:r>
          </w:p>
        </w:tc>
        <w:tc>
          <w:tcPr>
            <w:tcW w:w="2031" w:type="dxa"/>
            <w:vAlign w:val="center"/>
          </w:tcPr>
          <w:p w14:paraId="5A6C8589" w14:textId="2FF6138E" w:rsidR="00430520" w:rsidRPr="00660E3B" w:rsidRDefault="00430520" w:rsidP="00430520">
            <w:pPr>
              <w:rPr>
                <w:rFonts w:cstheme="minorHAnsi"/>
              </w:rPr>
            </w:pPr>
            <w:r w:rsidRPr="00660E3B">
              <w:rPr>
                <w:rFonts w:cstheme="minorHAnsi"/>
              </w:rPr>
              <w:t>Tak</w:t>
            </w:r>
          </w:p>
        </w:tc>
        <w:tc>
          <w:tcPr>
            <w:tcW w:w="2032" w:type="dxa"/>
            <w:vAlign w:val="center"/>
          </w:tcPr>
          <w:p w14:paraId="104BB5C2" w14:textId="07323FF5" w:rsidR="00430520" w:rsidRPr="00660E3B" w:rsidRDefault="00430520" w:rsidP="00430520">
            <w:pPr>
              <w:rPr>
                <w:rFonts w:cstheme="minorHAnsi"/>
              </w:rPr>
            </w:pPr>
            <w:r w:rsidRPr="00660E3B">
              <w:rPr>
                <w:rFonts w:cstheme="minorHAnsi"/>
              </w:rPr>
              <w:t xml:space="preserve">Tak </w:t>
            </w:r>
          </w:p>
        </w:tc>
        <w:tc>
          <w:tcPr>
            <w:tcW w:w="2032" w:type="dxa"/>
            <w:vAlign w:val="center"/>
          </w:tcPr>
          <w:p w14:paraId="438896EA" w14:textId="10E22393" w:rsidR="00430520" w:rsidRPr="00660E3B" w:rsidRDefault="00430520" w:rsidP="00430520">
            <w:pPr>
              <w:rPr>
                <w:rFonts w:cstheme="minorHAnsi"/>
              </w:rPr>
            </w:pPr>
            <w:r w:rsidRPr="00660E3B">
              <w:rPr>
                <w:rFonts w:cstheme="minorHAnsi"/>
              </w:rPr>
              <w:t xml:space="preserve">Tak </w:t>
            </w:r>
          </w:p>
        </w:tc>
      </w:tr>
      <w:tr w:rsidR="00430520" w:rsidRPr="00660E3B" w14:paraId="26D6570D"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C4AC129" w14:textId="62B5FFB9" w:rsidR="00430520" w:rsidRPr="00660E3B" w:rsidRDefault="00430520" w:rsidP="00430520">
            <w:pPr>
              <w:rPr>
                <w:rFonts w:cstheme="minorHAnsi"/>
              </w:rPr>
            </w:pPr>
            <w:r w:rsidRPr="00660E3B">
              <w:rPr>
                <w:rFonts w:cstheme="minorHAnsi"/>
              </w:rPr>
              <w:t>1.4.11 Kontrast elementów nietekstowych</w:t>
            </w:r>
          </w:p>
        </w:tc>
        <w:tc>
          <w:tcPr>
            <w:tcW w:w="2031" w:type="dxa"/>
            <w:vAlign w:val="center"/>
          </w:tcPr>
          <w:p w14:paraId="3AE1398E" w14:textId="738716FB" w:rsidR="00430520" w:rsidRPr="00660E3B" w:rsidRDefault="00430520" w:rsidP="00430520">
            <w:pPr>
              <w:rPr>
                <w:rFonts w:cstheme="minorHAnsi"/>
              </w:rPr>
            </w:pPr>
            <w:r w:rsidRPr="00660E3B">
              <w:rPr>
                <w:rFonts w:cstheme="minorHAnsi"/>
              </w:rPr>
              <w:t>Nie</w:t>
            </w:r>
          </w:p>
        </w:tc>
        <w:tc>
          <w:tcPr>
            <w:tcW w:w="2032" w:type="dxa"/>
            <w:vAlign w:val="center"/>
          </w:tcPr>
          <w:p w14:paraId="6D69D97F" w14:textId="59715E44" w:rsidR="00430520" w:rsidRPr="00660E3B" w:rsidRDefault="00430520" w:rsidP="00430520">
            <w:pPr>
              <w:rPr>
                <w:rFonts w:cstheme="minorHAnsi"/>
              </w:rPr>
            </w:pPr>
            <w:r w:rsidRPr="00660E3B">
              <w:rPr>
                <w:rFonts w:cstheme="minorHAnsi"/>
              </w:rPr>
              <w:t xml:space="preserve">Tak </w:t>
            </w:r>
          </w:p>
        </w:tc>
        <w:tc>
          <w:tcPr>
            <w:tcW w:w="2032" w:type="dxa"/>
            <w:vAlign w:val="center"/>
          </w:tcPr>
          <w:p w14:paraId="10C9BFF8" w14:textId="6E452091" w:rsidR="00430520" w:rsidRPr="00660E3B" w:rsidRDefault="00430520" w:rsidP="00430520">
            <w:pPr>
              <w:rPr>
                <w:rFonts w:cstheme="minorHAnsi"/>
              </w:rPr>
            </w:pPr>
            <w:r w:rsidRPr="00660E3B">
              <w:rPr>
                <w:rFonts w:cstheme="minorHAnsi"/>
              </w:rPr>
              <w:t xml:space="preserve">Tak </w:t>
            </w:r>
          </w:p>
        </w:tc>
      </w:tr>
      <w:tr w:rsidR="00430520" w:rsidRPr="00660E3B" w14:paraId="76335C1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7D64BEB" w14:textId="1FA086B2" w:rsidR="00430520" w:rsidRPr="00660E3B" w:rsidRDefault="00430520" w:rsidP="00430520">
            <w:pPr>
              <w:rPr>
                <w:rFonts w:cstheme="minorHAnsi"/>
              </w:rPr>
            </w:pPr>
            <w:r w:rsidRPr="00660E3B">
              <w:rPr>
                <w:rFonts w:cstheme="minorHAnsi"/>
              </w:rPr>
              <w:lastRenderedPageBreak/>
              <w:t>1.4.12 Odstępy w tekście</w:t>
            </w:r>
          </w:p>
        </w:tc>
        <w:tc>
          <w:tcPr>
            <w:tcW w:w="2031" w:type="dxa"/>
            <w:vAlign w:val="center"/>
          </w:tcPr>
          <w:p w14:paraId="432B20B5" w14:textId="1B98F820" w:rsidR="00430520" w:rsidRPr="00660E3B" w:rsidRDefault="00430520" w:rsidP="00430520">
            <w:pPr>
              <w:rPr>
                <w:rFonts w:cstheme="minorHAnsi"/>
              </w:rPr>
            </w:pPr>
            <w:r w:rsidRPr="00660E3B">
              <w:rPr>
                <w:rFonts w:cstheme="minorHAnsi"/>
              </w:rPr>
              <w:t>Nie</w:t>
            </w:r>
          </w:p>
        </w:tc>
        <w:tc>
          <w:tcPr>
            <w:tcW w:w="2032" w:type="dxa"/>
            <w:vAlign w:val="center"/>
          </w:tcPr>
          <w:p w14:paraId="68928B48" w14:textId="2DA63908" w:rsidR="00430520" w:rsidRPr="00660E3B" w:rsidRDefault="00430520" w:rsidP="00430520">
            <w:pPr>
              <w:rPr>
                <w:rFonts w:cstheme="minorHAnsi"/>
              </w:rPr>
            </w:pPr>
            <w:r w:rsidRPr="00660E3B">
              <w:rPr>
                <w:rFonts w:cstheme="minorHAnsi"/>
              </w:rPr>
              <w:t xml:space="preserve">Tak </w:t>
            </w:r>
          </w:p>
        </w:tc>
        <w:tc>
          <w:tcPr>
            <w:tcW w:w="2032" w:type="dxa"/>
            <w:vAlign w:val="center"/>
          </w:tcPr>
          <w:p w14:paraId="58F62697" w14:textId="16BE4673" w:rsidR="00430520" w:rsidRPr="00660E3B" w:rsidRDefault="00430520" w:rsidP="00430520">
            <w:pPr>
              <w:rPr>
                <w:rFonts w:cstheme="minorHAnsi"/>
              </w:rPr>
            </w:pPr>
            <w:r w:rsidRPr="00660E3B">
              <w:rPr>
                <w:rFonts w:cstheme="minorHAnsi"/>
              </w:rPr>
              <w:t xml:space="preserve">Tak </w:t>
            </w:r>
          </w:p>
        </w:tc>
      </w:tr>
      <w:tr w:rsidR="00430520" w:rsidRPr="00660E3B" w14:paraId="51F6FAC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B6124D8" w14:textId="2CD62DBE" w:rsidR="00430520" w:rsidRPr="00660E3B" w:rsidRDefault="00430520" w:rsidP="00430520">
            <w:pPr>
              <w:rPr>
                <w:rFonts w:cstheme="minorHAnsi"/>
              </w:rPr>
            </w:pPr>
            <w:r w:rsidRPr="00660E3B">
              <w:rPr>
                <w:rFonts w:cstheme="minorHAnsi"/>
              </w:rPr>
              <w:t>1.4.13 Treść spod kursora lub fokusu</w:t>
            </w:r>
          </w:p>
        </w:tc>
        <w:tc>
          <w:tcPr>
            <w:tcW w:w="2031" w:type="dxa"/>
            <w:vAlign w:val="center"/>
          </w:tcPr>
          <w:p w14:paraId="48CF2C63" w14:textId="7480A3EC" w:rsidR="00430520" w:rsidRPr="00660E3B" w:rsidRDefault="00430520" w:rsidP="00430520">
            <w:pPr>
              <w:rPr>
                <w:rFonts w:cstheme="minorHAnsi"/>
              </w:rPr>
            </w:pPr>
            <w:r w:rsidRPr="00660E3B">
              <w:rPr>
                <w:rFonts w:cstheme="minorHAnsi"/>
              </w:rPr>
              <w:t>Nie</w:t>
            </w:r>
          </w:p>
        </w:tc>
        <w:tc>
          <w:tcPr>
            <w:tcW w:w="2032" w:type="dxa"/>
            <w:vAlign w:val="center"/>
          </w:tcPr>
          <w:p w14:paraId="4EE6BB77" w14:textId="35EDA3B2" w:rsidR="00430520" w:rsidRPr="00660E3B" w:rsidRDefault="00430520" w:rsidP="00430520">
            <w:pPr>
              <w:rPr>
                <w:rFonts w:cstheme="minorHAnsi"/>
              </w:rPr>
            </w:pPr>
            <w:r w:rsidRPr="00660E3B">
              <w:rPr>
                <w:rFonts w:cstheme="minorHAnsi"/>
              </w:rPr>
              <w:t xml:space="preserve">Tak </w:t>
            </w:r>
          </w:p>
        </w:tc>
        <w:tc>
          <w:tcPr>
            <w:tcW w:w="2032" w:type="dxa"/>
            <w:vAlign w:val="center"/>
          </w:tcPr>
          <w:p w14:paraId="04B2947C" w14:textId="3CBBEA7E" w:rsidR="00430520" w:rsidRPr="00660E3B" w:rsidRDefault="00430520" w:rsidP="00430520">
            <w:pPr>
              <w:rPr>
                <w:rFonts w:cstheme="minorHAnsi"/>
              </w:rPr>
            </w:pPr>
            <w:r w:rsidRPr="00660E3B">
              <w:rPr>
                <w:rFonts w:cstheme="minorHAnsi"/>
              </w:rPr>
              <w:t xml:space="preserve">Tak </w:t>
            </w:r>
          </w:p>
        </w:tc>
      </w:tr>
      <w:tr w:rsidR="00430520" w:rsidRPr="00660E3B" w14:paraId="2EAFE42E"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AFF0101" w14:textId="1742B921" w:rsidR="00430520" w:rsidRPr="00660E3B" w:rsidRDefault="00430520" w:rsidP="00430520">
            <w:pPr>
              <w:rPr>
                <w:rFonts w:cstheme="minorHAnsi"/>
              </w:rPr>
            </w:pPr>
            <w:r w:rsidRPr="00660E3B">
              <w:rPr>
                <w:rFonts w:cstheme="minorHAnsi"/>
              </w:rPr>
              <w:t>2.1.1 Klawiatura</w:t>
            </w:r>
          </w:p>
        </w:tc>
        <w:tc>
          <w:tcPr>
            <w:tcW w:w="2031" w:type="dxa"/>
            <w:vAlign w:val="center"/>
          </w:tcPr>
          <w:p w14:paraId="73D647FF" w14:textId="2B94CEE6" w:rsidR="00430520" w:rsidRPr="00660E3B" w:rsidRDefault="00430520" w:rsidP="00430520">
            <w:pPr>
              <w:rPr>
                <w:rFonts w:cstheme="minorHAnsi"/>
              </w:rPr>
            </w:pPr>
            <w:r w:rsidRPr="00660E3B">
              <w:rPr>
                <w:rFonts w:cstheme="minorHAnsi"/>
              </w:rPr>
              <w:t>Tak</w:t>
            </w:r>
          </w:p>
        </w:tc>
        <w:tc>
          <w:tcPr>
            <w:tcW w:w="2032" w:type="dxa"/>
            <w:vAlign w:val="center"/>
          </w:tcPr>
          <w:p w14:paraId="7E94EA28" w14:textId="46EDA2FC" w:rsidR="00430520" w:rsidRPr="00660E3B" w:rsidRDefault="00430520" w:rsidP="00430520">
            <w:pPr>
              <w:rPr>
                <w:rFonts w:cstheme="minorHAnsi"/>
              </w:rPr>
            </w:pPr>
            <w:r w:rsidRPr="00660E3B">
              <w:rPr>
                <w:rFonts w:cstheme="minorHAnsi"/>
              </w:rPr>
              <w:t xml:space="preserve">Tak </w:t>
            </w:r>
          </w:p>
        </w:tc>
        <w:tc>
          <w:tcPr>
            <w:tcW w:w="2032" w:type="dxa"/>
            <w:vAlign w:val="center"/>
          </w:tcPr>
          <w:p w14:paraId="31E80FB8" w14:textId="7EF522E4" w:rsidR="00430520" w:rsidRPr="00660E3B" w:rsidRDefault="00430520" w:rsidP="00430520">
            <w:pPr>
              <w:rPr>
                <w:rFonts w:cstheme="minorHAnsi"/>
              </w:rPr>
            </w:pPr>
            <w:r w:rsidRPr="00660E3B">
              <w:rPr>
                <w:rFonts w:cstheme="minorHAnsi"/>
              </w:rPr>
              <w:t xml:space="preserve">Tak </w:t>
            </w:r>
          </w:p>
        </w:tc>
      </w:tr>
      <w:tr w:rsidR="00430520" w:rsidRPr="00660E3B" w14:paraId="2E5C3C7B"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CD1867D" w14:textId="64C692F5" w:rsidR="00430520" w:rsidRPr="00660E3B" w:rsidRDefault="00430520" w:rsidP="00430520">
            <w:pPr>
              <w:rPr>
                <w:rFonts w:cstheme="minorHAnsi"/>
              </w:rPr>
            </w:pPr>
            <w:r w:rsidRPr="00660E3B">
              <w:rPr>
                <w:rFonts w:cstheme="minorHAnsi"/>
              </w:rPr>
              <w:t>2.1.2 Bez pułapki na klawiaturę</w:t>
            </w:r>
          </w:p>
        </w:tc>
        <w:tc>
          <w:tcPr>
            <w:tcW w:w="2031" w:type="dxa"/>
            <w:vAlign w:val="center"/>
          </w:tcPr>
          <w:p w14:paraId="7D2131B6" w14:textId="034F4835" w:rsidR="00430520" w:rsidRPr="00660E3B" w:rsidRDefault="00430520" w:rsidP="00430520">
            <w:pPr>
              <w:rPr>
                <w:rFonts w:cstheme="minorHAnsi"/>
              </w:rPr>
            </w:pPr>
            <w:r w:rsidRPr="00660E3B">
              <w:rPr>
                <w:rFonts w:cstheme="minorHAnsi"/>
              </w:rPr>
              <w:t>Nie</w:t>
            </w:r>
          </w:p>
        </w:tc>
        <w:tc>
          <w:tcPr>
            <w:tcW w:w="2032" w:type="dxa"/>
            <w:vAlign w:val="center"/>
          </w:tcPr>
          <w:p w14:paraId="7D7D1E2E" w14:textId="5B6513BC" w:rsidR="00430520" w:rsidRPr="00660E3B" w:rsidRDefault="00430520" w:rsidP="00430520">
            <w:pPr>
              <w:rPr>
                <w:rFonts w:cstheme="minorHAnsi"/>
              </w:rPr>
            </w:pPr>
            <w:r w:rsidRPr="00660E3B">
              <w:rPr>
                <w:rFonts w:cstheme="minorHAnsi"/>
              </w:rPr>
              <w:t xml:space="preserve">Tak </w:t>
            </w:r>
          </w:p>
        </w:tc>
        <w:tc>
          <w:tcPr>
            <w:tcW w:w="2032" w:type="dxa"/>
            <w:vAlign w:val="center"/>
          </w:tcPr>
          <w:p w14:paraId="43FBCFB5" w14:textId="223F7B59" w:rsidR="00430520" w:rsidRPr="00660E3B" w:rsidRDefault="00430520" w:rsidP="00430520">
            <w:pPr>
              <w:rPr>
                <w:rFonts w:cstheme="minorHAnsi"/>
              </w:rPr>
            </w:pPr>
            <w:r w:rsidRPr="00660E3B">
              <w:rPr>
                <w:rFonts w:cstheme="minorHAnsi"/>
              </w:rPr>
              <w:t xml:space="preserve">Tak </w:t>
            </w:r>
          </w:p>
        </w:tc>
      </w:tr>
      <w:tr w:rsidR="00430520" w:rsidRPr="00660E3B" w14:paraId="557045E3"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388F97A" w14:textId="6DC76EF5" w:rsidR="00430520" w:rsidRPr="00660E3B" w:rsidRDefault="00430520" w:rsidP="00430520">
            <w:pPr>
              <w:rPr>
                <w:rFonts w:cstheme="minorHAnsi"/>
              </w:rPr>
            </w:pPr>
            <w:r w:rsidRPr="00660E3B">
              <w:rPr>
                <w:rFonts w:cstheme="minorHAnsi"/>
              </w:rPr>
              <w:t>2.1.4 Jednoznakowe skróty klawiaturowe</w:t>
            </w:r>
          </w:p>
        </w:tc>
        <w:tc>
          <w:tcPr>
            <w:tcW w:w="2031" w:type="dxa"/>
            <w:vAlign w:val="center"/>
          </w:tcPr>
          <w:p w14:paraId="58D77909" w14:textId="5BE7BD78" w:rsidR="00430520" w:rsidRPr="00660E3B" w:rsidRDefault="00430520" w:rsidP="00430520">
            <w:pPr>
              <w:rPr>
                <w:rFonts w:cstheme="minorHAnsi"/>
              </w:rPr>
            </w:pPr>
            <w:r w:rsidRPr="00660E3B">
              <w:rPr>
                <w:rFonts w:cstheme="minorHAnsi"/>
              </w:rPr>
              <w:t>Nie</w:t>
            </w:r>
          </w:p>
        </w:tc>
        <w:tc>
          <w:tcPr>
            <w:tcW w:w="2032" w:type="dxa"/>
            <w:vAlign w:val="center"/>
          </w:tcPr>
          <w:p w14:paraId="5D4B458E" w14:textId="4B263D19" w:rsidR="00430520" w:rsidRPr="00660E3B" w:rsidRDefault="00430520" w:rsidP="00430520">
            <w:pPr>
              <w:rPr>
                <w:rFonts w:cstheme="minorHAnsi"/>
              </w:rPr>
            </w:pPr>
            <w:r w:rsidRPr="00660E3B">
              <w:rPr>
                <w:rFonts w:cstheme="minorHAnsi"/>
              </w:rPr>
              <w:t xml:space="preserve">Tak </w:t>
            </w:r>
          </w:p>
        </w:tc>
        <w:tc>
          <w:tcPr>
            <w:tcW w:w="2032" w:type="dxa"/>
            <w:vAlign w:val="center"/>
          </w:tcPr>
          <w:p w14:paraId="2BB83905" w14:textId="2917E6E7" w:rsidR="00430520" w:rsidRPr="00660E3B" w:rsidRDefault="00430520" w:rsidP="00430520">
            <w:pPr>
              <w:rPr>
                <w:rFonts w:cstheme="minorHAnsi"/>
              </w:rPr>
            </w:pPr>
            <w:r w:rsidRPr="00660E3B">
              <w:rPr>
                <w:rFonts w:cstheme="minorHAnsi"/>
              </w:rPr>
              <w:t xml:space="preserve">Tak </w:t>
            </w:r>
          </w:p>
        </w:tc>
      </w:tr>
      <w:tr w:rsidR="00430520" w:rsidRPr="00660E3B" w14:paraId="778B92A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4F3603D5" w14:textId="73C47516" w:rsidR="00430520" w:rsidRPr="00660E3B" w:rsidRDefault="00430520" w:rsidP="00430520">
            <w:pPr>
              <w:rPr>
                <w:rFonts w:cstheme="minorHAnsi"/>
              </w:rPr>
            </w:pPr>
            <w:r w:rsidRPr="00660E3B">
              <w:rPr>
                <w:rFonts w:cstheme="minorHAnsi"/>
              </w:rPr>
              <w:t>2.2.1 Dostosowanie czasu</w:t>
            </w:r>
          </w:p>
        </w:tc>
        <w:tc>
          <w:tcPr>
            <w:tcW w:w="2031" w:type="dxa"/>
            <w:vAlign w:val="center"/>
          </w:tcPr>
          <w:p w14:paraId="663DF192" w14:textId="08B24004" w:rsidR="00430520" w:rsidRPr="00660E3B" w:rsidRDefault="00430520" w:rsidP="00430520">
            <w:pPr>
              <w:rPr>
                <w:rFonts w:cstheme="minorHAnsi"/>
              </w:rPr>
            </w:pPr>
            <w:r w:rsidRPr="00660E3B">
              <w:rPr>
                <w:rFonts w:cstheme="minorHAnsi"/>
              </w:rPr>
              <w:t>Tak</w:t>
            </w:r>
          </w:p>
        </w:tc>
        <w:tc>
          <w:tcPr>
            <w:tcW w:w="2032" w:type="dxa"/>
            <w:vAlign w:val="center"/>
          </w:tcPr>
          <w:p w14:paraId="71695D28" w14:textId="1592975C" w:rsidR="00430520" w:rsidRPr="00660E3B" w:rsidRDefault="00430520" w:rsidP="00430520">
            <w:pPr>
              <w:rPr>
                <w:rFonts w:cstheme="minorHAnsi"/>
              </w:rPr>
            </w:pPr>
            <w:r w:rsidRPr="00660E3B">
              <w:rPr>
                <w:rFonts w:cstheme="minorHAnsi"/>
              </w:rPr>
              <w:t xml:space="preserve">Tak </w:t>
            </w:r>
          </w:p>
        </w:tc>
        <w:tc>
          <w:tcPr>
            <w:tcW w:w="2032" w:type="dxa"/>
            <w:vAlign w:val="center"/>
          </w:tcPr>
          <w:p w14:paraId="7227AFAE" w14:textId="36C3CD77" w:rsidR="00430520" w:rsidRPr="00660E3B" w:rsidRDefault="00430520" w:rsidP="00430520">
            <w:pPr>
              <w:rPr>
                <w:rFonts w:cstheme="minorHAnsi"/>
              </w:rPr>
            </w:pPr>
            <w:r w:rsidRPr="00660E3B">
              <w:rPr>
                <w:rFonts w:cstheme="minorHAnsi"/>
              </w:rPr>
              <w:t xml:space="preserve">Tak </w:t>
            </w:r>
          </w:p>
        </w:tc>
      </w:tr>
      <w:tr w:rsidR="00430520" w:rsidRPr="00660E3B" w14:paraId="7E5F057B"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40852466" w14:textId="762B8E21" w:rsidR="00430520" w:rsidRPr="00660E3B" w:rsidRDefault="00430520" w:rsidP="00430520">
            <w:pPr>
              <w:rPr>
                <w:rFonts w:cstheme="minorHAnsi"/>
              </w:rPr>
            </w:pPr>
            <w:r w:rsidRPr="00660E3B">
              <w:rPr>
                <w:rFonts w:cstheme="minorHAnsi"/>
              </w:rPr>
              <w:t>2.2.2 Pauza, zatrzymanie, ukrycie</w:t>
            </w:r>
          </w:p>
        </w:tc>
        <w:tc>
          <w:tcPr>
            <w:tcW w:w="2031" w:type="dxa"/>
            <w:vAlign w:val="center"/>
          </w:tcPr>
          <w:p w14:paraId="4ED224E9" w14:textId="04BCC6C8" w:rsidR="00430520" w:rsidRPr="00660E3B" w:rsidRDefault="00430520" w:rsidP="00430520">
            <w:pPr>
              <w:rPr>
                <w:rFonts w:cstheme="minorHAnsi"/>
              </w:rPr>
            </w:pPr>
            <w:r w:rsidRPr="00660E3B">
              <w:rPr>
                <w:rFonts w:cstheme="minorHAnsi"/>
              </w:rPr>
              <w:t>Tak</w:t>
            </w:r>
          </w:p>
        </w:tc>
        <w:tc>
          <w:tcPr>
            <w:tcW w:w="2032" w:type="dxa"/>
            <w:vAlign w:val="center"/>
          </w:tcPr>
          <w:p w14:paraId="6EDEDFE6" w14:textId="223D3C78" w:rsidR="00430520" w:rsidRPr="00660E3B" w:rsidRDefault="00430520" w:rsidP="00430520">
            <w:pPr>
              <w:rPr>
                <w:rFonts w:cstheme="minorHAnsi"/>
              </w:rPr>
            </w:pPr>
            <w:r w:rsidRPr="00660E3B">
              <w:rPr>
                <w:rFonts w:cstheme="minorHAnsi"/>
              </w:rPr>
              <w:t xml:space="preserve">Tak </w:t>
            </w:r>
          </w:p>
        </w:tc>
        <w:tc>
          <w:tcPr>
            <w:tcW w:w="2032" w:type="dxa"/>
            <w:vAlign w:val="center"/>
          </w:tcPr>
          <w:p w14:paraId="774071EA" w14:textId="63073FBD" w:rsidR="00430520" w:rsidRPr="00660E3B" w:rsidRDefault="00430520" w:rsidP="00430520">
            <w:pPr>
              <w:rPr>
                <w:rFonts w:cstheme="minorHAnsi"/>
              </w:rPr>
            </w:pPr>
            <w:r w:rsidRPr="00660E3B">
              <w:rPr>
                <w:rFonts w:cstheme="minorHAnsi"/>
              </w:rPr>
              <w:t xml:space="preserve">Tak </w:t>
            </w:r>
          </w:p>
        </w:tc>
      </w:tr>
      <w:tr w:rsidR="00430520" w:rsidRPr="00660E3B" w14:paraId="2A697D72"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E623A0B" w14:textId="69A7FDEE" w:rsidR="00430520" w:rsidRPr="00660E3B" w:rsidRDefault="00430520" w:rsidP="00430520">
            <w:pPr>
              <w:rPr>
                <w:rFonts w:cstheme="minorHAnsi"/>
              </w:rPr>
            </w:pPr>
            <w:r w:rsidRPr="00660E3B">
              <w:rPr>
                <w:rFonts w:cstheme="minorHAnsi"/>
              </w:rPr>
              <w:t>2.3.1 Trzy błyski lub wartości poniżej progu</w:t>
            </w:r>
          </w:p>
        </w:tc>
        <w:tc>
          <w:tcPr>
            <w:tcW w:w="2031" w:type="dxa"/>
            <w:vAlign w:val="center"/>
          </w:tcPr>
          <w:p w14:paraId="3959834D" w14:textId="322963A7" w:rsidR="00430520" w:rsidRPr="00660E3B" w:rsidRDefault="00430520" w:rsidP="00430520">
            <w:pPr>
              <w:rPr>
                <w:rFonts w:cstheme="minorHAnsi"/>
              </w:rPr>
            </w:pPr>
            <w:r w:rsidRPr="00660E3B">
              <w:rPr>
                <w:rFonts w:cstheme="minorHAnsi"/>
              </w:rPr>
              <w:t>Nie</w:t>
            </w:r>
          </w:p>
        </w:tc>
        <w:tc>
          <w:tcPr>
            <w:tcW w:w="2032" w:type="dxa"/>
            <w:vAlign w:val="center"/>
          </w:tcPr>
          <w:p w14:paraId="3A0EE981" w14:textId="6548216E" w:rsidR="00430520" w:rsidRPr="00660E3B" w:rsidRDefault="00430520" w:rsidP="00430520">
            <w:pPr>
              <w:rPr>
                <w:rFonts w:cstheme="minorHAnsi"/>
              </w:rPr>
            </w:pPr>
            <w:r w:rsidRPr="00660E3B">
              <w:rPr>
                <w:rFonts w:cstheme="minorHAnsi"/>
              </w:rPr>
              <w:t xml:space="preserve">Tak </w:t>
            </w:r>
          </w:p>
        </w:tc>
        <w:tc>
          <w:tcPr>
            <w:tcW w:w="2032" w:type="dxa"/>
            <w:vAlign w:val="center"/>
          </w:tcPr>
          <w:p w14:paraId="6920CD1B" w14:textId="37FCAB47" w:rsidR="00430520" w:rsidRPr="00660E3B" w:rsidRDefault="00430520" w:rsidP="00430520">
            <w:pPr>
              <w:rPr>
                <w:rFonts w:cstheme="minorHAnsi"/>
              </w:rPr>
            </w:pPr>
            <w:r w:rsidRPr="00660E3B">
              <w:rPr>
                <w:rFonts w:cstheme="minorHAnsi"/>
              </w:rPr>
              <w:t xml:space="preserve">Tak </w:t>
            </w:r>
          </w:p>
        </w:tc>
      </w:tr>
      <w:tr w:rsidR="00430520" w:rsidRPr="00660E3B" w14:paraId="396BE73B"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BFE42D3" w14:textId="4DCE251E" w:rsidR="00430520" w:rsidRPr="00660E3B" w:rsidRDefault="00430520" w:rsidP="00430520">
            <w:pPr>
              <w:rPr>
                <w:rFonts w:cstheme="minorHAnsi"/>
              </w:rPr>
            </w:pPr>
            <w:r w:rsidRPr="00660E3B">
              <w:rPr>
                <w:rFonts w:cstheme="minorHAnsi"/>
              </w:rPr>
              <w:t>2.4.1 Możliwość pominięcia bloków</w:t>
            </w:r>
          </w:p>
        </w:tc>
        <w:tc>
          <w:tcPr>
            <w:tcW w:w="2031" w:type="dxa"/>
            <w:vAlign w:val="center"/>
          </w:tcPr>
          <w:p w14:paraId="54566C45" w14:textId="041C01AF" w:rsidR="00430520" w:rsidRPr="00660E3B" w:rsidRDefault="00430520" w:rsidP="00430520">
            <w:pPr>
              <w:rPr>
                <w:rFonts w:cstheme="minorHAnsi"/>
              </w:rPr>
            </w:pPr>
            <w:r w:rsidRPr="00660E3B">
              <w:rPr>
                <w:rFonts w:cstheme="minorHAnsi"/>
              </w:rPr>
              <w:t>Tak</w:t>
            </w:r>
          </w:p>
        </w:tc>
        <w:tc>
          <w:tcPr>
            <w:tcW w:w="2032" w:type="dxa"/>
            <w:vAlign w:val="center"/>
          </w:tcPr>
          <w:p w14:paraId="1284882F" w14:textId="62F2BF39" w:rsidR="00430520" w:rsidRPr="00660E3B" w:rsidRDefault="00430520" w:rsidP="00430520">
            <w:pPr>
              <w:rPr>
                <w:rFonts w:cstheme="minorHAnsi"/>
              </w:rPr>
            </w:pPr>
            <w:r w:rsidRPr="00660E3B">
              <w:rPr>
                <w:rFonts w:cstheme="minorHAnsi"/>
              </w:rPr>
              <w:t xml:space="preserve">Tak </w:t>
            </w:r>
          </w:p>
        </w:tc>
        <w:tc>
          <w:tcPr>
            <w:tcW w:w="2032" w:type="dxa"/>
            <w:vAlign w:val="center"/>
          </w:tcPr>
          <w:p w14:paraId="016922E2" w14:textId="0AE0AEED" w:rsidR="00430520" w:rsidRPr="00660E3B" w:rsidRDefault="00430520" w:rsidP="00430520">
            <w:pPr>
              <w:rPr>
                <w:rFonts w:cstheme="minorHAnsi"/>
              </w:rPr>
            </w:pPr>
            <w:r w:rsidRPr="00660E3B">
              <w:rPr>
                <w:rFonts w:cstheme="minorHAnsi"/>
              </w:rPr>
              <w:t>Nie dotyczy</w:t>
            </w:r>
          </w:p>
        </w:tc>
      </w:tr>
      <w:tr w:rsidR="00430520" w:rsidRPr="00660E3B" w14:paraId="0B4E837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B92A5F0" w14:textId="573DBF9D" w:rsidR="00430520" w:rsidRPr="00660E3B" w:rsidRDefault="00430520" w:rsidP="00430520">
            <w:pPr>
              <w:rPr>
                <w:rFonts w:cstheme="minorHAnsi"/>
              </w:rPr>
            </w:pPr>
            <w:r w:rsidRPr="00660E3B">
              <w:rPr>
                <w:rFonts w:cstheme="minorHAnsi"/>
              </w:rPr>
              <w:t>2.4.2 Tytuł strony</w:t>
            </w:r>
          </w:p>
        </w:tc>
        <w:tc>
          <w:tcPr>
            <w:tcW w:w="2031" w:type="dxa"/>
            <w:vAlign w:val="center"/>
          </w:tcPr>
          <w:p w14:paraId="43F4D5E2" w14:textId="622AE100" w:rsidR="00430520" w:rsidRPr="00660E3B" w:rsidRDefault="00430520" w:rsidP="00430520">
            <w:pPr>
              <w:rPr>
                <w:rFonts w:cstheme="minorHAnsi"/>
              </w:rPr>
            </w:pPr>
            <w:r w:rsidRPr="00660E3B">
              <w:rPr>
                <w:rFonts w:cstheme="minorHAnsi"/>
              </w:rPr>
              <w:t>Tak</w:t>
            </w:r>
          </w:p>
        </w:tc>
        <w:tc>
          <w:tcPr>
            <w:tcW w:w="2032" w:type="dxa"/>
            <w:vAlign w:val="center"/>
          </w:tcPr>
          <w:p w14:paraId="22BE15F2" w14:textId="767B923C" w:rsidR="00430520" w:rsidRPr="00660E3B" w:rsidRDefault="00430520" w:rsidP="00430520">
            <w:pPr>
              <w:rPr>
                <w:rFonts w:cstheme="minorHAnsi"/>
              </w:rPr>
            </w:pPr>
            <w:r w:rsidRPr="00660E3B">
              <w:rPr>
                <w:rFonts w:cstheme="minorHAnsi"/>
              </w:rPr>
              <w:t xml:space="preserve">Tak </w:t>
            </w:r>
          </w:p>
        </w:tc>
        <w:tc>
          <w:tcPr>
            <w:tcW w:w="2032" w:type="dxa"/>
            <w:vAlign w:val="center"/>
          </w:tcPr>
          <w:p w14:paraId="715CAC65" w14:textId="62C4D9D1" w:rsidR="00430520" w:rsidRPr="00660E3B" w:rsidRDefault="00430520" w:rsidP="00430520">
            <w:pPr>
              <w:rPr>
                <w:rFonts w:cstheme="minorHAnsi"/>
              </w:rPr>
            </w:pPr>
            <w:r w:rsidRPr="00660E3B">
              <w:rPr>
                <w:rFonts w:cstheme="minorHAnsi"/>
              </w:rPr>
              <w:t>Nie dotyczy</w:t>
            </w:r>
          </w:p>
        </w:tc>
      </w:tr>
      <w:tr w:rsidR="00430520" w:rsidRPr="00660E3B" w14:paraId="3AE86A9F"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E167845" w14:textId="0919E258" w:rsidR="00430520" w:rsidRPr="00660E3B" w:rsidRDefault="00430520" w:rsidP="00430520">
            <w:pPr>
              <w:rPr>
                <w:rFonts w:cstheme="minorHAnsi"/>
              </w:rPr>
            </w:pPr>
            <w:r w:rsidRPr="00660E3B">
              <w:rPr>
                <w:rFonts w:cstheme="minorHAnsi"/>
              </w:rPr>
              <w:t>2.4.3 Kolejność fokusu</w:t>
            </w:r>
          </w:p>
        </w:tc>
        <w:tc>
          <w:tcPr>
            <w:tcW w:w="2031" w:type="dxa"/>
            <w:vAlign w:val="center"/>
          </w:tcPr>
          <w:p w14:paraId="1F10DB91" w14:textId="5506FB13" w:rsidR="00430520" w:rsidRPr="00660E3B" w:rsidRDefault="00430520" w:rsidP="00430520">
            <w:pPr>
              <w:rPr>
                <w:rFonts w:cstheme="minorHAnsi"/>
              </w:rPr>
            </w:pPr>
            <w:r w:rsidRPr="00660E3B">
              <w:rPr>
                <w:rFonts w:cstheme="minorHAnsi"/>
              </w:rPr>
              <w:t>Nie</w:t>
            </w:r>
          </w:p>
        </w:tc>
        <w:tc>
          <w:tcPr>
            <w:tcW w:w="2032" w:type="dxa"/>
            <w:vAlign w:val="center"/>
          </w:tcPr>
          <w:p w14:paraId="64C3FDC0" w14:textId="74CDB3C7" w:rsidR="00430520" w:rsidRPr="00660E3B" w:rsidRDefault="00430520" w:rsidP="00430520">
            <w:pPr>
              <w:rPr>
                <w:rFonts w:cstheme="minorHAnsi"/>
              </w:rPr>
            </w:pPr>
            <w:r w:rsidRPr="00660E3B">
              <w:rPr>
                <w:rFonts w:cstheme="minorHAnsi"/>
              </w:rPr>
              <w:t xml:space="preserve">Tak </w:t>
            </w:r>
          </w:p>
        </w:tc>
        <w:tc>
          <w:tcPr>
            <w:tcW w:w="2032" w:type="dxa"/>
            <w:vAlign w:val="center"/>
          </w:tcPr>
          <w:p w14:paraId="4DEA91CE" w14:textId="7152539C" w:rsidR="00430520" w:rsidRPr="00660E3B" w:rsidRDefault="00430520" w:rsidP="00430520">
            <w:pPr>
              <w:rPr>
                <w:rFonts w:cstheme="minorHAnsi"/>
              </w:rPr>
            </w:pPr>
            <w:r w:rsidRPr="00660E3B">
              <w:rPr>
                <w:rFonts w:cstheme="minorHAnsi"/>
              </w:rPr>
              <w:t xml:space="preserve">Tak </w:t>
            </w:r>
          </w:p>
        </w:tc>
      </w:tr>
      <w:tr w:rsidR="00430520" w:rsidRPr="00660E3B" w14:paraId="45D82E3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14F26FD" w14:textId="241E3B2A" w:rsidR="00430520" w:rsidRPr="00660E3B" w:rsidRDefault="00430520" w:rsidP="00430520">
            <w:pPr>
              <w:rPr>
                <w:rFonts w:cstheme="minorHAnsi"/>
              </w:rPr>
            </w:pPr>
            <w:r w:rsidRPr="00660E3B">
              <w:rPr>
                <w:rFonts w:cstheme="minorHAnsi"/>
              </w:rPr>
              <w:t>2.4.4 Cel linku (w kontekście)</w:t>
            </w:r>
          </w:p>
        </w:tc>
        <w:tc>
          <w:tcPr>
            <w:tcW w:w="2031" w:type="dxa"/>
            <w:vAlign w:val="center"/>
          </w:tcPr>
          <w:p w14:paraId="5497677D" w14:textId="09B5238A" w:rsidR="00430520" w:rsidRPr="00660E3B" w:rsidRDefault="00430520" w:rsidP="00430520">
            <w:pPr>
              <w:rPr>
                <w:rFonts w:cstheme="minorHAnsi"/>
              </w:rPr>
            </w:pPr>
            <w:r w:rsidRPr="00660E3B">
              <w:rPr>
                <w:rFonts w:cstheme="minorHAnsi"/>
              </w:rPr>
              <w:t>Tak</w:t>
            </w:r>
          </w:p>
        </w:tc>
        <w:tc>
          <w:tcPr>
            <w:tcW w:w="2032" w:type="dxa"/>
            <w:vAlign w:val="center"/>
          </w:tcPr>
          <w:p w14:paraId="4F6A0D5D" w14:textId="622CE52B" w:rsidR="00430520" w:rsidRPr="00660E3B" w:rsidRDefault="00430520" w:rsidP="00430520">
            <w:pPr>
              <w:rPr>
                <w:rFonts w:cstheme="minorHAnsi"/>
              </w:rPr>
            </w:pPr>
            <w:r w:rsidRPr="00660E3B">
              <w:rPr>
                <w:rFonts w:cstheme="minorHAnsi"/>
              </w:rPr>
              <w:t xml:space="preserve">Tak </w:t>
            </w:r>
          </w:p>
        </w:tc>
        <w:tc>
          <w:tcPr>
            <w:tcW w:w="2032" w:type="dxa"/>
            <w:vAlign w:val="center"/>
          </w:tcPr>
          <w:p w14:paraId="328F7DC1" w14:textId="678D1EC1" w:rsidR="00430520" w:rsidRPr="00660E3B" w:rsidRDefault="00430520" w:rsidP="00430520">
            <w:pPr>
              <w:rPr>
                <w:rFonts w:cstheme="minorHAnsi"/>
              </w:rPr>
            </w:pPr>
            <w:r w:rsidRPr="00660E3B">
              <w:rPr>
                <w:rFonts w:cstheme="minorHAnsi"/>
              </w:rPr>
              <w:t xml:space="preserve">Tak </w:t>
            </w:r>
          </w:p>
        </w:tc>
      </w:tr>
      <w:tr w:rsidR="00430520" w:rsidRPr="00660E3B" w14:paraId="52D3FFD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171599C" w14:textId="0B19CC95" w:rsidR="00430520" w:rsidRPr="00660E3B" w:rsidRDefault="00430520" w:rsidP="00430520">
            <w:pPr>
              <w:rPr>
                <w:rFonts w:cstheme="minorHAnsi"/>
              </w:rPr>
            </w:pPr>
            <w:r w:rsidRPr="00660E3B">
              <w:rPr>
                <w:rFonts w:cstheme="minorHAnsi"/>
              </w:rPr>
              <w:t>2.4.5 Wiele dróg</w:t>
            </w:r>
          </w:p>
        </w:tc>
        <w:tc>
          <w:tcPr>
            <w:tcW w:w="2031" w:type="dxa"/>
            <w:vAlign w:val="center"/>
          </w:tcPr>
          <w:p w14:paraId="44876B8C" w14:textId="1114C1B0" w:rsidR="00430520" w:rsidRPr="00660E3B" w:rsidRDefault="00430520" w:rsidP="00430520">
            <w:pPr>
              <w:rPr>
                <w:rFonts w:cstheme="minorHAnsi"/>
              </w:rPr>
            </w:pPr>
            <w:r w:rsidRPr="00660E3B">
              <w:rPr>
                <w:rFonts w:cstheme="minorHAnsi"/>
              </w:rPr>
              <w:t>Nie</w:t>
            </w:r>
          </w:p>
        </w:tc>
        <w:tc>
          <w:tcPr>
            <w:tcW w:w="2032" w:type="dxa"/>
            <w:vAlign w:val="center"/>
          </w:tcPr>
          <w:p w14:paraId="1A35A457" w14:textId="00B25B22" w:rsidR="00430520" w:rsidRPr="00660E3B" w:rsidRDefault="00430520" w:rsidP="00430520">
            <w:pPr>
              <w:rPr>
                <w:rFonts w:cstheme="minorHAnsi"/>
              </w:rPr>
            </w:pPr>
            <w:r w:rsidRPr="00660E3B">
              <w:rPr>
                <w:rFonts w:cstheme="minorHAnsi"/>
              </w:rPr>
              <w:t xml:space="preserve">Tak </w:t>
            </w:r>
          </w:p>
        </w:tc>
        <w:tc>
          <w:tcPr>
            <w:tcW w:w="2032" w:type="dxa"/>
            <w:vAlign w:val="center"/>
          </w:tcPr>
          <w:p w14:paraId="16EE6637" w14:textId="2FEFEBDE" w:rsidR="00430520" w:rsidRPr="00660E3B" w:rsidRDefault="00430520" w:rsidP="00430520">
            <w:pPr>
              <w:rPr>
                <w:rFonts w:cstheme="minorHAnsi"/>
              </w:rPr>
            </w:pPr>
            <w:r w:rsidRPr="00660E3B">
              <w:rPr>
                <w:rFonts w:cstheme="minorHAnsi"/>
              </w:rPr>
              <w:t>Nie dotyczy</w:t>
            </w:r>
          </w:p>
        </w:tc>
      </w:tr>
      <w:tr w:rsidR="00430520" w:rsidRPr="00660E3B" w14:paraId="7BBEAED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A0A5C88" w14:textId="38FD52E6" w:rsidR="00430520" w:rsidRPr="00660E3B" w:rsidRDefault="00430520" w:rsidP="00430520">
            <w:pPr>
              <w:rPr>
                <w:rFonts w:cstheme="minorHAnsi"/>
              </w:rPr>
            </w:pPr>
            <w:r w:rsidRPr="00660E3B">
              <w:rPr>
                <w:rFonts w:cstheme="minorHAnsi"/>
              </w:rPr>
              <w:t>2.4.6 Nagłówki i etykiety</w:t>
            </w:r>
          </w:p>
        </w:tc>
        <w:tc>
          <w:tcPr>
            <w:tcW w:w="2031" w:type="dxa"/>
            <w:vAlign w:val="center"/>
          </w:tcPr>
          <w:p w14:paraId="6A8C9230" w14:textId="695BB6CD" w:rsidR="00430520" w:rsidRPr="00660E3B" w:rsidRDefault="00430520" w:rsidP="00430520">
            <w:pPr>
              <w:rPr>
                <w:rFonts w:cstheme="minorHAnsi"/>
              </w:rPr>
            </w:pPr>
            <w:r w:rsidRPr="00660E3B">
              <w:rPr>
                <w:rFonts w:cstheme="minorHAnsi"/>
              </w:rPr>
              <w:t xml:space="preserve">Tak </w:t>
            </w:r>
          </w:p>
        </w:tc>
        <w:tc>
          <w:tcPr>
            <w:tcW w:w="2032" w:type="dxa"/>
            <w:vAlign w:val="center"/>
          </w:tcPr>
          <w:p w14:paraId="2DD131E7" w14:textId="2AED13BE" w:rsidR="00430520" w:rsidRPr="00660E3B" w:rsidRDefault="00430520" w:rsidP="00430520">
            <w:pPr>
              <w:rPr>
                <w:rFonts w:cstheme="minorHAnsi"/>
              </w:rPr>
            </w:pPr>
            <w:r w:rsidRPr="00660E3B">
              <w:rPr>
                <w:rFonts w:cstheme="minorHAnsi"/>
              </w:rPr>
              <w:t xml:space="preserve">Tak </w:t>
            </w:r>
          </w:p>
        </w:tc>
        <w:tc>
          <w:tcPr>
            <w:tcW w:w="2032" w:type="dxa"/>
            <w:vAlign w:val="center"/>
          </w:tcPr>
          <w:p w14:paraId="4D742510" w14:textId="02B8AE46" w:rsidR="00430520" w:rsidRPr="00660E3B" w:rsidRDefault="00430520" w:rsidP="00430520">
            <w:pPr>
              <w:rPr>
                <w:rFonts w:cstheme="minorHAnsi"/>
              </w:rPr>
            </w:pPr>
            <w:r w:rsidRPr="00660E3B">
              <w:rPr>
                <w:rFonts w:cstheme="minorHAnsi"/>
              </w:rPr>
              <w:t xml:space="preserve">Tak </w:t>
            </w:r>
          </w:p>
        </w:tc>
      </w:tr>
      <w:tr w:rsidR="00430520" w:rsidRPr="00660E3B" w14:paraId="2C2A3E0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D46CB71" w14:textId="531DA204" w:rsidR="00430520" w:rsidRPr="00660E3B" w:rsidRDefault="00430520" w:rsidP="00430520">
            <w:pPr>
              <w:rPr>
                <w:rFonts w:cstheme="minorHAnsi"/>
              </w:rPr>
            </w:pPr>
            <w:r w:rsidRPr="00660E3B">
              <w:rPr>
                <w:rFonts w:cstheme="minorHAnsi"/>
              </w:rPr>
              <w:t>2.4.7 Widoczny fokus</w:t>
            </w:r>
          </w:p>
        </w:tc>
        <w:tc>
          <w:tcPr>
            <w:tcW w:w="2031" w:type="dxa"/>
            <w:vAlign w:val="center"/>
          </w:tcPr>
          <w:p w14:paraId="7FF79DC4" w14:textId="2F9A7652" w:rsidR="00430520" w:rsidRPr="00660E3B" w:rsidRDefault="00430520" w:rsidP="00430520">
            <w:pPr>
              <w:rPr>
                <w:rFonts w:cstheme="minorHAnsi"/>
              </w:rPr>
            </w:pPr>
            <w:r w:rsidRPr="00660E3B">
              <w:rPr>
                <w:rFonts w:cstheme="minorHAnsi"/>
              </w:rPr>
              <w:t>Tak</w:t>
            </w:r>
          </w:p>
        </w:tc>
        <w:tc>
          <w:tcPr>
            <w:tcW w:w="2032" w:type="dxa"/>
            <w:vAlign w:val="center"/>
          </w:tcPr>
          <w:p w14:paraId="596C61BC" w14:textId="20F44BA2" w:rsidR="00430520" w:rsidRPr="00660E3B" w:rsidRDefault="00430520" w:rsidP="00430520">
            <w:pPr>
              <w:rPr>
                <w:rFonts w:cstheme="minorHAnsi"/>
              </w:rPr>
            </w:pPr>
            <w:r w:rsidRPr="00660E3B">
              <w:rPr>
                <w:rFonts w:cstheme="minorHAnsi"/>
              </w:rPr>
              <w:t xml:space="preserve">Tak </w:t>
            </w:r>
          </w:p>
        </w:tc>
        <w:tc>
          <w:tcPr>
            <w:tcW w:w="2032" w:type="dxa"/>
            <w:vAlign w:val="center"/>
          </w:tcPr>
          <w:p w14:paraId="2DEE5B1D" w14:textId="25C0B275" w:rsidR="00430520" w:rsidRPr="00660E3B" w:rsidRDefault="00430520" w:rsidP="00430520">
            <w:pPr>
              <w:rPr>
                <w:rFonts w:cstheme="minorHAnsi"/>
              </w:rPr>
            </w:pPr>
            <w:r w:rsidRPr="00660E3B">
              <w:rPr>
                <w:rFonts w:cstheme="minorHAnsi"/>
              </w:rPr>
              <w:t>Tak</w:t>
            </w:r>
          </w:p>
        </w:tc>
      </w:tr>
      <w:tr w:rsidR="00430520" w:rsidRPr="00660E3B" w14:paraId="5DC617F5"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B99775D" w14:textId="38D83589" w:rsidR="00430520" w:rsidRPr="00660E3B" w:rsidRDefault="00430520" w:rsidP="00430520">
            <w:pPr>
              <w:rPr>
                <w:rFonts w:cstheme="minorHAnsi"/>
              </w:rPr>
            </w:pPr>
            <w:r w:rsidRPr="00660E3B">
              <w:rPr>
                <w:rFonts w:cstheme="minorHAnsi"/>
              </w:rPr>
              <w:t>2.5.1 Gesty dotykowe</w:t>
            </w:r>
          </w:p>
        </w:tc>
        <w:tc>
          <w:tcPr>
            <w:tcW w:w="2031" w:type="dxa"/>
            <w:vAlign w:val="center"/>
          </w:tcPr>
          <w:p w14:paraId="7985242A" w14:textId="280FFB12" w:rsidR="00430520" w:rsidRPr="00660E3B" w:rsidRDefault="00430520" w:rsidP="00430520">
            <w:pPr>
              <w:rPr>
                <w:rFonts w:cstheme="minorHAnsi"/>
              </w:rPr>
            </w:pPr>
            <w:r w:rsidRPr="00660E3B">
              <w:rPr>
                <w:rFonts w:cstheme="minorHAnsi"/>
              </w:rPr>
              <w:t>Nie</w:t>
            </w:r>
          </w:p>
        </w:tc>
        <w:tc>
          <w:tcPr>
            <w:tcW w:w="2032" w:type="dxa"/>
            <w:vAlign w:val="center"/>
          </w:tcPr>
          <w:p w14:paraId="03C9695B" w14:textId="447B48E0" w:rsidR="00430520" w:rsidRPr="00660E3B" w:rsidRDefault="00430520" w:rsidP="00430520">
            <w:pPr>
              <w:rPr>
                <w:rFonts w:cstheme="minorHAnsi"/>
              </w:rPr>
            </w:pPr>
            <w:r w:rsidRPr="00660E3B">
              <w:rPr>
                <w:rFonts w:cstheme="minorHAnsi"/>
              </w:rPr>
              <w:t xml:space="preserve">Tak </w:t>
            </w:r>
          </w:p>
        </w:tc>
        <w:tc>
          <w:tcPr>
            <w:tcW w:w="2032" w:type="dxa"/>
            <w:vAlign w:val="center"/>
          </w:tcPr>
          <w:p w14:paraId="60DB728B" w14:textId="60852E1D" w:rsidR="00430520" w:rsidRPr="00660E3B" w:rsidRDefault="00430520" w:rsidP="00430520">
            <w:pPr>
              <w:rPr>
                <w:rFonts w:cstheme="minorHAnsi"/>
              </w:rPr>
            </w:pPr>
            <w:r w:rsidRPr="00660E3B">
              <w:rPr>
                <w:rFonts w:cstheme="minorHAnsi"/>
              </w:rPr>
              <w:t>Tak</w:t>
            </w:r>
          </w:p>
        </w:tc>
      </w:tr>
      <w:tr w:rsidR="00430520" w:rsidRPr="00660E3B" w14:paraId="1E14563E"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3920D90" w14:textId="1701FAA7" w:rsidR="00430520" w:rsidRPr="00660E3B" w:rsidRDefault="00430520" w:rsidP="00430520">
            <w:pPr>
              <w:rPr>
                <w:rFonts w:cstheme="minorHAnsi"/>
              </w:rPr>
            </w:pPr>
            <w:r w:rsidRPr="00660E3B">
              <w:rPr>
                <w:rFonts w:cstheme="minorHAnsi"/>
              </w:rPr>
              <w:t>2.5.2 Rezygnacja ze wskazania</w:t>
            </w:r>
          </w:p>
        </w:tc>
        <w:tc>
          <w:tcPr>
            <w:tcW w:w="2031" w:type="dxa"/>
            <w:vAlign w:val="center"/>
          </w:tcPr>
          <w:p w14:paraId="651F14F1" w14:textId="7077C10E" w:rsidR="00430520" w:rsidRPr="00660E3B" w:rsidRDefault="00430520" w:rsidP="00430520">
            <w:pPr>
              <w:rPr>
                <w:rFonts w:cstheme="minorHAnsi"/>
              </w:rPr>
            </w:pPr>
            <w:r w:rsidRPr="00660E3B">
              <w:rPr>
                <w:rFonts w:cstheme="minorHAnsi"/>
              </w:rPr>
              <w:t>Nie</w:t>
            </w:r>
          </w:p>
        </w:tc>
        <w:tc>
          <w:tcPr>
            <w:tcW w:w="2032" w:type="dxa"/>
            <w:vAlign w:val="center"/>
          </w:tcPr>
          <w:p w14:paraId="74735443" w14:textId="6160A290" w:rsidR="00430520" w:rsidRPr="00660E3B" w:rsidRDefault="00430520" w:rsidP="00430520">
            <w:pPr>
              <w:rPr>
                <w:rFonts w:cstheme="minorHAnsi"/>
              </w:rPr>
            </w:pPr>
            <w:r w:rsidRPr="00660E3B">
              <w:rPr>
                <w:rFonts w:cstheme="minorHAnsi"/>
              </w:rPr>
              <w:t xml:space="preserve">Tak </w:t>
            </w:r>
          </w:p>
        </w:tc>
        <w:tc>
          <w:tcPr>
            <w:tcW w:w="2032" w:type="dxa"/>
            <w:vAlign w:val="center"/>
          </w:tcPr>
          <w:p w14:paraId="07749211" w14:textId="3F86D924" w:rsidR="00430520" w:rsidRPr="00660E3B" w:rsidRDefault="00430520" w:rsidP="00430520">
            <w:pPr>
              <w:rPr>
                <w:rFonts w:cstheme="minorHAnsi"/>
              </w:rPr>
            </w:pPr>
            <w:r w:rsidRPr="00660E3B">
              <w:rPr>
                <w:rFonts w:cstheme="minorHAnsi"/>
              </w:rPr>
              <w:t>Tak</w:t>
            </w:r>
          </w:p>
        </w:tc>
      </w:tr>
      <w:tr w:rsidR="00430520" w:rsidRPr="00660E3B" w14:paraId="15D8C7E6"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D3D479E" w14:textId="7741FD9E" w:rsidR="00430520" w:rsidRPr="00660E3B" w:rsidRDefault="00430520" w:rsidP="00430520">
            <w:pPr>
              <w:rPr>
                <w:rFonts w:cstheme="minorHAnsi"/>
              </w:rPr>
            </w:pPr>
            <w:r w:rsidRPr="00660E3B">
              <w:rPr>
                <w:rFonts w:cstheme="minorHAnsi"/>
              </w:rPr>
              <w:t>2.5.3 Etykieta w nazwie</w:t>
            </w:r>
          </w:p>
        </w:tc>
        <w:tc>
          <w:tcPr>
            <w:tcW w:w="2031" w:type="dxa"/>
            <w:vAlign w:val="center"/>
          </w:tcPr>
          <w:p w14:paraId="02F129A1" w14:textId="790EF316" w:rsidR="00430520" w:rsidRPr="00660E3B" w:rsidRDefault="00430520" w:rsidP="00430520">
            <w:pPr>
              <w:rPr>
                <w:rFonts w:cstheme="minorHAnsi"/>
              </w:rPr>
            </w:pPr>
            <w:r w:rsidRPr="00660E3B">
              <w:rPr>
                <w:rFonts w:cstheme="minorHAnsi"/>
              </w:rPr>
              <w:t>Nie</w:t>
            </w:r>
          </w:p>
        </w:tc>
        <w:tc>
          <w:tcPr>
            <w:tcW w:w="2032" w:type="dxa"/>
            <w:vAlign w:val="center"/>
          </w:tcPr>
          <w:p w14:paraId="78D6C5EC" w14:textId="3EFE5064" w:rsidR="00430520" w:rsidRPr="00660E3B" w:rsidRDefault="00430520" w:rsidP="00430520">
            <w:pPr>
              <w:rPr>
                <w:rFonts w:cstheme="minorHAnsi"/>
              </w:rPr>
            </w:pPr>
            <w:r w:rsidRPr="00660E3B">
              <w:rPr>
                <w:rFonts w:cstheme="minorHAnsi"/>
              </w:rPr>
              <w:t xml:space="preserve">Tak </w:t>
            </w:r>
          </w:p>
        </w:tc>
        <w:tc>
          <w:tcPr>
            <w:tcW w:w="2032" w:type="dxa"/>
            <w:vAlign w:val="center"/>
          </w:tcPr>
          <w:p w14:paraId="6273F708" w14:textId="7BF5F9B2" w:rsidR="00430520" w:rsidRPr="00660E3B" w:rsidRDefault="00430520" w:rsidP="00430520">
            <w:pPr>
              <w:rPr>
                <w:rFonts w:cstheme="minorHAnsi"/>
              </w:rPr>
            </w:pPr>
            <w:r w:rsidRPr="00660E3B">
              <w:rPr>
                <w:rFonts w:cstheme="minorHAnsi"/>
              </w:rPr>
              <w:t>Tak</w:t>
            </w:r>
          </w:p>
        </w:tc>
      </w:tr>
      <w:tr w:rsidR="00430520" w:rsidRPr="00660E3B" w14:paraId="1D5BAAA5"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38797BCD" w14:textId="2E6F05C9" w:rsidR="00430520" w:rsidRPr="00660E3B" w:rsidRDefault="00430520" w:rsidP="00430520">
            <w:pPr>
              <w:rPr>
                <w:rFonts w:cstheme="minorHAnsi"/>
              </w:rPr>
            </w:pPr>
            <w:r w:rsidRPr="00660E3B">
              <w:rPr>
                <w:rFonts w:cstheme="minorHAnsi"/>
              </w:rPr>
              <w:t>2.5.4 Aktywowanie ruchem</w:t>
            </w:r>
          </w:p>
        </w:tc>
        <w:tc>
          <w:tcPr>
            <w:tcW w:w="2031" w:type="dxa"/>
            <w:vAlign w:val="center"/>
          </w:tcPr>
          <w:p w14:paraId="278F389F" w14:textId="0FE9F543" w:rsidR="00430520" w:rsidRPr="00660E3B" w:rsidRDefault="00430520" w:rsidP="00430520">
            <w:pPr>
              <w:rPr>
                <w:rFonts w:cstheme="minorHAnsi"/>
              </w:rPr>
            </w:pPr>
            <w:r w:rsidRPr="00660E3B">
              <w:rPr>
                <w:rFonts w:cstheme="minorHAnsi"/>
              </w:rPr>
              <w:t>Nie</w:t>
            </w:r>
          </w:p>
        </w:tc>
        <w:tc>
          <w:tcPr>
            <w:tcW w:w="2032" w:type="dxa"/>
            <w:vAlign w:val="center"/>
          </w:tcPr>
          <w:p w14:paraId="3C7BFABD" w14:textId="5981A1E5" w:rsidR="00430520" w:rsidRPr="00660E3B" w:rsidRDefault="00430520" w:rsidP="00430520">
            <w:pPr>
              <w:rPr>
                <w:rFonts w:cstheme="minorHAnsi"/>
              </w:rPr>
            </w:pPr>
            <w:r w:rsidRPr="00660E3B">
              <w:rPr>
                <w:rFonts w:cstheme="minorHAnsi"/>
              </w:rPr>
              <w:t xml:space="preserve">Tak </w:t>
            </w:r>
          </w:p>
        </w:tc>
        <w:tc>
          <w:tcPr>
            <w:tcW w:w="2032" w:type="dxa"/>
            <w:vAlign w:val="center"/>
          </w:tcPr>
          <w:p w14:paraId="7B4EE95E" w14:textId="15456BEF" w:rsidR="00430520" w:rsidRPr="00660E3B" w:rsidRDefault="00430520" w:rsidP="00430520">
            <w:pPr>
              <w:rPr>
                <w:rFonts w:cstheme="minorHAnsi"/>
              </w:rPr>
            </w:pPr>
            <w:r w:rsidRPr="00660E3B">
              <w:rPr>
                <w:rFonts w:cstheme="minorHAnsi"/>
              </w:rPr>
              <w:t>Tak</w:t>
            </w:r>
          </w:p>
        </w:tc>
      </w:tr>
      <w:tr w:rsidR="00430520" w:rsidRPr="00660E3B" w14:paraId="08F6373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0AE3A35" w14:textId="40961438" w:rsidR="00430520" w:rsidRPr="00660E3B" w:rsidRDefault="00430520" w:rsidP="00430520">
            <w:pPr>
              <w:rPr>
                <w:rFonts w:cstheme="minorHAnsi"/>
              </w:rPr>
            </w:pPr>
            <w:r w:rsidRPr="00660E3B">
              <w:rPr>
                <w:rFonts w:cstheme="minorHAnsi"/>
              </w:rPr>
              <w:t>3.1.1 Język strony</w:t>
            </w:r>
          </w:p>
        </w:tc>
        <w:tc>
          <w:tcPr>
            <w:tcW w:w="2031" w:type="dxa"/>
            <w:vAlign w:val="center"/>
          </w:tcPr>
          <w:p w14:paraId="16FBDAEC" w14:textId="7A6854C4" w:rsidR="00430520" w:rsidRPr="00660E3B" w:rsidRDefault="00430520" w:rsidP="00430520">
            <w:pPr>
              <w:rPr>
                <w:rFonts w:cstheme="minorHAnsi"/>
              </w:rPr>
            </w:pPr>
            <w:r w:rsidRPr="00660E3B">
              <w:rPr>
                <w:rFonts w:cstheme="minorHAnsi"/>
              </w:rPr>
              <w:t>Tak</w:t>
            </w:r>
          </w:p>
        </w:tc>
        <w:tc>
          <w:tcPr>
            <w:tcW w:w="2032" w:type="dxa"/>
            <w:vAlign w:val="center"/>
          </w:tcPr>
          <w:p w14:paraId="570A5724" w14:textId="1288B2F2" w:rsidR="00430520" w:rsidRPr="00660E3B" w:rsidRDefault="00430520" w:rsidP="00430520">
            <w:pPr>
              <w:rPr>
                <w:rFonts w:cstheme="minorHAnsi"/>
              </w:rPr>
            </w:pPr>
            <w:r w:rsidRPr="00660E3B">
              <w:rPr>
                <w:rFonts w:cstheme="minorHAnsi"/>
              </w:rPr>
              <w:t xml:space="preserve">Tak </w:t>
            </w:r>
          </w:p>
        </w:tc>
        <w:tc>
          <w:tcPr>
            <w:tcW w:w="2032" w:type="dxa"/>
            <w:vAlign w:val="center"/>
          </w:tcPr>
          <w:p w14:paraId="42BDDDE3" w14:textId="09C2CEAE" w:rsidR="00430520" w:rsidRPr="00660E3B" w:rsidRDefault="00430520" w:rsidP="00430520">
            <w:pPr>
              <w:rPr>
                <w:rFonts w:cstheme="minorHAnsi"/>
              </w:rPr>
            </w:pPr>
            <w:r w:rsidRPr="00660E3B">
              <w:rPr>
                <w:rFonts w:cstheme="minorHAnsi"/>
              </w:rPr>
              <w:t>Tak</w:t>
            </w:r>
          </w:p>
        </w:tc>
      </w:tr>
      <w:tr w:rsidR="00430520" w:rsidRPr="00660E3B" w14:paraId="67CF086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8B01197" w14:textId="4DE2BECF" w:rsidR="00430520" w:rsidRPr="00660E3B" w:rsidRDefault="00430520" w:rsidP="00430520">
            <w:pPr>
              <w:rPr>
                <w:rFonts w:cstheme="minorHAnsi"/>
              </w:rPr>
            </w:pPr>
            <w:r w:rsidRPr="00660E3B">
              <w:rPr>
                <w:rFonts w:cstheme="minorHAnsi"/>
              </w:rPr>
              <w:lastRenderedPageBreak/>
              <w:t>3.1.2 Język części</w:t>
            </w:r>
          </w:p>
        </w:tc>
        <w:tc>
          <w:tcPr>
            <w:tcW w:w="2031" w:type="dxa"/>
            <w:vAlign w:val="center"/>
          </w:tcPr>
          <w:p w14:paraId="459FAFF0" w14:textId="6A541EF5" w:rsidR="00430520" w:rsidRPr="00660E3B" w:rsidRDefault="00430520" w:rsidP="00430520">
            <w:pPr>
              <w:rPr>
                <w:rFonts w:cstheme="minorHAnsi"/>
              </w:rPr>
            </w:pPr>
            <w:r w:rsidRPr="00660E3B">
              <w:rPr>
                <w:rFonts w:cstheme="minorHAnsi"/>
              </w:rPr>
              <w:t>Nie</w:t>
            </w:r>
          </w:p>
        </w:tc>
        <w:tc>
          <w:tcPr>
            <w:tcW w:w="2032" w:type="dxa"/>
            <w:vAlign w:val="center"/>
          </w:tcPr>
          <w:p w14:paraId="1A2D5B1D" w14:textId="52CB0B18" w:rsidR="00430520" w:rsidRPr="00660E3B" w:rsidRDefault="00430520" w:rsidP="00430520">
            <w:pPr>
              <w:rPr>
                <w:rFonts w:cstheme="minorHAnsi"/>
              </w:rPr>
            </w:pPr>
            <w:r w:rsidRPr="00660E3B">
              <w:rPr>
                <w:rFonts w:cstheme="minorHAnsi"/>
              </w:rPr>
              <w:t xml:space="preserve">Tak </w:t>
            </w:r>
          </w:p>
        </w:tc>
        <w:tc>
          <w:tcPr>
            <w:tcW w:w="2032" w:type="dxa"/>
            <w:vAlign w:val="center"/>
          </w:tcPr>
          <w:p w14:paraId="590D219A" w14:textId="7DDD34C4" w:rsidR="00430520" w:rsidRPr="00660E3B" w:rsidRDefault="00430520" w:rsidP="00430520">
            <w:pPr>
              <w:rPr>
                <w:rFonts w:cstheme="minorHAnsi"/>
              </w:rPr>
            </w:pPr>
            <w:r w:rsidRPr="00660E3B">
              <w:rPr>
                <w:rFonts w:cstheme="minorHAnsi"/>
              </w:rPr>
              <w:t>Nie dotyczy</w:t>
            </w:r>
          </w:p>
        </w:tc>
      </w:tr>
      <w:tr w:rsidR="00430520" w:rsidRPr="00660E3B" w14:paraId="3FBE2922"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C815F9C" w14:textId="3DC29137" w:rsidR="00430520" w:rsidRPr="00660E3B" w:rsidRDefault="00430520" w:rsidP="00430520">
            <w:pPr>
              <w:rPr>
                <w:rFonts w:cstheme="minorHAnsi"/>
              </w:rPr>
            </w:pPr>
            <w:r w:rsidRPr="00660E3B">
              <w:rPr>
                <w:rFonts w:cstheme="minorHAnsi"/>
              </w:rPr>
              <w:t>3.2.1 Po otrzymaniu fokusu</w:t>
            </w:r>
          </w:p>
        </w:tc>
        <w:tc>
          <w:tcPr>
            <w:tcW w:w="2031" w:type="dxa"/>
            <w:vAlign w:val="center"/>
          </w:tcPr>
          <w:p w14:paraId="5A3DAC80" w14:textId="30456EC5" w:rsidR="00430520" w:rsidRPr="00660E3B" w:rsidRDefault="00430520" w:rsidP="00430520">
            <w:pPr>
              <w:rPr>
                <w:rFonts w:cstheme="minorHAnsi"/>
              </w:rPr>
            </w:pPr>
            <w:r w:rsidRPr="00660E3B">
              <w:rPr>
                <w:rFonts w:cstheme="minorHAnsi"/>
              </w:rPr>
              <w:t>Nie</w:t>
            </w:r>
          </w:p>
        </w:tc>
        <w:tc>
          <w:tcPr>
            <w:tcW w:w="2032" w:type="dxa"/>
            <w:vAlign w:val="center"/>
          </w:tcPr>
          <w:p w14:paraId="0B0F999F" w14:textId="7D0F7710" w:rsidR="00430520" w:rsidRPr="00660E3B" w:rsidRDefault="00430520" w:rsidP="00430520">
            <w:pPr>
              <w:rPr>
                <w:rFonts w:cstheme="minorHAnsi"/>
              </w:rPr>
            </w:pPr>
            <w:r w:rsidRPr="00660E3B">
              <w:rPr>
                <w:rFonts w:cstheme="minorHAnsi"/>
              </w:rPr>
              <w:t xml:space="preserve">Tak </w:t>
            </w:r>
          </w:p>
        </w:tc>
        <w:tc>
          <w:tcPr>
            <w:tcW w:w="2032" w:type="dxa"/>
            <w:vAlign w:val="center"/>
          </w:tcPr>
          <w:p w14:paraId="70852A8C" w14:textId="1E869FAB" w:rsidR="00430520" w:rsidRPr="00660E3B" w:rsidRDefault="00430520" w:rsidP="00430520">
            <w:pPr>
              <w:rPr>
                <w:rFonts w:cstheme="minorHAnsi"/>
              </w:rPr>
            </w:pPr>
            <w:r w:rsidRPr="00660E3B">
              <w:rPr>
                <w:rFonts w:cstheme="minorHAnsi"/>
              </w:rPr>
              <w:t xml:space="preserve">Tak </w:t>
            </w:r>
          </w:p>
        </w:tc>
      </w:tr>
      <w:tr w:rsidR="00430520" w:rsidRPr="00660E3B" w14:paraId="72918F12"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D3CC2F5" w14:textId="336EC83B" w:rsidR="00430520" w:rsidRPr="00660E3B" w:rsidRDefault="00430520" w:rsidP="00430520">
            <w:pPr>
              <w:rPr>
                <w:rFonts w:cstheme="minorHAnsi"/>
              </w:rPr>
            </w:pPr>
            <w:r w:rsidRPr="00660E3B">
              <w:rPr>
                <w:rFonts w:cstheme="minorHAnsi"/>
              </w:rPr>
              <w:t>3.2.2 Podczas wprowadzania danych</w:t>
            </w:r>
          </w:p>
        </w:tc>
        <w:tc>
          <w:tcPr>
            <w:tcW w:w="2031" w:type="dxa"/>
            <w:vAlign w:val="center"/>
          </w:tcPr>
          <w:p w14:paraId="1F102765" w14:textId="24ED97F4" w:rsidR="00430520" w:rsidRPr="00660E3B" w:rsidRDefault="00430520" w:rsidP="00430520">
            <w:pPr>
              <w:rPr>
                <w:rFonts w:cstheme="minorHAnsi"/>
              </w:rPr>
            </w:pPr>
            <w:r w:rsidRPr="00660E3B">
              <w:rPr>
                <w:rFonts w:cstheme="minorHAnsi"/>
              </w:rPr>
              <w:t>Nie</w:t>
            </w:r>
          </w:p>
        </w:tc>
        <w:tc>
          <w:tcPr>
            <w:tcW w:w="2032" w:type="dxa"/>
            <w:vAlign w:val="center"/>
          </w:tcPr>
          <w:p w14:paraId="49C400DE" w14:textId="5F710CE6" w:rsidR="00430520" w:rsidRPr="00660E3B" w:rsidRDefault="00430520" w:rsidP="00430520">
            <w:pPr>
              <w:rPr>
                <w:rFonts w:cstheme="minorHAnsi"/>
              </w:rPr>
            </w:pPr>
            <w:r w:rsidRPr="00660E3B">
              <w:rPr>
                <w:rFonts w:cstheme="minorHAnsi"/>
              </w:rPr>
              <w:t xml:space="preserve">Tak </w:t>
            </w:r>
          </w:p>
        </w:tc>
        <w:tc>
          <w:tcPr>
            <w:tcW w:w="2032" w:type="dxa"/>
            <w:vAlign w:val="center"/>
          </w:tcPr>
          <w:p w14:paraId="7F6220CF" w14:textId="5FEFF3D0" w:rsidR="00430520" w:rsidRPr="00660E3B" w:rsidRDefault="00430520" w:rsidP="00430520">
            <w:pPr>
              <w:rPr>
                <w:rFonts w:cstheme="minorHAnsi"/>
              </w:rPr>
            </w:pPr>
            <w:r w:rsidRPr="00660E3B">
              <w:rPr>
                <w:rFonts w:cstheme="minorHAnsi"/>
              </w:rPr>
              <w:t>Tak</w:t>
            </w:r>
          </w:p>
        </w:tc>
      </w:tr>
      <w:tr w:rsidR="00430520" w:rsidRPr="00660E3B" w14:paraId="398EFED0"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52A98B4" w14:textId="7D6E5832" w:rsidR="00430520" w:rsidRPr="00660E3B" w:rsidRDefault="00430520" w:rsidP="00430520">
            <w:pPr>
              <w:rPr>
                <w:rFonts w:cstheme="minorHAnsi"/>
              </w:rPr>
            </w:pPr>
            <w:r w:rsidRPr="00660E3B">
              <w:rPr>
                <w:rFonts w:cstheme="minorHAnsi"/>
              </w:rPr>
              <w:t>3.2.3 Spójna nawigacja</w:t>
            </w:r>
          </w:p>
        </w:tc>
        <w:tc>
          <w:tcPr>
            <w:tcW w:w="2031" w:type="dxa"/>
            <w:vAlign w:val="center"/>
          </w:tcPr>
          <w:p w14:paraId="5E311245" w14:textId="4AB5F0CE" w:rsidR="00430520" w:rsidRPr="00660E3B" w:rsidRDefault="00430520" w:rsidP="00430520">
            <w:pPr>
              <w:rPr>
                <w:rFonts w:cstheme="minorHAnsi"/>
              </w:rPr>
            </w:pPr>
            <w:r w:rsidRPr="00660E3B">
              <w:rPr>
                <w:rFonts w:cstheme="minorHAnsi"/>
              </w:rPr>
              <w:t>Nie</w:t>
            </w:r>
          </w:p>
        </w:tc>
        <w:tc>
          <w:tcPr>
            <w:tcW w:w="2032" w:type="dxa"/>
            <w:vAlign w:val="center"/>
          </w:tcPr>
          <w:p w14:paraId="1B96DBF4" w14:textId="0122F4E1" w:rsidR="00430520" w:rsidRPr="00660E3B" w:rsidRDefault="00430520" w:rsidP="00430520">
            <w:pPr>
              <w:rPr>
                <w:rFonts w:cstheme="minorHAnsi"/>
              </w:rPr>
            </w:pPr>
            <w:r w:rsidRPr="00660E3B">
              <w:rPr>
                <w:rFonts w:cstheme="minorHAnsi"/>
              </w:rPr>
              <w:t xml:space="preserve">Tak </w:t>
            </w:r>
          </w:p>
        </w:tc>
        <w:tc>
          <w:tcPr>
            <w:tcW w:w="2032" w:type="dxa"/>
            <w:vAlign w:val="center"/>
          </w:tcPr>
          <w:p w14:paraId="0580CEED" w14:textId="1CE8287A" w:rsidR="00430520" w:rsidRPr="00660E3B" w:rsidRDefault="00430520" w:rsidP="00430520">
            <w:pPr>
              <w:rPr>
                <w:rFonts w:cstheme="minorHAnsi"/>
              </w:rPr>
            </w:pPr>
            <w:r w:rsidRPr="00660E3B">
              <w:rPr>
                <w:rFonts w:cstheme="minorHAnsi"/>
              </w:rPr>
              <w:t>Nie dotyczy</w:t>
            </w:r>
          </w:p>
        </w:tc>
      </w:tr>
      <w:tr w:rsidR="00430520" w:rsidRPr="00660E3B" w14:paraId="0AFBFD87"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3DD24B8D" w14:textId="3FBB201C" w:rsidR="00430520" w:rsidRPr="00660E3B" w:rsidRDefault="00430520" w:rsidP="00430520">
            <w:pPr>
              <w:rPr>
                <w:rFonts w:cstheme="minorHAnsi"/>
              </w:rPr>
            </w:pPr>
            <w:r w:rsidRPr="00660E3B">
              <w:rPr>
                <w:rFonts w:cstheme="minorHAnsi"/>
              </w:rPr>
              <w:t>3.2.4 Spójna identyfikacja</w:t>
            </w:r>
          </w:p>
        </w:tc>
        <w:tc>
          <w:tcPr>
            <w:tcW w:w="2031" w:type="dxa"/>
            <w:vAlign w:val="center"/>
          </w:tcPr>
          <w:p w14:paraId="47A93FD5" w14:textId="7F31A2B2" w:rsidR="00430520" w:rsidRPr="00660E3B" w:rsidRDefault="00430520" w:rsidP="00430520">
            <w:pPr>
              <w:rPr>
                <w:rFonts w:cstheme="minorHAnsi"/>
              </w:rPr>
            </w:pPr>
            <w:r w:rsidRPr="00660E3B">
              <w:rPr>
                <w:rFonts w:cstheme="minorHAnsi"/>
              </w:rPr>
              <w:t>Nie</w:t>
            </w:r>
          </w:p>
        </w:tc>
        <w:tc>
          <w:tcPr>
            <w:tcW w:w="2032" w:type="dxa"/>
            <w:vAlign w:val="center"/>
          </w:tcPr>
          <w:p w14:paraId="43029F87" w14:textId="3B65C34C" w:rsidR="00430520" w:rsidRPr="00660E3B" w:rsidRDefault="00430520" w:rsidP="00430520">
            <w:pPr>
              <w:rPr>
                <w:rFonts w:cstheme="minorHAnsi"/>
              </w:rPr>
            </w:pPr>
            <w:r w:rsidRPr="00660E3B">
              <w:rPr>
                <w:rFonts w:cstheme="minorHAnsi"/>
              </w:rPr>
              <w:t xml:space="preserve">Tak </w:t>
            </w:r>
          </w:p>
        </w:tc>
        <w:tc>
          <w:tcPr>
            <w:tcW w:w="2032" w:type="dxa"/>
            <w:vAlign w:val="center"/>
          </w:tcPr>
          <w:p w14:paraId="56AECD04" w14:textId="49E35376" w:rsidR="00430520" w:rsidRPr="00660E3B" w:rsidRDefault="00430520" w:rsidP="00430520">
            <w:pPr>
              <w:rPr>
                <w:rFonts w:cstheme="minorHAnsi"/>
              </w:rPr>
            </w:pPr>
            <w:r w:rsidRPr="00660E3B">
              <w:rPr>
                <w:rFonts w:cstheme="minorHAnsi"/>
              </w:rPr>
              <w:t>Nie dotyczy</w:t>
            </w:r>
          </w:p>
        </w:tc>
      </w:tr>
      <w:tr w:rsidR="00430520" w:rsidRPr="00660E3B" w14:paraId="3E1ECE17"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039ED2D" w14:textId="1861B725" w:rsidR="00430520" w:rsidRPr="00660E3B" w:rsidRDefault="00430520" w:rsidP="00430520">
            <w:pPr>
              <w:rPr>
                <w:rFonts w:cstheme="minorHAnsi"/>
              </w:rPr>
            </w:pPr>
            <w:r w:rsidRPr="00660E3B">
              <w:rPr>
                <w:rFonts w:cstheme="minorHAnsi"/>
              </w:rPr>
              <w:t>3.3.1 Identyfikacja błędu</w:t>
            </w:r>
          </w:p>
        </w:tc>
        <w:tc>
          <w:tcPr>
            <w:tcW w:w="2031" w:type="dxa"/>
            <w:vAlign w:val="center"/>
          </w:tcPr>
          <w:p w14:paraId="494C959D" w14:textId="43941485" w:rsidR="00430520" w:rsidRPr="00660E3B" w:rsidRDefault="00430520" w:rsidP="00430520">
            <w:pPr>
              <w:rPr>
                <w:rFonts w:cstheme="minorHAnsi"/>
              </w:rPr>
            </w:pPr>
            <w:r w:rsidRPr="00660E3B">
              <w:rPr>
                <w:rFonts w:cstheme="minorHAnsi"/>
              </w:rPr>
              <w:t>Nie</w:t>
            </w:r>
          </w:p>
        </w:tc>
        <w:tc>
          <w:tcPr>
            <w:tcW w:w="2032" w:type="dxa"/>
            <w:vAlign w:val="center"/>
          </w:tcPr>
          <w:p w14:paraId="1A147FB5" w14:textId="20689B14" w:rsidR="00430520" w:rsidRPr="00660E3B" w:rsidRDefault="00430520" w:rsidP="00430520">
            <w:pPr>
              <w:rPr>
                <w:rFonts w:cstheme="minorHAnsi"/>
              </w:rPr>
            </w:pPr>
            <w:r w:rsidRPr="00660E3B">
              <w:rPr>
                <w:rFonts w:cstheme="minorHAnsi"/>
              </w:rPr>
              <w:t xml:space="preserve">Tak </w:t>
            </w:r>
          </w:p>
        </w:tc>
        <w:tc>
          <w:tcPr>
            <w:tcW w:w="2032" w:type="dxa"/>
            <w:vAlign w:val="center"/>
          </w:tcPr>
          <w:p w14:paraId="1F73F230" w14:textId="17D0B111" w:rsidR="00430520" w:rsidRPr="00660E3B" w:rsidRDefault="00430520" w:rsidP="00430520">
            <w:pPr>
              <w:rPr>
                <w:rFonts w:cstheme="minorHAnsi"/>
              </w:rPr>
            </w:pPr>
            <w:r w:rsidRPr="00660E3B">
              <w:rPr>
                <w:rFonts w:cstheme="minorHAnsi"/>
              </w:rPr>
              <w:t>Tak</w:t>
            </w:r>
          </w:p>
        </w:tc>
      </w:tr>
      <w:tr w:rsidR="00430520" w:rsidRPr="00660E3B" w14:paraId="707C7BA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3ED51A1A" w14:textId="501ECBF4" w:rsidR="00430520" w:rsidRPr="00660E3B" w:rsidRDefault="00430520" w:rsidP="00430520">
            <w:pPr>
              <w:rPr>
                <w:rFonts w:cstheme="minorHAnsi"/>
              </w:rPr>
            </w:pPr>
            <w:r w:rsidRPr="00660E3B">
              <w:rPr>
                <w:rFonts w:cstheme="minorHAnsi"/>
              </w:rPr>
              <w:t>3.3.2 Etykiety lub instrukcje</w:t>
            </w:r>
          </w:p>
        </w:tc>
        <w:tc>
          <w:tcPr>
            <w:tcW w:w="2031" w:type="dxa"/>
            <w:vAlign w:val="center"/>
          </w:tcPr>
          <w:p w14:paraId="105737CE" w14:textId="08A887CD" w:rsidR="00430520" w:rsidRPr="00660E3B" w:rsidRDefault="00430520" w:rsidP="00430520">
            <w:pPr>
              <w:rPr>
                <w:rFonts w:cstheme="minorHAnsi"/>
              </w:rPr>
            </w:pPr>
            <w:r w:rsidRPr="00660E3B">
              <w:rPr>
                <w:rFonts w:cstheme="minorHAnsi"/>
              </w:rPr>
              <w:t>Tak</w:t>
            </w:r>
          </w:p>
        </w:tc>
        <w:tc>
          <w:tcPr>
            <w:tcW w:w="2032" w:type="dxa"/>
            <w:vAlign w:val="center"/>
          </w:tcPr>
          <w:p w14:paraId="7D04A3F0" w14:textId="5A5AD687" w:rsidR="00430520" w:rsidRPr="00660E3B" w:rsidRDefault="00430520" w:rsidP="00430520">
            <w:pPr>
              <w:rPr>
                <w:rFonts w:cstheme="minorHAnsi"/>
              </w:rPr>
            </w:pPr>
            <w:r w:rsidRPr="00660E3B">
              <w:rPr>
                <w:rFonts w:cstheme="minorHAnsi"/>
              </w:rPr>
              <w:t xml:space="preserve">Tak </w:t>
            </w:r>
          </w:p>
        </w:tc>
        <w:tc>
          <w:tcPr>
            <w:tcW w:w="2032" w:type="dxa"/>
            <w:vAlign w:val="center"/>
          </w:tcPr>
          <w:p w14:paraId="361220AE" w14:textId="0EAB298A" w:rsidR="00430520" w:rsidRPr="00660E3B" w:rsidRDefault="00430520" w:rsidP="00430520">
            <w:pPr>
              <w:rPr>
                <w:rFonts w:cstheme="minorHAnsi"/>
              </w:rPr>
            </w:pPr>
            <w:r w:rsidRPr="00660E3B">
              <w:rPr>
                <w:rFonts w:cstheme="minorHAnsi"/>
              </w:rPr>
              <w:t>Tak</w:t>
            </w:r>
          </w:p>
        </w:tc>
      </w:tr>
      <w:tr w:rsidR="00430520" w:rsidRPr="00660E3B" w14:paraId="7C487E0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2A11B65" w14:textId="5DDD402F" w:rsidR="00430520" w:rsidRPr="00660E3B" w:rsidRDefault="00430520" w:rsidP="00430520">
            <w:pPr>
              <w:rPr>
                <w:rFonts w:cstheme="minorHAnsi"/>
              </w:rPr>
            </w:pPr>
            <w:r w:rsidRPr="00660E3B">
              <w:rPr>
                <w:rFonts w:cstheme="minorHAnsi"/>
              </w:rPr>
              <w:t>3.3.3 Sugestie korekty błędów</w:t>
            </w:r>
          </w:p>
        </w:tc>
        <w:tc>
          <w:tcPr>
            <w:tcW w:w="2031" w:type="dxa"/>
            <w:vAlign w:val="center"/>
          </w:tcPr>
          <w:p w14:paraId="29A4EE99" w14:textId="62DCC5A5" w:rsidR="00430520" w:rsidRPr="00660E3B" w:rsidRDefault="00430520" w:rsidP="00430520">
            <w:pPr>
              <w:rPr>
                <w:rFonts w:cstheme="minorHAnsi"/>
              </w:rPr>
            </w:pPr>
            <w:r w:rsidRPr="00660E3B">
              <w:rPr>
                <w:rFonts w:cstheme="minorHAnsi"/>
              </w:rPr>
              <w:t>Nie</w:t>
            </w:r>
          </w:p>
        </w:tc>
        <w:tc>
          <w:tcPr>
            <w:tcW w:w="2032" w:type="dxa"/>
            <w:vAlign w:val="center"/>
          </w:tcPr>
          <w:p w14:paraId="376235A1" w14:textId="25ACA456" w:rsidR="00430520" w:rsidRPr="00660E3B" w:rsidRDefault="00430520" w:rsidP="00430520">
            <w:pPr>
              <w:rPr>
                <w:rFonts w:cstheme="minorHAnsi"/>
              </w:rPr>
            </w:pPr>
            <w:r w:rsidRPr="00660E3B">
              <w:rPr>
                <w:rFonts w:cstheme="minorHAnsi"/>
              </w:rPr>
              <w:t xml:space="preserve">Tak </w:t>
            </w:r>
          </w:p>
        </w:tc>
        <w:tc>
          <w:tcPr>
            <w:tcW w:w="2032" w:type="dxa"/>
            <w:vAlign w:val="center"/>
          </w:tcPr>
          <w:p w14:paraId="4DB0375B" w14:textId="27A02C44" w:rsidR="00430520" w:rsidRPr="00660E3B" w:rsidRDefault="00430520" w:rsidP="00430520">
            <w:pPr>
              <w:rPr>
                <w:rFonts w:cstheme="minorHAnsi"/>
              </w:rPr>
            </w:pPr>
            <w:r w:rsidRPr="00660E3B">
              <w:rPr>
                <w:rFonts w:cstheme="minorHAnsi"/>
              </w:rPr>
              <w:t>Tak</w:t>
            </w:r>
          </w:p>
        </w:tc>
      </w:tr>
      <w:tr w:rsidR="00430520" w:rsidRPr="00660E3B" w14:paraId="39954B43"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96D1B33" w14:textId="77777777" w:rsidR="00430520" w:rsidRPr="00660E3B" w:rsidRDefault="00430520" w:rsidP="00430520">
            <w:pPr>
              <w:rPr>
                <w:rFonts w:cstheme="minorHAnsi"/>
              </w:rPr>
            </w:pPr>
            <w:r w:rsidRPr="00660E3B">
              <w:rPr>
                <w:rFonts w:cstheme="minorHAnsi"/>
              </w:rPr>
              <w:t>3.3.4 Zapobieganie błędom (prawnym, finansowym,</w:t>
            </w:r>
          </w:p>
          <w:p w14:paraId="041839A0" w14:textId="065BA818" w:rsidR="00430520" w:rsidRPr="00660E3B" w:rsidRDefault="00430520" w:rsidP="00430520">
            <w:pPr>
              <w:rPr>
                <w:rFonts w:cstheme="minorHAnsi"/>
              </w:rPr>
            </w:pPr>
            <w:r w:rsidRPr="00660E3B">
              <w:rPr>
                <w:rFonts w:cstheme="minorHAnsi"/>
              </w:rPr>
              <w:t>w danych)</w:t>
            </w:r>
          </w:p>
        </w:tc>
        <w:tc>
          <w:tcPr>
            <w:tcW w:w="2031" w:type="dxa"/>
            <w:vAlign w:val="center"/>
          </w:tcPr>
          <w:p w14:paraId="3067697F" w14:textId="0A894A3B" w:rsidR="00430520" w:rsidRPr="00660E3B" w:rsidRDefault="00430520" w:rsidP="00430520">
            <w:pPr>
              <w:rPr>
                <w:rFonts w:cstheme="minorHAnsi"/>
              </w:rPr>
            </w:pPr>
            <w:r w:rsidRPr="00660E3B">
              <w:rPr>
                <w:rFonts w:cstheme="minorHAnsi"/>
              </w:rPr>
              <w:t>Nie</w:t>
            </w:r>
          </w:p>
        </w:tc>
        <w:tc>
          <w:tcPr>
            <w:tcW w:w="2032" w:type="dxa"/>
            <w:vAlign w:val="center"/>
          </w:tcPr>
          <w:p w14:paraId="0A46F3B9" w14:textId="7B4AFF8E" w:rsidR="00430520" w:rsidRPr="00660E3B" w:rsidRDefault="00430520" w:rsidP="00430520">
            <w:pPr>
              <w:rPr>
                <w:rFonts w:cstheme="minorHAnsi"/>
              </w:rPr>
            </w:pPr>
            <w:r w:rsidRPr="00660E3B">
              <w:rPr>
                <w:rFonts w:cstheme="minorHAnsi"/>
              </w:rPr>
              <w:t xml:space="preserve">Tak </w:t>
            </w:r>
          </w:p>
        </w:tc>
        <w:tc>
          <w:tcPr>
            <w:tcW w:w="2032" w:type="dxa"/>
            <w:vAlign w:val="center"/>
          </w:tcPr>
          <w:p w14:paraId="5F00B7BA" w14:textId="7A53D8DE" w:rsidR="00430520" w:rsidRPr="00660E3B" w:rsidRDefault="00430520" w:rsidP="00430520">
            <w:pPr>
              <w:rPr>
                <w:rFonts w:cstheme="minorHAnsi"/>
              </w:rPr>
            </w:pPr>
            <w:r w:rsidRPr="00660E3B">
              <w:rPr>
                <w:rFonts w:cstheme="minorHAnsi"/>
              </w:rPr>
              <w:t>Tak</w:t>
            </w:r>
          </w:p>
        </w:tc>
      </w:tr>
      <w:tr w:rsidR="00430520" w:rsidRPr="00660E3B" w14:paraId="492E4CAD"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F752A60" w14:textId="2302DC5A" w:rsidR="00430520" w:rsidRPr="00660E3B" w:rsidRDefault="00430520" w:rsidP="00430520">
            <w:pPr>
              <w:rPr>
                <w:rFonts w:cstheme="minorHAnsi"/>
              </w:rPr>
            </w:pPr>
            <w:r w:rsidRPr="00660E3B">
              <w:rPr>
                <w:rFonts w:cstheme="minorHAnsi"/>
              </w:rPr>
              <w:t>4.1.1 Poprawność kodu</w:t>
            </w:r>
          </w:p>
        </w:tc>
        <w:tc>
          <w:tcPr>
            <w:tcW w:w="2031" w:type="dxa"/>
            <w:vAlign w:val="center"/>
          </w:tcPr>
          <w:p w14:paraId="3CE760F8" w14:textId="731EABD7" w:rsidR="00430520" w:rsidRPr="00660E3B" w:rsidRDefault="00430520" w:rsidP="00430520">
            <w:pPr>
              <w:rPr>
                <w:rFonts w:cstheme="minorHAnsi"/>
              </w:rPr>
            </w:pPr>
            <w:r w:rsidRPr="00660E3B">
              <w:rPr>
                <w:rFonts w:cstheme="minorHAnsi"/>
              </w:rPr>
              <w:t>Tak</w:t>
            </w:r>
          </w:p>
        </w:tc>
        <w:tc>
          <w:tcPr>
            <w:tcW w:w="2032" w:type="dxa"/>
            <w:vAlign w:val="center"/>
          </w:tcPr>
          <w:p w14:paraId="137FD77F" w14:textId="4A0FE724" w:rsidR="00430520" w:rsidRPr="00660E3B" w:rsidRDefault="00430520" w:rsidP="00430520">
            <w:pPr>
              <w:rPr>
                <w:rFonts w:cstheme="minorHAnsi"/>
              </w:rPr>
            </w:pPr>
            <w:r w:rsidRPr="00660E3B">
              <w:rPr>
                <w:rFonts w:cstheme="minorHAnsi"/>
              </w:rPr>
              <w:t xml:space="preserve">Tak </w:t>
            </w:r>
          </w:p>
        </w:tc>
        <w:tc>
          <w:tcPr>
            <w:tcW w:w="2032" w:type="dxa"/>
            <w:vAlign w:val="center"/>
          </w:tcPr>
          <w:p w14:paraId="2A7AEEF7" w14:textId="620379F0" w:rsidR="00430520" w:rsidRPr="00660E3B" w:rsidRDefault="00430520" w:rsidP="00430520">
            <w:pPr>
              <w:rPr>
                <w:rFonts w:cstheme="minorHAnsi"/>
              </w:rPr>
            </w:pPr>
            <w:r w:rsidRPr="00660E3B">
              <w:rPr>
                <w:rFonts w:cstheme="minorHAnsi"/>
              </w:rPr>
              <w:t>Tak</w:t>
            </w:r>
          </w:p>
        </w:tc>
      </w:tr>
      <w:tr w:rsidR="00430520" w:rsidRPr="00660E3B" w14:paraId="7D1A7FD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040659D" w14:textId="6491235C" w:rsidR="00430520" w:rsidRPr="00660E3B" w:rsidRDefault="00430520" w:rsidP="00430520">
            <w:pPr>
              <w:rPr>
                <w:rFonts w:cstheme="minorHAnsi"/>
              </w:rPr>
            </w:pPr>
            <w:r w:rsidRPr="00660E3B">
              <w:rPr>
                <w:rFonts w:cstheme="minorHAnsi"/>
              </w:rPr>
              <w:t>4.1.2 Nazwa, rola, wartość</w:t>
            </w:r>
          </w:p>
        </w:tc>
        <w:tc>
          <w:tcPr>
            <w:tcW w:w="2031" w:type="dxa"/>
            <w:vAlign w:val="center"/>
          </w:tcPr>
          <w:p w14:paraId="1186E692" w14:textId="0BE0D28A" w:rsidR="00430520" w:rsidRPr="00660E3B" w:rsidRDefault="00430520" w:rsidP="00430520">
            <w:pPr>
              <w:rPr>
                <w:rFonts w:cstheme="minorHAnsi"/>
              </w:rPr>
            </w:pPr>
            <w:r w:rsidRPr="00660E3B">
              <w:rPr>
                <w:rFonts w:cstheme="minorHAnsi"/>
              </w:rPr>
              <w:t>Tak</w:t>
            </w:r>
          </w:p>
        </w:tc>
        <w:tc>
          <w:tcPr>
            <w:tcW w:w="2032" w:type="dxa"/>
            <w:vAlign w:val="center"/>
          </w:tcPr>
          <w:p w14:paraId="7F481ACB" w14:textId="67AC4C2B" w:rsidR="00430520" w:rsidRPr="00660E3B" w:rsidRDefault="00430520" w:rsidP="00430520">
            <w:pPr>
              <w:rPr>
                <w:rFonts w:cstheme="minorHAnsi"/>
              </w:rPr>
            </w:pPr>
            <w:r w:rsidRPr="00660E3B">
              <w:rPr>
                <w:rFonts w:cstheme="minorHAnsi"/>
              </w:rPr>
              <w:t xml:space="preserve">Tak </w:t>
            </w:r>
          </w:p>
        </w:tc>
        <w:tc>
          <w:tcPr>
            <w:tcW w:w="2032" w:type="dxa"/>
            <w:vAlign w:val="center"/>
          </w:tcPr>
          <w:p w14:paraId="0C38E0F3" w14:textId="209FFDC3" w:rsidR="00430520" w:rsidRPr="00660E3B" w:rsidRDefault="00430520" w:rsidP="00430520">
            <w:pPr>
              <w:rPr>
                <w:rFonts w:cstheme="minorHAnsi"/>
              </w:rPr>
            </w:pPr>
            <w:r w:rsidRPr="00660E3B">
              <w:rPr>
                <w:rFonts w:cstheme="minorHAnsi"/>
              </w:rPr>
              <w:t>Tak</w:t>
            </w:r>
          </w:p>
        </w:tc>
      </w:tr>
      <w:tr w:rsidR="00430520" w:rsidRPr="00660E3B" w14:paraId="7D78785B"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CA7A329" w14:textId="62759BF6" w:rsidR="00430520" w:rsidRPr="00660E3B" w:rsidRDefault="00430520" w:rsidP="00430520">
            <w:pPr>
              <w:rPr>
                <w:rFonts w:cstheme="minorHAnsi"/>
              </w:rPr>
            </w:pPr>
            <w:r w:rsidRPr="00660E3B">
              <w:rPr>
                <w:rFonts w:cstheme="minorHAnsi"/>
              </w:rPr>
              <w:t>4.1.3 Komunikaty o stanie</w:t>
            </w:r>
          </w:p>
        </w:tc>
        <w:tc>
          <w:tcPr>
            <w:tcW w:w="2031" w:type="dxa"/>
            <w:vAlign w:val="center"/>
          </w:tcPr>
          <w:p w14:paraId="462B5B7F" w14:textId="3088D8AF" w:rsidR="00430520" w:rsidRPr="00660E3B" w:rsidRDefault="00430520" w:rsidP="00430520">
            <w:pPr>
              <w:rPr>
                <w:rFonts w:cstheme="minorHAnsi"/>
              </w:rPr>
            </w:pPr>
            <w:r w:rsidRPr="00660E3B">
              <w:rPr>
                <w:rFonts w:cstheme="minorHAnsi"/>
              </w:rPr>
              <w:t>Tak</w:t>
            </w:r>
          </w:p>
        </w:tc>
        <w:tc>
          <w:tcPr>
            <w:tcW w:w="2032" w:type="dxa"/>
            <w:vAlign w:val="center"/>
          </w:tcPr>
          <w:p w14:paraId="0861FDDE" w14:textId="10D36A21" w:rsidR="00430520" w:rsidRPr="00660E3B" w:rsidRDefault="00430520" w:rsidP="00430520">
            <w:pPr>
              <w:rPr>
                <w:rFonts w:cstheme="minorHAnsi"/>
              </w:rPr>
            </w:pPr>
            <w:r w:rsidRPr="00660E3B">
              <w:rPr>
                <w:rFonts w:cstheme="minorHAnsi"/>
              </w:rPr>
              <w:t xml:space="preserve">Tak </w:t>
            </w:r>
          </w:p>
        </w:tc>
        <w:tc>
          <w:tcPr>
            <w:tcW w:w="2032" w:type="dxa"/>
            <w:vAlign w:val="center"/>
          </w:tcPr>
          <w:p w14:paraId="3254E240" w14:textId="72F7B2DC" w:rsidR="00430520" w:rsidRPr="00660E3B" w:rsidRDefault="00430520" w:rsidP="00430520">
            <w:pPr>
              <w:rPr>
                <w:rFonts w:cstheme="minorHAnsi"/>
              </w:rPr>
            </w:pPr>
            <w:r w:rsidRPr="00660E3B">
              <w:rPr>
                <w:rFonts w:cstheme="minorHAnsi"/>
              </w:rPr>
              <w:t>Nie dotyczy</w:t>
            </w:r>
          </w:p>
        </w:tc>
      </w:tr>
    </w:tbl>
    <w:p w14:paraId="5B5AF6B1" w14:textId="77777777" w:rsidR="004B2F14" w:rsidRPr="00660E3B" w:rsidRDefault="004B2F14" w:rsidP="00B223D9">
      <w:pPr>
        <w:pStyle w:val="Nagwek3"/>
        <w:rPr>
          <w:rFonts w:asciiTheme="minorHAnsi" w:hAnsiTheme="minorHAnsi" w:cstheme="minorHAnsi"/>
        </w:rPr>
        <w:sectPr w:rsidR="004B2F14" w:rsidRPr="00660E3B" w:rsidSect="00851B89">
          <w:pgSz w:w="11906" w:h="16838"/>
          <w:pgMar w:top="1417" w:right="1417" w:bottom="1417" w:left="1417" w:header="708" w:footer="708" w:gutter="0"/>
          <w:cols w:space="708"/>
          <w:titlePg/>
          <w:docGrid w:linePitch="360"/>
        </w:sectPr>
      </w:pPr>
      <w:bookmarkStart w:id="27" w:name="_Toc90639793"/>
      <w:bookmarkStart w:id="28" w:name="_Toc130477458"/>
      <w:bookmarkStart w:id="29" w:name="_Toc90639794"/>
      <w:bookmarkEnd w:id="26"/>
    </w:p>
    <w:p w14:paraId="1EA6866B" w14:textId="77777777" w:rsidR="00AF169F" w:rsidRPr="00660E3B" w:rsidRDefault="00AF169F" w:rsidP="00B223D9">
      <w:pPr>
        <w:pStyle w:val="Nagwek3"/>
        <w:rPr>
          <w:rFonts w:asciiTheme="minorHAnsi" w:hAnsiTheme="minorHAnsi" w:cstheme="minorHAnsi"/>
        </w:rPr>
      </w:pPr>
      <w:bookmarkStart w:id="30" w:name="_Toc225859921"/>
      <w:r w:rsidRPr="00660E3B">
        <w:rPr>
          <w:rFonts w:asciiTheme="minorHAnsi" w:hAnsiTheme="minorHAnsi" w:cstheme="minorHAnsi"/>
        </w:rPr>
        <w:lastRenderedPageBreak/>
        <w:t>Metodyka monitoringu uproszczonego stron internetowych</w:t>
      </w:r>
      <w:bookmarkEnd w:id="27"/>
      <w:bookmarkEnd w:id="28"/>
      <w:bookmarkEnd w:id="30"/>
    </w:p>
    <w:p w14:paraId="757F7030" w14:textId="48F094FB" w:rsidR="00AF169F" w:rsidRPr="00660E3B" w:rsidRDefault="00AF169F" w:rsidP="00AF169F">
      <w:pPr>
        <w:rPr>
          <w:rFonts w:cstheme="minorHAnsi"/>
        </w:rPr>
      </w:pPr>
      <w:r w:rsidRPr="00660E3B">
        <w:rPr>
          <w:rFonts w:cstheme="minorHAnsi"/>
        </w:rPr>
        <w:t>Badanie wykon</w:t>
      </w:r>
      <w:r w:rsidR="00604C03" w:rsidRPr="00660E3B">
        <w:rPr>
          <w:rFonts w:cstheme="minorHAnsi"/>
        </w:rPr>
        <w:t>ywano</w:t>
      </w:r>
      <w:r w:rsidRPr="00660E3B">
        <w:rPr>
          <w:rFonts w:cstheme="minorHAnsi"/>
        </w:rPr>
        <w:t xml:space="preserve"> za pomocą specjalnie </w:t>
      </w:r>
      <w:r w:rsidR="001158E8" w:rsidRPr="00660E3B">
        <w:rPr>
          <w:rFonts w:cstheme="minorHAnsi"/>
        </w:rPr>
        <w:t xml:space="preserve">w tym celu </w:t>
      </w:r>
      <w:r w:rsidRPr="00660E3B">
        <w:rPr>
          <w:rFonts w:cstheme="minorHAnsi"/>
        </w:rPr>
        <w:t xml:space="preserve">przygotowanego programu do automatycznego wykrywania błędów dostępności cyfrowej stron internetowych podmiotów publicznych. Program został sfinansowany ze środków Unii Europejskiej w ramach projektu "Dostępność cyfrowa stron jednostek samorządu terytorialnego </w:t>
      </w:r>
      <w:r w:rsidR="00DC0469">
        <w:rPr>
          <w:rFonts w:cstheme="minorHAnsi"/>
        </w:rPr>
        <w:t>-</w:t>
      </w:r>
      <w:r w:rsidRPr="00660E3B">
        <w:rPr>
          <w:rFonts w:cstheme="minorHAnsi"/>
        </w:rPr>
        <w:t xml:space="preserve"> zasoby, szkolenia, walidatory". Narzędzie to zostało wykorzystane po raz pierwszy do monitoringu uproszczonego</w:t>
      </w:r>
      <w:r w:rsidR="002C0134" w:rsidRPr="00660E3B">
        <w:rPr>
          <w:rFonts w:cstheme="minorHAnsi"/>
        </w:rPr>
        <w:t xml:space="preserve"> w 2022 r.</w:t>
      </w:r>
    </w:p>
    <w:p w14:paraId="34FFDFEB" w14:textId="77777777" w:rsidR="00AF169F" w:rsidRPr="00660E3B" w:rsidRDefault="00AF169F" w:rsidP="00AF169F">
      <w:pPr>
        <w:rPr>
          <w:rFonts w:cstheme="minorHAnsi"/>
        </w:rPr>
      </w:pPr>
      <w:r w:rsidRPr="00660E3B">
        <w:rPr>
          <w:rFonts w:cstheme="minorHAnsi"/>
        </w:rPr>
        <w:t>Na każdej stronie internetowej program może poddać badaniu maksymalnie 50 podstron. Przeprowadza na nich testy, aby wykrywać ewentualne błędy dostępności cyfrowej. Program umożliwia również przetwarzanie informacji na temat znalezionych błędów dostępności cyfrowej zbadanych stron internetowych.</w:t>
      </w:r>
    </w:p>
    <w:p w14:paraId="573E0539" w14:textId="77777777" w:rsidR="00AF169F" w:rsidRPr="00660E3B" w:rsidRDefault="00AF169F" w:rsidP="00AF169F">
      <w:pPr>
        <w:pStyle w:val="Nagwek4"/>
        <w:rPr>
          <w:rFonts w:cstheme="minorHAnsi"/>
        </w:rPr>
      </w:pPr>
      <w:r w:rsidRPr="00660E3B">
        <w:rPr>
          <w:rFonts w:cstheme="minorHAnsi"/>
        </w:rPr>
        <w:t xml:space="preserve">Opis </w:t>
      </w:r>
      <w:r w:rsidRPr="00660E3B">
        <w:rPr>
          <w:rStyle w:val="Nagwek4Znak"/>
          <w:rFonts w:cstheme="minorHAnsi"/>
          <w:b/>
        </w:rPr>
        <w:t>wyników</w:t>
      </w:r>
      <w:r w:rsidRPr="00660E3B">
        <w:rPr>
          <w:rFonts w:cstheme="minorHAnsi"/>
        </w:rPr>
        <w:t xml:space="preserve"> działania programu</w:t>
      </w:r>
    </w:p>
    <w:p w14:paraId="015B4729" w14:textId="131D6F7C" w:rsidR="00AF169F" w:rsidRPr="00660E3B" w:rsidRDefault="00AF169F" w:rsidP="00AF169F">
      <w:pPr>
        <w:rPr>
          <w:rFonts w:cstheme="minorHAnsi"/>
        </w:rPr>
      </w:pPr>
      <w:r w:rsidRPr="00660E3B">
        <w:rPr>
          <w:rFonts w:cstheme="minorHAnsi"/>
        </w:rPr>
        <w:t xml:space="preserve">Wynikiem działania programu jest </w:t>
      </w:r>
      <w:r w:rsidR="00133990">
        <w:rPr>
          <w:rFonts w:cstheme="minorHAnsi"/>
        </w:rPr>
        <w:t>-</w:t>
      </w:r>
      <w:r w:rsidRPr="00660E3B">
        <w:rPr>
          <w:rFonts w:cstheme="minorHAnsi"/>
        </w:rPr>
        <w:t xml:space="preserve"> dla każdej strony internetowej poddanej badaniu </w:t>
      </w:r>
      <w:r w:rsidR="00133990">
        <w:rPr>
          <w:rFonts w:cstheme="minorHAnsi"/>
        </w:rPr>
        <w:t>-</w:t>
      </w:r>
      <w:r w:rsidRPr="00660E3B">
        <w:rPr>
          <w:rFonts w:cstheme="minorHAnsi"/>
        </w:rPr>
        <w:t xml:space="preserve"> raport w formie elektronicznej, przedstawiony w formie wpisów w bazie danych, które obejmą co najmniej:</w:t>
      </w:r>
    </w:p>
    <w:p w14:paraId="25C58F24" w14:textId="77777777" w:rsidR="00AF169F" w:rsidRPr="00660E3B" w:rsidRDefault="00AF169F">
      <w:pPr>
        <w:pStyle w:val="Akapitzlist"/>
        <w:numPr>
          <w:ilvl w:val="0"/>
          <w:numId w:val="22"/>
        </w:numPr>
        <w:spacing w:before="0"/>
        <w:contextualSpacing/>
        <w:jc w:val="both"/>
        <w:rPr>
          <w:rFonts w:cstheme="minorHAnsi"/>
        </w:rPr>
      </w:pPr>
      <w:r w:rsidRPr="00660E3B">
        <w:rPr>
          <w:rFonts w:cstheme="minorHAnsi"/>
        </w:rPr>
        <w:t>informację o czasie przeprowadzenia badania;</w:t>
      </w:r>
    </w:p>
    <w:p w14:paraId="2711281B" w14:textId="77777777" w:rsidR="00AF169F" w:rsidRPr="00660E3B" w:rsidRDefault="00AF169F">
      <w:pPr>
        <w:pStyle w:val="Akapitzlist"/>
        <w:numPr>
          <w:ilvl w:val="0"/>
          <w:numId w:val="22"/>
        </w:numPr>
        <w:spacing w:before="0"/>
        <w:contextualSpacing/>
        <w:jc w:val="both"/>
        <w:rPr>
          <w:rFonts w:cstheme="minorHAnsi"/>
        </w:rPr>
      </w:pPr>
      <w:r w:rsidRPr="00660E3B">
        <w:rPr>
          <w:rFonts w:cstheme="minorHAnsi"/>
        </w:rPr>
        <w:t>nazwę podmiotu publicznego, który jest właścicielem zbadanej strony internetowej;</w:t>
      </w:r>
    </w:p>
    <w:p w14:paraId="583C527C" w14:textId="77777777" w:rsidR="00AF169F" w:rsidRPr="00660E3B" w:rsidRDefault="00AF169F">
      <w:pPr>
        <w:pStyle w:val="Akapitzlist"/>
        <w:numPr>
          <w:ilvl w:val="0"/>
          <w:numId w:val="22"/>
        </w:numPr>
        <w:spacing w:before="0"/>
        <w:contextualSpacing/>
        <w:jc w:val="both"/>
        <w:rPr>
          <w:rFonts w:cstheme="minorHAnsi"/>
        </w:rPr>
      </w:pPr>
      <w:r w:rsidRPr="00660E3B">
        <w:rPr>
          <w:rFonts w:cstheme="minorHAnsi"/>
        </w:rPr>
        <w:t>adresy podstron, które zostały zbadane;</w:t>
      </w:r>
    </w:p>
    <w:p w14:paraId="1D3549DC" w14:textId="684E7B0C" w:rsidR="00AF169F" w:rsidRPr="00660E3B" w:rsidRDefault="00AF169F">
      <w:pPr>
        <w:pStyle w:val="Akapitzlist"/>
        <w:numPr>
          <w:ilvl w:val="0"/>
          <w:numId w:val="22"/>
        </w:numPr>
        <w:spacing w:before="0"/>
        <w:contextualSpacing/>
        <w:jc w:val="both"/>
        <w:rPr>
          <w:rFonts w:cstheme="minorHAnsi"/>
        </w:rPr>
      </w:pPr>
      <w:r w:rsidRPr="00660E3B">
        <w:rPr>
          <w:rFonts w:cstheme="minorHAnsi"/>
        </w:rPr>
        <w:t>szczegółowe informacje o przeprowadzonych badaniach dostępności ze wskazaniem:</w:t>
      </w:r>
    </w:p>
    <w:p w14:paraId="205F40CF" w14:textId="77777777" w:rsidR="00AF169F" w:rsidRPr="00660E3B" w:rsidRDefault="00AF169F">
      <w:pPr>
        <w:pStyle w:val="Akapitzlist"/>
        <w:numPr>
          <w:ilvl w:val="1"/>
          <w:numId w:val="22"/>
        </w:numPr>
        <w:spacing w:before="0"/>
        <w:contextualSpacing/>
        <w:jc w:val="both"/>
        <w:rPr>
          <w:rFonts w:cstheme="minorHAnsi"/>
        </w:rPr>
      </w:pPr>
      <w:r w:rsidRPr="00660E3B">
        <w:rPr>
          <w:rFonts w:cstheme="minorHAnsi"/>
        </w:rPr>
        <w:t>wykazu testów, które były podstawą badania, jeśli badania odnosiły się do sprawdzenia zgodności z nimi;</w:t>
      </w:r>
    </w:p>
    <w:p w14:paraId="01460E69" w14:textId="77777777" w:rsidR="00AF169F" w:rsidRPr="00660E3B" w:rsidRDefault="00AF169F">
      <w:pPr>
        <w:pStyle w:val="Akapitzlist"/>
        <w:numPr>
          <w:ilvl w:val="1"/>
          <w:numId w:val="22"/>
        </w:numPr>
        <w:spacing w:before="0"/>
        <w:contextualSpacing/>
        <w:jc w:val="both"/>
        <w:rPr>
          <w:rFonts w:cstheme="minorHAnsi"/>
        </w:rPr>
      </w:pPr>
      <w:r w:rsidRPr="00660E3B">
        <w:rPr>
          <w:rFonts w:cstheme="minorHAnsi"/>
        </w:rPr>
        <w:t>innych kryteriów dostępności cyfrowej, które zostały sprawdzone;</w:t>
      </w:r>
    </w:p>
    <w:p w14:paraId="77A37103" w14:textId="77777777" w:rsidR="00AF169F" w:rsidRPr="00660E3B" w:rsidRDefault="00AF169F">
      <w:pPr>
        <w:pStyle w:val="Akapitzlist"/>
        <w:numPr>
          <w:ilvl w:val="0"/>
          <w:numId w:val="22"/>
        </w:numPr>
        <w:spacing w:before="0"/>
        <w:contextualSpacing/>
        <w:jc w:val="both"/>
        <w:rPr>
          <w:rFonts w:cstheme="minorHAnsi"/>
        </w:rPr>
      </w:pPr>
      <w:r w:rsidRPr="00660E3B">
        <w:rPr>
          <w:rFonts w:cstheme="minorHAnsi"/>
        </w:rPr>
        <w:t>listę wykrytych błędów zawierającą:</w:t>
      </w:r>
    </w:p>
    <w:p w14:paraId="54337A00" w14:textId="77777777" w:rsidR="00AF169F" w:rsidRPr="00660E3B" w:rsidRDefault="00AF169F">
      <w:pPr>
        <w:pStyle w:val="Akapitzlist"/>
        <w:numPr>
          <w:ilvl w:val="1"/>
          <w:numId w:val="22"/>
        </w:numPr>
        <w:spacing w:before="0"/>
        <w:contextualSpacing/>
        <w:jc w:val="both"/>
        <w:rPr>
          <w:rFonts w:cstheme="minorHAnsi"/>
        </w:rPr>
      </w:pPr>
      <w:r w:rsidRPr="00660E3B">
        <w:rPr>
          <w:rFonts w:cstheme="minorHAnsi"/>
        </w:rPr>
        <w:t>adres podstrony, na której został znaleziony błąd;</w:t>
      </w:r>
    </w:p>
    <w:p w14:paraId="55DC2565" w14:textId="77777777" w:rsidR="00AF169F" w:rsidRPr="00660E3B" w:rsidRDefault="00AF169F">
      <w:pPr>
        <w:pStyle w:val="Akapitzlist"/>
        <w:numPr>
          <w:ilvl w:val="1"/>
          <w:numId w:val="22"/>
        </w:numPr>
        <w:spacing w:before="0"/>
        <w:contextualSpacing/>
        <w:jc w:val="both"/>
        <w:rPr>
          <w:rFonts w:cstheme="minorHAnsi"/>
        </w:rPr>
      </w:pPr>
      <w:r w:rsidRPr="00660E3B">
        <w:rPr>
          <w:rFonts w:cstheme="minorHAnsi"/>
        </w:rPr>
        <w:t>kryterium sukcesu WCAG lub inne kryterium dostępności cyfrowej, które zostało naruszone;</w:t>
      </w:r>
    </w:p>
    <w:p w14:paraId="799373E5" w14:textId="77777777" w:rsidR="00AF169F" w:rsidRPr="00660E3B" w:rsidRDefault="00AF169F">
      <w:pPr>
        <w:pStyle w:val="Akapitzlist"/>
        <w:numPr>
          <w:ilvl w:val="1"/>
          <w:numId w:val="22"/>
        </w:numPr>
        <w:spacing w:before="0"/>
        <w:contextualSpacing/>
        <w:jc w:val="both"/>
        <w:rPr>
          <w:rFonts w:cstheme="minorHAnsi"/>
        </w:rPr>
      </w:pPr>
      <w:r w:rsidRPr="00660E3B">
        <w:rPr>
          <w:rFonts w:cstheme="minorHAnsi"/>
        </w:rPr>
        <w:t>odpowiedni fragment kodu HTML odpowiadający znalezionemu błędowi, jeśli jest to użyteczne dla jego zrozumienia;</w:t>
      </w:r>
    </w:p>
    <w:p w14:paraId="28D22116" w14:textId="132779FE" w:rsidR="00AF169F" w:rsidRPr="00660E3B" w:rsidRDefault="00AF169F">
      <w:pPr>
        <w:pStyle w:val="Akapitzlist"/>
        <w:numPr>
          <w:ilvl w:val="0"/>
          <w:numId w:val="22"/>
        </w:numPr>
        <w:spacing w:before="0"/>
        <w:contextualSpacing/>
        <w:jc w:val="both"/>
        <w:rPr>
          <w:rFonts w:cstheme="minorHAnsi"/>
        </w:rPr>
      </w:pPr>
      <w:r w:rsidRPr="00660E3B">
        <w:rPr>
          <w:rFonts w:cstheme="minorHAnsi"/>
        </w:rPr>
        <w:t>oznaczenie w bazie danych stron internetowych, które są nieaktywne, bądź których wywołanie zwraca kod błędu (z zachowaniem historii błędnych</w:t>
      </w:r>
      <w:r w:rsidR="00CF61FC" w:rsidRPr="00660E3B">
        <w:rPr>
          <w:rFonts w:cstheme="minorHAnsi"/>
        </w:rPr>
        <w:t xml:space="preserve"> wywołań</w:t>
      </w:r>
      <w:r w:rsidRPr="00660E3B">
        <w:rPr>
          <w:rFonts w:cstheme="minorHAnsi"/>
        </w:rPr>
        <w:t>).</w:t>
      </w:r>
    </w:p>
    <w:p w14:paraId="204C1D70" w14:textId="77777777" w:rsidR="00AF169F" w:rsidRPr="00660E3B" w:rsidRDefault="00AF169F" w:rsidP="00AF169F">
      <w:pPr>
        <w:pStyle w:val="Nagwek4"/>
        <w:rPr>
          <w:rFonts w:cstheme="minorHAnsi"/>
        </w:rPr>
      </w:pPr>
      <w:r w:rsidRPr="00660E3B">
        <w:rPr>
          <w:rFonts w:cstheme="minorHAnsi"/>
        </w:rPr>
        <w:t>Lista testów, które program wykonuje na każdej badanej podstronie</w:t>
      </w:r>
    </w:p>
    <w:p w14:paraId="2312205D" w14:textId="77777777" w:rsidR="00AF169F" w:rsidRPr="00660E3B" w:rsidRDefault="00AF169F" w:rsidP="00AF169F">
      <w:pPr>
        <w:rPr>
          <w:rFonts w:cstheme="minorHAnsi"/>
        </w:rPr>
      </w:pPr>
      <w:r w:rsidRPr="00660E3B">
        <w:rPr>
          <w:rFonts w:cstheme="minorHAnsi"/>
        </w:rPr>
        <w:t>Testy stwierdzają, czy w kodzie podstron lub arkuszy stylów występują opisane poniżej elementy:</w:t>
      </w:r>
    </w:p>
    <w:p w14:paraId="09705EFD"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Alternatywa tekstowa dla grafik (ALT).</w:t>
      </w:r>
    </w:p>
    <w:p w14:paraId="36F8C329"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Alternatywa tekstowa dla appletów.</w:t>
      </w:r>
    </w:p>
    <w:p w14:paraId="0063DF07"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Alternatywa tekstowa dla obiektów osadzonych.</w:t>
      </w:r>
    </w:p>
    <w:p w14:paraId="126FCEEF"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Sąsiadujące ze sobą grafika i link tekstowy (efekt jąkania).</w:t>
      </w:r>
    </w:p>
    <w:p w14:paraId="666273ED"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lastRenderedPageBreak/>
        <w:t>Użycie list dla grup linków.</w:t>
      </w:r>
    </w:p>
    <w:p w14:paraId="6A062FC8"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Elementy aktywne posiadają unikalne identyfikatory.</w:t>
      </w:r>
    </w:p>
    <w:p w14:paraId="0A63F229"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Wskazane zdarzenia myszy muszą mieć alternatywę dla klawiatury.</w:t>
      </w:r>
    </w:p>
    <w:p w14:paraId="374DD4F4"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Automatyczne przeładowywanie strony.</w:t>
      </w:r>
    </w:p>
    <w:p w14:paraId="3FEF681C"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Automatyczne przekierowania strony.</w:t>
      </w:r>
    </w:p>
    <w:p w14:paraId="5E79E159"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Mechanizm otwierający nowe okno bez udziału użytkownika</w:t>
      </w:r>
    </w:p>
    <w:p w14:paraId="04C6F1BF"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Element MARQUEE.</w:t>
      </w:r>
    </w:p>
    <w:p w14:paraId="5F34DAC4"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Element BLINK.</w:t>
      </w:r>
    </w:p>
    <w:p w14:paraId="09B97BC1"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Element BGSOUND.</w:t>
      </w:r>
    </w:p>
    <w:p w14:paraId="2BCD59D4"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Selektor CSS outline wyłączający fokus</w:t>
      </w:r>
    </w:p>
    <w:p w14:paraId="7FFBF520"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W nagłówku (&lt;head&gt;) znajduje się tytuł TITLE zmieniający się na podstronach.</w:t>
      </w:r>
    </w:p>
    <w:p w14:paraId="7FF7C807"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Linki zawierają tekst albo alternatywę tekstową.</w:t>
      </w:r>
    </w:p>
    <w:p w14:paraId="5FC1BB0A"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Na stronie występuje przynajmniej 1 nagłówek poziomu 1.</w:t>
      </w:r>
    </w:p>
    <w:p w14:paraId="26314A46"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Nagłówki są poprawnie umieszczone na stronie (hierarchia).</w:t>
      </w:r>
    </w:p>
    <w:p w14:paraId="4BFB1886"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Określona jest deklaracja języka dla podstron.</w:t>
      </w:r>
    </w:p>
    <w:p w14:paraId="7AE8B640"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Pola formularzy posiadają etykiety.</w:t>
      </w:r>
    </w:p>
    <w:p w14:paraId="4CA4B2D4"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Czy rozmiar czcionek w elementach formularzy jest definiowany tylko w jednostkach względnych?</w:t>
      </w:r>
    </w:p>
    <w:p w14:paraId="656D5956"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Pogrupowane elementy formularzy mają legendę.</w:t>
      </w:r>
    </w:p>
    <w:p w14:paraId="2F092EC8"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Elementy ze zdarzeniami powinny mieć określoną rolę, jeżeli nie są to elementy natywne.</w:t>
      </w:r>
    </w:p>
    <w:p w14:paraId="0E546FC6"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Tytuły dla ramek FRAME i IFRAME.</w:t>
      </w:r>
    </w:p>
    <w:p w14:paraId="5850AC7C"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Walidacja kodu HTML.</w:t>
      </w:r>
    </w:p>
    <w:p w14:paraId="29F5FBAC"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Walidacja kodu CSS.</w:t>
      </w:r>
    </w:p>
    <w:p w14:paraId="5CC4BB2B"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Formatowanie przestarzałymi znacznikami HTML, na przykład FONT-FACE.</w:t>
      </w:r>
    </w:p>
    <w:p w14:paraId="024D379E"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Poprawna deklaracja typu dokumentu.</w:t>
      </w:r>
    </w:p>
    <w:p w14:paraId="675B5774" w14:textId="77777777" w:rsidR="00AF169F" w:rsidRPr="00660E3B" w:rsidRDefault="00AF169F">
      <w:pPr>
        <w:pStyle w:val="Akapitzlist"/>
        <w:numPr>
          <w:ilvl w:val="0"/>
          <w:numId w:val="23"/>
        </w:numPr>
        <w:spacing w:before="0"/>
        <w:contextualSpacing/>
        <w:jc w:val="both"/>
        <w:rPr>
          <w:rFonts w:cstheme="minorHAnsi"/>
        </w:rPr>
      </w:pPr>
      <w:r w:rsidRPr="00660E3B">
        <w:rPr>
          <w:rFonts w:cstheme="minorHAnsi"/>
        </w:rPr>
        <w:t>Minimalny kontrast na poziomie 4,5:1.</w:t>
      </w:r>
    </w:p>
    <w:p w14:paraId="3636D9AE" w14:textId="77777777" w:rsidR="00AF169F" w:rsidRPr="00660E3B" w:rsidRDefault="00AF169F">
      <w:pPr>
        <w:pStyle w:val="Akapitzlist"/>
        <w:numPr>
          <w:ilvl w:val="0"/>
          <w:numId w:val="24"/>
        </w:numPr>
        <w:spacing w:before="0"/>
        <w:contextualSpacing/>
        <w:jc w:val="both"/>
        <w:rPr>
          <w:rFonts w:cstheme="minorHAnsi"/>
        </w:rPr>
      </w:pPr>
      <w:r w:rsidRPr="00660E3B">
        <w:rPr>
          <w:rFonts w:cstheme="minorHAnsi"/>
        </w:rPr>
        <w:t>Tabele prezentacyjne mają zdefiniowaną rolę PRESENTATION i nie mają nagłówków.</w:t>
      </w:r>
    </w:p>
    <w:p w14:paraId="7149BF33" w14:textId="3ED91ABA" w:rsidR="00AF169F" w:rsidRPr="00660E3B" w:rsidRDefault="00AF169F" w:rsidP="00AF169F">
      <w:pPr>
        <w:rPr>
          <w:rFonts w:cstheme="minorHAnsi"/>
        </w:rPr>
      </w:pPr>
      <w:r w:rsidRPr="00660E3B">
        <w:rPr>
          <w:rFonts w:cstheme="minorHAnsi"/>
        </w:rPr>
        <w:t>Analizie programem poddane były strony zgłoszone do Wykazu stron internetowych podmiotów publicznych (</w:t>
      </w:r>
      <w:hyperlink r:id="rId11" w:history="1">
        <w:r w:rsidRPr="00660E3B">
          <w:rPr>
            <w:rStyle w:val="Hipercze"/>
            <w:rFonts w:cstheme="minorHAnsi"/>
          </w:rPr>
          <w:t>https://www.gov.pl/web/dostepnosc-cyfrowa/wykaz-stron-internetowych-podmiotow-publicznych</w:t>
        </w:r>
      </w:hyperlink>
      <w:r w:rsidRPr="00660E3B">
        <w:rPr>
          <w:rFonts w:cstheme="minorHAnsi"/>
        </w:rPr>
        <w:t xml:space="preserve">) z tym, że analizowano maksymalnie 50 podstron. Badana liczba podstron na danej stronie mogła być mniejsza, jeśli dana strona </w:t>
      </w:r>
      <w:r w:rsidR="00A44217" w:rsidRPr="00660E3B">
        <w:rPr>
          <w:rFonts w:cstheme="minorHAnsi"/>
        </w:rPr>
        <w:t xml:space="preserve">miała </w:t>
      </w:r>
      <w:r w:rsidRPr="00660E3B">
        <w:rPr>
          <w:rFonts w:cstheme="minorHAnsi"/>
        </w:rPr>
        <w:t>mniej podstron.</w:t>
      </w:r>
    </w:p>
    <w:p w14:paraId="3539034F" w14:textId="77777777" w:rsidR="00AF169F" w:rsidRPr="00660E3B" w:rsidRDefault="00AF169F" w:rsidP="00AF169F">
      <w:pPr>
        <w:rPr>
          <w:rFonts w:cstheme="minorHAnsi"/>
        </w:rPr>
      </w:pPr>
      <w:r w:rsidRPr="00660E3B">
        <w:rPr>
          <w:rFonts w:cstheme="minorHAnsi"/>
        </w:rPr>
        <w:t>Dla każdej strony został wygenerowany oddzielny raport ze szczegółowymi opisami każdego znalezionego błędu</w:t>
      </w:r>
      <w:r w:rsidRPr="00660E3B">
        <w:rPr>
          <w:rFonts w:cstheme="minorHAnsi"/>
          <w:i/>
        </w:rPr>
        <w:t>.</w:t>
      </w:r>
    </w:p>
    <w:p w14:paraId="4BB6D405" w14:textId="31FF6A44" w:rsidR="004B2F14" w:rsidRPr="00660E3B" w:rsidRDefault="00AF169F" w:rsidP="00AF169F">
      <w:pPr>
        <w:rPr>
          <w:rFonts w:cstheme="minorHAnsi"/>
        </w:rPr>
        <w:sectPr w:rsidR="004B2F14" w:rsidRPr="00660E3B" w:rsidSect="00851B89">
          <w:pgSz w:w="11906" w:h="16838"/>
          <w:pgMar w:top="1417" w:right="1417" w:bottom="1417" w:left="1417" w:header="708" w:footer="708" w:gutter="0"/>
          <w:cols w:space="708"/>
          <w:titlePg/>
          <w:docGrid w:linePitch="360"/>
        </w:sectPr>
      </w:pPr>
      <w:r w:rsidRPr="00660E3B">
        <w:rPr>
          <w:rFonts w:cstheme="minorHAnsi"/>
        </w:rPr>
        <w:t>Podczas analizy automatycznej zbierane były wyłącznie informacje o błędach w</w:t>
      </w:r>
      <w:r w:rsidR="000F677F" w:rsidRPr="00660E3B">
        <w:rPr>
          <w:rFonts w:cstheme="minorHAnsi"/>
        </w:rPr>
        <w:t> </w:t>
      </w:r>
      <w:r w:rsidRPr="00660E3B">
        <w:rPr>
          <w:rFonts w:cstheme="minorHAnsi"/>
        </w:rPr>
        <w:t xml:space="preserve">poszczególnych stronach. Informacje o poprawnie wdrożonych elementach czy treściach </w:t>
      </w:r>
      <w:r w:rsidR="00512694" w:rsidRPr="00660E3B">
        <w:rPr>
          <w:rFonts w:cstheme="minorHAnsi"/>
        </w:rPr>
        <w:t>i</w:t>
      </w:r>
      <w:r w:rsidR="009F3274" w:rsidRPr="00660E3B">
        <w:rPr>
          <w:rFonts w:cstheme="minorHAnsi"/>
        </w:rPr>
        <w:t> </w:t>
      </w:r>
      <w:r w:rsidRPr="00660E3B">
        <w:rPr>
          <w:rFonts w:cstheme="minorHAnsi"/>
        </w:rPr>
        <w:t>o braku możliwości oceny zgodności kryterium nie były zbierane.</w:t>
      </w:r>
    </w:p>
    <w:p w14:paraId="688DD79D" w14:textId="77777777" w:rsidR="00B223D9" w:rsidRPr="00660E3B" w:rsidRDefault="00B223D9" w:rsidP="00B223D9">
      <w:pPr>
        <w:pStyle w:val="Nagwek3"/>
        <w:rPr>
          <w:rFonts w:asciiTheme="minorHAnsi" w:hAnsiTheme="minorHAnsi" w:cstheme="minorHAnsi"/>
        </w:rPr>
      </w:pPr>
      <w:bookmarkStart w:id="31" w:name="_Toc130477459"/>
      <w:bookmarkStart w:id="32" w:name="_Toc225859922"/>
      <w:bookmarkEnd w:id="29"/>
      <w:r w:rsidRPr="00660E3B">
        <w:rPr>
          <w:rFonts w:asciiTheme="minorHAnsi" w:hAnsiTheme="minorHAnsi" w:cstheme="minorHAnsi"/>
        </w:rPr>
        <w:lastRenderedPageBreak/>
        <w:t>Metodyka monitoringu szczegółowego stron internetowych</w:t>
      </w:r>
      <w:bookmarkEnd w:id="31"/>
      <w:bookmarkEnd w:id="32"/>
    </w:p>
    <w:p w14:paraId="24958BE9" w14:textId="77777777" w:rsidR="00B223D9" w:rsidRPr="00660E3B" w:rsidRDefault="00B223D9" w:rsidP="00B223D9">
      <w:pPr>
        <w:rPr>
          <w:rFonts w:cstheme="minorHAnsi"/>
        </w:rPr>
      </w:pPr>
      <w:r w:rsidRPr="00660E3B">
        <w:rPr>
          <w:rFonts w:cstheme="minorHAnsi"/>
        </w:rPr>
        <w:t xml:space="preserve">Każde badanie składało się z 3 rodzajów testów: </w:t>
      </w:r>
    </w:p>
    <w:p w14:paraId="18253660" w14:textId="4C8668A5"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 xml:space="preserve">testy automatyczne </w:t>
      </w:r>
      <w:r w:rsidR="00133990">
        <w:rPr>
          <w:rFonts w:cstheme="minorHAnsi"/>
        </w:rPr>
        <w:t>-</w:t>
      </w:r>
      <w:r w:rsidRPr="00660E3B">
        <w:rPr>
          <w:rFonts w:cstheme="minorHAnsi"/>
        </w:rPr>
        <w:t xml:space="preserve"> zapewniające obiektywnoś</w:t>
      </w:r>
      <w:r w:rsidR="00446B3E" w:rsidRPr="00660E3B">
        <w:rPr>
          <w:rFonts w:cstheme="minorHAnsi"/>
        </w:rPr>
        <w:t>ć</w:t>
      </w:r>
      <w:r w:rsidRPr="00660E3B">
        <w:rPr>
          <w:rFonts w:cstheme="minorHAnsi"/>
        </w:rPr>
        <w:t xml:space="preserve"> badania, bez względu na preferencje i</w:t>
      </w:r>
      <w:r w:rsidR="009F3274" w:rsidRPr="00660E3B">
        <w:rPr>
          <w:rFonts w:cstheme="minorHAnsi"/>
        </w:rPr>
        <w:t> </w:t>
      </w:r>
      <w:r w:rsidRPr="00660E3B">
        <w:rPr>
          <w:rFonts w:cstheme="minorHAnsi"/>
        </w:rPr>
        <w:t>wrażliwość realizujących go audytorów;</w:t>
      </w:r>
    </w:p>
    <w:p w14:paraId="66A3B459" w14:textId="74A7F12D"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 xml:space="preserve">testy eksperckie </w:t>
      </w:r>
      <w:r w:rsidR="00133990">
        <w:rPr>
          <w:rFonts w:cstheme="minorHAnsi"/>
        </w:rPr>
        <w:t>-</w:t>
      </w:r>
      <w:r w:rsidRPr="00660E3B">
        <w:rPr>
          <w:rFonts w:cstheme="minorHAnsi"/>
        </w:rPr>
        <w:t xml:space="preserve"> wykonywane przez ekspertów dostępności cyfrowej;</w:t>
      </w:r>
    </w:p>
    <w:p w14:paraId="314AB25E" w14:textId="44900348"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testy z użytkowni</w:t>
      </w:r>
      <w:r w:rsidR="00446B3E" w:rsidRPr="00660E3B">
        <w:rPr>
          <w:rFonts w:cstheme="minorHAnsi"/>
        </w:rPr>
        <w:t>kami</w:t>
      </w:r>
      <w:r w:rsidRPr="00660E3B">
        <w:rPr>
          <w:rFonts w:cstheme="minorHAnsi"/>
        </w:rPr>
        <w:t xml:space="preserve"> </w:t>
      </w:r>
      <w:r w:rsidR="00133990">
        <w:rPr>
          <w:rFonts w:cstheme="minorHAnsi"/>
        </w:rPr>
        <w:t>-</w:t>
      </w:r>
      <w:r w:rsidR="00446B3E" w:rsidRPr="00660E3B">
        <w:rPr>
          <w:rFonts w:cstheme="minorHAnsi"/>
        </w:rPr>
        <w:t xml:space="preserve"> </w:t>
      </w:r>
      <w:r w:rsidRPr="00660E3B">
        <w:rPr>
          <w:rFonts w:cstheme="minorHAnsi"/>
        </w:rPr>
        <w:t>osob</w:t>
      </w:r>
      <w:r w:rsidR="00446B3E" w:rsidRPr="00660E3B">
        <w:rPr>
          <w:rFonts w:cstheme="minorHAnsi"/>
        </w:rPr>
        <w:t>y</w:t>
      </w:r>
      <w:r w:rsidRPr="00660E3B">
        <w:rPr>
          <w:rFonts w:cstheme="minorHAnsi"/>
        </w:rPr>
        <w:t xml:space="preserve"> z </w:t>
      </w:r>
      <w:r w:rsidR="00446B3E" w:rsidRPr="00660E3B">
        <w:rPr>
          <w:rFonts w:cstheme="minorHAnsi"/>
        </w:rPr>
        <w:t xml:space="preserve">różnymi </w:t>
      </w:r>
      <w:r w:rsidRPr="00660E3B">
        <w:rPr>
          <w:rFonts w:cstheme="minorHAnsi"/>
        </w:rPr>
        <w:t>niepełnosprawności</w:t>
      </w:r>
      <w:r w:rsidR="00446B3E" w:rsidRPr="00660E3B">
        <w:rPr>
          <w:rFonts w:cstheme="minorHAnsi"/>
        </w:rPr>
        <w:t>ami</w:t>
      </w:r>
      <w:r w:rsidRPr="00660E3B">
        <w:rPr>
          <w:rFonts w:cstheme="minorHAnsi"/>
        </w:rPr>
        <w:t>, korzystając</w:t>
      </w:r>
      <w:r w:rsidR="003E1CFB" w:rsidRPr="00660E3B">
        <w:rPr>
          <w:rFonts w:cstheme="minorHAnsi"/>
        </w:rPr>
        <w:t>e</w:t>
      </w:r>
      <w:r w:rsidRPr="00660E3B">
        <w:rPr>
          <w:rFonts w:cstheme="minorHAnsi"/>
        </w:rPr>
        <w:t xml:space="preserve"> na co dzień z </w:t>
      </w:r>
      <w:r w:rsidR="003E1CFB" w:rsidRPr="00660E3B">
        <w:rPr>
          <w:rFonts w:cstheme="minorHAnsi"/>
        </w:rPr>
        <w:t xml:space="preserve">różnych udogodnień wynikających z potrzeb danej niepełnosprawności np. </w:t>
      </w:r>
      <w:r w:rsidRPr="00660E3B">
        <w:rPr>
          <w:rFonts w:cstheme="minorHAnsi"/>
        </w:rPr>
        <w:t>czytnika ekranu</w:t>
      </w:r>
      <w:r w:rsidR="003E1CFB" w:rsidRPr="00660E3B">
        <w:rPr>
          <w:rFonts w:cstheme="minorHAnsi"/>
        </w:rPr>
        <w:t>, klawiatury</w:t>
      </w:r>
      <w:r w:rsidRPr="00660E3B">
        <w:rPr>
          <w:rFonts w:cstheme="minorHAnsi"/>
        </w:rPr>
        <w:t>.</w:t>
      </w:r>
    </w:p>
    <w:p w14:paraId="19A9998A" w14:textId="77777777" w:rsidR="00B223D9" w:rsidRPr="00660E3B" w:rsidRDefault="00B223D9" w:rsidP="00B223D9">
      <w:pPr>
        <w:rPr>
          <w:rFonts w:cstheme="minorHAnsi"/>
        </w:rPr>
      </w:pPr>
      <w:r w:rsidRPr="00660E3B">
        <w:rPr>
          <w:rFonts w:cstheme="minorHAnsi"/>
        </w:rPr>
        <w:t xml:space="preserve">Eksperci analizowali wszystkie 49 kryteriów z </w:t>
      </w:r>
      <w:r w:rsidRPr="00660E3B">
        <w:rPr>
          <w:rFonts w:cstheme="minorHAnsi"/>
          <w:i/>
        </w:rPr>
        <w:t>załącznika do ustawy o dostępności cyfrowej</w:t>
      </w:r>
      <w:r w:rsidRPr="00660E3B">
        <w:rPr>
          <w:rFonts w:cstheme="minorHAnsi"/>
        </w:rPr>
        <w:t>.</w:t>
      </w:r>
    </w:p>
    <w:p w14:paraId="1A74115C" w14:textId="4A0F7183" w:rsidR="00B223D9" w:rsidRPr="00660E3B" w:rsidRDefault="00B223D9" w:rsidP="00B223D9">
      <w:pPr>
        <w:rPr>
          <w:rFonts w:cstheme="minorHAnsi"/>
        </w:rPr>
      </w:pPr>
      <w:r w:rsidRPr="00660E3B">
        <w:rPr>
          <w:rFonts w:cstheme="minorHAnsi"/>
        </w:rPr>
        <w:t>Podczas testów z użytkownik</w:t>
      </w:r>
      <w:r w:rsidR="003E1CFB" w:rsidRPr="00660E3B">
        <w:rPr>
          <w:rFonts w:cstheme="minorHAnsi"/>
        </w:rPr>
        <w:t>ami</w:t>
      </w:r>
      <w:r w:rsidRPr="00660E3B">
        <w:rPr>
          <w:rFonts w:cstheme="minorHAnsi"/>
        </w:rPr>
        <w:t xml:space="preserve"> </w:t>
      </w:r>
      <w:r w:rsidR="00DC0469">
        <w:rPr>
          <w:rFonts w:cstheme="minorHAnsi"/>
        </w:rPr>
        <w:t>-</w:t>
      </w:r>
      <w:r w:rsidRPr="00660E3B">
        <w:rPr>
          <w:rFonts w:cstheme="minorHAnsi"/>
        </w:rPr>
        <w:t xml:space="preserve"> osob</w:t>
      </w:r>
      <w:r w:rsidR="003E1CFB" w:rsidRPr="00660E3B">
        <w:rPr>
          <w:rFonts w:cstheme="minorHAnsi"/>
        </w:rPr>
        <w:t>y</w:t>
      </w:r>
      <w:r w:rsidRPr="00660E3B">
        <w:rPr>
          <w:rFonts w:cstheme="minorHAnsi"/>
        </w:rPr>
        <w:t xml:space="preserve"> z niepełnosprawności</w:t>
      </w:r>
      <w:r w:rsidR="003E1CFB" w:rsidRPr="00660E3B">
        <w:rPr>
          <w:rFonts w:cstheme="minorHAnsi"/>
        </w:rPr>
        <w:t>ami</w:t>
      </w:r>
      <w:r w:rsidRPr="00660E3B">
        <w:rPr>
          <w:rFonts w:cstheme="minorHAnsi"/>
        </w:rPr>
        <w:t xml:space="preserve"> korzystał</w:t>
      </w:r>
      <w:r w:rsidR="003E1CFB" w:rsidRPr="00660E3B">
        <w:rPr>
          <w:rFonts w:cstheme="minorHAnsi"/>
        </w:rPr>
        <w:t>y</w:t>
      </w:r>
      <w:r w:rsidRPr="00660E3B">
        <w:rPr>
          <w:rFonts w:cstheme="minorHAnsi"/>
        </w:rPr>
        <w:t xml:space="preserve"> z wybranych podstron w naturalny dla siebie sposób, analizując ich funkcjonalność i przyjazność ze swojej perspektywy.</w:t>
      </w:r>
    </w:p>
    <w:p w14:paraId="71CAC22C" w14:textId="12A5EF32" w:rsidR="00B223D9" w:rsidRPr="00660E3B" w:rsidRDefault="000F677F" w:rsidP="00B223D9">
      <w:pPr>
        <w:rPr>
          <w:rFonts w:cstheme="minorHAnsi"/>
        </w:rPr>
      </w:pPr>
      <w:r w:rsidRPr="00660E3B">
        <w:rPr>
          <w:rFonts w:cstheme="minorHAnsi"/>
        </w:rPr>
        <w:t xml:space="preserve">W monitoringu </w:t>
      </w:r>
      <w:r w:rsidR="0096354C" w:rsidRPr="00660E3B">
        <w:rPr>
          <w:rFonts w:cstheme="minorHAnsi"/>
        </w:rPr>
        <w:t xml:space="preserve">za rok </w:t>
      </w:r>
      <w:r w:rsidRPr="00660E3B">
        <w:rPr>
          <w:rFonts w:cstheme="minorHAnsi"/>
        </w:rPr>
        <w:t>202</w:t>
      </w:r>
      <w:r w:rsidR="007A2DC8">
        <w:rPr>
          <w:rFonts w:cstheme="minorHAnsi"/>
        </w:rPr>
        <w:t>5</w:t>
      </w:r>
      <w:r w:rsidRPr="00660E3B">
        <w:rPr>
          <w:rFonts w:cstheme="minorHAnsi"/>
        </w:rPr>
        <w:t xml:space="preserve"> n</w:t>
      </w:r>
      <w:r w:rsidR="00B223D9" w:rsidRPr="00660E3B">
        <w:rPr>
          <w:rFonts w:cstheme="minorHAnsi"/>
        </w:rPr>
        <w:t xml:space="preserve">a każdej stronie analizowano minimum </w:t>
      </w:r>
      <w:r w:rsidR="0096354C" w:rsidRPr="00660E3B">
        <w:rPr>
          <w:rFonts w:cstheme="minorHAnsi"/>
        </w:rPr>
        <w:t>1</w:t>
      </w:r>
      <w:r w:rsidR="00B223D9" w:rsidRPr="00660E3B">
        <w:rPr>
          <w:rFonts w:cstheme="minorHAnsi"/>
        </w:rPr>
        <w:t xml:space="preserve">5 podstron reprezentujących możliwie jak najszerszy zakres funkcjonalności badanej strony. O ile było to możliwe, wśród </w:t>
      </w:r>
      <w:r w:rsidR="0096354C" w:rsidRPr="00660E3B">
        <w:rPr>
          <w:rFonts w:cstheme="minorHAnsi"/>
        </w:rPr>
        <w:t>1</w:t>
      </w:r>
      <w:r w:rsidR="00B223D9" w:rsidRPr="00660E3B">
        <w:rPr>
          <w:rFonts w:cstheme="minorHAnsi"/>
        </w:rPr>
        <w:t>5 badanych podstron był</w:t>
      </w:r>
      <w:r w:rsidR="00267295" w:rsidRPr="00660E3B">
        <w:rPr>
          <w:rFonts w:cstheme="minorHAnsi"/>
        </w:rPr>
        <w:t>y</w:t>
      </w:r>
      <w:r w:rsidR="00B223D9" w:rsidRPr="00660E3B">
        <w:rPr>
          <w:rFonts w:cstheme="minorHAnsi"/>
        </w:rPr>
        <w:t xml:space="preserve"> zawsze:</w:t>
      </w:r>
    </w:p>
    <w:p w14:paraId="0A880454"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startowa;</w:t>
      </w:r>
    </w:p>
    <w:p w14:paraId="1F1AC530"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logowania;</w:t>
      </w:r>
    </w:p>
    <w:p w14:paraId="610B7E87"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z mapą strony;</w:t>
      </w:r>
    </w:p>
    <w:p w14:paraId="1101F4CF"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z informacjami kontaktowymi;</w:t>
      </w:r>
    </w:p>
    <w:p w14:paraId="13197508" w14:textId="3D59F27C" w:rsidR="00B223D9" w:rsidRPr="00660E3B" w:rsidRDefault="00B223D9" w:rsidP="000B0A87">
      <w:pPr>
        <w:pStyle w:val="Akapitzlist"/>
        <w:numPr>
          <w:ilvl w:val="0"/>
          <w:numId w:val="7"/>
        </w:numPr>
        <w:ind w:left="360"/>
        <w:rPr>
          <w:rFonts w:cstheme="minorHAnsi"/>
        </w:rPr>
      </w:pPr>
      <w:r w:rsidRPr="00660E3B">
        <w:rPr>
          <w:rFonts w:cstheme="minorHAnsi"/>
        </w:rPr>
        <w:t>podstrony z formularze</w:t>
      </w:r>
      <w:r w:rsidR="0096354C" w:rsidRPr="00660E3B">
        <w:rPr>
          <w:rFonts w:cstheme="minorHAnsi"/>
        </w:rPr>
        <w:t>m</w:t>
      </w:r>
      <w:r w:rsidRPr="00660E3B">
        <w:rPr>
          <w:rFonts w:cstheme="minorHAnsi"/>
        </w:rPr>
        <w:t xml:space="preserve"> kontaktow</w:t>
      </w:r>
      <w:r w:rsidR="0096354C" w:rsidRPr="00660E3B">
        <w:rPr>
          <w:rFonts w:cstheme="minorHAnsi"/>
        </w:rPr>
        <w:t>ym</w:t>
      </w:r>
      <w:r w:rsidRPr="00660E3B">
        <w:rPr>
          <w:rFonts w:cstheme="minorHAnsi"/>
        </w:rPr>
        <w:t>, szczególnie z zabezpieczeniem typu CAPTCHA;</w:t>
      </w:r>
    </w:p>
    <w:p w14:paraId="52AB607D"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z formularzem zaawansowanego wyszukiwania;</w:t>
      </w:r>
    </w:p>
    <w:p w14:paraId="13A1782D"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z wynikami wyszukiwania;</w:t>
      </w:r>
    </w:p>
    <w:p w14:paraId="348C04E1" w14:textId="77777777" w:rsidR="00B223D9" w:rsidRPr="00660E3B" w:rsidRDefault="00B223D9" w:rsidP="000B0A87">
      <w:pPr>
        <w:pStyle w:val="Akapitzlist"/>
        <w:numPr>
          <w:ilvl w:val="0"/>
          <w:numId w:val="7"/>
        </w:numPr>
        <w:ind w:left="360"/>
        <w:rPr>
          <w:rFonts w:cstheme="minorHAnsi"/>
        </w:rPr>
      </w:pPr>
      <w:r w:rsidRPr="00660E3B">
        <w:rPr>
          <w:rFonts w:cstheme="minorHAnsi"/>
        </w:rPr>
        <w:t>podstrona z deklaracją dostępności;</w:t>
      </w:r>
    </w:p>
    <w:p w14:paraId="7AA3FDDB" w14:textId="77777777" w:rsidR="00B223D9" w:rsidRPr="00660E3B" w:rsidRDefault="00B223D9" w:rsidP="000B0A87">
      <w:pPr>
        <w:pStyle w:val="Akapitzlist"/>
        <w:numPr>
          <w:ilvl w:val="0"/>
          <w:numId w:val="7"/>
        </w:numPr>
        <w:ind w:left="360"/>
        <w:rPr>
          <w:rFonts w:cstheme="minorHAnsi"/>
        </w:rPr>
      </w:pPr>
      <w:r w:rsidRPr="00660E3B">
        <w:rPr>
          <w:rFonts w:cstheme="minorHAnsi"/>
        </w:rPr>
        <w:t>podstrony o wyraźnie odrębnym wyglądzie od reszty lub zawierające innego rodzaju treści niż większość innych podstron;</w:t>
      </w:r>
    </w:p>
    <w:p w14:paraId="004EBDC3" w14:textId="253CC42D" w:rsidR="00B223D9" w:rsidRPr="00660E3B" w:rsidRDefault="00B223D9" w:rsidP="000B0A87">
      <w:pPr>
        <w:pStyle w:val="Akapitzlist"/>
        <w:numPr>
          <w:ilvl w:val="0"/>
          <w:numId w:val="7"/>
        </w:numPr>
        <w:ind w:left="360"/>
        <w:rPr>
          <w:rFonts w:cstheme="minorHAnsi"/>
        </w:rPr>
      </w:pPr>
      <w:r w:rsidRPr="00660E3B">
        <w:rPr>
          <w:rFonts w:cstheme="minorHAnsi"/>
        </w:rPr>
        <w:t xml:space="preserve">co najmniej jeden dokument do pobrania </w:t>
      </w:r>
      <w:r w:rsidR="00DC0469">
        <w:rPr>
          <w:rFonts w:cstheme="minorHAnsi"/>
        </w:rPr>
        <w:t>-</w:t>
      </w:r>
      <w:r w:rsidRPr="00660E3B">
        <w:rPr>
          <w:rFonts w:cstheme="minorHAnsi"/>
        </w:rPr>
        <w:t xml:space="preserve"> istotny, dla każdego rodzaju usługi świadczonej przez stronę internetową;</w:t>
      </w:r>
    </w:p>
    <w:p w14:paraId="67D29769" w14:textId="77777777" w:rsidR="00B223D9" w:rsidRPr="00660E3B" w:rsidRDefault="00B223D9" w:rsidP="000B0A87">
      <w:pPr>
        <w:pStyle w:val="Akapitzlist"/>
        <w:numPr>
          <w:ilvl w:val="0"/>
          <w:numId w:val="7"/>
        </w:numPr>
        <w:ind w:left="360"/>
        <w:rPr>
          <w:rFonts w:cstheme="minorHAnsi"/>
          <w:i/>
        </w:rPr>
      </w:pPr>
      <w:r w:rsidRPr="00660E3B">
        <w:rPr>
          <w:rFonts w:cstheme="minorHAnsi"/>
        </w:rPr>
        <w:t>co najmniej jeden materiał multimedialny, na przykład film</w:t>
      </w:r>
      <w:r w:rsidRPr="00660E3B">
        <w:rPr>
          <w:rFonts w:cstheme="minorHAnsi"/>
          <w:i/>
        </w:rPr>
        <w:t>.</w:t>
      </w:r>
    </w:p>
    <w:p w14:paraId="1507927B" w14:textId="3DCCF574" w:rsidR="00B223D9" w:rsidRPr="00660E3B" w:rsidRDefault="00B223D9" w:rsidP="00B223D9">
      <w:pPr>
        <w:rPr>
          <w:rFonts w:cstheme="minorHAnsi"/>
        </w:rPr>
      </w:pPr>
      <w:r w:rsidRPr="00660E3B">
        <w:rPr>
          <w:rFonts w:cstheme="minorHAnsi"/>
        </w:rPr>
        <w:t xml:space="preserve">Liczba badanych podstron mogła być mniejsza, jeśli dana strona </w:t>
      </w:r>
      <w:r w:rsidR="009F3274" w:rsidRPr="00660E3B">
        <w:rPr>
          <w:rFonts w:cstheme="minorHAnsi"/>
        </w:rPr>
        <w:t>miała</w:t>
      </w:r>
      <w:r w:rsidR="00A44217" w:rsidRPr="00660E3B">
        <w:rPr>
          <w:rFonts w:cstheme="minorHAnsi"/>
        </w:rPr>
        <w:t xml:space="preserve"> </w:t>
      </w:r>
      <w:r w:rsidRPr="00660E3B">
        <w:rPr>
          <w:rFonts w:cstheme="minorHAnsi"/>
        </w:rPr>
        <w:t xml:space="preserve">mniej niż </w:t>
      </w:r>
      <w:r w:rsidR="0096354C" w:rsidRPr="00660E3B">
        <w:rPr>
          <w:rFonts w:cstheme="minorHAnsi"/>
        </w:rPr>
        <w:t>1</w:t>
      </w:r>
      <w:r w:rsidRPr="00660E3B">
        <w:rPr>
          <w:rFonts w:cstheme="minorHAnsi"/>
        </w:rPr>
        <w:t>5 podstron.</w:t>
      </w:r>
    </w:p>
    <w:p w14:paraId="1E351B08" w14:textId="77777777" w:rsidR="00B223D9" w:rsidRPr="00660E3B" w:rsidRDefault="00B223D9" w:rsidP="00B223D9">
      <w:pPr>
        <w:rPr>
          <w:rFonts w:cstheme="minorHAnsi"/>
        </w:rPr>
      </w:pPr>
      <w:r w:rsidRPr="00660E3B">
        <w:rPr>
          <w:rFonts w:cstheme="minorHAnsi"/>
        </w:rPr>
        <w:t>W trakcie badania audytorzy wykorzystywali:</w:t>
      </w:r>
    </w:p>
    <w:p w14:paraId="765AC62A"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urządzenia:</w:t>
      </w:r>
    </w:p>
    <w:p w14:paraId="1371254F" w14:textId="77777777" w:rsidR="00B223D9" w:rsidRPr="00660E3B" w:rsidRDefault="00B223D9">
      <w:pPr>
        <w:pStyle w:val="Akapitzlist"/>
        <w:numPr>
          <w:ilvl w:val="0"/>
          <w:numId w:val="25"/>
        </w:numPr>
        <w:spacing w:line="259" w:lineRule="auto"/>
        <w:rPr>
          <w:rFonts w:cstheme="minorHAnsi"/>
        </w:rPr>
      </w:pPr>
      <w:r w:rsidRPr="00660E3B">
        <w:rPr>
          <w:rFonts w:cstheme="minorHAnsi"/>
        </w:rPr>
        <w:t>laptopy z systemami operacyjnymi Windows i macOS;</w:t>
      </w:r>
    </w:p>
    <w:p w14:paraId="76B0F879" w14:textId="77777777" w:rsidR="00B223D9" w:rsidRPr="00660E3B" w:rsidRDefault="00B223D9">
      <w:pPr>
        <w:pStyle w:val="Akapitzlist"/>
        <w:numPr>
          <w:ilvl w:val="0"/>
          <w:numId w:val="25"/>
        </w:numPr>
        <w:spacing w:line="259" w:lineRule="auto"/>
        <w:rPr>
          <w:rFonts w:cstheme="minorHAnsi"/>
        </w:rPr>
      </w:pPr>
      <w:r w:rsidRPr="00660E3B">
        <w:rPr>
          <w:rFonts w:cstheme="minorHAnsi"/>
        </w:rPr>
        <w:lastRenderedPageBreak/>
        <w:t>tablety pracujące pod kontrolą systemów Android i iOS;</w:t>
      </w:r>
    </w:p>
    <w:p w14:paraId="7E3943AC" w14:textId="77777777" w:rsidR="00B223D9" w:rsidRPr="00660E3B" w:rsidRDefault="00B223D9">
      <w:pPr>
        <w:pStyle w:val="Akapitzlist"/>
        <w:numPr>
          <w:ilvl w:val="0"/>
          <w:numId w:val="25"/>
        </w:numPr>
        <w:spacing w:line="259" w:lineRule="auto"/>
        <w:rPr>
          <w:rFonts w:cstheme="minorHAnsi"/>
        </w:rPr>
      </w:pPr>
      <w:r w:rsidRPr="00660E3B">
        <w:rPr>
          <w:rFonts w:cstheme="minorHAnsi"/>
        </w:rPr>
        <w:t>smartfony pracujące pod kontrolą systemów Android i iOS.</w:t>
      </w:r>
    </w:p>
    <w:p w14:paraId="75E6184A"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narzędzia:</w:t>
      </w:r>
    </w:p>
    <w:p w14:paraId="197A82EA" w14:textId="2C382120" w:rsidR="00B223D9" w:rsidRPr="00660E3B" w:rsidRDefault="00B223D9">
      <w:pPr>
        <w:pStyle w:val="Akapitzlist"/>
        <w:numPr>
          <w:ilvl w:val="0"/>
          <w:numId w:val="26"/>
        </w:numPr>
        <w:spacing w:line="259" w:lineRule="auto"/>
        <w:rPr>
          <w:rFonts w:cstheme="minorHAnsi"/>
          <w:lang w:val="en-GB"/>
        </w:rPr>
      </w:pPr>
      <w:r w:rsidRPr="00660E3B">
        <w:rPr>
          <w:rFonts w:cstheme="minorHAnsi"/>
          <w:lang w:val="en-GB"/>
        </w:rPr>
        <w:t xml:space="preserve">Nu Html Checker </w:t>
      </w:r>
      <w:r w:rsidR="00DC0469">
        <w:rPr>
          <w:rFonts w:cstheme="minorHAnsi"/>
          <w:lang w:val="en-GB"/>
        </w:rPr>
        <w:t>-</w:t>
      </w:r>
      <w:r w:rsidRPr="00660E3B">
        <w:rPr>
          <w:rFonts w:cstheme="minorHAnsi"/>
          <w:lang w:val="en-GB"/>
        </w:rPr>
        <w:t xml:space="preserve"> </w:t>
      </w:r>
      <w:hyperlink r:id="rId12" w:history="1">
        <w:r w:rsidRPr="00660E3B">
          <w:rPr>
            <w:rStyle w:val="Hipercze"/>
            <w:rFonts w:cstheme="minorHAnsi"/>
            <w:lang w:val="en-GB"/>
          </w:rPr>
          <w:t>https://validator.w3.org/nu</w:t>
        </w:r>
      </w:hyperlink>
      <w:r w:rsidRPr="00660E3B">
        <w:rPr>
          <w:rFonts w:cstheme="minorHAnsi"/>
          <w:lang w:val="en-GB"/>
        </w:rPr>
        <w:t>;</w:t>
      </w:r>
    </w:p>
    <w:p w14:paraId="380C4D71" w14:textId="68038F6F" w:rsidR="00B223D9" w:rsidRPr="00660E3B" w:rsidRDefault="00B223D9">
      <w:pPr>
        <w:pStyle w:val="Akapitzlist"/>
        <w:numPr>
          <w:ilvl w:val="0"/>
          <w:numId w:val="26"/>
        </w:numPr>
        <w:spacing w:line="259" w:lineRule="auto"/>
        <w:rPr>
          <w:rFonts w:cstheme="minorHAnsi"/>
        </w:rPr>
      </w:pPr>
      <w:r w:rsidRPr="00660E3B">
        <w:rPr>
          <w:rFonts w:cstheme="minorHAnsi"/>
        </w:rPr>
        <w:t xml:space="preserve">WAVE </w:t>
      </w:r>
      <w:r w:rsidR="00DC0469">
        <w:rPr>
          <w:rFonts w:cstheme="minorHAnsi"/>
        </w:rPr>
        <w:t>-</w:t>
      </w:r>
      <w:r w:rsidRPr="00660E3B">
        <w:rPr>
          <w:rFonts w:cstheme="minorHAnsi"/>
        </w:rPr>
        <w:t xml:space="preserve"> </w:t>
      </w:r>
      <w:hyperlink r:id="rId13" w:history="1">
        <w:r w:rsidRPr="00660E3B">
          <w:rPr>
            <w:rStyle w:val="Hipercze"/>
            <w:rFonts w:cstheme="minorHAnsi"/>
          </w:rPr>
          <w:t>http://wave.webaim.org</w:t>
        </w:r>
      </w:hyperlink>
      <w:r w:rsidRPr="00660E3B">
        <w:rPr>
          <w:rFonts w:cstheme="minorHAnsi"/>
        </w:rPr>
        <w:t xml:space="preserve"> (w wersji online lub alternatywnie jako wtyczka do przeglądarki Mozilla Firefox i Google Chrome);ARC Toolkit </w:t>
      </w:r>
      <w:r w:rsidR="00DC0469">
        <w:rPr>
          <w:rFonts w:cstheme="minorHAnsi"/>
        </w:rPr>
        <w:t>-</w:t>
      </w:r>
      <w:r w:rsidRPr="00660E3B">
        <w:rPr>
          <w:rFonts w:cstheme="minorHAnsi"/>
        </w:rPr>
        <w:t xml:space="preserve"> </w:t>
      </w:r>
      <w:hyperlink r:id="rId14" w:history="1">
        <w:r w:rsidRPr="00660E3B">
          <w:rPr>
            <w:rStyle w:val="Hipercze"/>
            <w:rFonts w:cstheme="minorHAnsi"/>
          </w:rPr>
          <w:t>https://www.tpgi.com/arc-platform/arc-toolkit/</w:t>
        </w:r>
      </w:hyperlink>
      <w:r w:rsidRPr="00660E3B">
        <w:rPr>
          <w:rFonts w:cstheme="minorHAnsi"/>
        </w:rPr>
        <w:t>;</w:t>
      </w:r>
    </w:p>
    <w:p w14:paraId="18A6C547" w14:textId="2573D520" w:rsidR="00BB2B3D" w:rsidRPr="00660E3B" w:rsidRDefault="00BB2B3D">
      <w:pPr>
        <w:pStyle w:val="pqiListNomNum1"/>
        <w:numPr>
          <w:ilvl w:val="0"/>
          <w:numId w:val="26"/>
        </w:numPr>
        <w:rPr>
          <w:rFonts w:asciiTheme="minorHAnsi" w:hAnsiTheme="minorHAnsi" w:cstheme="minorHAnsi"/>
        </w:rPr>
      </w:pPr>
      <w:r w:rsidRPr="00660E3B">
        <w:rPr>
          <w:rFonts w:asciiTheme="minorHAnsi" w:hAnsiTheme="minorHAnsi" w:cstheme="minorHAnsi"/>
        </w:rPr>
        <w:t>Color Contrast Analyzer – do dokładnej weryfikacji poziomów kontrastu między kolorami tekstu a tłem,</w:t>
      </w:r>
    </w:p>
    <w:p w14:paraId="4B03BBBF"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technologie asystujące:</w:t>
      </w:r>
    </w:p>
    <w:p w14:paraId="6946641A" w14:textId="77777777" w:rsidR="00B223D9" w:rsidRPr="00660E3B" w:rsidRDefault="00B223D9">
      <w:pPr>
        <w:pStyle w:val="Akapitzlist"/>
        <w:numPr>
          <w:ilvl w:val="0"/>
          <w:numId w:val="27"/>
        </w:numPr>
        <w:spacing w:line="259" w:lineRule="auto"/>
        <w:rPr>
          <w:rFonts w:cstheme="minorHAnsi"/>
        </w:rPr>
      </w:pPr>
      <w:r w:rsidRPr="00660E3B">
        <w:rPr>
          <w:rFonts w:cstheme="minorHAnsi"/>
        </w:rPr>
        <w:t>NVDA – program odczytu ekranu;</w:t>
      </w:r>
    </w:p>
    <w:p w14:paraId="4C7B31DB" w14:textId="77777777" w:rsidR="00B223D9" w:rsidRPr="00660E3B" w:rsidRDefault="00B223D9">
      <w:pPr>
        <w:pStyle w:val="Akapitzlist"/>
        <w:numPr>
          <w:ilvl w:val="0"/>
          <w:numId w:val="27"/>
        </w:numPr>
        <w:spacing w:line="259" w:lineRule="auto"/>
        <w:rPr>
          <w:rFonts w:cstheme="minorHAnsi"/>
        </w:rPr>
      </w:pPr>
      <w:r w:rsidRPr="00660E3B">
        <w:rPr>
          <w:rFonts w:cstheme="minorHAnsi"/>
        </w:rPr>
        <w:t>VoiceOver – program odczytu ekranu;</w:t>
      </w:r>
    </w:p>
    <w:p w14:paraId="2D34746E" w14:textId="77777777" w:rsidR="00B223D9" w:rsidRPr="00660E3B" w:rsidRDefault="00B223D9">
      <w:pPr>
        <w:pStyle w:val="Akapitzlist"/>
        <w:numPr>
          <w:ilvl w:val="0"/>
          <w:numId w:val="27"/>
        </w:numPr>
        <w:spacing w:line="259" w:lineRule="auto"/>
        <w:rPr>
          <w:rFonts w:cstheme="minorHAnsi"/>
        </w:rPr>
      </w:pPr>
      <w:r w:rsidRPr="00660E3B">
        <w:rPr>
          <w:rFonts w:cstheme="minorHAnsi"/>
        </w:rPr>
        <w:t>TalkBack – program odczytu ekranu;</w:t>
      </w:r>
    </w:p>
    <w:p w14:paraId="50635995" w14:textId="77777777" w:rsidR="00B223D9" w:rsidRPr="00660E3B" w:rsidRDefault="00B223D9">
      <w:pPr>
        <w:pStyle w:val="Akapitzlist"/>
        <w:numPr>
          <w:ilvl w:val="0"/>
          <w:numId w:val="27"/>
        </w:numPr>
        <w:spacing w:line="259" w:lineRule="auto"/>
        <w:rPr>
          <w:rFonts w:cstheme="minorHAnsi"/>
        </w:rPr>
      </w:pPr>
      <w:r w:rsidRPr="00660E3B">
        <w:rPr>
          <w:rFonts w:cstheme="minorHAnsi"/>
        </w:rPr>
        <w:t>JAWS – program odczytu ekranu;</w:t>
      </w:r>
    </w:p>
    <w:p w14:paraId="0E7076C2" w14:textId="77777777" w:rsidR="00B223D9" w:rsidRPr="00660E3B" w:rsidRDefault="00B223D9">
      <w:pPr>
        <w:pStyle w:val="Akapitzlist"/>
        <w:numPr>
          <w:ilvl w:val="0"/>
          <w:numId w:val="27"/>
        </w:numPr>
        <w:spacing w:line="259" w:lineRule="auto"/>
        <w:rPr>
          <w:rFonts w:cstheme="minorHAnsi"/>
        </w:rPr>
      </w:pPr>
      <w:r w:rsidRPr="00660E3B">
        <w:rPr>
          <w:rFonts w:cstheme="minorHAnsi"/>
        </w:rPr>
        <w:t>Lupa systemowa (Windows) – program powiększający;</w:t>
      </w:r>
    </w:p>
    <w:p w14:paraId="0B88AAD9" w14:textId="77777777" w:rsidR="00B223D9" w:rsidRPr="00660E3B" w:rsidRDefault="00B223D9">
      <w:pPr>
        <w:pStyle w:val="Akapitzlist"/>
        <w:numPr>
          <w:ilvl w:val="0"/>
          <w:numId w:val="27"/>
        </w:numPr>
        <w:spacing w:line="259" w:lineRule="auto"/>
        <w:rPr>
          <w:rFonts w:cstheme="minorHAnsi"/>
        </w:rPr>
      </w:pPr>
      <w:r w:rsidRPr="00660E3B">
        <w:rPr>
          <w:rFonts w:cstheme="minorHAnsi"/>
        </w:rPr>
        <w:t>Zoom systemowy (macOS) – program powiększający;</w:t>
      </w:r>
    </w:p>
    <w:p w14:paraId="150F0D6B" w14:textId="77777777" w:rsidR="00B223D9" w:rsidRPr="00660E3B" w:rsidRDefault="00B223D9" w:rsidP="00B223D9">
      <w:pPr>
        <w:rPr>
          <w:rFonts w:cstheme="minorHAnsi"/>
        </w:rPr>
      </w:pPr>
      <w:r w:rsidRPr="00660E3B">
        <w:rPr>
          <w:rFonts w:cstheme="minorHAnsi"/>
        </w:rPr>
        <w:t>Dla każdej strony przygotowano oddzielny raport. Raport taki zawiera:</w:t>
      </w:r>
    </w:p>
    <w:p w14:paraId="7D827964"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opis zidentyfikowanych błędów (nazwa błędu, miejsca występowania, skala danego błędu w badanej próbce podstron) dla każdego z 49 analizowanych kryteriów;</w:t>
      </w:r>
    </w:p>
    <w:p w14:paraId="1177E206"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dodatkowe uwagi związane z przyjaznością danej strony dla osób z niepełnosprawnościami, ale nie powiązane bezpośrednio z 49 analizowanymi kryteriami;</w:t>
      </w:r>
    </w:p>
    <w:p w14:paraId="3FF096FD" w14:textId="15DE9D94" w:rsidR="004B2F14" w:rsidRPr="00660E3B" w:rsidRDefault="00B223D9" w:rsidP="000B0A87">
      <w:pPr>
        <w:pStyle w:val="Akapitzlist"/>
        <w:numPr>
          <w:ilvl w:val="0"/>
          <w:numId w:val="3"/>
        </w:numPr>
        <w:spacing w:line="259" w:lineRule="auto"/>
        <w:ind w:left="360"/>
        <w:rPr>
          <w:rFonts w:cstheme="minorHAnsi"/>
        </w:rPr>
        <w:sectPr w:rsidR="004B2F14" w:rsidRPr="00660E3B" w:rsidSect="00851B89">
          <w:pgSz w:w="11906" w:h="16838"/>
          <w:pgMar w:top="1417" w:right="1417" w:bottom="1417" w:left="1417" w:header="708" w:footer="708" w:gutter="0"/>
          <w:cols w:space="708"/>
          <w:titlePg/>
          <w:docGrid w:linePitch="360"/>
        </w:sectPr>
      </w:pPr>
      <w:r w:rsidRPr="00660E3B">
        <w:rPr>
          <w:rFonts w:cstheme="minorHAnsi"/>
        </w:rPr>
        <w:t>uwagi od tester</w:t>
      </w:r>
      <w:r w:rsidR="000F677F" w:rsidRPr="00660E3B">
        <w:rPr>
          <w:rFonts w:cstheme="minorHAnsi"/>
        </w:rPr>
        <w:t>ów z niepełnosprawnościami.</w:t>
      </w:r>
    </w:p>
    <w:p w14:paraId="4BDAF94A" w14:textId="77777777" w:rsidR="00B223D9" w:rsidRPr="00660E3B" w:rsidRDefault="00B223D9" w:rsidP="00B223D9">
      <w:pPr>
        <w:pStyle w:val="Nagwek3"/>
        <w:rPr>
          <w:rFonts w:asciiTheme="minorHAnsi" w:hAnsiTheme="minorHAnsi" w:cstheme="minorHAnsi"/>
        </w:rPr>
      </w:pPr>
      <w:bookmarkStart w:id="33" w:name="_Toc90639795"/>
      <w:bookmarkStart w:id="34" w:name="_Toc130477460"/>
      <w:bookmarkStart w:id="35" w:name="_Toc225859923"/>
      <w:r w:rsidRPr="00660E3B">
        <w:rPr>
          <w:rFonts w:asciiTheme="minorHAnsi" w:hAnsiTheme="minorHAnsi" w:cstheme="minorHAnsi"/>
        </w:rPr>
        <w:lastRenderedPageBreak/>
        <w:t>Metodyka monitoringu szczegółowego aplikacji mobilnych</w:t>
      </w:r>
      <w:bookmarkEnd w:id="33"/>
      <w:bookmarkEnd w:id="34"/>
      <w:bookmarkEnd w:id="35"/>
    </w:p>
    <w:p w14:paraId="2A9A5949" w14:textId="77777777" w:rsidR="00B223D9" w:rsidRPr="00660E3B" w:rsidRDefault="00B223D9" w:rsidP="00B223D9">
      <w:pPr>
        <w:rPr>
          <w:rFonts w:cstheme="minorHAnsi"/>
        </w:rPr>
      </w:pPr>
      <w:r w:rsidRPr="00660E3B">
        <w:rPr>
          <w:rFonts w:cstheme="minorHAnsi"/>
        </w:rPr>
        <w:t>Każde badanie składało się z 3 rodzajów testów:</w:t>
      </w:r>
    </w:p>
    <w:p w14:paraId="7E601158" w14:textId="52CE8193"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 xml:space="preserve">testy automatyczne </w:t>
      </w:r>
      <w:r w:rsidR="00DC0469">
        <w:rPr>
          <w:rFonts w:cstheme="minorHAnsi"/>
        </w:rPr>
        <w:t>-</w:t>
      </w:r>
      <w:r w:rsidRPr="00660E3B">
        <w:rPr>
          <w:rFonts w:cstheme="minorHAnsi"/>
        </w:rPr>
        <w:t xml:space="preserve"> zapewniające obiektywność badania, bez względu na preferencje i</w:t>
      </w:r>
      <w:r w:rsidR="006F6594" w:rsidRPr="00660E3B">
        <w:rPr>
          <w:rFonts w:cstheme="minorHAnsi"/>
        </w:rPr>
        <w:t> </w:t>
      </w:r>
      <w:r w:rsidRPr="00660E3B">
        <w:rPr>
          <w:rFonts w:cstheme="minorHAnsi"/>
        </w:rPr>
        <w:t>wrażliwość realizujących go audytorów;</w:t>
      </w:r>
    </w:p>
    <w:p w14:paraId="46865647" w14:textId="5CE9DDCC"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 xml:space="preserve">testy eksperckie </w:t>
      </w:r>
      <w:r w:rsidR="00DC0469">
        <w:rPr>
          <w:rFonts w:cstheme="minorHAnsi"/>
        </w:rPr>
        <w:t>-</w:t>
      </w:r>
      <w:r w:rsidRPr="00660E3B">
        <w:rPr>
          <w:rFonts w:cstheme="minorHAnsi"/>
        </w:rPr>
        <w:t xml:space="preserve"> wykonywane przez ekspert</w:t>
      </w:r>
      <w:r w:rsidR="0096354C" w:rsidRPr="00660E3B">
        <w:rPr>
          <w:rFonts w:cstheme="minorHAnsi"/>
        </w:rPr>
        <w:t>ów</w:t>
      </w:r>
      <w:r w:rsidRPr="00660E3B">
        <w:rPr>
          <w:rFonts w:cstheme="minorHAnsi"/>
        </w:rPr>
        <w:t xml:space="preserve"> ds. dostępności cyfrowej;</w:t>
      </w:r>
    </w:p>
    <w:p w14:paraId="2AA8BEA1" w14:textId="6C8F09B4"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testy z użytkownik</w:t>
      </w:r>
      <w:r w:rsidR="00E712B2" w:rsidRPr="00660E3B">
        <w:rPr>
          <w:rFonts w:cstheme="minorHAnsi"/>
        </w:rPr>
        <w:t>ami</w:t>
      </w:r>
      <w:r w:rsidRPr="00660E3B">
        <w:rPr>
          <w:rFonts w:cstheme="minorHAnsi"/>
        </w:rPr>
        <w:t xml:space="preserve"> </w:t>
      </w:r>
      <w:r w:rsidR="00DC0469">
        <w:rPr>
          <w:rFonts w:cstheme="minorHAnsi"/>
        </w:rPr>
        <w:t>-</w:t>
      </w:r>
      <w:r w:rsidRPr="00660E3B">
        <w:rPr>
          <w:rFonts w:cstheme="minorHAnsi"/>
        </w:rPr>
        <w:t xml:space="preserve"> osob</w:t>
      </w:r>
      <w:r w:rsidR="00E712B2" w:rsidRPr="00660E3B">
        <w:rPr>
          <w:rFonts w:cstheme="minorHAnsi"/>
        </w:rPr>
        <w:t>y</w:t>
      </w:r>
      <w:r w:rsidRPr="00660E3B">
        <w:rPr>
          <w:rFonts w:cstheme="minorHAnsi"/>
        </w:rPr>
        <w:t xml:space="preserve"> z </w:t>
      </w:r>
      <w:r w:rsidR="00E712B2" w:rsidRPr="00660E3B">
        <w:rPr>
          <w:rFonts w:cstheme="minorHAnsi"/>
        </w:rPr>
        <w:t xml:space="preserve">różnymi </w:t>
      </w:r>
      <w:r w:rsidRPr="00660E3B">
        <w:rPr>
          <w:rFonts w:cstheme="minorHAnsi"/>
        </w:rPr>
        <w:t>niepełnosprawności</w:t>
      </w:r>
      <w:r w:rsidR="00E712B2" w:rsidRPr="00660E3B">
        <w:rPr>
          <w:rFonts w:cstheme="minorHAnsi"/>
        </w:rPr>
        <w:t>ami</w:t>
      </w:r>
      <w:r w:rsidRPr="00660E3B">
        <w:rPr>
          <w:rFonts w:cstheme="minorHAnsi"/>
        </w:rPr>
        <w:t>, korzystając</w:t>
      </w:r>
      <w:r w:rsidR="00E712B2" w:rsidRPr="00660E3B">
        <w:rPr>
          <w:rFonts w:cstheme="minorHAnsi"/>
        </w:rPr>
        <w:t>e</w:t>
      </w:r>
      <w:r w:rsidRPr="00660E3B">
        <w:rPr>
          <w:rFonts w:cstheme="minorHAnsi"/>
        </w:rPr>
        <w:t xml:space="preserve"> na co dzień z </w:t>
      </w:r>
      <w:r w:rsidR="00E712B2" w:rsidRPr="00660E3B">
        <w:rPr>
          <w:rFonts w:cstheme="minorHAnsi"/>
        </w:rPr>
        <w:t>wybranych udogodnień wynikających z potrzeb danej niepełnosprawności np.</w:t>
      </w:r>
      <w:r w:rsidR="00FA37A3" w:rsidRPr="00660E3B">
        <w:rPr>
          <w:rFonts w:cstheme="minorHAnsi"/>
        </w:rPr>
        <w:t xml:space="preserve"> </w:t>
      </w:r>
      <w:r w:rsidRPr="00660E3B">
        <w:rPr>
          <w:rFonts w:cstheme="minorHAnsi"/>
        </w:rPr>
        <w:t>czytnika ekranu</w:t>
      </w:r>
      <w:r w:rsidR="00FA37A3" w:rsidRPr="00660E3B">
        <w:rPr>
          <w:rFonts w:cstheme="minorHAnsi"/>
        </w:rPr>
        <w:t xml:space="preserve"> lub klawiatury zewnętrznej</w:t>
      </w:r>
      <w:r w:rsidRPr="00660E3B">
        <w:rPr>
          <w:rFonts w:cstheme="minorHAnsi"/>
        </w:rPr>
        <w:t>.</w:t>
      </w:r>
    </w:p>
    <w:p w14:paraId="26A6025A" w14:textId="77777777" w:rsidR="00B223D9" w:rsidRPr="00660E3B" w:rsidRDefault="00B223D9" w:rsidP="00B223D9">
      <w:pPr>
        <w:rPr>
          <w:rFonts w:cstheme="minorHAnsi"/>
        </w:rPr>
      </w:pPr>
      <w:r w:rsidRPr="00660E3B">
        <w:rPr>
          <w:rFonts w:cstheme="minorHAnsi"/>
        </w:rPr>
        <w:t xml:space="preserve">Podczas testów eksperckich analizowano 42 kryteria z </w:t>
      </w:r>
      <w:r w:rsidRPr="00660E3B">
        <w:rPr>
          <w:rFonts w:cstheme="minorHAnsi"/>
          <w:i/>
        </w:rPr>
        <w:t>załącznika do ustawy o dostępności cyfrowej</w:t>
      </w:r>
      <w:r w:rsidRPr="00660E3B">
        <w:rPr>
          <w:rFonts w:cstheme="minorHAnsi"/>
        </w:rPr>
        <w:t>.</w:t>
      </w:r>
    </w:p>
    <w:p w14:paraId="49B504B2" w14:textId="55F74A13" w:rsidR="00B223D9" w:rsidRPr="00660E3B" w:rsidRDefault="00B223D9" w:rsidP="00B223D9">
      <w:pPr>
        <w:rPr>
          <w:rFonts w:cstheme="minorHAnsi"/>
        </w:rPr>
      </w:pPr>
      <w:r w:rsidRPr="00660E3B">
        <w:rPr>
          <w:rFonts w:cstheme="minorHAnsi"/>
        </w:rPr>
        <w:t xml:space="preserve">Pominięte zostały te kryteria, które wyklucza w odniesieniu do aplikacji mobilnych </w:t>
      </w:r>
      <w:r w:rsidRPr="00660E3B">
        <w:rPr>
          <w:rFonts w:cstheme="minorHAnsi"/>
          <w:i/>
        </w:rPr>
        <w:t>norma EN</w:t>
      </w:r>
      <w:r w:rsidR="006F6594" w:rsidRPr="00660E3B">
        <w:rPr>
          <w:rFonts w:cstheme="minorHAnsi"/>
          <w:i/>
        </w:rPr>
        <w:t> </w:t>
      </w:r>
      <w:r w:rsidRPr="00660E3B">
        <w:rPr>
          <w:rFonts w:cstheme="minorHAnsi"/>
          <w:i/>
        </w:rPr>
        <w:t>301</w:t>
      </w:r>
      <w:r w:rsidR="0015749E">
        <w:rPr>
          <w:rFonts w:cstheme="minorHAnsi"/>
          <w:i/>
        </w:rPr>
        <w:t> </w:t>
      </w:r>
      <w:r w:rsidRPr="00660E3B">
        <w:rPr>
          <w:rFonts w:cstheme="minorHAnsi"/>
          <w:i/>
        </w:rPr>
        <w:t>549</w:t>
      </w:r>
      <w:r w:rsidR="00521CBF">
        <w:rPr>
          <w:rFonts w:cstheme="minorHAnsi"/>
          <w:i/>
        </w:rPr>
        <w:t xml:space="preserve"> </w:t>
      </w:r>
      <w:r w:rsidR="00521CBF" w:rsidRPr="00660E3B">
        <w:rPr>
          <w:rFonts w:cstheme="minorHAnsi"/>
        </w:rPr>
        <w:t>V3.2.1:2021</w:t>
      </w:r>
      <w:r w:rsidRPr="00660E3B">
        <w:rPr>
          <w:rFonts w:cstheme="minorHAnsi"/>
        </w:rPr>
        <w:t>.</w:t>
      </w:r>
    </w:p>
    <w:p w14:paraId="4081FDE0" w14:textId="71C37F4B" w:rsidR="00B223D9" w:rsidRPr="00660E3B" w:rsidRDefault="00B223D9" w:rsidP="00B223D9">
      <w:pPr>
        <w:rPr>
          <w:rFonts w:cstheme="minorHAnsi"/>
        </w:rPr>
      </w:pPr>
      <w:r w:rsidRPr="00660E3B">
        <w:rPr>
          <w:rFonts w:cstheme="minorHAnsi"/>
        </w:rPr>
        <w:t xml:space="preserve">Podczas testów </w:t>
      </w:r>
      <w:r w:rsidR="007A22E5">
        <w:rPr>
          <w:rFonts w:cstheme="minorHAnsi"/>
        </w:rPr>
        <w:t xml:space="preserve">z </w:t>
      </w:r>
      <w:r w:rsidRPr="00660E3B">
        <w:rPr>
          <w:rFonts w:cstheme="minorHAnsi"/>
        </w:rPr>
        <w:t>użytkownika</w:t>
      </w:r>
      <w:r w:rsidR="007A22E5">
        <w:rPr>
          <w:rFonts w:cstheme="minorHAnsi"/>
        </w:rPr>
        <w:t>mi</w:t>
      </w:r>
      <w:r w:rsidRPr="00660E3B">
        <w:rPr>
          <w:rFonts w:cstheme="minorHAnsi"/>
        </w:rPr>
        <w:t xml:space="preserve"> </w:t>
      </w:r>
      <w:r w:rsidR="00DC0469">
        <w:rPr>
          <w:rFonts w:cstheme="minorHAnsi"/>
        </w:rPr>
        <w:t>-</w:t>
      </w:r>
      <w:r w:rsidRPr="00660E3B">
        <w:rPr>
          <w:rFonts w:cstheme="minorHAnsi"/>
        </w:rPr>
        <w:t xml:space="preserve"> osob</w:t>
      </w:r>
      <w:r w:rsidR="00FA37A3" w:rsidRPr="00660E3B">
        <w:rPr>
          <w:rFonts w:cstheme="minorHAnsi"/>
        </w:rPr>
        <w:t>y</w:t>
      </w:r>
      <w:r w:rsidRPr="00660E3B">
        <w:rPr>
          <w:rFonts w:cstheme="minorHAnsi"/>
        </w:rPr>
        <w:t xml:space="preserve"> z niepełnosprawności</w:t>
      </w:r>
      <w:r w:rsidR="00FA37A3" w:rsidRPr="00660E3B">
        <w:rPr>
          <w:rFonts w:cstheme="minorHAnsi"/>
        </w:rPr>
        <w:t xml:space="preserve">ami </w:t>
      </w:r>
      <w:r w:rsidRPr="00660E3B">
        <w:rPr>
          <w:rFonts w:cstheme="minorHAnsi"/>
        </w:rPr>
        <w:t>nawigował</w:t>
      </w:r>
      <w:r w:rsidR="00FA37A3" w:rsidRPr="00660E3B">
        <w:rPr>
          <w:rFonts w:cstheme="minorHAnsi"/>
        </w:rPr>
        <w:t>y</w:t>
      </w:r>
      <w:r w:rsidRPr="00660E3B">
        <w:rPr>
          <w:rFonts w:cstheme="minorHAnsi"/>
        </w:rPr>
        <w:t xml:space="preserve"> po wybranych ekranach badanej aplikacji mobilnej w naturalny dla siebie sposób, analizując funkcjonalność oraz przyjazność interfejsu ze swojej perspektywy.</w:t>
      </w:r>
    </w:p>
    <w:p w14:paraId="55F552B7" w14:textId="77777777" w:rsidR="00B223D9" w:rsidRPr="00660E3B" w:rsidRDefault="00B223D9" w:rsidP="00B223D9">
      <w:pPr>
        <w:rPr>
          <w:rFonts w:cstheme="minorHAnsi"/>
        </w:rPr>
      </w:pPr>
      <w:r w:rsidRPr="00660E3B">
        <w:rPr>
          <w:rFonts w:cstheme="minorHAnsi"/>
        </w:rPr>
        <w:t>Podczas każdego badania analizowanych było co najmniej 8 aktywnych ekranów aplikacji mobilnych reprezentujących możliwie jak najszerszy zakres funkcjonalności. O ile to możliwe, zdefiniowana próba badawcza zawierała:</w:t>
      </w:r>
    </w:p>
    <w:p w14:paraId="3F73163D" w14:textId="77777777" w:rsidR="00B223D9" w:rsidRPr="00660E3B" w:rsidRDefault="00B223D9" w:rsidP="000B0A87">
      <w:pPr>
        <w:pStyle w:val="Akapitzlist"/>
        <w:numPr>
          <w:ilvl w:val="0"/>
          <w:numId w:val="7"/>
        </w:numPr>
        <w:ind w:left="360"/>
        <w:rPr>
          <w:rFonts w:cstheme="minorHAnsi"/>
        </w:rPr>
      </w:pPr>
      <w:r w:rsidRPr="00660E3B">
        <w:rPr>
          <w:rFonts w:cstheme="minorHAnsi"/>
        </w:rPr>
        <w:t>ekran startowy;</w:t>
      </w:r>
    </w:p>
    <w:p w14:paraId="3D29013F" w14:textId="77777777" w:rsidR="00B223D9" w:rsidRPr="00660E3B" w:rsidRDefault="00B223D9" w:rsidP="000B0A87">
      <w:pPr>
        <w:pStyle w:val="Akapitzlist"/>
        <w:numPr>
          <w:ilvl w:val="0"/>
          <w:numId w:val="7"/>
        </w:numPr>
        <w:ind w:left="360"/>
        <w:rPr>
          <w:rFonts w:cstheme="minorHAnsi"/>
        </w:rPr>
      </w:pPr>
      <w:r w:rsidRPr="00660E3B">
        <w:rPr>
          <w:rFonts w:cstheme="minorHAnsi"/>
        </w:rPr>
        <w:t>funkcja logowania;</w:t>
      </w:r>
    </w:p>
    <w:p w14:paraId="6921949E" w14:textId="77777777" w:rsidR="00B223D9" w:rsidRPr="00660E3B" w:rsidRDefault="00B223D9" w:rsidP="000B0A87">
      <w:pPr>
        <w:pStyle w:val="Akapitzlist"/>
        <w:numPr>
          <w:ilvl w:val="0"/>
          <w:numId w:val="7"/>
        </w:numPr>
        <w:ind w:left="360"/>
        <w:rPr>
          <w:rFonts w:cstheme="minorHAnsi"/>
        </w:rPr>
      </w:pPr>
      <w:r w:rsidRPr="00660E3B">
        <w:rPr>
          <w:rFonts w:cstheme="minorHAnsi"/>
        </w:rPr>
        <w:t>komponent nawigacji głównej aplikacji mobilnej;</w:t>
      </w:r>
    </w:p>
    <w:p w14:paraId="484F5D38" w14:textId="77777777" w:rsidR="00B223D9" w:rsidRPr="00660E3B" w:rsidRDefault="00B223D9" w:rsidP="000B0A87">
      <w:pPr>
        <w:pStyle w:val="Akapitzlist"/>
        <w:numPr>
          <w:ilvl w:val="0"/>
          <w:numId w:val="7"/>
        </w:numPr>
        <w:ind w:left="360"/>
        <w:rPr>
          <w:rFonts w:cstheme="minorHAnsi"/>
        </w:rPr>
      </w:pPr>
      <w:r w:rsidRPr="00660E3B">
        <w:rPr>
          <w:rFonts w:cstheme="minorHAnsi"/>
        </w:rPr>
        <w:t>ekran z informacjami kontaktowymi;</w:t>
      </w:r>
    </w:p>
    <w:p w14:paraId="27B815CC" w14:textId="77777777" w:rsidR="00B223D9" w:rsidRPr="00660E3B" w:rsidRDefault="00B223D9" w:rsidP="000B0A87">
      <w:pPr>
        <w:pStyle w:val="Akapitzlist"/>
        <w:numPr>
          <w:ilvl w:val="0"/>
          <w:numId w:val="7"/>
        </w:numPr>
        <w:ind w:left="360"/>
        <w:rPr>
          <w:rFonts w:cstheme="minorHAnsi"/>
        </w:rPr>
      </w:pPr>
      <w:r w:rsidRPr="00660E3B">
        <w:rPr>
          <w:rFonts w:cstheme="minorHAnsi"/>
        </w:rPr>
        <w:t>ekrany pomocy technicznej;</w:t>
      </w:r>
    </w:p>
    <w:p w14:paraId="5C28EE87" w14:textId="77777777" w:rsidR="00B223D9" w:rsidRPr="00660E3B" w:rsidRDefault="00B223D9" w:rsidP="000B0A87">
      <w:pPr>
        <w:pStyle w:val="Akapitzlist"/>
        <w:numPr>
          <w:ilvl w:val="0"/>
          <w:numId w:val="7"/>
        </w:numPr>
        <w:ind w:left="360"/>
        <w:rPr>
          <w:rFonts w:cstheme="minorHAnsi"/>
        </w:rPr>
      </w:pPr>
      <w:r w:rsidRPr="00660E3B">
        <w:rPr>
          <w:rFonts w:cstheme="minorHAnsi"/>
        </w:rPr>
        <w:t>ekrany zawierające informacje prawne;</w:t>
      </w:r>
    </w:p>
    <w:p w14:paraId="29538C75" w14:textId="7C2F7B12" w:rsidR="00B223D9" w:rsidRPr="00660E3B" w:rsidRDefault="00B223D9" w:rsidP="000B0A87">
      <w:pPr>
        <w:pStyle w:val="Akapitzlist"/>
        <w:numPr>
          <w:ilvl w:val="0"/>
          <w:numId w:val="7"/>
        </w:numPr>
        <w:ind w:left="360"/>
        <w:rPr>
          <w:rFonts w:cstheme="minorHAnsi"/>
        </w:rPr>
      </w:pPr>
      <w:r w:rsidRPr="00660E3B">
        <w:rPr>
          <w:rFonts w:cstheme="minorHAnsi"/>
        </w:rPr>
        <w:t>co najmniej jeden ekran istotny dla każdego rodzaju usługi świadczonej poprzez interfejs aplikacji mobilnej</w:t>
      </w:r>
      <w:r w:rsidR="009A2CA2">
        <w:rPr>
          <w:rFonts w:cstheme="minorHAnsi"/>
        </w:rPr>
        <w:t>.</w:t>
      </w:r>
    </w:p>
    <w:p w14:paraId="0A5A2207" w14:textId="55A1EB20" w:rsidR="00B223D9" w:rsidRPr="00660E3B" w:rsidRDefault="00B223D9" w:rsidP="00B223D9">
      <w:pPr>
        <w:rPr>
          <w:rFonts w:cstheme="minorHAnsi"/>
        </w:rPr>
      </w:pPr>
      <w:r w:rsidRPr="00660E3B">
        <w:rPr>
          <w:rFonts w:cstheme="minorHAnsi"/>
        </w:rPr>
        <w:t xml:space="preserve">Liczba badanych ekranów mogła być mniejsza, jeśli dana aplikacja </w:t>
      </w:r>
      <w:r w:rsidR="00A44217" w:rsidRPr="00660E3B">
        <w:rPr>
          <w:rFonts w:cstheme="minorHAnsi"/>
        </w:rPr>
        <w:t xml:space="preserve">miała </w:t>
      </w:r>
      <w:r w:rsidRPr="00660E3B">
        <w:rPr>
          <w:rFonts w:cstheme="minorHAnsi"/>
        </w:rPr>
        <w:t>mniejszą liczbę aktywnych kart.</w:t>
      </w:r>
    </w:p>
    <w:p w14:paraId="02DB49F5" w14:textId="01BE3749" w:rsidR="00B223D9" w:rsidRPr="00660E3B" w:rsidRDefault="00B223D9" w:rsidP="00B223D9">
      <w:pPr>
        <w:rPr>
          <w:rFonts w:cstheme="minorHAnsi"/>
        </w:rPr>
      </w:pPr>
      <w:r w:rsidRPr="00660E3B">
        <w:rPr>
          <w:rFonts w:cstheme="minorHAnsi"/>
        </w:rPr>
        <w:t xml:space="preserve">Aplikacje były badane nie tylko pod kątem potrzeb osób niewidomych i słabowidzących, ale również z uwzględnieniem potrzeb osób z innymi </w:t>
      </w:r>
      <w:r w:rsidR="000256AC" w:rsidRPr="00660E3B">
        <w:rPr>
          <w:rFonts w:cstheme="minorHAnsi"/>
        </w:rPr>
        <w:t xml:space="preserve">niepełnosprawnościami lub </w:t>
      </w:r>
      <w:r w:rsidRPr="00660E3B">
        <w:rPr>
          <w:rFonts w:cstheme="minorHAnsi"/>
        </w:rPr>
        <w:t xml:space="preserve">ograniczeniami. Dlatego też do badania wykorzystywano szereg narzędzi (sprzętu oraz oprogramowania), by uzyskać jak najbardziej miarodajne wyniki. W trakcie monitoringu aplikacji wykorzystano narzędzia, które również wspierały badanie w </w:t>
      </w:r>
      <w:r w:rsidR="0096354C" w:rsidRPr="00660E3B">
        <w:rPr>
          <w:rFonts w:cstheme="minorHAnsi"/>
        </w:rPr>
        <w:t>poprzednich okresach monitorowania</w:t>
      </w:r>
      <w:r w:rsidRPr="00660E3B">
        <w:rPr>
          <w:rFonts w:cstheme="minorHAnsi"/>
        </w:rPr>
        <w:t xml:space="preserve">. </w:t>
      </w:r>
    </w:p>
    <w:p w14:paraId="31B0FD45" w14:textId="7A3337D7" w:rsidR="00B223D9" w:rsidRPr="00660E3B" w:rsidRDefault="00B223D9" w:rsidP="00B223D9">
      <w:pPr>
        <w:rPr>
          <w:rFonts w:cstheme="minorHAnsi"/>
        </w:rPr>
      </w:pPr>
      <w:r w:rsidRPr="00660E3B">
        <w:rPr>
          <w:rFonts w:cstheme="minorHAnsi"/>
        </w:rPr>
        <w:lastRenderedPageBreak/>
        <w:t xml:space="preserve">W badaniu ujęto również kryteria oceny dostępności zawarte w </w:t>
      </w:r>
      <w:r w:rsidRPr="00660E3B">
        <w:rPr>
          <w:rFonts w:cstheme="minorHAnsi"/>
          <w:i/>
        </w:rPr>
        <w:t>normie EN 301 549</w:t>
      </w:r>
      <w:r w:rsidRPr="00660E3B">
        <w:rPr>
          <w:rFonts w:cstheme="minorHAnsi"/>
        </w:rPr>
        <w:t>.</w:t>
      </w:r>
    </w:p>
    <w:p w14:paraId="50EF9655" w14:textId="77777777" w:rsidR="00B223D9" w:rsidRPr="00660E3B" w:rsidRDefault="00B223D9" w:rsidP="00B223D9">
      <w:pPr>
        <w:rPr>
          <w:rFonts w:cstheme="minorHAnsi"/>
        </w:rPr>
      </w:pPr>
      <w:r w:rsidRPr="00660E3B">
        <w:rPr>
          <w:rFonts w:cstheme="minorHAnsi"/>
        </w:rPr>
        <w:t>W badaniu wykorzystano:</w:t>
      </w:r>
    </w:p>
    <w:p w14:paraId="12671E9D"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urządzenia:</w:t>
      </w:r>
    </w:p>
    <w:p w14:paraId="190E1773" w14:textId="77777777" w:rsidR="00B223D9" w:rsidRPr="00660E3B" w:rsidRDefault="00B223D9">
      <w:pPr>
        <w:pStyle w:val="Akapitzlist"/>
        <w:numPr>
          <w:ilvl w:val="1"/>
          <w:numId w:val="37"/>
        </w:numPr>
        <w:spacing w:line="259" w:lineRule="auto"/>
        <w:rPr>
          <w:rFonts w:cstheme="minorHAnsi"/>
        </w:rPr>
      </w:pPr>
      <w:r w:rsidRPr="00660E3B">
        <w:rPr>
          <w:rFonts w:cstheme="minorHAnsi"/>
        </w:rPr>
        <w:t>laptopy/komputery z systemami operacyjnymi Windows i macOS;</w:t>
      </w:r>
    </w:p>
    <w:p w14:paraId="4CA642E9" w14:textId="77777777" w:rsidR="00B223D9" w:rsidRPr="00660E3B" w:rsidRDefault="00B223D9">
      <w:pPr>
        <w:pStyle w:val="Akapitzlist"/>
        <w:numPr>
          <w:ilvl w:val="1"/>
          <w:numId w:val="37"/>
        </w:numPr>
        <w:spacing w:line="259" w:lineRule="auto"/>
        <w:rPr>
          <w:rFonts w:cstheme="minorHAnsi"/>
        </w:rPr>
      </w:pPr>
      <w:r w:rsidRPr="00660E3B">
        <w:rPr>
          <w:rFonts w:cstheme="minorHAnsi"/>
        </w:rPr>
        <w:t>smartfony/tablety pracujące pod kontrolą systemów Android i iOS;</w:t>
      </w:r>
    </w:p>
    <w:p w14:paraId="2161BDF6"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narzędzia:</w:t>
      </w:r>
    </w:p>
    <w:p w14:paraId="3DC14DA0" w14:textId="77777777" w:rsidR="00B223D9" w:rsidRPr="00660E3B" w:rsidRDefault="00B223D9">
      <w:pPr>
        <w:pStyle w:val="Akapitzlist"/>
        <w:numPr>
          <w:ilvl w:val="1"/>
          <w:numId w:val="38"/>
        </w:numPr>
        <w:spacing w:line="259" w:lineRule="auto"/>
        <w:rPr>
          <w:rFonts w:cstheme="minorHAnsi"/>
          <w:lang w:val="en-US"/>
        </w:rPr>
      </w:pPr>
      <w:r w:rsidRPr="00660E3B">
        <w:rPr>
          <w:rFonts w:cstheme="minorHAnsi"/>
          <w:lang w:val="en-US"/>
        </w:rPr>
        <w:t>Accessibility Scanner;</w:t>
      </w:r>
    </w:p>
    <w:p w14:paraId="3BCBC300" w14:textId="77777777" w:rsidR="00B223D9" w:rsidRDefault="00B223D9">
      <w:pPr>
        <w:pStyle w:val="Akapitzlist"/>
        <w:numPr>
          <w:ilvl w:val="1"/>
          <w:numId w:val="38"/>
        </w:numPr>
        <w:spacing w:line="259" w:lineRule="auto"/>
        <w:rPr>
          <w:rFonts w:cstheme="minorHAnsi"/>
          <w:lang w:val="en-US"/>
        </w:rPr>
      </w:pPr>
      <w:r w:rsidRPr="00660E3B">
        <w:rPr>
          <w:rFonts w:cstheme="minorHAnsi"/>
          <w:lang w:val="en-US"/>
        </w:rPr>
        <w:t>Color Contrast Analyzer;</w:t>
      </w:r>
    </w:p>
    <w:p w14:paraId="55F07EAB" w14:textId="10F684CA" w:rsidR="0025208F" w:rsidRPr="00880CCA" w:rsidRDefault="0025208F">
      <w:pPr>
        <w:pStyle w:val="Akapitzlist"/>
        <w:numPr>
          <w:ilvl w:val="1"/>
          <w:numId w:val="38"/>
        </w:numPr>
        <w:spacing w:line="259" w:lineRule="auto"/>
        <w:rPr>
          <w:rFonts w:cstheme="minorHAnsi"/>
        </w:rPr>
      </w:pPr>
      <w:r w:rsidRPr="00880CCA">
        <w:rPr>
          <w:rFonts w:cstheme="minorHAnsi"/>
        </w:rPr>
        <w:t>Narzędzie przygotowane przez Ministerstwo Cyfryzacji: Analiza Dostępności Aplikacji Mobilnych (ADAM)</w:t>
      </w:r>
      <w:r w:rsidR="00D741B3">
        <w:rPr>
          <w:rStyle w:val="Odwoanieprzypisudolnego"/>
          <w:rFonts w:cstheme="minorHAnsi"/>
          <w:lang w:val="en-US"/>
        </w:rPr>
        <w:footnoteReference w:id="9"/>
      </w:r>
      <w:r w:rsidR="00D741B3" w:rsidRPr="00880CCA">
        <w:rPr>
          <w:rFonts w:cstheme="minorHAnsi"/>
        </w:rPr>
        <w:t>;</w:t>
      </w:r>
    </w:p>
    <w:p w14:paraId="1304A29B" w14:textId="49707A4C" w:rsidR="00B223D9" w:rsidRPr="00660E3B" w:rsidRDefault="00B223D9">
      <w:pPr>
        <w:pStyle w:val="Akapitzlist"/>
        <w:numPr>
          <w:ilvl w:val="1"/>
          <w:numId w:val="38"/>
        </w:numPr>
        <w:spacing w:line="259" w:lineRule="auto"/>
        <w:rPr>
          <w:rFonts w:cstheme="minorHAnsi"/>
        </w:rPr>
      </w:pPr>
      <w:r w:rsidRPr="00660E3B">
        <w:rPr>
          <w:rFonts w:cstheme="minorHAnsi"/>
        </w:rPr>
        <w:t xml:space="preserve">klawiatura zewnętrzna </w:t>
      </w:r>
      <w:r w:rsidR="006B479D">
        <w:rPr>
          <w:rFonts w:cstheme="minorHAnsi"/>
        </w:rPr>
        <w:t>bluetooth</w:t>
      </w:r>
      <w:r w:rsidRPr="00660E3B">
        <w:rPr>
          <w:rFonts w:cstheme="minorHAnsi"/>
          <w:lang w:val="en-US"/>
        </w:rPr>
        <w:t>;</w:t>
      </w:r>
    </w:p>
    <w:p w14:paraId="33DED25A"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technologie asystujące:</w:t>
      </w:r>
    </w:p>
    <w:p w14:paraId="06388976" w14:textId="77777777" w:rsidR="00B223D9" w:rsidRPr="00660E3B" w:rsidRDefault="00B223D9">
      <w:pPr>
        <w:pStyle w:val="Akapitzlist"/>
        <w:numPr>
          <w:ilvl w:val="1"/>
          <w:numId w:val="39"/>
        </w:numPr>
        <w:spacing w:line="259" w:lineRule="auto"/>
        <w:rPr>
          <w:rFonts w:cstheme="minorHAnsi"/>
        </w:rPr>
      </w:pPr>
      <w:r w:rsidRPr="00660E3B">
        <w:rPr>
          <w:rFonts w:cstheme="minorHAnsi"/>
        </w:rPr>
        <w:t>VoiceOver – program odczytu ekranu;</w:t>
      </w:r>
    </w:p>
    <w:p w14:paraId="41FE2146" w14:textId="77777777" w:rsidR="00B223D9" w:rsidRPr="00660E3B" w:rsidRDefault="00B223D9">
      <w:pPr>
        <w:pStyle w:val="Akapitzlist"/>
        <w:numPr>
          <w:ilvl w:val="1"/>
          <w:numId w:val="39"/>
        </w:numPr>
        <w:spacing w:line="259" w:lineRule="auto"/>
        <w:rPr>
          <w:rFonts w:cstheme="minorHAnsi"/>
        </w:rPr>
      </w:pPr>
      <w:r w:rsidRPr="00660E3B">
        <w:rPr>
          <w:rFonts w:cstheme="minorHAnsi"/>
        </w:rPr>
        <w:t>TalkBack – program odczytu ekranu;</w:t>
      </w:r>
    </w:p>
    <w:p w14:paraId="4D4F571E" w14:textId="77777777" w:rsidR="00B223D9" w:rsidRPr="00660E3B" w:rsidRDefault="00B223D9">
      <w:pPr>
        <w:pStyle w:val="Akapitzlist"/>
        <w:numPr>
          <w:ilvl w:val="1"/>
          <w:numId w:val="39"/>
        </w:numPr>
        <w:spacing w:line="259" w:lineRule="auto"/>
        <w:rPr>
          <w:rFonts w:cstheme="minorHAnsi"/>
        </w:rPr>
      </w:pPr>
      <w:r w:rsidRPr="00660E3B">
        <w:rPr>
          <w:rFonts w:cstheme="minorHAnsi"/>
        </w:rPr>
        <w:t>powiększenie zawartości ekranu (Android);</w:t>
      </w:r>
    </w:p>
    <w:p w14:paraId="77CDE7D2" w14:textId="77777777" w:rsidR="00B223D9" w:rsidRPr="00660E3B" w:rsidRDefault="00B223D9">
      <w:pPr>
        <w:pStyle w:val="Akapitzlist"/>
        <w:numPr>
          <w:ilvl w:val="1"/>
          <w:numId w:val="39"/>
        </w:numPr>
        <w:spacing w:line="259" w:lineRule="auto"/>
        <w:rPr>
          <w:rFonts w:cstheme="minorHAnsi"/>
        </w:rPr>
      </w:pPr>
      <w:r w:rsidRPr="00660E3B">
        <w:rPr>
          <w:rFonts w:cstheme="minorHAnsi"/>
        </w:rPr>
        <w:t>zoom systemowy (iOS) – program powiększający;</w:t>
      </w:r>
    </w:p>
    <w:p w14:paraId="31435FE5" w14:textId="77777777" w:rsidR="00B223D9" w:rsidRPr="00660E3B" w:rsidRDefault="00B223D9">
      <w:pPr>
        <w:pStyle w:val="Akapitzlist"/>
        <w:numPr>
          <w:ilvl w:val="1"/>
          <w:numId w:val="39"/>
        </w:numPr>
        <w:spacing w:line="259" w:lineRule="auto"/>
        <w:rPr>
          <w:rFonts w:cstheme="minorHAnsi"/>
        </w:rPr>
      </w:pPr>
      <w:r w:rsidRPr="00660E3B">
        <w:rPr>
          <w:rFonts w:cstheme="minorHAnsi"/>
        </w:rPr>
        <w:t>funkcja sterowania głosowego;</w:t>
      </w:r>
    </w:p>
    <w:p w14:paraId="00C2B0BB" w14:textId="77777777" w:rsidR="00B223D9" w:rsidRPr="00660E3B" w:rsidRDefault="00B223D9">
      <w:pPr>
        <w:pStyle w:val="Akapitzlist"/>
        <w:numPr>
          <w:ilvl w:val="1"/>
          <w:numId w:val="39"/>
        </w:numPr>
        <w:spacing w:line="259" w:lineRule="auto"/>
        <w:rPr>
          <w:rFonts w:cstheme="minorHAnsi"/>
        </w:rPr>
      </w:pPr>
      <w:r w:rsidRPr="00660E3B">
        <w:rPr>
          <w:rFonts w:cstheme="minorHAnsi"/>
        </w:rPr>
        <w:t>funkcja switch control.</w:t>
      </w:r>
    </w:p>
    <w:p w14:paraId="4802B5EC" w14:textId="77777777" w:rsidR="00B223D9" w:rsidRPr="00660E3B" w:rsidRDefault="00B223D9" w:rsidP="00B223D9">
      <w:pPr>
        <w:rPr>
          <w:rFonts w:cstheme="minorHAnsi"/>
        </w:rPr>
      </w:pPr>
      <w:r w:rsidRPr="00660E3B">
        <w:rPr>
          <w:rFonts w:cstheme="minorHAnsi"/>
        </w:rPr>
        <w:t>Dla każdej badanej aplikacji mobilnej wytworzono oddzielny raport. Raport taki zawiera:</w:t>
      </w:r>
    </w:p>
    <w:p w14:paraId="2B09FD39"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opis zidentyfikowanych błędów (nazwa błędu, miejsca występowania, skala danego błędu w badanej próbce) dla każdego z 42 analizowanych kryteriów;</w:t>
      </w:r>
    </w:p>
    <w:p w14:paraId="39443485" w14:textId="77777777" w:rsidR="00B223D9" w:rsidRPr="00660E3B" w:rsidRDefault="00B223D9" w:rsidP="000B0A87">
      <w:pPr>
        <w:pStyle w:val="Akapitzlist"/>
        <w:numPr>
          <w:ilvl w:val="0"/>
          <w:numId w:val="3"/>
        </w:numPr>
        <w:spacing w:line="259" w:lineRule="auto"/>
        <w:ind w:left="360"/>
        <w:rPr>
          <w:rFonts w:cstheme="minorHAnsi"/>
        </w:rPr>
      </w:pPr>
      <w:r w:rsidRPr="00660E3B">
        <w:rPr>
          <w:rFonts w:cstheme="minorHAnsi"/>
        </w:rPr>
        <w:t>dodatkowe uwagi związane z przyjaznością danej aplikacji dla osób z niepełnosprawnościami, ale nie powiązane bezpośrednio z 42 analizowanymi kryteriami, np. dla kryterium sukcesu 3.1.2 (gdy informacje były odczytywane przez czytnik ekranu w języku angielskim i były niezrozumiałe dla użytkownika;</w:t>
      </w:r>
    </w:p>
    <w:p w14:paraId="0BDD3337" w14:textId="74614BC4" w:rsidR="004B2F14" w:rsidRPr="00660E3B" w:rsidRDefault="00B223D9" w:rsidP="000B0A87">
      <w:pPr>
        <w:pStyle w:val="Akapitzlist"/>
        <w:numPr>
          <w:ilvl w:val="0"/>
          <w:numId w:val="3"/>
        </w:numPr>
        <w:spacing w:line="259" w:lineRule="auto"/>
        <w:ind w:left="360"/>
        <w:rPr>
          <w:rFonts w:cstheme="minorHAnsi"/>
        </w:rPr>
        <w:sectPr w:rsidR="004B2F14" w:rsidRPr="00660E3B" w:rsidSect="00851B89">
          <w:pgSz w:w="11906" w:h="16838"/>
          <w:pgMar w:top="1417" w:right="1417" w:bottom="1417" w:left="1417" w:header="708" w:footer="708" w:gutter="0"/>
          <w:cols w:space="708"/>
          <w:titlePg/>
          <w:docGrid w:linePitch="360"/>
        </w:sectPr>
      </w:pPr>
      <w:r w:rsidRPr="00660E3B">
        <w:rPr>
          <w:rFonts w:cstheme="minorHAnsi"/>
        </w:rPr>
        <w:t>uwagi od tester</w:t>
      </w:r>
      <w:r w:rsidR="0096354C" w:rsidRPr="00660E3B">
        <w:rPr>
          <w:rFonts w:cstheme="minorHAnsi"/>
        </w:rPr>
        <w:t>ów</w:t>
      </w:r>
      <w:r w:rsidRPr="00660E3B">
        <w:rPr>
          <w:rFonts w:cstheme="minorHAnsi"/>
        </w:rPr>
        <w:t xml:space="preserve"> </w:t>
      </w:r>
      <w:r w:rsidR="00DC0469">
        <w:rPr>
          <w:rFonts w:cstheme="minorHAnsi"/>
        </w:rPr>
        <w:t>-</w:t>
      </w:r>
      <w:r w:rsidRPr="00660E3B">
        <w:rPr>
          <w:rFonts w:cstheme="minorHAnsi"/>
        </w:rPr>
        <w:t xml:space="preserve"> os</w:t>
      </w:r>
      <w:r w:rsidR="0096354C" w:rsidRPr="00660E3B">
        <w:rPr>
          <w:rFonts w:cstheme="minorHAnsi"/>
        </w:rPr>
        <w:t>ób</w:t>
      </w:r>
      <w:r w:rsidRPr="00660E3B">
        <w:rPr>
          <w:rFonts w:cstheme="minorHAnsi"/>
        </w:rPr>
        <w:t xml:space="preserve"> z </w:t>
      </w:r>
      <w:r w:rsidR="0096354C" w:rsidRPr="00660E3B">
        <w:rPr>
          <w:rFonts w:cstheme="minorHAnsi"/>
        </w:rPr>
        <w:t xml:space="preserve">różnymi </w:t>
      </w:r>
      <w:r w:rsidRPr="00660E3B">
        <w:rPr>
          <w:rFonts w:cstheme="minorHAnsi"/>
        </w:rPr>
        <w:t>niepełnosprawności</w:t>
      </w:r>
      <w:r w:rsidR="0096354C" w:rsidRPr="00660E3B">
        <w:rPr>
          <w:rFonts w:cstheme="minorHAnsi"/>
        </w:rPr>
        <w:t>ami</w:t>
      </w:r>
      <w:r w:rsidRPr="00660E3B">
        <w:rPr>
          <w:rFonts w:cstheme="minorHAnsi"/>
        </w:rPr>
        <w:t>.</w:t>
      </w:r>
    </w:p>
    <w:p w14:paraId="4C690910" w14:textId="1746EFC7" w:rsidR="00DB6969" w:rsidRPr="00660E3B" w:rsidRDefault="000703B6" w:rsidP="00542C95">
      <w:pPr>
        <w:pStyle w:val="Nagwek1"/>
        <w:rPr>
          <w:rFonts w:cstheme="minorHAnsi"/>
        </w:rPr>
      </w:pPr>
      <w:bookmarkStart w:id="36" w:name="_Toc225859924"/>
      <w:r w:rsidRPr="00660E3B">
        <w:rPr>
          <w:rFonts w:eastAsia="Times New Roman" w:cstheme="minorHAnsi"/>
        </w:rPr>
        <w:lastRenderedPageBreak/>
        <w:t>Wynik</w:t>
      </w:r>
      <w:r w:rsidR="00CB3199" w:rsidRPr="00660E3B">
        <w:rPr>
          <w:rFonts w:eastAsia="Times New Roman" w:cstheme="minorHAnsi"/>
        </w:rPr>
        <w:t xml:space="preserve">i </w:t>
      </w:r>
      <w:r w:rsidRPr="00660E3B">
        <w:rPr>
          <w:rFonts w:eastAsia="Times New Roman" w:cstheme="minorHAnsi"/>
        </w:rPr>
        <w:t>monitoringu</w:t>
      </w:r>
      <w:bookmarkEnd w:id="36"/>
    </w:p>
    <w:p w14:paraId="7801F605" w14:textId="0081C960" w:rsidR="003548B9" w:rsidRPr="00660E3B" w:rsidRDefault="003548B9" w:rsidP="003548B9">
      <w:pPr>
        <w:pStyle w:val="Nagwek2"/>
        <w:rPr>
          <w:rFonts w:asciiTheme="minorHAnsi" w:hAnsiTheme="minorHAnsi" w:cstheme="minorHAnsi"/>
        </w:rPr>
      </w:pPr>
      <w:bookmarkStart w:id="37" w:name="_Toc225859925"/>
      <w:r w:rsidRPr="00660E3B">
        <w:rPr>
          <w:rFonts w:asciiTheme="minorHAnsi" w:hAnsiTheme="minorHAnsi" w:cstheme="minorHAnsi"/>
        </w:rPr>
        <w:t xml:space="preserve">Monitoring uproszczony stron internetowych </w:t>
      </w:r>
      <w:r w:rsidR="007B215F">
        <w:rPr>
          <w:rFonts w:asciiTheme="minorHAnsi" w:hAnsiTheme="minorHAnsi" w:cstheme="minorHAnsi"/>
        </w:rPr>
        <w:t>2025</w:t>
      </w:r>
      <w:bookmarkEnd w:id="37"/>
    </w:p>
    <w:p w14:paraId="1F9099EB" w14:textId="5739F7F5" w:rsidR="002D7087" w:rsidRPr="00660E3B" w:rsidRDefault="002D7087" w:rsidP="002D7087">
      <w:pPr>
        <w:rPr>
          <w:rFonts w:cstheme="minorHAnsi"/>
        </w:rPr>
      </w:pPr>
      <w:r w:rsidRPr="00660E3B">
        <w:rPr>
          <w:rFonts w:cstheme="minorHAnsi"/>
        </w:rPr>
        <w:t xml:space="preserve">Przebadano </w:t>
      </w:r>
      <w:r w:rsidR="004D22A5">
        <w:rPr>
          <w:rFonts w:cstheme="minorHAnsi"/>
        </w:rPr>
        <w:t>98164</w:t>
      </w:r>
      <w:r w:rsidRPr="00660E3B">
        <w:rPr>
          <w:rFonts w:cstheme="minorHAnsi"/>
        </w:rPr>
        <w:t xml:space="preserve"> stron internetowych. W informacji wykorzystano wyniki dla </w:t>
      </w:r>
      <w:r w:rsidR="009A2CA2" w:rsidRPr="009A2CA2">
        <w:rPr>
          <w:rFonts w:cstheme="minorHAnsi"/>
        </w:rPr>
        <w:t>65394</w:t>
      </w:r>
      <w:r w:rsidRPr="00660E3B">
        <w:rPr>
          <w:rFonts w:cstheme="minorHAnsi"/>
        </w:rPr>
        <w:t xml:space="preserve"> stron internetowych.</w:t>
      </w:r>
    </w:p>
    <w:p w14:paraId="096D8492" w14:textId="77777777" w:rsidR="002D7087" w:rsidRPr="00660E3B" w:rsidRDefault="002D7087" w:rsidP="002D7087">
      <w:pPr>
        <w:pStyle w:val="Nagwek3"/>
        <w:rPr>
          <w:rFonts w:asciiTheme="minorHAnsi" w:hAnsiTheme="minorHAnsi" w:cstheme="minorHAnsi"/>
        </w:rPr>
      </w:pPr>
      <w:bookmarkStart w:id="38" w:name="_Toc225859926"/>
      <w:r w:rsidRPr="00660E3B">
        <w:rPr>
          <w:rFonts w:asciiTheme="minorHAnsi" w:hAnsiTheme="minorHAnsi" w:cstheme="minorHAnsi"/>
        </w:rPr>
        <w:t>Zidentyfikowane błędy dostępności cyfrowej w uproszczonym badaniu stron internetowych</w:t>
      </w:r>
      <w:bookmarkEnd w:id="38"/>
    </w:p>
    <w:tbl>
      <w:tblPr>
        <w:tblStyle w:val="Tabela-Siatka"/>
        <w:tblW w:w="8926" w:type="dxa"/>
        <w:tblLook w:val="04A0" w:firstRow="1" w:lastRow="0" w:firstColumn="1" w:lastColumn="0" w:noHBand="0" w:noVBand="1"/>
      </w:tblPr>
      <w:tblGrid>
        <w:gridCol w:w="1591"/>
        <w:gridCol w:w="5241"/>
        <w:gridCol w:w="2094"/>
      </w:tblGrid>
      <w:tr w:rsidR="002D7087" w:rsidRPr="00660E3B" w14:paraId="425EFE1B" w14:textId="77777777" w:rsidTr="008E047F">
        <w:trPr>
          <w:cantSplit/>
          <w:tblHeader/>
        </w:trPr>
        <w:tc>
          <w:tcPr>
            <w:tcW w:w="1591" w:type="dxa"/>
            <w:shd w:val="clear" w:color="auto" w:fill="D9D9D9" w:themeFill="background1" w:themeFillShade="D9"/>
            <w:vAlign w:val="center"/>
          </w:tcPr>
          <w:p w14:paraId="4983915B" w14:textId="77777777" w:rsidR="002D7087" w:rsidRPr="00660E3B" w:rsidRDefault="002D7087" w:rsidP="008E047F">
            <w:pPr>
              <w:rPr>
                <w:rFonts w:cstheme="minorHAnsi"/>
                <w:b/>
              </w:rPr>
            </w:pPr>
            <w:r w:rsidRPr="00660E3B">
              <w:rPr>
                <w:rFonts w:cstheme="minorHAnsi"/>
                <w:b/>
              </w:rPr>
              <w:t>Znak testu</w:t>
            </w:r>
          </w:p>
        </w:tc>
        <w:tc>
          <w:tcPr>
            <w:tcW w:w="5241" w:type="dxa"/>
            <w:shd w:val="clear" w:color="auto" w:fill="D9D9D9" w:themeFill="background1" w:themeFillShade="D9"/>
            <w:vAlign w:val="center"/>
          </w:tcPr>
          <w:p w14:paraId="576C325D" w14:textId="77777777" w:rsidR="002D7087" w:rsidRPr="00660E3B" w:rsidRDefault="002D7087" w:rsidP="008E047F">
            <w:pPr>
              <w:rPr>
                <w:rFonts w:cstheme="minorHAnsi"/>
                <w:b/>
              </w:rPr>
            </w:pPr>
            <w:r w:rsidRPr="00660E3B">
              <w:rPr>
                <w:rFonts w:cstheme="minorHAnsi"/>
                <w:b/>
              </w:rPr>
              <w:t>Monitoring uproszczony stron internetowych</w:t>
            </w:r>
          </w:p>
        </w:tc>
        <w:tc>
          <w:tcPr>
            <w:tcW w:w="2094" w:type="dxa"/>
            <w:shd w:val="clear" w:color="auto" w:fill="D9D9D9" w:themeFill="background1" w:themeFillShade="D9"/>
            <w:vAlign w:val="center"/>
          </w:tcPr>
          <w:p w14:paraId="6CD4FF9C" w14:textId="77777777" w:rsidR="002D7087" w:rsidRPr="00660E3B" w:rsidRDefault="002D7087" w:rsidP="008E047F">
            <w:pPr>
              <w:ind w:right="-104"/>
              <w:rPr>
                <w:rFonts w:cstheme="minorHAnsi"/>
                <w:b/>
              </w:rPr>
            </w:pPr>
            <w:r w:rsidRPr="00660E3B">
              <w:rPr>
                <w:rFonts w:cstheme="minorHAnsi"/>
                <w:b/>
              </w:rPr>
              <w:t>Procent zidentyfikowanych błędów</w:t>
            </w:r>
          </w:p>
        </w:tc>
      </w:tr>
      <w:tr w:rsidR="002D7087" w:rsidRPr="00660E3B" w14:paraId="7EAD7190" w14:textId="77777777" w:rsidTr="008E047F">
        <w:trPr>
          <w:cantSplit/>
        </w:trPr>
        <w:tc>
          <w:tcPr>
            <w:tcW w:w="1591" w:type="dxa"/>
          </w:tcPr>
          <w:p w14:paraId="51472427" w14:textId="77777777" w:rsidR="002D7087" w:rsidRPr="00660E3B" w:rsidRDefault="002D7087" w:rsidP="008E047F">
            <w:pPr>
              <w:rPr>
                <w:rFonts w:cstheme="minorHAnsi"/>
              </w:rPr>
            </w:pPr>
            <w:r w:rsidRPr="00660E3B">
              <w:rPr>
                <w:rFonts w:cstheme="minorHAnsi"/>
              </w:rPr>
              <w:t>1.</w:t>
            </w:r>
          </w:p>
        </w:tc>
        <w:tc>
          <w:tcPr>
            <w:tcW w:w="5241" w:type="dxa"/>
          </w:tcPr>
          <w:p w14:paraId="3142DDE9" w14:textId="77777777" w:rsidR="002D7087" w:rsidRPr="00660E3B" w:rsidRDefault="002D7087" w:rsidP="008E047F">
            <w:pPr>
              <w:rPr>
                <w:rFonts w:cstheme="minorHAnsi"/>
              </w:rPr>
            </w:pPr>
            <w:r w:rsidRPr="00660E3B">
              <w:rPr>
                <w:rFonts w:cstheme="minorHAnsi"/>
              </w:rPr>
              <w:t>Alternatywa tekstowa dla grafik (ALT)</w:t>
            </w:r>
          </w:p>
        </w:tc>
        <w:tc>
          <w:tcPr>
            <w:tcW w:w="2094" w:type="dxa"/>
          </w:tcPr>
          <w:p w14:paraId="6D480324" w14:textId="49BBFA39" w:rsidR="002D7087" w:rsidRPr="00660E3B" w:rsidRDefault="002D7087" w:rsidP="008E047F">
            <w:pPr>
              <w:rPr>
                <w:rFonts w:cstheme="minorHAnsi"/>
              </w:rPr>
            </w:pPr>
            <w:r w:rsidRPr="00660E3B">
              <w:rPr>
                <w:rFonts w:cstheme="minorHAnsi"/>
              </w:rPr>
              <w:t>5,8</w:t>
            </w:r>
            <w:r w:rsidR="001C6855">
              <w:rPr>
                <w:rFonts w:cstheme="minorHAnsi"/>
              </w:rPr>
              <w:t>2</w:t>
            </w:r>
            <w:r w:rsidR="00C071C7" w:rsidRPr="00660E3B">
              <w:rPr>
                <w:rFonts w:cstheme="minorHAnsi"/>
              </w:rPr>
              <w:t>%</w:t>
            </w:r>
          </w:p>
        </w:tc>
      </w:tr>
      <w:tr w:rsidR="002D7087" w:rsidRPr="00660E3B" w14:paraId="0065D99C" w14:textId="77777777" w:rsidTr="008E047F">
        <w:trPr>
          <w:cantSplit/>
        </w:trPr>
        <w:tc>
          <w:tcPr>
            <w:tcW w:w="1591" w:type="dxa"/>
          </w:tcPr>
          <w:p w14:paraId="5EEA9A52" w14:textId="77777777" w:rsidR="002D7087" w:rsidRPr="00660E3B" w:rsidRDefault="002D7087" w:rsidP="008E047F">
            <w:pPr>
              <w:rPr>
                <w:rFonts w:cstheme="minorHAnsi"/>
              </w:rPr>
            </w:pPr>
            <w:r w:rsidRPr="00660E3B">
              <w:rPr>
                <w:rFonts w:cstheme="minorHAnsi"/>
              </w:rPr>
              <w:t>2.</w:t>
            </w:r>
          </w:p>
        </w:tc>
        <w:tc>
          <w:tcPr>
            <w:tcW w:w="5241" w:type="dxa"/>
          </w:tcPr>
          <w:p w14:paraId="692F231D" w14:textId="77777777" w:rsidR="002D7087" w:rsidRPr="00660E3B" w:rsidRDefault="002D7087" w:rsidP="008E047F">
            <w:pPr>
              <w:rPr>
                <w:rFonts w:cstheme="minorHAnsi"/>
              </w:rPr>
            </w:pPr>
            <w:r w:rsidRPr="00660E3B">
              <w:rPr>
                <w:rFonts w:cstheme="minorHAnsi"/>
              </w:rPr>
              <w:t>Alternatywa tekstowa dla apletów</w:t>
            </w:r>
          </w:p>
        </w:tc>
        <w:tc>
          <w:tcPr>
            <w:tcW w:w="2094" w:type="dxa"/>
          </w:tcPr>
          <w:p w14:paraId="5062FBE1" w14:textId="635F256F" w:rsidR="002D7087" w:rsidRPr="00660E3B" w:rsidRDefault="002D7087" w:rsidP="008E047F">
            <w:pPr>
              <w:rPr>
                <w:rFonts w:cstheme="minorHAnsi"/>
              </w:rPr>
            </w:pPr>
            <w:r w:rsidRPr="00660E3B">
              <w:rPr>
                <w:rFonts w:cstheme="minorHAnsi"/>
              </w:rPr>
              <w:t>0,01</w:t>
            </w:r>
            <w:r w:rsidR="00C071C7" w:rsidRPr="00660E3B">
              <w:rPr>
                <w:rFonts w:cstheme="minorHAnsi"/>
              </w:rPr>
              <w:t>%</w:t>
            </w:r>
          </w:p>
        </w:tc>
      </w:tr>
      <w:tr w:rsidR="002D7087" w:rsidRPr="00660E3B" w14:paraId="4862F7F1" w14:textId="77777777" w:rsidTr="008E047F">
        <w:trPr>
          <w:cantSplit/>
        </w:trPr>
        <w:tc>
          <w:tcPr>
            <w:tcW w:w="1591" w:type="dxa"/>
          </w:tcPr>
          <w:p w14:paraId="5E59D43E" w14:textId="77777777" w:rsidR="002D7087" w:rsidRPr="00660E3B" w:rsidRDefault="002D7087" w:rsidP="008E047F">
            <w:pPr>
              <w:rPr>
                <w:rFonts w:cstheme="minorHAnsi"/>
              </w:rPr>
            </w:pPr>
            <w:r w:rsidRPr="00660E3B">
              <w:rPr>
                <w:rFonts w:cstheme="minorHAnsi"/>
              </w:rPr>
              <w:t>3.</w:t>
            </w:r>
          </w:p>
        </w:tc>
        <w:tc>
          <w:tcPr>
            <w:tcW w:w="5241" w:type="dxa"/>
          </w:tcPr>
          <w:p w14:paraId="37302C90" w14:textId="77777777" w:rsidR="002D7087" w:rsidRPr="00660E3B" w:rsidRDefault="002D7087" w:rsidP="008E047F">
            <w:pPr>
              <w:rPr>
                <w:rFonts w:cstheme="minorHAnsi"/>
              </w:rPr>
            </w:pPr>
            <w:r w:rsidRPr="00660E3B">
              <w:rPr>
                <w:rFonts w:cstheme="minorHAnsi"/>
              </w:rPr>
              <w:t>Alternatywa tekstowa dla obiektów osadzonych</w:t>
            </w:r>
          </w:p>
        </w:tc>
        <w:tc>
          <w:tcPr>
            <w:tcW w:w="2094" w:type="dxa"/>
          </w:tcPr>
          <w:p w14:paraId="4E2A509A" w14:textId="69BF69E1"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7DDFC029" w14:textId="77777777" w:rsidTr="008E047F">
        <w:trPr>
          <w:cantSplit/>
        </w:trPr>
        <w:tc>
          <w:tcPr>
            <w:tcW w:w="1591" w:type="dxa"/>
          </w:tcPr>
          <w:p w14:paraId="17CEA3C8" w14:textId="77777777" w:rsidR="002D7087" w:rsidRPr="00660E3B" w:rsidRDefault="002D7087" w:rsidP="008E047F">
            <w:pPr>
              <w:rPr>
                <w:rFonts w:cstheme="minorHAnsi"/>
              </w:rPr>
            </w:pPr>
            <w:r w:rsidRPr="00660E3B">
              <w:rPr>
                <w:rFonts w:cstheme="minorHAnsi"/>
              </w:rPr>
              <w:t>4.</w:t>
            </w:r>
          </w:p>
        </w:tc>
        <w:tc>
          <w:tcPr>
            <w:tcW w:w="5241" w:type="dxa"/>
          </w:tcPr>
          <w:p w14:paraId="6D6DF137" w14:textId="77777777" w:rsidR="002D7087" w:rsidRPr="00660E3B" w:rsidRDefault="002D7087" w:rsidP="008E047F">
            <w:pPr>
              <w:rPr>
                <w:rFonts w:cstheme="minorHAnsi"/>
              </w:rPr>
            </w:pPr>
            <w:r w:rsidRPr="00660E3B">
              <w:rPr>
                <w:rFonts w:cstheme="minorHAnsi"/>
              </w:rPr>
              <w:t>Sąsiadujące ze sobą grafika i link tekstowy (efekt jąkania)</w:t>
            </w:r>
          </w:p>
        </w:tc>
        <w:tc>
          <w:tcPr>
            <w:tcW w:w="2094" w:type="dxa"/>
          </w:tcPr>
          <w:p w14:paraId="2DCBC8B6" w14:textId="41C8BB92" w:rsidR="002D7087" w:rsidRPr="00660E3B" w:rsidRDefault="002D7087" w:rsidP="008E047F">
            <w:pPr>
              <w:rPr>
                <w:rFonts w:cstheme="minorHAnsi"/>
              </w:rPr>
            </w:pPr>
            <w:r w:rsidRPr="00660E3B">
              <w:rPr>
                <w:rFonts w:cstheme="minorHAnsi"/>
              </w:rPr>
              <w:t>0,</w:t>
            </w:r>
            <w:r w:rsidR="001C6855">
              <w:rPr>
                <w:rFonts w:cstheme="minorHAnsi"/>
              </w:rPr>
              <w:t>09</w:t>
            </w:r>
            <w:r w:rsidR="00C071C7" w:rsidRPr="00660E3B">
              <w:rPr>
                <w:rFonts w:cstheme="minorHAnsi"/>
              </w:rPr>
              <w:t>%</w:t>
            </w:r>
          </w:p>
        </w:tc>
      </w:tr>
      <w:tr w:rsidR="002D7087" w:rsidRPr="00660E3B" w14:paraId="09CF7620" w14:textId="77777777" w:rsidTr="008E047F">
        <w:trPr>
          <w:cantSplit/>
        </w:trPr>
        <w:tc>
          <w:tcPr>
            <w:tcW w:w="1591" w:type="dxa"/>
          </w:tcPr>
          <w:p w14:paraId="0BDBE121" w14:textId="77777777" w:rsidR="002D7087" w:rsidRPr="00660E3B" w:rsidRDefault="002D7087" w:rsidP="008E047F">
            <w:pPr>
              <w:rPr>
                <w:rFonts w:cstheme="minorHAnsi"/>
              </w:rPr>
            </w:pPr>
            <w:r w:rsidRPr="00660E3B">
              <w:rPr>
                <w:rFonts w:cstheme="minorHAnsi"/>
              </w:rPr>
              <w:t>5.</w:t>
            </w:r>
          </w:p>
        </w:tc>
        <w:tc>
          <w:tcPr>
            <w:tcW w:w="5241" w:type="dxa"/>
          </w:tcPr>
          <w:p w14:paraId="0D5868C3" w14:textId="6B07E86D" w:rsidR="002D7087" w:rsidRPr="00660E3B" w:rsidRDefault="002D7087" w:rsidP="008E047F">
            <w:pPr>
              <w:rPr>
                <w:rFonts w:cstheme="minorHAnsi"/>
              </w:rPr>
            </w:pPr>
            <w:r w:rsidRPr="00660E3B">
              <w:rPr>
                <w:rFonts w:cstheme="minorHAnsi"/>
              </w:rPr>
              <w:t xml:space="preserve">Użycie list dla grup linków </w:t>
            </w:r>
            <w:r w:rsidR="00DC0469">
              <w:rPr>
                <w:rFonts w:cstheme="minorHAnsi"/>
              </w:rPr>
              <w:t>-</w:t>
            </w:r>
            <w:r w:rsidR="007C2B41" w:rsidRPr="00660E3B">
              <w:rPr>
                <w:rFonts w:cstheme="minorHAnsi"/>
              </w:rPr>
              <w:t xml:space="preserve"> </w:t>
            </w:r>
            <w:r w:rsidRPr="00660E3B">
              <w:rPr>
                <w:rFonts w:cstheme="minorHAnsi"/>
              </w:rPr>
              <w:t xml:space="preserve">test spoza wymagań </w:t>
            </w:r>
            <w:r w:rsidRPr="00660E3B">
              <w:rPr>
                <w:rFonts w:cstheme="minorHAnsi"/>
                <w:i/>
                <w:iCs/>
              </w:rPr>
              <w:t>ustawy o dostępności cyfrowej</w:t>
            </w:r>
          </w:p>
        </w:tc>
        <w:tc>
          <w:tcPr>
            <w:tcW w:w="2094" w:type="dxa"/>
          </w:tcPr>
          <w:p w14:paraId="13B7B60B" w14:textId="67DC2005" w:rsidR="002D7087" w:rsidRPr="00660E3B" w:rsidRDefault="002D7087" w:rsidP="008E047F">
            <w:pPr>
              <w:rPr>
                <w:rFonts w:cstheme="minorHAnsi"/>
              </w:rPr>
            </w:pPr>
            <w:r w:rsidRPr="00660E3B">
              <w:rPr>
                <w:rFonts w:cstheme="minorHAnsi"/>
              </w:rPr>
              <w:t>3,</w:t>
            </w:r>
            <w:r w:rsidR="001C6855">
              <w:rPr>
                <w:rFonts w:cstheme="minorHAnsi"/>
              </w:rPr>
              <w:t>37</w:t>
            </w:r>
            <w:r w:rsidR="00C071C7" w:rsidRPr="00660E3B">
              <w:rPr>
                <w:rFonts w:cstheme="minorHAnsi"/>
              </w:rPr>
              <w:t>%</w:t>
            </w:r>
          </w:p>
        </w:tc>
      </w:tr>
      <w:tr w:rsidR="002D7087" w:rsidRPr="00660E3B" w14:paraId="281A42CA" w14:textId="77777777" w:rsidTr="008E047F">
        <w:trPr>
          <w:cantSplit/>
        </w:trPr>
        <w:tc>
          <w:tcPr>
            <w:tcW w:w="1591" w:type="dxa"/>
          </w:tcPr>
          <w:p w14:paraId="76F370F4" w14:textId="77777777" w:rsidR="002D7087" w:rsidRPr="00660E3B" w:rsidRDefault="002D7087" w:rsidP="008E047F">
            <w:pPr>
              <w:rPr>
                <w:rFonts w:cstheme="minorHAnsi"/>
              </w:rPr>
            </w:pPr>
            <w:r w:rsidRPr="00660E3B">
              <w:rPr>
                <w:rFonts w:cstheme="minorHAnsi"/>
              </w:rPr>
              <w:t>6.</w:t>
            </w:r>
          </w:p>
        </w:tc>
        <w:tc>
          <w:tcPr>
            <w:tcW w:w="5241" w:type="dxa"/>
          </w:tcPr>
          <w:p w14:paraId="74413DD8" w14:textId="77777777" w:rsidR="002D7087" w:rsidRPr="00660E3B" w:rsidRDefault="002D7087" w:rsidP="008E047F">
            <w:pPr>
              <w:rPr>
                <w:rFonts w:cstheme="minorHAnsi"/>
              </w:rPr>
            </w:pPr>
            <w:r w:rsidRPr="00660E3B">
              <w:rPr>
                <w:rFonts w:cstheme="minorHAnsi"/>
              </w:rPr>
              <w:t>Elementy aktywne posiadają unikalne identyfikatory</w:t>
            </w:r>
          </w:p>
        </w:tc>
        <w:tc>
          <w:tcPr>
            <w:tcW w:w="2094" w:type="dxa"/>
          </w:tcPr>
          <w:p w14:paraId="05EE7564" w14:textId="68C29969" w:rsidR="002D7087" w:rsidRPr="00660E3B" w:rsidRDefault="00A00428" w:rsidP="008E047F">
            <w:pPr>
              <w:rPr>
                <w:rFonts w:cstheme="minorHAnsi"/>
              </w:rPr>
            </w:pPr>
            <w:r>
              <w:rPr>
                <w:rFonts w:cstheme="minorHAnsi"/>
              </w:rPr>
              <w:t>0</w:t>
            </w:r>
            <w:r w:rsidR="00C071C7" w:rsidRPr="00660E3B">
              <w:rPr>
                <w:rFonts w:cstheme="minorHAnsi"/>
              </w:rPr>
              <w:t>%</w:t>
            </w:r>
          </w:p>
        </w:tc>
      </w:tr>
      <w:tr w:rsidR="002D7087" w:rsidRPr="00660E3B" w14:paraId="6EE2F16F" w14:textId="77777777" w:rsidTr="008E047F">
        <w:trPr>
          <w:cantSplit/>
        </w:trPr>
        <w:tc>
          <w:tcPr>
            <w:tcW w:w="1591" w:type="dxa"/>
          </w:tcPr>
          <w:p w14:paraId="12810179" w14:textId="77777777" w:rsidR="002D7087" w:rsidRPr="00660E3B" w:rsidRDefault="002D7087" w:rsidP="008E047F">
            <w:pPr>
              <w:rPr>
                <w:rFonts w:cstheme="minorHAnsi"/>
              </w:rPr>
            </w:pPr>
            <w:r w:rsidRPr="00660E3B">
              <w:rPr>
                <w:rFonts w:cstheme="minorHAnsi"/>
              </w:rPr>
              <w:t>7.</w:t>
            </w:r>
          </w:p>
        </w:tc>
        <w:tc>
          <w:tcPr>
            <w:tcW w:w="5241" w:type="dxa"/>
          </w:tcPr>
          <w:p w14:paraId="7A223A5F" w14:textId="77777777" w:rsidR="002D7087" w:rsidRPr="00660E3B" w:rsidRDefault="002D7087" w:rsidP="008E047F">
            <w:pPr>
              <w:rPr>
                <w:rFonts w:cstheme="minorHAnsi"/>
              </w:rPr>
            </w:pPr>
            <w:r w:rsidRPr="00660E3B">
              <w:rPr>
                <w:rFonts w:cstheme="minorHAnsi"/>
              </w:rPr>
              <w:t>Wskazane zdarzenia myszy muszą mieć alternatywę dla klawiatury</w:t>
            </w:r>
          </w:p>
        </w:tc>
        <w:tc>
          <w:tcPr>
            <w:tcW w:w="2094" w:type="dxa"/>
          </w:tcPr>
          <w:p w14:paraId="0E26504A" w14:textId="2F770C6B" w:rsidR="002D7087" w:rsidRPr="00660E3B" w:rsidRDefault="00090DD0" w:rsidP="008E047F">
            <w:pPr>
              <w:rPr>
                <w:rFonts w:cstheme="minorHAnsi"/>
              </w:rPr>
            </w:pPr>
            <w:r>
              <w:rPr>
                <w:rFonts w:cstheme="minorHAnsi"/>
              </w:rPr>
              <w:t>0,90</w:t>
            </w:r>
            <w:r w:rsidR="00C071C7" w:rsidRPr="00660E3B">
              <w:rPr>
                <w:rFonts w:cstheme="minorHAnsi"/>
              </w:rPr>
              <w:t>%</w:t>
            </w:r>
          </w:p>
        </w:tc>
      </w:tr>
      <w:tr w:rsidR="002D7087" w:rsidRPr="00660E3B" w14:paraId="5CF3893D" w14:textId="77777777" w:rsidTr="008E047F">
        <w:trPr>
          <w:cantSplit/>
        </w:trPr>
        <w:tc>
          <w:tcPr>
            <w:tcW w:w="1591" w:type="dxa"/>
          </w:tcPr>
          <w:p w14:paraId="13552544" w14:textId="77777777" w:rsidR="002D7087" w:rsidRPr="00660E3B" w:rsidRDefault="002D7087" w:rsidP="008E047F">
            <w:pPr>
              <w:rPr>
                <w:rFonts w:cstheme="minorHAnsi"/>
              </w:rPr>
            </w:pPr>
            <w:r w:rsidRPr="00660E3B">
              <w:rPr>
                <w:rFonts w:cstheme="minorHAnsi"/>
              </w:rPr>
              <w:t>8.</w:t>
            </w:r>
          </w:p>
        </w:tc>
        <w:tc>
          <w:tcPr>
            <w:tcW w:w="5241" w:type="dxa"/>
          </w:tcPr>
          <w:p w14:paraId="44835195" w14:textId="77777777" w:rsidR="002D7087" w:rsidRPr="00660E3B" w:rsidRDefault="002D7087" w:rsidP="008E047F">
            <w:pPr>
              <w:rPr>
                <w:rFonts w:cstheme="minorHAnsi"/>
              </w:rPr>
            </w:pPr>
            <w:r w:rsidRPr="00660E3B">
              <w:rPr>
                <w:rFonts w:cstheme="minorHAnsi"/>
              </w:rPr>
              <w:t>Automatyczne przeładowywanie strony</w:t>
            </w:r>
          </w:p>
        </w:tc>
        <w:tc>
          <w:tcPr>
            <w:tcW w:w="2094" w:type="dxa"/>
          </w:tcPr>
          <w:p w14:paraId="7CDD9D96" w14:textId="6F4DD825"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6A2A0286" w14:textId="77777777" w:rsidTr="008E047F">
        <w:trPr>
          <w:cantSplit/>
        </w:trPr>
        <w:tc>
          <w:tcPr>
            <w:tcW w:w="1591" w:type="dxa"/>
          </w:tcPr>
          <w:p w14:paraId="05E4CBD8" w14:textId="77777777" w:rsidR="002D7087" w:rsidRPr="00660E3B" w:rsidRDefault="002D7087" w:rsidP="008E047F">
            <w:pPr>
              <w:rPr>
                <w:rFonts w:cstheme="minorHAnsi"/>
              </w:rPr>
            </w:pPr>
            <w:r w:rsidRPr="00660E3B">
              <w:rPr>
                <w:rFonts w:cstheme="minorHAnsi"/>
              </w:rPr>
              <w:t>9.</w:t>
            </w:r>
          </w:p>
        </w:tc>
        <w:tc>
          <w:tcPr>
            <w:tcW w:w="5241" w:type="dxa"/>
          </w:tcPr>
          <w:p w14:paraId="356CD96A" w14:textId="4422D37F" w:rsidR="002D7087" w:rsidRPr="00660E3B" w:rsidRDefault="002D7087" w:rsidP="008E047F">
            <w:pPr>
              <w:rPr>
                <w:rFonts w:cstheme="minorHAnsi"/>
              </w:rPr>
            </w:pPr>
            <w:r w:rsidRPr="00660E3B">
              <w:rPr>
                <w:rFonts w:cstheme="minorHAnsi"/>
              </w:rPr>
              <w:t xml:space="preserve">Automatyczne przekierowania strony </w:t>
            </w:r>
            <w:r w:rsidR="00DC0469">
              <w:rPr>
                <w:rFonts w:cstheme="minorHAnsi"/>
              </w:rPr>
              <w:t>-</w:t>
            </w:r>
            <w:r w:rsidRPr="00660E3B">
              <w:rPr>
                <w:rFonts w:cstheme="minorHAnsi"/>
              </w:rPr>
              <w:t xml:space="preserve"> test poza WCAG</w:t>
            </w:r>
          </w:p>
        </w:tc>
        <w:tc>
          <w:tcPr>
            <w:tcW w:w="2094" w:type="dxa"/>
          </w:tcPr>
          <w:p w14:paraId="2BDD76F9" w14:textId="1869E381" w:rsidR="002D7087" w:rsidRPr="00660E3B" w:rsidRDefault="00494B5B" w:rsidP="008E047F">
            <w:pPr>
              <w:rPr>
                <w:rFonts w:cstheme="minorHAnsi"/>
              </w:rPr>
            </w:pPr>
            <w:r w:rsidRPr="00660E3B">
              <w:rPr>
                <w:rFonts w:cstheme="minorHAnsi"/>
              </w:rPr>
              <w:t>0</w:t>
            </w:r>
            <w:r w:rsidR="007D27DE" w:rsidRPr="00660E3B">
              <w:rPr>
                <w:rFonts w:cstheme="minorHAnsi"/>
              </w:rPr>
              <w:t>%</w:t>
            </w:r>
          </w:p>
        </w:tc>
      </w:tr>
      <w:tr w:rsidR="002D7087" w:rsidRPr="00660E3B" w14:paraId="071AE156" w14:textId="77777777" w:rsidTr="008E047F">
        <w:trPr>
          <w:cantSplit/>
        </w:trPr>
        <w:tc>
          <w:tcPr>
            <w:tcW w:w="1591" w:type="dxa"/>
          </w:tcPr>
          <w:p w14:paraId="68AFC73D" w14:textId="77777777" w:rsidR="002D7087" w:rsidRPr="00660E3B" w:rsidRDefault="002D7087" w:rsidP="008E047F">
            <w:pPr>
              <w:rPr>
                <w:rFonts w:cstheme="minorHAnsi"/>
              </w:rPr>
            </w:pPr>
            <w:r w:rsidRPr="00660E3B">
              <w:rPr>
                <w:rFonts w:cstheme="minorHAnsi"/>
              </w:rPr>
              <w:t>10.</w:t>
            </w:r>
          </w:p>
        </w:tc>
        <w:tc>
          <w:tcPr>
            <w:tcW w:w="5241" w:type="dxa"/>
          </w:tcPr>
          <w:p w14:paraId="3A7B52F7" w14:textId="53DE49E5" w:rsidR="002D7087" w:rsidRPr="00660E3B" w:rsidRDefault="002D7087" w:rsidP="008E047F">
            <w:pPr>
              <w:rPr>
                <w:rFonts w:cstheme="minorHAnsi"/>
              </w:rPr>
            </w:pPr>
            <w:r w:rsidRPr="00660E3B">
              <w:rPr>
                <w:rFonts w:cstheme="minorHAnsi"/>
              </w:rPr>
              <w:t xml:space="preserve">Mechanizm otwierający nowe okno bez udziału użytkownika </w:t>
            </w:r>
            <w:r w:rsidR="00DC0469">
              <w:rPr>
                <w:rFonts w:cstheme="minorHAnsi"/>
              </w:rPr>
              <w:t>-</w:t>
            </w:r>
            <w:r w:rsidRPr="00660E3B">
              <w:rPr>
                <w:rFonts w:cstheme="minorHAnsi"/>
              </w:rPr>
              <w:t xml:space="preserve"> test spoza wymagań </w:t>
            </w:r>
            <w:r w:rsidRPr="00660E3B">
              <w:rPr>
                <w:rFonts w:cstheme="minorHAnsi"/>
                <w:i/>
                <w:iCs/>
              </w:rPr>
              <w:t>ustawy o dostępności cyfrowej</w:t>
            </w:r>
          </w:p>
        </w:tc>
        <w:tc>
          <w:tcPr>
            <w:tcW w:w="2094" w:type="dxa"/>
          </w:tcPr>
          <w:p w14:paraId="282AA579" w14:textId="167FD175" w:rsidR="002D7087" w:rsidRPr="00660E3B" w:rsidRDefault="00090DD0" w:rsidP="008E047F">
            <w:pPr>
              <w:rPr>
                <w:rFonts w:cstheme="minorHAnsi"/>
              </w:rPr>
            </w:pPr>
            <w:r>
              <w:rPr>
                <w:rFonts w:cstheme="minorHAnsi"/>
              </w:rPr>
              <w:t>28,31</w:t>
            </w:r>
            <w:r w:rsidR="00C071C7" w:rsidRPr="00660E3B">
              <w:rPr>
                <w:rFonts w:cstheme="minorHAnsi"/>
              </w:rPr>
              <w:t>%</w:t>
            </w:r>
          </w:p>
        </w:tc>
      </w:tr>
      <w:tr w:rsidR="002D7087" w:rsidRPr="00660E3B" w14:paraId="6BF4FDC9" w14:textId="77777777" w:rsidTr="008E047F">
        <w:tc>
          <w:tcPr>
            <w:tcW w:w="1591" w:type="dxa"/>
          </w:tcPr>
          <w:p w14:paraId="2D435392" w14:textId="77777777" w:rsidR="002D7087" w:rsidRPr="00660E3B" w:rsidRDefault="002D7087" w:rsidP="008E047F">
            <w:pPr>
              <w:rPr>
                <w:rFonts w:cstheme="minorHAnsi"/>
              </w:rPr>
            </w:pPr>
            <w:r w:rsidRPr="00660E3B">
              <w:rPr>
                <w:rFonts w:cstheme="minorHAnsi"/>
              </w:rPr>
              <w:t>11.</w:t>
            </w:r>
          </w:p>
        </w:tc>
        <w:tc>
          <w:tcPr>
            <w:tcW w:w="5241" w:type="dxa"/>
          </w:tcPr>
          <w:p w14:paraId="0AE9CBC7" w14:textId="77777777" w:rsidR="002D7087" w:rsidRPr="00660E3B" w:rsidRDefault="002D7087" w:rsidP="008E047F">
            <w:pPr>
              <w:rPr>
                <w:rFonts w:cstheme="minorHAnsi"/>
              </w:rPr>
            </w:pPr>
            <w:r w:rsidRPr="00660E3B">
              <w:rPr>
                <w:rFonts w:cstheme="minorHAnsi"/>
              </w:rPr>
              <w:t>Element MARQUEE</w:t>
            </w:r>
          </w:p>
        </w:tc>
        <w:tc>
          <w:tcPr>
            <w:tcW w:w="2094" w:type="dxa"/>
          </w:tcPr>
          <w:p w14:paraId="463B4C90" w14:textId="31497A3F"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0372E38C" w14:textId="77777777" w:rsidTr="008E047F">
        <w:tc>
          <w:tcPr>
            <w:tcW w:w="1591" w:type="dxa"/>
          </w:tcPr>
          <w:p w14:paraId="30B9012E" w14:textId="77777777" w:rsidR="002D7087" w:rsidRPr="00660E3B" w:rsidRDefault="002D7087" w:rsidP="008E047F">
            <w:pPr>
              <w:rPr>
                <w:rFonts w:cstheme="minorHAnsi"/>
              </w:rPr>
            </w:pPr>
            <w:r w:rsidRPr="00660E3B">
              <w:rPr>
                <w:rFonts w:cstheme="minorHAnsi"/>
              </w:rPr>
              <w:t>12.</w:t>
            </w:r>
          </w:p>
        </w:tc>
        <w:tc>
          <w:tcPr>
            <w:tcW w:w="5241" w:type="dxa"/>
          </w:tcPr>
          <w:p w14:paraId="446F109C" w14:textId="77777777" w:rsidR="002D7087" w:rsidRPr="00660E3B" w:rsidRDefault="002D7087" w:rsidP="008E047F">
            <w:pPr>
              <w:rPr>
                <w:rFonts w:cstheme="minorHAnsi"/>
              </w:rPr>
            </w:pPr>
            <w:r w:rsidRPr="00660E3B">
              <w:rPr>
                <w:rFonts w:cstheme="minorHAnsi"/>
              </w:rPr>
              <w:t>Element BLINK</w:t>
            </w:r>
          </w:p>
        </w:tc>
        <w:tc>
          <w:tcPr>
            <w:tcW w:w="2094" w:type="dxa"/>
          </w:tcPr>
          <w:p w14:paraId="73DD14C6" w14:textId="6AE38712" w:rsidR="002D7087" w:rsidRPr="00660E3B" w:rsidRDefault="00494B5B" w:rsidP="008E047F">
            <w:pPr>
              <w:rPr>
                <w:rFonts w:cstheme="minorHAnsi"/>
              </w:rPr>
            </w:pPr>
            <w:r w:rsidRPr="00660E3B">
              <w:rPr>
                <w:rFonts w:cstheme="minorHAnsi"/>
              </w:rPr>
              <w:t>0</w:t>
            </w:r>
            <w:r w:rsidR="007D27DE" w:rsidRPr="00660E3B">
              <w:rPr>
                <w:rFonts w:cstheme="minorHAnsi"/>
              </w:rPr>
              <w:t>%</w:t>
            </w:r>
          </w:p>
        </w:tc>
      </w:tr>
      <w:tr w:rsidR="002D7087" w:rsidRPr="00660E3B" w14:paraId="1EC702AB" w14:textId="77777777" w:rsidTr="008E047F">
        <w:tc>
          <w:tcPr>
            <w:tcW w:w="1591" w:type="dxa"/>
          </w:tcPr>
          <w:p w14:paraId="69902FD3" w14:textId="77777777" w:rsidR="002D7087" w:rsidRPr="00660E3B" w:rsidRDefault="002D7087" w:rsidP="008E047F">
            <w:pPr>
              <w:rPr>
                <w:rFonts w:cstheme="minorHAnsi"/>
              </w:rPr>
            </w:pPr>
            <w:r w:rsidRPr="00660E3B">
              <w:rPr>
                <w:rFonts w:cstheme="minorHAnsi"/>
              </w:rPr>
              <w:t>13.</w:t>
            </w:r>
          </w:p>
        </w:tc>
        <w:tc>
          <w:tcPr>
            <w:tcW w:w="5241" w:type="dxa"/>
          </w:tcPr>
          <w:p w14:paraId="5B8793CF" w14:textId="77777777" w:rsidR="002D7087" w:rsidRPr="00660E3B" w:rsidRDefault="002D7087" w:rsidP="008E047F">
            <w:pPr>
              <w:rPr>
                <w:rFonts w:cstheme="minorHAnsi"/>
              </w:rPr>
            </w:pPr>
            <w:r w:rsidRPr="00660E3B">
              <w:rPr>
                <w:rFonts w:cstheme="minorHAnsi"/>
              </w:rPr>
              <w:t>Element BGSOUND</w:t>
            </w:r>
          </w:p>
        </w:tc>
        <w:tc>
          <w:tcPr>
            <w:tcW w:w="2094" w:type="dxa"/>
          </w:tcPr>
          <w:p w14:paraId="7B3E4416" w14:textId="35C1A29E"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7BDB58B1" w14:textId="77777777" w:rsidTr="008E047F">
        <w:tc>
          <w:tcPr>
            <w:tcW w:w="1591" w:type="dxa"/>
          </w:tcPr>
          <w:p w14:paraId="53BE2B91" w14:textId="77777777" w:rsidR="002D7087" w:rsidRPr="00660E3B" w:rsidRDefault="002D7087" w:rsidP="008E047F">
            <w:pPr>
              <w:rPr>
                <w:rFonts w:cstheme="minorHAnsi"/>
              </w:rPr>
            </w:pPr>
            <w:r w:rsidRPr="00660E3B">
              <w:rPr>
                <w:rFonts w:cstheme="minorHAnsi"/>
              </w:rPr>
              <w:t>14.</w:t>
            </w:r>
          </w:p>
        </w:tc>
        <w:tc>
          <w:tcPr>
            <w:tcW w:w="5241" w:type="dxa"/>
          </w:tcPr>
          <w:p w14:paraId="419A4486" w14:textId="77777777" w:rsidR="002D7087" w:rsidRPr="00660E3B" w:rsidRDefault="002D7087" w:rsidP="008E047F">
            <w:pPr>
              <w:rPr>
                <w:rFonts w:cstheme="minorHAnsi"/>
              </w:rPr>
            </w:pPr>
            <w:r w:rsidRPr="00660E3B">
              <w:rPr>
                <w:rFonts w:cstheme="minorHAnsi"/>
              </w:rPr>
              <w:t>Selektor CSS outline wyłączający fokus</w:t>
            </w:r>
          </w:p>
        </w:tc>
        <w:tc>
          <w:tcPr>
            <w:tcW w:w="2094" w:type="dxa"/>
          </w:tcPr>
          <w:p w14:paraId="5643A344" w14:textId="6C04AF69" w:rsidR="002D7087" w:rsidRPr="00660E3B" w:rsidRDefault="002D7087" w:rsidP="008E047F">
            <w:pPr>
              <w:rPr>
                <w:rFonts w:cstheme="minorHAnsi"/>
              </w:rPr>
            </w:pPr>
            <w:r w:rsidRPr="00660E3B">
              <w:rPr>
                <w:rFonts w:cstheme="minorHAnsi"/>
              </w:rPr>
              <w:t>0,0</w:t>
            </w:r>
            <w:r w:rsidR="00090DD0">
              <w:rPr>
                <w:rFonts w:cstheme="minorHAnsi"/>
              </w:rPr>
              <w:t>4</w:t>
            </w:r>
            <w:r w:rsidR="00C071C7" w:rsidRPr="00660E3B">
              <w:rPr>
                <w:rFonts w:cstheme="minorHAnsi"/>
              </w:rPr>
              <w:t>%</w:t>
            </w:r>
          </w:p>
        </w:tc>
      </w:tr>
      <w:tr w:rsidR="002D7087" w:rsidRPr="00660E3B" w14:paraId="62FE1D16" w14:textId="77777777" w:rsidTr="008E047F">
        <w:tc>
          <w:tcPr>
            <w:tcW w:w="1591" w:type="dxa"/>
          </w:tcPr>
          <w:p w14:paraId="28E67B35" w14:textId="77777777" w:rsidR="002D7087" w:rsidRPr="00660E3B" w:rsidRDefault="002D7087" w:rsidP="008E047F">
            <w:pPr>
              <w:rPr>
                <w:rFonts w:cstheme="minorHAnsi"/>
              </w:rPr>
            </w:pPr>
            <w:r w:rsidRPr="00660E3B">
              <w:rPr>
                <w:rFonts w:cstheme="minorHAnsi"/>
              </w:rPr>
              <w:lastRenderedPageBreak/>
              <w:t>15.</w:t>
            </w:r>
          </w:p>
        </w:tc>
        <w:tc>
          <w:tcPr>
            <w:tcW w:w="5241" w:type="dxa"/>
          </w:tcPr>
          <w:p w14:paraId="2D11724D" w14:textId="77777777" w:rsidR="002D7087" w:rsidRPr="00660E3B" w:rsidRDefault="002D7087" w:rsidP="008E047F">
            <w:pPr>
              <w:rPr>
                <w:rFonts w:cstheme="minorHAnsi"/>
              </w:rPr>
            </w:pPr>
            <w:r w:rsidRPr="00660E3B">
              <w:rPr>
                <w:rFonts w:cstheme="minorHAnsi"/>
              </w:rPr>
              <w:t>W nagłówku (&lt;head&gt;) znajduje się tytuł TITLE zmieniający się na podstronach</w:t>
            </w:r>
          </w:p>
        </w:tc>
        <w:tc>
          <w:tcPr>
            <w:tcW w:w="2094" w:type="dxa"/>
          </w:tcPr>
          <w:p w14:paraId="115AC9D8" w14:textId="60886296"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53C56486" w14:textId="77777777" w:rsidTr="008E047F">
        <w:tc>
          <w:tcPr>
            <w:tcW w:w="1591" w:type="dxa"/>
          </w:tcPr>
          <w:p w14:paraId="49AEC8FB" w14:textId="77777777" w:rsidR="002D7087" w:rsidRPr="00660E3B" w:rsidRDefault="002D7087" w:rsidP="008E047F">
            <w:pPr>
              <w:rPr>
                <w:rFonts w:cstheme="minorHAnsi"/>
              </w:rPr>
            </w:pPr>
            <w:r w:rsidRPr="00660E3B">
              <w:rPr>
                <w:rFonts w:cstheme="minorHAnsi"/>
              </w:rPr>
              <w:t>16.</w:t>
            </w:r>
          </w:p>
        </w:tc>
        <w:tc>
          <w:tcPr>
            <w:tcW w:w="5241" w:type="dxa"/>
          </w:tcPr>
          <w:p w14:paraId="516125EA" w14:textId="77777777" w:rsidR="002D7087" w:rsidRPr="00660E3B" w:rsidRDefault="002D7087" w:rsidP="008E047F">
            <w:pPr>
              <w:rPr>
                <w:rFonts w:cstheme="minorHAnsi"/>
              </w:rPr>
            </w:pPr>
            <w:r w:rsidRPr="00660E3B">
              <w:rPr>
                <w:rFonts w:cstheme="minorHAnsi"/>
              </w:rPr>
              <w:t>Linki zawierają tekst albo alternatywę tekstową</w:t>
            </w:r>
          </w:p>
        </w:tc>
        <w:tc>
          <w:tcPr>
            <w:tcW w:w="2094" w:type="dxa"/>
          </w:tcPr>
          <w:p w14:paraId="16F86EF5" w14:textId="3B16B348" w:rsidR="002D7087" w:rsidRPr="00660E3B" w:rsidRDefault="00090DD0" w:rsidP="008E047F">
            <w:pPr>
              <w:rPr>
                <w:rFonts w:cstheme="minorHAnsi"/>
              </w:rPr>
            </w:pPr>
            <w:r>
              <w:rPr>
                <w:rFonts w:cstheme="minorHAnsi"/>
              </w:rPr>
              <w:t>10,37</w:t>
            </w:r>
            <w:r w:rsidR="00C071C7" w:rsidRPr="00660E3B">
              <w:rPr>
                <w:rFonts w:cstheme="minorHAnsi"/>
              </w:rPr>
              <w:t>%</w:t>
            </w:r>
          </w:p>
        </w:tc>
      </w:tr>
      <w:tr w:rsidR="002D7087" w:rsidRPr="00660E3B" w14:paraId="2916FE31" w14:textId="77777777" w:rsidTr="008E047F">
        <w:tc>
          <w:tcPr>
            <w:tcW w:w="1591" w:type="dxa"/>
          </w:tcPr>
          <w:p w14:paraId="56AE595F" w14:textId="77777777" w:rsidR="002D7087" w:rsidRPr="00660E3B" w:rsidRDefault="002D7087" w:rsidP="008E047F">
            <w:pPr>
              <w:rPr>
                <w:rFonts w:cstheme="minorHAnsi"/>
              </w:rPr>
            </w:pPr>
            <w:r w:rsidRPr="00660E3B">
              <w:rPr>
                <w:rFonts w:cstheme="minorHAnsi"/>
              </w:rPr>
              <w:t>17.</w:t>
            </w:r>
          </w:p>
        </w:tc>
        <w:tc>
          <w:tcPr>
            <w:tcW w:w="5241" w:type="dxa"/>
          </w:tcPr>
          <w:p w14:paraId="79A7728A" w14:textId="77777777" w:rsidR="002D7087" w:rsidRPr="00660E3B" w:rsidRDefault="002D7087" w:rsidP="008E047F">
            <w:pPr>
              <w:rPr>
                <w:rFonts w:cstheme="minorHAnsi"/>
              </w:rPr>
            </w:pPr>
            <w:r w:rsidRPr="00660E3B">
              <w:rPr>
                <w:rFonts w:cstheme="minorHAnsi"/>
              </w:rPr>
              <w:t>Na stronie występuje przynajmniej 1 nagłówek poziomu 1</w:t>
            </w:r>
          </w:p>
        </w:tc>
        <w:tc>
          <w:tcPr>
            <w:tcW w:w="2094" w:type="dxa"/>
          </w:tcPr>
          <w:p w14:paraId="27E220F4" w14:textId="6B3AF080"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47344179" w14:textId="77777777" w:rsidTr="008E047F">
        <w:tc>
          <w:tcPr>
            <w:tcW w:w="1591" w:type="dxa"/>
          </w:tcPr>
          <w:p w14:paraId="72227790" w14:textId="77777777" w:rsidR="002D7087" w:rsidRPr="00660E3B" w:rsidRDefault="002D7087" w:rsidP="008E047F">
            <w:pPr>
              <w:rPr>
                <w:rFonts w:cstheme="minorHAnsi"/>
              </w:rPr>
            </w:pPr>
            <w:r w:rsidRPr="00660E3B">
              <w:rPr>
                <w:rFonts w:cstheme="minorHAnsi"/>
              </w:rPr>
              <w:t>18.</w:t>
            </w:r>
          </w:p>
        </w:tc>
        <w:tc>
          <w:tcPr>
            <w:tcW w:w="5241" w:type="dxa"/>
          </w:tcPr>
          <w:p w14:paraId="2F51C061" w14:textId="77777777" w:rsidR="002D7087" w:rsidRPr="00660E3B" w:rsidRDefault="002D7087" w:rsidP="008E047F">
            <w:pPr>
              <w:rPr>
                <w:rFonts w:cstheme="minorHAnsi"/>
              </w:rPr>
            </w:pPr>
            <w:r w:rsidRPr="00660E3B">
              <w:rPr>
                <w:rFonts w:cstheme="minorHAnsi"/>
              </w:rPr>
              <w:t>Nagłówki są poprawnie umieszczone na stronie (hierarchia)</w:t>
            </w:r>
          </w:p>
        </w:tc>
        <w:tc>
          <w:tcPr>
            <w:tcW w:w="2094" w:type="dxa"/>
          </w:tcPr>
          <w:p w14:paraId="6E4E26D2" w14:textId="0B87A9EA" w:rsidR="002D7087" w:rsidRPr="00660E3B" w:rsidRDefault="00A00428" w:rsidP="008E047F">
            <w:pPr>
              <w:rPr>
                <w:rFonts w:cstheme="minorHAnsi"/>
              </w:rPr>
            </w:pPr>
            <w:r>
              <w:rPr>
                <w:rFonts w:cstheme="minorHAnsi"/>
              </w:rPr>
              <w:t>1,68</w:t>
            </w:r>
            <w:r w:rsidR="00C071C7" w:rsidRPr="00660E3B">
              <w:rPr>
                <w:rFonts w:cstheme="minorHAnsi"/>
              </w:rPr>
              <w:t>%</w:t>
            </w:r>
          </w:p>
        </w:tc>
      </w:tr>
      <w:tr w:rsidR="002D7087" w:rsidRPr="00660E3B" w14:paraId="6D062FD7" w14:textId="77777777" w:rsidTr="008E047F">
        <w:tc>
          <w:tcPr>
            <w:tcW w:w="1591" w:type="dxa"/>
          </w:tcPr>
          <w:p w14:paraId="3AC08A1C" w14:textId="77777777" w:rsidR="002D7087" w:rsidRPr="00660E3B" w:rsidRDefault="002D7087" w:rsidP="008E047F">
            <w:pPr>
              <w:rPr>
                <w:rFonts w:cstheme="minorHAnsi"/>
              </w:rPr>
            </w:pPr>
            <w:r w:rsidRPr="00660E3B">
              <w:rPr>
                <w:rFonts w:cstheme="minorHAnsi"/>
              </w:rPr>
              <w:t>19.</w:t>
            </w:r>
          </w:p>
        </w:tc>
        <w:tc>
          <w:tcPr>
            <w:tcW w:w="5241" w:type="dxa"/>
          </w:tcPr>
          <w:p w14:paraId="077F3522" w14:textId="77777777" w:rsidR="002D7087" w:rsidRPr="00660E3B" w:rsidRDefault="002D7087" w:rsidP="008E047F">
            <w:pPr>
              <w:rPr>
                <w:rFonts w:cstheme="minorHAnsi"/>
              </w:rPr>
            </w:pPr>
            <w:r w:rsidRPr="00660E3B">
              <w:rPr>
                <w:rFonts w:cstheme="minorHAnsi"/>
              </w:rPr>
              <w:t>Określona jest deklaracja języka dla podstron</w:t>
            </w:r>
          </w:p>
        </w:tc>
        <w:tc>
          <w:tcPr>
            <w:tcW w:w="2094" w:type="dxa"/>
          </w:tcPr>
          <w:p w14:paraId="36260E7A" w14:textId="2ECA6EE2" w:rsidR="002D7087" w:rsidRPr="00660E3B" w:rsidRDefault="002D7087" w:rsidP="008E047F">
            <w:pPr>
              <w:rPr>
                <w:rFonts w:cstheme="minorHAnsi"/>
              </w:rPr>
            </w:pPr>
            <w:r w:rsidRPr="00660E3B">
              <w:rPr>
                <w:rFonts w:cstheme="minorHAnsi"/>
              </w:rPr>
              <w:t>0,</w:t>
            </w:r>
            <w:r w:rsidR="00A00428">
              <w:rPr>
                <w:rFonts w:cstheme="minorHAnsi"/>
              </w:rPr>
              <w:t>23</w:t>
            </w:r>
            <w:r w:rsidR="00C071C7" w:rsidRPr="00660E3B">
              <w:rPr>
                <w:rFonts w:cstheme="minorHAnsi"/>
              </w:rPr>
              <w:t>%</w:t>
            </w:r>
          </w:p>
        </w:tc>
      </w:tr>
      <w:tr w:rsidR="002D7087" w:rsidRPr="00660E3B" w14:paraId="2329AF1B" w14:textId="77777777" w:rsidTr="008E047F">
        <w:tc>
          <w:tcPr>
            <w:tcW w:w="1591" w:type="dxa"/>
          </w:tcPr>
          <w:p w14:paraId="21663CEC" w14:textId="77777777" w:rsidR="002D7087" w:rsidRPr="00660E3B" w:rsidRDefault="002D7087" w:rsidP="008E047F">
            <w:pPr>
              <w:rPr>
                <w:rFonts w:cstheme="minorHAnsi"/>
              </w:rPr>
            </w:pPr>
            <w:r w:rsidRPr="00660E3B">
              <w:rPr>
                <w:rFonts w:cstheme="minorHAnsi"/>
              </w:rPr>
              <w:t>20.</w:t>
            </w:r>
          </w:p>
        </w:tc>
        <w:tc>
          <w:tcPr>
            <w:tcW w:w="5241" w:type="dxa"/>
          </w:tcPr>
          <w:p w14:paraId="6A3C0046" w14:textId="77777777" w:rsidR="002D7087" w:rsidRPr="00660E3B" w:rsidRDefault="002D7087" w:rsidP="008E047F">
            <w:pPr>
              <w:rPr>
                <w:rFonts w:cstheme="minorHAnsi"/>
              </w:rPr>
            </w:pPr>
            <w:r w:rsidRPr="00660E3B">
              <w:rPr>
                <w:rFonts w:cstheme="minorHAnsi"/>
              </w:rPr>
              <w:t>Pola formularzy posiadają etykiety</w:t>
            </w:r>
          </w:p>
        </w:tc>
        <w:tc>
          <w:tcPr>
            <w:tcW w:w="2094" w:type="dxa"/>
          </w:tcPr>
          <w:p w14:paraId="1AE375C4" w14:textId="4587B033" w:rsidR="002D7087" w:rsidRPr="00660E3B" w:rsidRDefault="00493178" w:rsidP="008E047F">
            <w:pPr>
              <w:rPr>
                <w:rFonts w:cstheme="minorHAnsi"/>
              </w:rPr>
            </w:pPr>
            <w:r w:rsidRPr="00660E3B">
              <w:rPr>
                <w:rFonts w:cstheme="minorHAnsi"/>
              </w:rPr>
              <w:t>0,</w:t>
            </w:r>
            <w:r w:rsidR="00A00428">
              <w:rPr>
                <w:rFonts w:cstheme="minorHAnsi"/>
              </w:rPr>
              <w:t>56</w:t>
            </w:r>
            <w:r w:rsidR="00C071C7" w:rsidRPr="00660E3B">
              <w:rPr>
                <w:rFonts w:cstheme="minorHAnsi"/>
              </w:rPr>
              <w:t>%</w:t>
            </w:r>
          </w:p>
        </w:tc>
      </w:tr>
      <w:tr w:rsidR="002D7087" w:rsidRPr="00660E3B" w14:paraId="2664CACF" w14:textId="77777777" w:rsidTr="008E047F">
        <w:tc>
          <w:tcPr>
            <w:tcW w:w="1591" w:type="dxa"/>
          </w:tcPr>
          <w:p w14:paraId="112F5C8D" w14:textId="77777777" w:rsidR="002D7087" w:rsidRPr="00660E3B" w:rsidRDefault="002D7087" w:rsidP="008E047F">
            <w:pPr>
              <w:rPr>
                <w:rFonts w:cstheme="minorHAnsi"/>
              </w:rPr>
            </w:pPr>
            <w:r w:rsidRPr="00660E3B">
              <w:rPr>
                <w:rFonts w:cstheme="minorHAnsi"/>
              </w:rPr>
              <w:t>21.</w:t>
            </w:r>
          </w:p>
        </w:tc>
        <w:tc>
          <w:tcPr>
            <w:tcW w:w="5241" w:type="dxa"/>
          </w:tcPr>
          <w:p w14:paraId="60FE5A79" w14:textId="77777777" w:rsidR="002D7087" w:rsidRPr="00660E3B" w:rsidRDefault="002D7087" w:rsidP="008E047F">
            <w:pPr>
              <w:rPr>
                <w:rFonts w:cstheme="minorHAnsi"/>
              </w:rPr>
            </w:pPr>
            <w:r w:rsidRPr="00660E3B">
              <w:rPr>
                <w:rFonts w:cstheme="minorHAnsi"/>
              </w:rPr>
              <w:t>Czy rozmiar czcionek w elementach formularzy jest definiowany tylko w jednostkach względnych</w:t>
            </w:r>
          </w:p>
        </w:tc>
        <w:tc>
          <w:tcPr>
            <w:tcW w:w="2094" w:type="dxa"/>
          </w:tcPr>
          <w:p w14:paraId="18E1B837" w14:textId="37FAEA35" w:rsidR="002D7087" w:rsidRPr="00660E3B" w:rsidRDefault="00A00428" w:rsidP="008E047F">
            <w:pPr>
              <w:rPr>
                <w:rFonts w:cstheme="minorHAnsi"/>
              </w:rPr>
            </w:pPr>
            <w:r>
              <w:rPr>
                <w:rFonts w:cstheme="minorHAnsi"/>
              </w:rPr>
              <w:t>5,70</w:t>
            </w:r>
            <w:r w:rsidR="00C071C7" w:rsidRPr="00660E3B">
              <w:rPr>
                <w:rFonts w:cstheme="minorHAnsi"/>
              </w:rPr>
              <w:t>%</w:t>
            </w:r>
          </w:p>
        </w:tc>
      </w:tr>
      <w:tr w:rsidR="002D7087" w:rsidRPr="00660E3B" w14:paraId="5E19FEDC" w14:textId="77777777" w:rsidTr="008E047F">
        <w:tc>
          <w:tcPr>
            <w:tcW w:w="1591" w:type="dxa"/>
          </w:tcPr>
          <w:p w14:paraId="03C51CDA" w14:textId="77777777" w:rsidR="002D7087" w:rsidRPr="00660E3B" w:rsidRDefault="002D7087" w:rsidP="008E047F">
            <w:pPr>
              <w:rPr>
                <w:rFonts w:cstheme="minorHAnsi"/>
              </w:rPr>
            </w:pPr>
            <w:r w:rsidRPr="00660E3B">
              <w:rPr>
                <w:rFonts w:cstheme="minorHAnsi"/>
              </w:rPr>
              <w:t>22.</w:t>
            </w:r>
          </w:p>
        </w:tc>
        <w:tc>
          <w:tcPr>
            <w:tcW w:w="5241" w:type="dxa"/>
          </w:tcPr>
          <w:p w14:paraId="3BF08CC5" w14:textId="77777777" w:rsidR="002D7087" w:rsidRPr="00660E3B" w:rsidRDefault="002D7087" w:rsidP="008E047F">
            <w:pPr>
              <w:rPr>
                <w:rFonts w:cstheme="minorHAnsi"/>
              </w:rPr>
            </w:pPr>
            <w:r w:rsidRPr="00660E3B">
              <w:rPr>
                <w:rFonts w:cstheme="minorHAnsi"/>
              </w:rPr>
              <w:t>Pogrupowane elementy formularzy mają legendę</w:t>
            </w:r>
          </w:p>
        </w:tc>
        <w:tc>
          <w:tcPr>
            <w:tcW w:w="2094" w:type="dxa"/>
          </w:tcPr>
          <w:p w14:paraId="1655368A" w14:textId="4F2960CD"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089D575F" w14:textId="77777777" w:rsidTr="008E047F">
        <w:tc>
          <w:tcPr>
            <w:tcW w:w="1591" w:type="dxa"/>
          </w:tcPr>
          <w:p w14:paraId="265316A4" w14:textId="77777777" w:rsidR="002D7087" w:rsidRPr="00660E3B" w:rsidRDefault="002D7087" w:rsidP="008E047F">
            <w:pPr>
              <w:rPr>
                <w:rFonts w:cstheme="minorHAnsi"/>
              </w:rPr>
            </w:pPr>
            <w:r w:rsidRPr="00660E3B">
              <w:rPr>
                <w:rFonts w:cstheme="minorHAnsi"/>
              </w:rPr>
              <w:t>23.</w:t>
            </w:r>
          </w:p>
        </w:tc>
        <w:tc>
          <w:tcPr>
            <w:tcW w:w="5241" w:type="dxa"/>
          </w:tcPr>
          <w:p w14:paraId="5C984773" w14:textId="77777777" w:rsidR="002D7087" w:rsidRPr="00660E3B" w:rsidRDefault="002D7087" w:rsidP="008E047F">
            <w:pPr>
              <w:rPr>
                <w:rFonts w:cstheme="minorHAnsi"/>
              </w:rPr>
            </w:pPr>
            <w:r w:rsidRPr="00660E3B">
              <w:rPr>
                <w:rFonts w:cstheme="minorHAnsi"/>
              </w:rPr>
              <w:t>Elementy ze zdarzeniami powinny mieć określoną rolę, jeżeli nie są to elementy natywne</w:t>
            </w:r>
          </w:p>
        </w:tc>
        <w:tc>
          <w:tcPr>
            <w:tcW w:w="2094" w:type="dxa"/>
          </w:tcPr>
          <w:p w14:paraId="58F9F79E" w14:textId="7ACA3A20" w:rsidR="002D7087" w:rsidRPr="00660E3B" w:rsidRDefault="00A00428" w:rsidP="008E047F">
            <w:pPr>
              <w:rPr>
                <w:rFonts w:cstheme="minorHAnsi"/>
              </w:rPr>
            </w:pPr>
            <w:r>
              <w:rPr>
                <w:rFonts w:cstheme="minorHAnsi"/>
              </w:rPr>
              <w:t>11,00</w:t>
            </w:r>
            <w:r w:rsidR="00C071C7" w:rsidRPr="00660E3B">
              <w:rPr>
                <w:rFonts w:cstheme="minorHAnsi"/>
              </w:rPr>
              <w:t>%</w:t>
            </w:r>
          </w:p>
        </w:tc>
      </w:tr>
      <w:tr w:rsidR="002D7087" w:rsidRPr="00660E3B" w14:paraId="59AB2B8E" w14:textId="77777777" w:rsidTr="008E047F">
        <w:tc>
          <w:tcPr>
            <w:tcW w:w="1591" w:type="dxa"/>
          </w:tcPr>
          <w:p w14:paraId="172D8B5D" w14:textId="77777777" w:rsidR="002D7087" w:rsidRPr="00660E3B" w:rsidRDefault="002D7087" w:rsidP="008E047F">
            <w:pPr>
              <w:rPr>
                <w:rFonts w:cstheme="minorHAnsi"/>
              </w:rPr>
            </w:pPr>
            <w:r w:rsidRPr="00660E3B">
              <w:rPr>
                <w:rFonts w:cstheme="minorHAnsi"/>
              </w:rPr>
              <w:t>24.</w:t>
            </w:r>
          </w:p>
        </w:tc>
        <w:tc>
          <w:tcPr>
            <w:tcW w:w="5241" w:type="dxa"/>
          </w:tcPr>
          <w:p w14:paraId="49483CEF" w14:textId="77777777" w:rsidR="002D7087" w:rsidRPr="00660E3B" w:rsidRDefault="002D7087" w:rsidP="008E047F">
            <w:pPr>
              <w:rPr>
                <w:rFonts w:cstheme="minorHAnsi"/>
              </w:rPr>
            </w:pPr>
            <w:r w:rsidRPr="00660E3B">
              <w:rPr>
                <w:rFonts w:cstheme="minorHAnsi"/>
              </w:rPr>
              <w:t>Tytuły dla ramek FRAME i IFRAME</w:t>
            </w:r>
          </w:p>
        </w:tc>
        <w:tc>
          <w:tcPr>
            <w:tcW w:w="2094" w:type="dxa"/>
          </w:tcPr>
          <w:p w14:paraId="735687F8" w14:textId="0E3138DB" w:rsidR="002D7087" w:rsidRPr="00660E3B" w:rsidRDefault="00493178" w:rsidP="008E047F">
            <w:pPr>
              <w:rPr>
                <w:rFonts w:cstheme="minorHAnsi"/>
              </w:rPr>
            </w:pPr>
            <w:r w:rsidRPr="00660E3B">
              <w:rPr>
                <w:rFonts w:cstheme="minorHAnsi"/>
              </w:rPr>
              <w:t>0,3</w:t>
            </w:r>
            <w:r w:rsidR="00A00428">
              <w:rPr>
                <w:rFonts w:cstheme="minorHAnsi"/>
              </w:rPr>
              <w:t>0</w:t>
            </w:r>
            <w:r w:rsidR="00C071C7" w:rsidRPr="00660E3B">
              <w:rPr>
                <w:rFonts w:cstheme="minorHAnsi"/>
              </w:rPr>
              <w:t>%</w:t>
            </w:r>
          </w:p>
        </w:tc>
      </w:tr>
      <w:tr w:rsidR="002D7087" w:rsidRPr="00660E3B" w14:paraId="4CAB57FA" w14:textId="77777777" w:rsidTr="008E047F">
        <w:tc>
          <w:tcPr>
            <w:tcW w:w="1591" w:type="dxa"/>
          </w:tcPr>
          <w:p w14:paraId="16B2C72C" w14:textId="77777777" w:rsidR="002D7087" w:rsidRPr="00660E3B" w:rsidRDefault="002D7087" w:rsidP="008E047F">
            <w:pPr>
              <w:rPr>
                <w:rFonts w:cstheme="minorHAnsi"/>
              </w:rPr>
            </w:pPr>
            <w:r w:rsidRPr="00660E3B">
              <w:rPr>
                <w:rFonts w:cstheme="minorHAnsi"/>
              </w:rPr>
              <w:t>25.</w:t>
            </w:r>
          </w:p>
        </w:tc>
        <w:tc>
          <w:tcPr>
            <w:tcW w:w="5241" w:type="dxa"/>
          </w:tcPr>
          <w:p w14:paraId="638F9BA1" w14:textId="77777777" w:rsidR="002D7087" w:rsidRPr="00660E3B" w:rsidRDefault="002D7087" w:rsidP="008E047F">
            <w:pPr>
              <w:rPr>
                <w:rFonts w:cstheme="minorHAnsi"/>
              </w:rPr>
            </w:pPr>
            <w:r w:rsidRPr="00660E3B">
              <w:rPr>
                <w:rFonts w:cstheme="minorHAnsi"/>
              </w:rPr>
              <w:t>Walidacja kodu HTML</w:t>
            </w:r>
          </w:p>
        </w:tc>
        <w:tc>
          <w:tcPr>
            <w:tcW w:w="2094" w:type="dxa"/>
          </w:tcPr>
          <w:p w14:paraId="1752559E" w14:textId="7A86C77E" w:rsidR="002D7087" w:rsidRPr="00660E3B" w:rsidRDefault="00A00428" w:rsidP="008E047F">
            <w:pPr>
              <w:rPr>
                <w:rFonts w:cstheme="minorHAnsi"/>
              </w:rPr>
            </w:pPr>
            <w:r>
              <w:rPr>
                <w:rFonts w:cstheme="minorHAnsi"/>
              </w:rPr>
              <w:t>29,77</w:t>
            </w:r>
            <w:r w:rsidR="00C071C7" w:rsidRPr="00660E3B">
              <w:rPr>
                <w:rFonts w:cstheme="minorHAnsi"/>
              </w:rPr>
              <w:t>%</w:t>
            </w:r>
          </w:p>
        </w:tc>
      </w:tr>
      <w:tr w:rsidR="002D7087" w:rsidRPr="00660E3B" w14:paraId="6EFE646D" w14:textId="77777777" w:rsidTr="008E047F">
        <w:tc>
          <w:tcPr>
            <w:tcW w:w="1591" w:type="dxa"/>
          </w:tcPr>
          <w:p w14:paraId="645AF9E5" w14:textId="77777777" w:rsidR="002D7087" w:rsidRPr="00660E3B" w:rsidRDefault="002D7087" w:rsidP="008E047F">
            <w:pPr>
              <w:rPr>
                <w:rFonts w:cstheme="minorHAnsi"/>
              </w:rPr>
            </w:pPr>
            <w:r w:rsidRPr="00660E3B">
              <w:rPr>
                <w:rFonts w:cstheme="minorHAnsi"/>
              </w:rPr>
              <w:t>26.</w:t>
            </w:r>
          </w:p>
        </w:tc>
        <w:tc>
          <w:tcPr>
            <w:tcW w:w="5241" w:type="dxa"/>
          </w:tcPr>
          <w:p w14:paraId="1131AB7F" w14:textId="6AED32D2" w:rsidR="002D7087" w:rsidRPr="00660E3B" w:rsidRDefault="002D7087" w:rsidP="008E047F">
            <w:pPr>
              <w:rPr>
                <w:rFonts w:cstheme="minorHAnsi"/>
              </w:rPr>
            </w:pPr>
            <w:r w:rsidRPr="00660E3B">
              <w:rPr>
                <w:rFonts w:cstheme="minorHAnsi"/>
              </w:rPr>
              <w:t xml:space="preserve">Walidacja kodu CSS </w:t>
            </w:r>
            <w:r w:rsidR="00DC0469">
              <w:rPr>
                <w:rFonts w:cstheme="minorHAnsi"/>
              </w:rPr>
              <w:t>-</w:t>
            </w:r>
            <w:r w:rsidRPr="00660E3B">
              <w:rPr>
                <w:rFonts w:cstheme="minorHAnsi"/>
              </w:rPr>
              <w:t xml:space="preserve"> test na styku z wymaganiami </w:t>
            </w:r>
            <w:r w:rsidRPr="00660E3B">
              <w:rPr>
                <w:rFonts w:cstheme="minorHAnsi"/>
                <w:i/>
                <w:iCs/>
              </w:rPr>
              <w:t>ustawy o dostępności cyfrowej</w:t>
            </w:r>
          </w:p>
        </w:tc>
        <w:tc>
          <w:tcPr>
            <w:tcW w:w="2094" w:type="dxa"/>
          </w:tcPr>
          <w:p w14:paraId="398CF0CB" w14:textId="01736D85" w:rsidR="002D7087" w:rsidRPr="00660E3B" w:rsidRDefault="00493178" w:rsidP="008E047F">
            <w:pPr>
              <w:rPr>
                <w:rFonts w:cstheme="minorHAnsi"/>
              </w:rPr>
            </w:pPr>
            <w:r w:rsidRPr="00660E3B">
              <w:rPr>
                <w:rFonts w:cstheme="minorHAnsi"/>
              </w:rPr>
              <w:t>0</w:t>
            </w:r>
            <w:r w:rsidR="007D27DE" w:rsidRPr="00660E3B">
              <w:rPr>
                <w:rFonts w:cstheme="minorHAnsi"/>
              </w:rPr>
              <w:t>%</w:t>
            </w:r>
          </w:p>
        </w:tc>
      </w:tr>
      <w:tr w:rsidR="002D7087" w:rsidRPr="00660E3B" w14:paraId="2D876A8D" w14:textId="77777777" w:rsidTr="008E047F">
        <w:tc>
          <w:tcPr>
            <w:tcW w:w="1591" w:type="dxa"/>
          </w:tcPr>
          <w:p w14:paraId="305F8AC8" w14:textId="77777777" w:rsidR="002D7087" w:rsidRPr="00660E3B" w:rsidRDefault="002D7087" w:rsidP="008E047F">
            <w:pPr>
              <w:rPr>
                <w:rFonts w:cstheme="minorHAnsi"/>
              </w:rPr>
            </w:pPr>
            <w:r w:rsidRPr="00660E3B">
              <w:rPr>
                <w:rFonts w:cstheme="minorHAnsi"/>
              </w:rPr>
              <w:t>27.</w:t>
            </w:r>
          </w:p>
        </w:tc>
        <w:tc>
          <w:tcPr>
            <w:tcW w:w="5241" w:type="dxa"/>
          </w:tcPr>
          <w:p w14:paraId="5C5BE4C2" w14:textId="73F5B0D3" w:rsidR="002D7087" w:rsidRPr="00660E3B" w:rsidRDefault="002D7087" w:rsidP="008E047F">
            <w:pPr>
              <w:rPr>
                <w:rFonts w:cstheme="minorHAnsi"/>
              </w:rPr>
            </w:pPr>
            <w:r w:rsidRPr="00660E3B">
              <w:rPr>
                <w:rFonts w:cstheme="minorHAnsi"/>
              </w:rPr>
              <w:t xml:space="preserve">Formatowanie przestarzałymi znacznikami HTML, na przykład FONT </w:t>
            </w:r>
            <w:r w:rsidR="00DC0469">
              <w:rPr>
                <w:rFonts w:cstheme="minorHAnsi"/>
              </w:rPr>
              <w:t>-</w:t>
            </w:r>
            <w:r w:rsidRPr="00660E3B">
              <w:rPr>
                <w:rFonts w:cstheme="minorHAnsi"/>
              </w:rPr>
              <w:t xml:space="preserve"> FACE</w:t>
            </w:r>
          </w:p>
        </w:tc>
        <w:tc>
          <w:tcPr>
            <w:tcW w:w="2094" w:type="dxa"/>
          </w:tcPr>
          <w:p w14:paraId="4C63D8F7" w14:textId="443D4103" w:rsidR="002D7087" w:rsidRPr="00660E3B" w:rsidRDefault="002D7087" w:rsidP="008E047F">
            <w:pPr>
              <w:rPr>
                <w:rFonts w:cstheme="minorHAnsi"/>
              </w:rPr>
            </w:pPr>
            <w:r w:rsidRPr="00660E3B">
              <w:rPr>
                <w:rFonts w:cstheme="minorHAnsi"/>
              </w:rPr>
              <w:t>0</w:t>
            </w:r>
            <w:r w:rsidR="007D27DE" w:rsidRPr="00660E3B">
              <w:rPr>
                <w:rFonts w:cstheme="minorHAnsi"/>
              </w:rPr>
              <w:t>%</w:t>
            </w:r>
          </w:p>
        </w:tc>
      </w:tr>
      <w:tr w:rsidR="002D7087" w:rsidRPr="00660E3B" w14:paraId="2A6A7837" w14:textId="77777777" w:rsidTr="008E047F">
        <w:tc>
          <w:tcPr>
            <w:tcW w:w="1591" w:type="dxa"/>
          </w:tcPr>
          <w:p w14:paraId="3F0F6F80" w14:textId="77777777" w:rsidR="002D7087" w:rsidRPr="00660E3B" w:rsidRDefault="002D7087" w:rsidP="008E047F">
            <w:pPr>
              <w:rPr>
                <w:rFonts w:cstheme="minorHAnsi"/>
              </w:rPr>
            </w:pPr>
            <w:r w:rsidRPr="00660E3B">
              <w:rPr>
                <w:rFonts w:cstheme="minorHAnsi"/>
              </w:rPr>
              <w:t>28.</w:t>
            </w:r>
          </w:p>
        </w:tc>
        <w:tc>
          <w:tcPr>
            <w:tcW w:w="5241" w:type="dxa"/>
          </w:tcPr>
          <w:p w14:paraId="4E3557E4" w14:textId="77777777" w:rsidR="002D7087" w:rsidRPr="00660E3B" w:rsidRDefault="002D7087" w:rsidP="008E047F">
            <w:pPr>
              <w:rPr>
                <w:rFonts w:cstheme="minorHAnsi"/>
              </w:rPr>
            </w:pPr>
            <w:r w:rsidRPr="00660E3B">
              <w:rPr>
                <w:rFonts w:cstheme="minorHAnsi"/>
              </w:rPr>
              <w:t>Poprawna deklaracja typu dokumentu</w:t>
            </w:r>
          </w:p>
        </w:tc>
        <w:tc>
          <w:tcPr>
            <w:tcW w:w="2094" w:type="dxa"/>
          </w:tcPr>
          <w:p w14:paraId="6F79B039" w14:textId="452826D1" w:rsidR="002D7087" w:rsidRPr="00660E3B" w:rsidRDefault="00493178" w:rsidP="008E047F">
            <w:pPr>
              <w:rPr>
                <w:rFonts w:cstheme="minorHAnsi"/>
              </w:rPr>
            </w:pPr>
            <w:r w:rsidRPr="00660E3B">
              <w:rPr>
                <w:rFonts w:cstheme="minorHAnsi"/>
              </w:rPr>
              <w:t>0,</w:t>
            </w:r>
            <w:r w:rsidR="00A00428">
              <w:rPr>
                <w:rFonts w:cstheme="minorHAnsi"/>
              </w:rPr>
              <w:t>66</w:t>
            </w:r>
            <w:r w:rsidR="00C071C7" w:rsidRPr="00660E3B">
              <w:rPr>
                <w:rFonts w:cstheme="minorHAnsi"/>
              </w:rPr>
              <w:t>%</w:t>
            </w:r>
          </w:p>
        </w:tc>
      </w:tr>
      <w:tr w:rsidR="002D7087" w:rsidRPr="00660E3B" w14:paraId="57046CEA" w14:textId="77777777" w:rsidTr="008E047F">
        <w:tc>
          <w:tcPr>
            <w:tcW w:w="1591" w:type="dxa"/>
          </w:tcPr>
          <w:p w14:paraId="5192930C" w14:textId="77777777" w:rsidR="002D7087" w:rsidRPr="00660E3B" w:rsidRDefault="002D7087" w:rsidP="008E047F">
            <w:pPr>
              <w:rPr>
                <w:rFonts w:cstheme="minorHAnsi"/>
              </w:rPr>
            </w:pPr>
            <w:r w:rsidRPr="00660E3B">
              <w:rPr>
                <w:rFonts w:cstheme="minorHAnsi"/>
              </w:rPr>
              <w:t>29.</w:t>
            </w:r>
          </w:p>
        </w:tc>
        <w:tc>
          <w:tcPr>
            <w:tcW w:w="5241" w:type="dxa"/>
          </w:tcPr>
          <w:p w14:paraId="7F200E9E" w14:textId="77777777" w:rsidR="002D7087" w:rsidRPr="00660E3B" w:rsidRDefault="002D7087" w:rsidP="008E047F">
            <w:pPr>
              <w:rPr>
                <w:rFonts w:cstheme="minorHAnsi"/>
              </w:rPr>
            </w:pPr>
            <w:r w:rsidRPr="00660E3B">
              <w:rPr>
                <w:rFonts w:cstheme="minorHAnsi"/>
              </w:rPr>
              <w:t>Minimalny kontrast na poziomie 4,5:1</w:t>
            </w:r>
          </w:p>
        </w:tc>
        <w:tc>
          <w:tcPr>
            <w:tcW w:w="2094" w:type="dxa"/>
          </w:tcPr>
          <w:p w14:paraId="0BDDCCBF" w14:textId="582EEE5C" w:rsidR="002D7087" w:rsidRPr="00660E3B" w:rsidRDefault="002D7087" w:rsidP="008E047F">
            <w:pPr>
              <w:rPr>
                <w:rFonts w:cstheme="minorHAnsi"/>
              </w:rPr>
            </w:pPr>
            <w:r w:rsidRPr="00660E3B">
              <w:rPr>
                <w:rFonts w:cstheme="minorHAnsi"/>
              </w:rPr>
              <w:t>1,</w:t>
            </w:r>
            <w:r w:rsidR="00A00428">
              <w:rPr>
                <w:rFonts w:cstheme="minorHAnsi"/>
              </w:rPr>
              <w:t>18</w:t>
            </w:r>
            <w:r w:rsidR="00C071C7" w:rsidRPr="00660E3B">
              <w:rPr>
                <w:rFonts w:cstheme="minorHAnsi"/>
              </w:rPr>
              <w:t>%</w:t>
            </w:r>
          </w:p>
        </w:tc>
      </w:tr>
      <w:tr w:rsidR="002D7087" w:rsidRPr="00660E3B" w14:paraId="4957DC88" w14:textId="77777777" w:rsidTr="008E047F">
        <w:tc>
          <w:tcPr>
            <w:tcW w:w="1591" w:type="dxa"/>
          </w:tcPr>
          <w:p w14:paraId="5FD32951" w14:textId="77777777" w:rsidR="002D7087" w:rsidRPr="00660E3B" w:rsidRDefault="002D7087" w:rsidP="008E047F">
            <w:pPr>
              <w:rPr>
                <w:rFonts w:cstheme="minorHAnsi"/>
              </w:rPr>
            </w:pPr>
            <w:r w:rsidRPr="00660E3B">
              <w:rPr>
                <w:rFonts w:cstheme="minorHAnsi"/>
              </w:rPr>
              <w:t>31.</w:t>
            </w:r>
          </w:p>
        </w:tc>
        <w:tc>
          <w:tcPr>
            <w:tcW w:w="5241" w:type="dxa"/>
          </w:tcPr>
          <w:p w14:paraId="42E5003C" w14:textId="77777777" w:rsidR="002D7087" w:rsidRPr="00660E3B" w:rsidRDefault="002D7087" w:rsidP="008E047F">
            <w:pPr>
              <w:rPr>
                <w:rFonts w:cstheme="minorHAnsi"/>
              </w:rPr>
            </w:pPr>
            <w:r w:rsidRPr="00660E3B">
              <w:rPr>
                <w:rFonts w:cstheme="minorHAnsi"/>
              </w:rPr>
              <w:t>Tabele prezentacyjne mają zdefiniowaną rolę PRESENTATION i nie mają nagłówków</w:t>
            </w:r>
          </w:p>
        </w:tc>
        <w:tc>
          <w:tcPr>
            <w:tcW w:w="2094" w:type="dxa"/>
          </w:tcPr>
          <w:p w14:paraId="6646E8A5" w14:textId="7CF3E4AF" w:rsidR="002D7087" w:rsidRPr="00660E3B" w:rsidRDefault="002D7087" w:rsidP="008E047F">
            <w:pPr>
              <w:rPr>
                <w:rFonts w:cstheme="minorHAnsi"/>
              </w:rPr>
            </w:pPr>
            <w:r w:rsidRPr="00660E3B">
              <w:rPr>
                <w:rFonts w:cstheme="minorHAnsi"/>
              </w:rPr>
              <w:t>0</w:t>
            </w:r>
            <w:r w:rsidR="007D27DE" w:rsidRPr="00660E3B">
              <w:rPr>
                <w:rFonts w:cstheme="minorHAnsi"/>
              </w:rPr>
              <w:t>%</w:t>
            </w:r>
          </w:p>
        </w:tc>
      </w:tr>
    </w:tbl>
    <w:p w14:paraId="4AB41809" w14:textId="6C9DCC98" w:rsidR="002D7087" w:rsidRPr="00660E3B" w:rsidRDefault="002D7087" w:rsidP="002D7087">
      <w:pPr>
        <w:rPr>
          <w:rFonts w:cstheme="minorHAnsi"/>
        </w:rPr>
      </w:pPr>
      <w:r w:rsidRPr="00660E3B">
        <w:rPr>
          <w:rFonts w:cstheme="minorHAnsi"/>
        </w:rPr>
        <w:t>Na testowanych stronach internetowych zbadano 30 aspektów zgodności stron internetowych</w:t>
      </w:r>
      <w:r w:rsidR="00685C63" w:rsidRPr="00660E3B">
        <w:rPr>
          <w:rFonts w:cstheme="minorHAnsi"/>
        </w:rPr>
        <w:t xml:space="preserve"> </w:t>
      </w:r>
      <w:r w:rsidRPr="00660E3B">
        <w:rPr>
          <w:rFonts w:cstheme="minorHAnsi"/>
        </w:rPr>
        <w:t xml:space="preserve">z przepisami </w:t>
      </w:r>
      <w:r w:rsidRPr="00660E3B">
        <w:rPr>
          <w:rFonts w:cstheme="minorHAnsi"/>
          <w:i/>
        </w:rPr>
        <w:t>ustawy o dostępności cyfrowej</w:t>
      </w:r>
      <w:r w:rsidRPr="00660E3B">
        <w:rPr>
          <w:rStyle w:val="Odwoaniedokomentarza"/>
          <w:rFonts w:cstheme="minorHAnsi"/>
        </w:rPr>
        <w:t>.</w:t>
      </w:r>
    </w:p>
    <w:p w14:paraId="7A0AE7CF" w14:textId="433C1533" w:rsidR="002D7087" w:rsidRPr="00660E3B" w:rsidRDefault="002D7087" w:rsidP="002D7087">
      <w:pPr>
        <w:rPr>
          <w:rFonts w:cstheme="minorHAnsi"/>
        </w:rPr>
      </w:pPr>
      <w:r w:rsidRPr="00660E3B">
        <w:rPr>
          <w:rFonts w:cstheme="minorHAnsi"/>
        </w:rPr>
        <w:t>Szereg zidentyfikowanych problemów związanych z jakością i strukturą kodu HTML może wiązać się z łatwością ich identyfikacji. Automatyczna identyfikacja błędów w tym zakresie jest stosunkowo precyzyjna ze względu na jasne zasady tworzenia kodu, opisane w</w:t>
      </w:r>
      <w:r w:rsidR="006F6594" w:rsidRPr="00660E3B">
        <w:rPr>
          <w:rFonts w:cstheme="minorHAnsi"/>
        </w:rPr>
        <w:t> </w:t>
      </w:r>
      <w:r w:rsidRPr="00660E3B">
        <w:rPr>
          <w:rFonts w:cstheme="minorHAnsi"/>
        </w:rPr>
        <w:t>standardzie sieciowym HTML. Natomiast kryteria dotyczące alternatywy tekstowej w</w:t>
      </w:r>
      <w:r w:rsidR="006F6594" w:rsidRPr="00660E3B">
        <w:rPr>
          <w:rFonts w:cstheme="minorHAnsi"/>
        </w:rPr>
        <w:t> </w:t>
      </w:r>
      <w:r w:rsidRPr="00660E3B">
        <w:rPr>
          <w:rFonts w:cstheme="minorHAnsi"/>
        </w:rPr>
        <w:t xml:space="preserve">testach automatycznych badane są jedynie częściowo, gdyż pewne ich zakresy wymagają </w:t>
      </w:r>
      <w:r w:rsidRPr="00660E3B">
        <w:rPr>
          <w:rFonts w:cstheme="minorHAnsi"/>
        </w:rPr>
        <w:lastRenderedPageBreak/>
        <w:t>zaangażowania do analizy człowieka. W związku z tym liczba faktycznych błędów w tych kryteriach może być niedoszacowana.</w:t>
      </w:r>
    </w:p>
    <w:p w14:paraId="54F65CB3" w14:textId="77777777" w:rsidR="002D7087" w:rsidRPr="00660E3B" w:rsidRDefault="002D7087" w:rsidP="002D7087">
      <w:pPr>
        <w:pStyle w:val="Nagwek3"/>
        <w:rPr>
          <w:rFonts w:asciiTheme="minorHAnsi" w:hAnsiTheme="minorHAnsi" w:cstheme="minorHAnsi"/>
        </w:rPr>
      </w:pPr>
      <w:bookmarkStart w:id="39" w:name="_Toc225859927"/>
      <w:r w:rsidRPr="00660E3B">
        <w:rPr>
          <w:rFonts w:asciiTheme="minorHAnsi" w:hAnsiTheme="minorHAnsi" w:cstheme="minorHAnsi"/>
        </w:rPr>
        <w:t>Wnioski z badania</w:t>
      </w:r>
      <w:bookmarkEnd w:id="39"/>
    </w:p>
    <w:p w14:paraId="0A4F2E60" w14:textId="5E197265" w:rsidR="002D7087" w:rsidRPr="00660E3B" w:rsidRDefault="002D7087" w:rsidP="00000B1A">
      <w:pPr>
        <w:rPr>
          <w:rFonts w:cstheme="minorHAnsi"/>
        </w:rPr>
      </w:pPr>
      <w:r w:rsidRPr="00660E3B">
        <w:rPr>
          <w:rFonts w:cstheme="minorHAnsi"/>
        </w:rPr>
        <w:t>Widoczny jest powszechny brak zgodności monitorowanych stron internetowych z</w:t>
      </w:r>
      <w:r w:rsidR="000F677F" w:rsidRPr="00660E3B">
        <w:rPr>
          <w:rFonts w:cstheme="minorHAnsi"/>
        </w:rPr>
        <w:t> </w:t>
      </w:r>
      <w:r w:rsidRPr="00660E3B">
        <w:rPr>
          <w:rFonts w:cstheme="minorHAnsi"/>
        </w:rPr>
        <w:t xml:space="preserve">wymaganiami określonymi w </w:t>
      </w:r>
      <w:r w:rsidRPr="00660E3B">
        <w:rPr>
          <w:rFonts w:cstheme="minorHAnsi"/>
          <w:i/>
        </w:rPr>
        <w:t>załączniku do ustawy o dostępności cyfrowej</w:t>
      </w:r>
      <w:r w:rsidRPr="00660E3B">
        <w:rPr>
          <w:rFonts w:cstheme="minorHAnsi"/>
        </w:rPr>
        <w:t xml:space="preserve">. </w:t>
      </w:r>
    </w:p>
    <w:p w14:paraId="1AB2C935" w14:textId="77777777" w:rsidR="002D7087" w:rsidRPr="00660E3B" w:rsidRDefault="002D7087" w:rsidP="002D7087">
      <w:pPr>
        <w:rPr>
          <w:rFonts w:cstheme="minorHAnsi"/>
        </w:rPr>
      </w:pPr>
      <w:r w:rsidRPr="00660E3B">
        <w:rPr>
          <w:rFonts w:cstheme="minorHAnsi"/>
        </w:rPr>
        <w:t>Błędy z zakresu dostępności cyfrowej występowały na wszystkich monitorowanych w sposób uproszczony stronach internetowych.</w:t>
      </w:r>
    </w:p>
    <w:p w14:paraId="2DB6F0F8" w14:textId="77777777" w:rsidR="004B2F14" w:rsidRPr="00660E3B" w:rsidRDefault="002D7087" w:rsidP="00B223D9">
      <w:pPr>
        <w:rPr>
          <w:rFonts w:cstheme="minorHAnsi"/>
        </w:rPr>
        <w:sectPr w:rsidR="004B2F14" w:rsidRPr="00660E3B" w:rsidSect="00851B89">
          <w:pgSz w:w="11906" w:h="16838"/>
          <w:pgMar w:top="1417" w:right="1417" w:bottom="1417" w:left="1417" w:header="708" w:footer="708" w:gutter="0"/>
          <w:cols w:space="708"/>
          <w:titlePg/>
          <w:docGrid w:linePitch="360"/>
        </w:sectPr>
      </w:pPr>
      <w:r w:rsidRPr="00660E3B">
        <w:rPr>
          <w:rFonts w:cstheme="minorHAnsi"/>
        </w:rPr>
        <w:t>Wielkość i złożoność badanych stron była bardzo różna, co mogło mieć wpływ na liczbę możliwych do zidentyfikowania błędów.</w:t>
      </w:r>
    </w:p>
    <w:p w14:paraId="170C8022" w14:textId="7E0ADB7A" w:rsidR="00057A5D" w:rsidRPr="00660E3B" w:rsidRDefault="00057A5D" w:rsidP="004B2F14">
      <w:pPr>
        <w:pStyle w:val="Nagwek2"/>
        <w:rPr>
          <w:rFonts w:asciiTheme="minorHAnsi" w:hAnsiTheme="minorHAnsi" w:cstheme="minorHAnsi"/>
        </w:rPr>
      </w:pPr>
      <w:bookmarkStart w:id="40" w:name="_Toc225859928"/>
      <w:r w:rsidRPr="00660E3B">
        <w:rPr>
          <w:rFonts w:asciiTheme="minorHAnsi" w:hAnsiTheme="minorHAnsi" w:cstheme="minorHAnsi"/>
        </w:rPr>
        <w:lastRenderedPageBreak/>
        <w:t>Monitoring szczegółowy stron internetowy</w:t>
      </w:r>
      <w:r w:rsidR="00172B47" w:rsidRPr="00660E3B">
        <w:rPr>
          <w:rFonts w:asciiTheme="minorHAnsi" w:hAnsiTheme="minorHAnsi" w:cstheme="minorHAnsi"/>
        </w:rPr>
        <w:t>ch</w:t>
      </w:r>
      <w:r w:rsidR="0051632B">
        <w:rPr>
          <w:rFonts w:asciiTheme="minorHAnsi" w:hAnsiTheme="minorHAnsi" w:cstheme="minorHAnsi"/>
        </w:rPr>
        <w:t xml:space="preserve"> za rok</w:t>
      </w:r>
      <w:r w:rsidR="00172B47" w:rsidRPr="00660E3B">
        <w:rPr>
          <w:rFonts w:asciiTheme="minorHAnsi" w:hAnsiTheme="minorHAnsi" w:cstheme="minorHAnsi"/>
        </w:rPr>
        <w:t xml:space="preserve"> 202</w:t>
      </w:r>
      <w:r w:rsidR="00771E83">
        <w:rPr>
          <w:rFonts w:asciiTheme="minorHAnsi" w:hAnsiTheme="minorHAnsi" w:cstheme="minorHAnsi"/>
        </w:rPr>
        <w:t>5</w:t>
      </w:r>
      <w:bookmarkEnd w:id="40"/>
    </w:p>
    <w:p w14:paraId="0732CD88" w14:textId="027A4318" w:rsidR="004B2F14" w:rsidRPr="00660E3B" w:rsidRDefault="004B2F14" w:rsidP="004B2F14">
      <w:pPr>
        <w:rPr>
          <w:rFonts w:cstheme="minorHAnsi"/>
        </w:rPr>
      </w:pPr>
      <w:r w:rsidRPr="00660E3B">
        <w:rPr>
          <w:rFonts w:cstheme="minorHAnsi"/>
        </w:rPr>
        <w:t xml:space="preserve">Łącznie spośród 100 zbadanych stron internetowych </w:t>
      </w:r>
      <w:r w:rsidR="000F677F" w:rsidRPr="00660E3B">
        <w:rPr>
          <w:rFonts w:cstheme="minorHAnsi"/>
        </w:rPr>
        <w:t>7</w:t>
      </w:r>
      <w:r w:rsidR="00FC0B25">
        <w:rPr>
          <w:rFonts w:cstheme="minorHAnsi"/>
        </w:rPr>
        <w:t>9</w:t>
      </w:r>
      <w:r w:rsidRPr="00660E3B">
        <w:rPr>
          <w:rFonts w:cstheme="minorHAnsi"/>
        </w:rPr>
        <w:t xml:space="preserve"> zostało uznanych za częściowo zgodne z </w:t>
      </w:r>
      <w:r w:rsidRPr="00660E3B">
        <w:rPr>
          <w:rFonts w:cstheme="minorHAnsi"/>
          <w:i/>
          <w:iCs/>
        </w:rPr>
        <w:t>ustawą o dostępności cyfrowej</w:t>
      </w:r>
      <w:r w:rsidRPr="00660E3B">
        <w:rPr>
          <w:rFonts w:cstheme="minorHAnsi"/>
        </w:rPr>
        <w:t>, a 2</w:t>
      </w:r>
      <w:r w:rsidR="00FC0B25">
        <w:rPr>
          <w:rFonts w:cstheme="minorHAnsi"/>
        </w:rPr>
        <w:t>1</w:t>
      </w:r>
      <w:r w:rsidRPr="00660E3B">
        <w:rPr>
          <w:rFonts w:cstheme="minorHAnsi"/>
        </w:rPr>
        <w:t xml:space="preserve"> za niezgodne z tą ustawą.</w:t>
      </w:r>
    </w:p>
    <w:p w14:paraId="63E75903" w14:textId="59813B06" w:rsidR="00D83D04" w:rsidRDefault="00D83D04" w:rsidP="00D83D04">
      <w:pPr>
        <w:pStyle w:val="Nagwek2"/>
      </w:pPr>
      <w:bookmarkStart w:id="41" w:name="_Toc225859929"/>
      <w:r w:rsidRPr="005156BC">
        <w:t>Zestawienie błędów w poszczególnych kryteriach sukcesu z załącznika do ustawy o dostępności cyfrowej stron internetowych i aplikacji mobilnych podmiotów publicznych w odniesieniu do wszystkich badanych stron internetowych</w:t>
      </w:r>
      <w:bookmarkEnd w:id="41"/>
    </w:p>
    <w:tbl>
      <w:tblPr>
        <w:tblStyle w:val="Tabela-Siatka"/>
        <w:tblW w:w="0" w:type="auto"/>
        <w:tblLook w:val="04A0" w:firstRow="1" w:lastRow="0" w:firstColumn="1" w:lastColumn="0" w:noHBand="0" w:noVBand="1"/>
        <w:tblCaption w:val="Zestawienie błędów w poszczególnych kryteriach sukcesu"/>
      </w:tblPr>
      <w:tblGrid>
        <w:gridCol w:w="4106"/>
        <w:gridCol w:w="1559"/>
        <w:gridCol w:w="1560"/>
        <w:gridCol w:w="1837"/>
      </w:tblGrid>
      <w:tr w:rsidR="00D83D04" w:rsidRPr="005156BC" w14:paraId="165FEDC8" w14:textId="77777777" w:rsidTr="001323DB">
        <w:trPr>
          <w:tblHeader/>
        </w:trPr>
        <w:tc>
          <w:tcPr>
            <w:tcW w:w="4106" w:type="dxa"/>
            <w:shd w:val="clear" w:color="auto" w:fill="D9D9D9" w:themeFill="background1" w:themeFillShade="D9"/>
          </w:tcPr>
          <w:p w14:paraId="121EDA27" w14:textId="77777777" w:rsidR="00D83D04" w:rsidRPr="005156BC" w:rsidRDefault="00D83D04" w:rsidP="001323DB">
            <w:pPr>
              <w:contextualSpacing/>
              <w:rPr>
                <w:rFonts w:cstheme="minorHAnsi"/>
                <w:b/>
              </w:rPr>
            </w:pPr>
            <w:r w:rsidRPr="005156BC">
              <w:rPr>
                <w:rFonts w:cstheme="minorHAnsi"/>
                <w:b/>
              </w:rPr>
              <w:t>Kryterium sukcesu</w:t>
            </w:r>
          </w:p>
        </w:tc>
        <w:tc>
          <w:tcPr>
            <w:tcW w:w="1559" w:type="dxa"/>
            <w:shd w:val="clear" w:color="auto" w:fill="D9D9D9" w:themeFill="background1" w:themeFillShade="D9"/>
          </w:tcPr>
          <w:p w14:paraId="44A3D77E" w14:textId="77777777" w:rsidR="00D83D04" w:rsidRPr="005156BC" w:rsidRDefault="00D83D04" w:rsidP="001323DB">
            <w:pPr>
              <w:contextualSpacing/>
              <w:rPr>
                <w:rFonts w:cstheme="minorHAnsi"/>
                <w:b/>
              </w:rPr>
            </w:pPr>
            <w:r w:rsidRPr="005156BC">
              <w:rPr>
                <w:rFonts w:cstheme="minorHAnsi"/>
                <w:b/>
              </w:rPr>
              <w:t>Nie spełnia</w:t>
            </w:r>
          </w:p>
        </w:tc>
        <w:tc>
          <w:tcPr>
            <w:tcW w:w="1560" w:type="dxa"/>
            <w:shd w:val="clear" w:color="auto" w:fill="D9D9D9" w:themeFill="background1" w:themeFillShade="D9"/>
          </w:tcPr>
          <w:p w14:paraId="5C8EE7FF" w14:textId="77777777" w:rsidR="00D83D04" w:rsidRPr="005156BC" w:rsidRDefault="00D83D04" w:rsidP="001323DB">
            <w:pPr>
              <w:contextualSpacing/>
              <w:rPr>
                <w:rFonts w:cstheme="minorHAnsi"/>
                <w:b/>
              </w:rPr>
            </w:pPr>
            <w:r w:rsidRPr="005156BC">
              <w:rPr>
                <w:rFonts w:cstheme="minorHAnsi"/>
                <w:b/>
              </w:rPr>
              <w:t>Spełnia</w:t>
            </w:r>
          </w:p>
        </w:tc>
        <w:tc>
          <w:tcPr>
            <w:tcW w:w="1837" w:type="dxa"/>
            <w:shd w:val="clear" w:color="auto" w:fill="D9D9D9" w:themeFill="background1" w:themeFillShade="D9"/>
          </w:tcPr>
          <w:p w14:paraId="7166F8B3" w14:textId="77777777" w:rsidR="00D83D04" w:rsidRPr="005156BC" w:rsidRDefault="00D83D04" w:rsidP="001323DB">
            <w:pPr>
              <w:contextualSpacing/>
              <w:rPr>
                <w:rFonts w:cstheme="minorHAnsi"/>
                <w:b/>
              </w:rPr>
            </w:pPr>
            <w:r w:rsidRPr="005156BC">
              <w:rPr>
                <w:rFonts w:cstheme="minorHAnsi"/>
                <w:b/>
              </w:rPr>
              <w:t xml:space="preserve"> Nie dotyczy</w:t>
            </w:r>
          </w:p>
        </w:tc>
      </w:tr>
      <w:tr w:rsidR="00D83D04" w:rsidRPr="005156BC" w14:paraId="0637C8D1" w14:textId="77777777" w:rsidTr="001323DB">
        <w:tc>
          <w:tcPr>
            <w:tcW w:w="4106" w:type="dxa"/>
          </w:tcPr>
          <w:p w14:paraId="7931C3C8" w14:textId="77777777" w:rsidR="00D83D04" w:rsidRPr="00133990" w:rsidRDefault="00D83D04" w:rsidP="001323DB">
            <w:pPr>
              <w:contextualSpacing/>
            </w:pPr>
            <w:r w:rsidRPr="00133990">
              <w:t>1.1.1 – Treść nietekstowa</w:t>
            </w:r>
          </w:p>
        </w:tc>
        <w:tc>
          <w:tcPr>
            <w:tcW w:w="1559" w:type="dxa"/>
          </w:tcPr>
          <w:p w14:paraId="0530BD5B" w14:textId="77777777" w:rsidR="00D83D04" w:rsidRPr="00133990" w:rsidRDefault="00D83D04" w:rsidP="001323DB">
            <w:pPr>
              <w:contextualSpacing/>
            </w:pPr>
            <w:r w:rsidRPr="00133990">
              <w:t>86</w:t>
            </w:r>
          </w:p>
        </w:tc>
        <w:tc>
          <w:tcPr>
            <w:tcW w:w="1560" w:type="dxa"/>
          </w:tcPr>
          <w:p w14:paraId="39DCFC8A" w14:textId="77777777" w:rsidR="00D83D04" w:rsidRPr="005156BC" w:rsidRDefault="00D83D04" w:rsidP="001323DB">
            <w:pPr>
              <w:contextualSpacing/>
              <w:rPr>
                <w:rFonts w:cstheme="minorHAnsi"/>
              </w:rPr>
            </w:pPr>
            <w:r w:rsidRPr="005156BC">
              <w:rPr>
                <w:rFonts w:cstheme="minorHAnsi"/>
              </w:rPr>
              <w:t>14</w:t>
            </w:r>
          </w:p>
        </w:tc>
        <w:tc>
          <w:tcPr>
            <w:tcW w:w="1837" w:type="dxa"/>
          </w:tcPr>
          <w:p w14:paraId="6DD1019D" w14:textId="77777777" w:rsidR="00D83D04" w:rsidRPr="005156BC" w:rsidRDefault="00D83D04" w:rsidP="001323DB">
            <w:pPr>
              <w:contextualSpacing/>
              <w:rPr>
                <w:rFonts w:cstheme="minorHAnsi"/>
              </w:rPr>
            </w:pPr>
            <w:r w:rsidRPr="005156BC">
              <w:rPr>
                <w:rFonts w:cstheme="minorHAnsi"/>
              </w:rPr>
              <w:t>0</w:t>
            </w:r>
          </w:p>
        </w:tc>
      </w:tr>
      <w:tr w:rsidR="00D83D04" w:rsidRPr="005156BC" w14:paraId="4D9A3D17" w14:textId="77777777" w:rsidTr="001323DB">
        <w:tc>
          <w:tcPr>
            <w:tcW w:w="4106" w:type="dxa"/>
          </w:tcPr>
          <w:p w14:paraId="251FB93E" w14:textId="77777777" w:rsidR="00D83D04" w:rsidRPr="00133990" w:rsidRDefault="00D83D04" w:rsidP="001323DB">
            <w:pPr>
              <w:contextualSpacing/>
            </w:pPr>
            <w:r w:rsidRPr="00133990">
              <w:t>1.2.1 – Tylko audio lub tylko wideo (nagranie)</w:t>
            </w:r>
          </w:p>
        </w:tc>
        <w:tc>
          <w:tcPr>
            <w:tcW w:w="1559" w:type="dxa"/>
          </w:tcPr>
          <w:p w14:paraId="4D1245A8" w14:textId="77777777" w:rsidR="00D83D04" w:rsidRPr="00133990" w:rsidRDefault="00D83D04" w:rsidP="001323DB">
            <w:pPr>
              <w:contextualSpacing/>
            </w:pPr>
            <w:r w:rsidRPr="00133990">
              <w:t>11</w:t>
            </w:r>
          </w:p>
        </w:tc>
        <w:tc>
          <w:tcPr>
            <w:tcW w:w="1560" w:type="dxa"/>
          </w:tcPr>
          <w:p w14:paraId="51071878" w14:textId="77777777" w:rsidR="00D83D04" w:rsidRPr="005156BC" w:rsidRDefault="00D83D04" w:rsidP="001323DB">
            <w:pPr>
              <w:contextualSpacing/>
              <w:rPr>
                <w:rFonts w:cstheme="minorHAnsi"/>
              </w:rPr>
            </w:pPr>
            <w:r w:rsidRPr="005156BC">
              <w:rPr>
                <w:rFonts w:cstheme="minorHAnsi"/>
              </w:rPr>
              <w:t>10</w:t>
            </w:r>
          </w:p>
        </w:tc>
        <w:tc>
          <w:tcPr>
            <w:tcW w:w="1837" w:type="dxa"/>
          </w:tcPr>
          <w:p w14:paraId="184296A7" w14:textId="77777777" w:rsidR="00D83D04" w:rsidRPr="005156BC" w:rsidRDefault="00D83D04" w:rsidP="001323DB">
            <w:pPr>
              <w:contextualSpacing/>
              <w:rPr>
                <w:rFonts w:cstheme="minorHAnsi"/>
              </w:rPr>
            </w:pPr>
            <w:r w:rsidRPr="005156BC">
              <w:rPr>
                <w:rFonts w:cstheme="minorHAnsi"/>
              </w:rPr>
              <w:t>79</w:t>
            </w:r>
          </w:p>
        </w:tc>
      </w:tr>
      <w:tr w:rsidR="00D83D04" w:rsidRPr="005156BC" w14:paraId="2EE05B16" w14:textId="77777777" w:rsidTr="001323DB">
        <w:tc>
          <w:tcPr>
            <w:tcW w:w="4106" w:type="dxa"/>
          </w:tcPr>
          <w:p w14:paraId="31266C94" w14:textId="77777777" w:rsidR="00D83D04" w:rsidRPr="00133990" w:rsidRDefault="00D83D04" w:rsidP="001323DB">
            <w:pPr>
              <w:contextualSpacing/>
            </w:pPr>
            <w:r w:rsidRPr="00133990">
              <w:t>1.2.2 – Napisy rozszerzone (nagranie)</w:t>
            </w:r>
          </w:p>
        </w:tc>
        <w:tc>
          <w:tcPr>
            <w:tcW w:w="1559" w:type="dxa"/>
          </w:tcPr>
          <w:p w14:paraId="2A203FB6" w14:textId="77777777" w:rsidR="00D83D04" w:rsidRPr="00133990" w:rsidRDefault="00D83D04" w:rsidP="001323DB">
            <w:pPr>
              <w:contextualSpacing/>
            </w:pPr>
            <w:r w:rsidRPr="00133990">
              <w:t>25</w:t>
            </w:r>
          </w:p>
        </w:tc>
        <w:tc>
          <w:tcPr>
            <w:tcW w:w="1560" w:type="dxa"/>
          </w:tcPr>
          <w:p w14:paraId="3238E9B5" w14:textId="77777777" w:rsidR="00D83D04" w:rsidRPr="005156BC" w:rsidRDefault="00D83D04" w:rsidP="001323DB">
            <w:pPr>
              <w:contextualSpacing/>
              <w:rPr>
                <w:rFonts w:cstheme="minorHAnsi"/>
              </w:rPr>
            </w:pPr>
            <w:r w:rsidRPr="005156BC">
              <w:rPr>
                <w:rFonts w:cstheme="minorHAnsi"/>
              </w:rPr>
              <w:t>12</w:t>
            </w:r>
          </w:p>
        </w:tc>
        <w:tc>
          <w:tcPr>
            <w:tcW w:w="1837" w:type="dxa"/>
          </w:tcPr>
          <w:p w14:paraId="4C6A8E42" w14:textId="77777777" w:rsidR="00D83D04" w:rsidRPr="005156BC" w:rsidRDefault="00D83D04" w:rsidP="001323DB">
            <w:pPr>
              <w:contextualSpacing/>
              <w:rPr>
                <w:rFonts w:cstheme="minorHAnsi"/>
              </w:rPr>
            </w:pPr>
            <w:r w:rsidRPr="005156BC">
              <w:rPr>
                <w:rFonts w:cstheme="minorHAnsi"/>
              </w:rPr>
              <w:t>63</w:t>
            </w:r>
          </w:p>
        </w:tc>
      </w:tr>
      <w:tr w:rsidR="00D83D04" w:rsidRPr="005156BC" w14:paraId="54F13733" w14:textId="77777777" w:rsidTr="001323DB">
        <w:tc>
          <w:tcPr>
            <w:tcW w:w="4106" w:type="dxa"/>
          </w:tcPr>
          <w:p w14:paraId="70131E0D" w14:textId="77777777" w:rsidR="00D83D04" w:rsidRPr="00133990" w:rsidRDefault="00D83D04" w:rsidP="001323DB">
            <w:pPr>
              <w:contextualSpacing/>
            </w:pPr>
            <w:r w:rsidRPr="00133990">
              <w:t>1.2.3 – Audiodeskrypcja lub alternatywa tekstowa dla mediów (nagranie)</w:t>
            </w:r>
          </w:p>
        </w:tc>
        <w:tc>
          <w:tcPr>
            <w:tcW w:w="1559" w:type="dxa"/>
          </w:tcPr>
          <w:p w14:paraId="2874C85E" w14:textId="77777777" w:rsidR="00D83D04" w:rsidRPr="00133990" w:rsidRDefault="00D83D04" w:rsidP="001323DB">
            <w:pPr>
              <w:contextualSpacing/>
            </w:pPr>
            <w:r w:rsidRPr="00133990">
              <w:t>26</w:t>
            </w:r>
          </w:p>
        </w:tc>
        <w:tc>
          <w:tcPr>
            <w:tcW w:w="1560" w:type="dxa"/>
          </w:tcPr>
          <w:p w14:paraId="23378A81" w14:textId="77777777" w:rsidR="00D83D04" w:rsidRPr="005156BC" w:rsidRDefault="00D83D04" w:rsidP="001323DB">
            <w:pPr>
              <w:contextualSpacing/>
              <w:rPr>
                <w:rFonts w:cstheme="minorHAnsi"/>
              </w:rPr>
            </w:pPr>
            <w:r w:rsidRPr="005156BC">
              <w:rPr>
                <w:rFonts w:cstheme="minorHAnsi"/>
              </w:rPr>
              <w:t>12</w:t>
            </w:r>
          </w:p>
        </w:tc>
        <w:tc>
          <w:tcPr>
            <w:tcW w:w="1837" w:type="dxa"/>
          </w:tcPr>
          <w:p w14:paraId="24C92DDD" w14:textId="77777777" w:rsidR="00D83D04" w:rsidRPr="005156BC" w:rsidRDefault="00D83D04" w:rsidP="001323DB">
            <w:pPr>
              <w:contextualSpacing/>
              <w:rPr>
                <w:rFonts w:cstheme="minorHAnsi"/>
              </w:rPr>
            </w:pPr>
            <w:r w:rsidRPr="005156BC">
              <w:rPr>
                <w:rFonts w:cstheme="minorHAnsi"/>
              </w:rPr>
              <w:t>62</w:t>
            </w:r>
          </w:p>
        </w:tc>
      </w:tr>
      <w:tr w:rsidR="00D83D04" w:rsidRPr="005156BC" w14:paraId="21E12214" w14:textId="77777777" w:rsidTr="001323DB">
        <w:tc>
          <w:tcPr>
            <w:tcW w:w="4106" w:type="dxa"/>
          </w:tcPr>
          <w:p w14:paraId="44DF770B" w14:textId="77777777" w:rsidR="00D83D04" w:rsidRPr="00133990" w:rsidRDefault="00D83D04" w:rsidP="001323DB">
            <w:pPr>
              <w:contextualSpacing/>
            </w:pPr>
            <w:r w:rsidRPr="00133990">
              <w:t>1.2.5 – Audiodeskrypcja (nagranie)</w:t>
            </w:r>
          </w:p>
        </w:tc>
        <w:tc>
          <w:tcPr>
            <w:tcW w:w="1559" w:type="dxa"/>
          </w:tcPr>
          <w:p w14:paraId="4BE6C0D4" w14:textId="77777777" w:rsidR="00D83D04" w:rsidRPr="00133990" w:rsidRDefault="00D83D04" w:rsidP="001323DB">
            <w:pPr>
              <w:contextualSpacing/>
            </w:pPr>
            <w:r w:rsidRPr="00133990">
              <w:t>30</w:t>
            </w:r>
          </w:p>
        </w:tc>
        <w:tc>
          <w:tcPr>
            <w:tcW w:w="1560" w:type="dxa"/>
          </w:tcPr>
          <w:p w14:paraId="6E806B11" w14:textId="77777777" w:rsidR="00D83D04" w:rsidRPr="005156BC" w:rsidRDefault="00D83D04" w:rsidP="001323DB">
            <w:pPr>
              <w:contextualSpacing/>
              <w:rPr>
                <w:rFonts w:cstheme="minorHAnsi"/>
              </w:rPr>
            </w:pPr>
            <w:r w:rsidRPr="005156BC">
              <w:rPr>
                <w:rFonts w:cstheme="minorHAnsi"/>
              </w:rPr>
              <w:t>8</w:t>
            </w:r>
          </w:p>
        </w:tc>
        <w:tc>
          <w:tcPr>
            <w:tcW w:w="1837" w:type="dxa"/>
          </w:tcPr>
          <w:p w14:paraId="4F985426" w14:textId="77777777" w:rsidR="00D83D04" w:rsidRPr="005156BC" w:rsidRDefault="00D83D04" w:rsidP="001323DB">
            <w:pPr>
              <w:contextualSpacing/>
              <w:rPr>
                <w:rFonts w:cstheme="minorHAnsi"/>
              </w:rPr>
            </w:pPr>
            <w:r w:rsidRPr="005156BC">
              <w:rPr>
                <w:rFonts w:cstheme="minorHAnsi"/>
              </w:rPr>
              <w:t>62</w:t>
            </w:r>
          </w:p>
        </w:tc>
      </w:tr>
      <w:tr w:rsidR="00D83D04" w:rsidRPr="005156BC" w14:paraId="1BA4A77D" w14:textId="77777777" w:rsidTr="001323DB">
        <w:tc>
          <w:tcPr>
            <w:tcW w:w="4106" w:type="dxa"/>
          </w:tcPr>
          <w:p w14:paraId="54E51ECC" w14:textId="77777777" w:rsidR="00D83D04" w:rsidRPr="00133990" w:rsidRDefault="00D83D04" w:rsidP="001323DB">
            <w:pPr>
              <w:contextualSpacing/>
            </w:pPr>
            <w:r w:rsidRPr="00133990">
              <w:t>1.3.1 – Informacje i relacje</w:t>
            </w:r>
          </w:p>
        </w:tc>
        <w:tc>
          <w:tcPr>
            <w:tcW w:w="1559" w:type="dxa"/>
          </w:tcPr>
          <w:p w14:paraId="74DB6786" w14:textId="77777777" w:rsidR="00D83D04" w:rsidRPr="00133990" w:rsidRDefault="00D83D04" w:rsidP="001323DB">
            <w:pPr>
              <w:contextualSpacing/>
            </w:pPr>
            <w:r w:rsidRPr="00133990">
              <w:t>100</w:t>
            </w:r>
          </w:p>
        </w:tc>
        <w:tc>
          <w:tcPr>
            <w:tcW w:w="1560" w:type="dxa"/>
          </w:tcPr>
          <w:p w14:paraId="201F83B5" w14:textId="77777777" w:rsidR="00D83D04" w:rsidRPr="005156BC" w:rsidRDefault="00D83D04" w:rsidP="001323DB">
            <w:pPr>
              <w:contextualSpacing/>
              <w:rPr>
                <w:rFonts w:cstheme="minorHAnsi"/>
              </w:rPr>
            </w:pPr>
            <w:r w:rsidRPr="005156BC">
              <w:rPr>
                <w:rFonts w:cstheme="minorHAnsi"/>
              </w:rPr>
              <w:t>0</w:t>
            </w:r>
          </w:p>
        </w:tc>
        <w:tc>
          <w:tcPr>
            <w:tcW w:w="1837" w:type="dxa"/>
          </w:tcPr>
          <w:p w14:paraId="740C6C53" w14:textId="77777777" w:rsidR="00D83D04" w:rsidRPr="005156BC" w:rsidRDefault="00D83D04" w:rsidP="001323DB">
            <w:pPr>
              <w:contextualSpacing/>
              <w:rPr>
                <w:rFonts w:cstheme="minorHAnsi"/>
              </w:rPr>
            </w:pPr>
            <w:r w:rsidRPr="005156BC">
              <w:rPr>
                <w:rFonts w:cstheme="minorHAnsi"/>
              </w:rPr>
              <w:t>0</w:t>
            </w:r>
          </w:p>
        </w:tc>
      </w:tr>
      <w:tr w:rsidR="00D83D04" w:rsidRPr="005156BC" w14:paraId="4F89EAF1" w14:textId="77777777" w:rsidTr="001323DB">
        <w:tc>
          <w:tcPr>
            <w:tcW w:w="4106" w:type="dxa"/>
          </w:tcPr>
          <w:p w14:paraId="16BA194A" w14:textId="77777777" w:rsidR="00D83D04" w:rsidRPr="00133990" w:rsidRDefault="00D83D04" w:rsidP="001323DB">
            <w:pPr>
              <w:contextualSpacing/>
            </w:pPr>
            <w:r w:rsidRPr="00133990">
              <w:t>1.3.2 – Zrozumiała kolejność</w:t>
            </w:r>
          </w:p>
        </w:tc>
        <w:tc>
          <w:tcPr>
            <w:tcW w:w="1559" w:type="dxa"/>
          </w:tcPr>
          <w:p w14:paraId="7C68EC2B" w14:textId="77777777" w:rsidR="00D83D04" w:rsidRPr="00133990" w:rsidRDefault="00D83D04" w:rsidP="001323DB">
            <w:pPr>
              <w:contextualSpacing/>
            </w:pPr>
            <w:r w:rsidRPr="00133990">
              <w:t>35</w:t>
            </w:r>
          </w:p>
        </w:tc>
        <w:tc>
          <w:tcPr>
            <w:tcW w:w="1560" w:type="dxa"/>
          </w:tcPr>
          <w:p w14:paraId="603927FA" w14:textId="77777777" w:rsidR="00D83D04" w:rsidRPr="005156BC" w:rsidRDefault="00D83D04" w:rsidP="001323DB">
            <w:pPr>
              <w:contextualSpacing/>
              <w:rPr>
                <w:rFonts w:cstheme="minorHAnsi"/>
              </w:rPr>
            </w:pPr>
            <w:r w:rsidRPr="005156BC">
              <w:rPr>
                <w:rFonts w:cstheme="minorHAnsi"/>
              </w:rPr>
              <w:t>65</w:t>
            </w:r>
          </w:p>
        </w:tc>
        <w:tc>
          <w:tcPr>
            <w:tcW w:w="1837" w:type="dxa"/>
          </w:tcPr>
          <w:p w14:paraId="0BBF937D" w14:textId="77777777" w:rsidR="00D83D04" w:rsidRPr="005156BC" w:rsidRDefault="00D83D04" w:rsidP="001323DB">
            <w:pPr>
              <w:contextualSpacing/>
              <w:rPr>
                <w:rFonts w:cstheme="minorHAnsi"/>
              </w:rPr>
            </w:pPr>
            <w:r w:rsidRPr="005156BC">
              <w:rPr>
                <w:rFonts w:cstheme="minorHAnsi"/>
              </w:rPr>
              <w:t>0</w:t>
            </w:r>
          </w:p>
        </w:tc>
      </w:tr>
      <w:tr w:rsidR="00D83D04" w:rsidRPr="005156BC" w14:paraId="111FF0A7" w14:textId="77777777" w:rsidTr="001323DB">
        <w:tc>
          <w:tcPr>
            <w:tcW w:w="4106" w:type="dxa"/>
          </w:tcPr>
          <w:p w14:paraId="7906F2CB" w14:textId="77777777" w:rsidR="00D83D04" w:rsidRPr="00133990" w:rsidRDefault="00D83D04" w:rsidP="001323DB">
            <w:pPr>
              <w:contextualSpacing/>
            </w:pPr>
            <w:r w:rsidRPr="00133990">
              <w:t>1.3.3 – Właściwości zmysłowe</w:t>
            </w:r>
          </w:p>
        </w:tc>
        <w:tc>
          <w:tcPr>
            <w:tcW w:w="1559" w:type="dxa"/>
          </w:tcPr>
          <w:p w14:paraId="1A9D4E62" w14:textId="77777777" w:rsidR="00D83D04" w:rsidRPr="00133990" w:rsidRDefault="00D83D04" w:rsidP="001323DB">
            <w:pPr>
              <w:contextualSpacing/>
            </w:pPr>
            <w:r w:rsidRPr="00133990">
              <w:t>22</w:t>
            </w:r>
          </w:p>
        </w:tc>
        <w:tc>
          <w:tcPr>
            <w:tcW w:w="1560" w:type="dxa"/>
          </w:tcPr>
          <w:p w14:paraId="1FD4CA2A" w14:textId="77777777" w:rsidR="00D83D04" w:rsidRPr="005156BC" w:rsidRDefault="00D83D04" w:rsidP="001323DB">
            <w:pPr>
              <w:contextualSpacing/>
              <w:rPr>
                <w:rFonts w:cstheme="minorHAnsi"/>
              </w:rPr>
            </w:pPr>
            <w:r w:rsidRPr="005156BC">
              <w:rPr>
                <w:rFonts w:cstheme="minorHAnsi"/>
              </w:rPr>
              <w:t>78</w:t>
            </w:r>
          </w:p>
        </w:tc>
        <w:tc>
          <w:tcPr>
            <w:tcW w:w="1837" w:type="dxa"/>
          </w:tcPr>
          <w:p w14:paraId="415C6874" w14:textId="77777777" w:rsidR="00D83D04" w:rsidRPr="005156BC" w:rsidRDefault="00D83D04" w:rsidP="001323DB">
            <w:pPr>
              <w:contextualSpacing/>
              <w:rPr>
                <w:rFonts w:cstheme="minorHAnsi"/>
              </w:rPr>
            </w:pPr>
            <w:r w:rsidRPr="005156BC">
              <w:rPr>
                <w:rFonts w:cstheme="minorHAnsi"/>
              </w:rPr>
              <w:t>0</w:t>
            </w:r>
          </w:p>
        </w:tc>
      </w:tr>
      <w:tr w:rsidR="00D83D04" w:rsidRPr="005156BC" w14:paraId="33768A84" w14:textId="77777777" w:rsidTr="001323DB">
        <w:tc>
          <w:tcPr>
            <w:tcW w:w="4106" w:type="dxa"/>
          </w:tcPr>
          <w:p w14:paraId="115FE73A" w14:textId="77777777" w:rsidR="00D83D04" w:rsidRPr="00133990" w:rsidRDefault="00D83D04" w:rsidP="001323DB">
            <w:pPr>
              <w:contextualSpacing/>
            </w:pPr>
            <w:r w:rsidRPr="00133990">
              <w:t>1.3.4 – Orientacja</w:t>
            </w:r>
          </w:p>
        </w:tc>
        <w:tc>
          <w:tcPr>
            <w:tcW w:w="1559" w:type="dxa"/>
          </w:tcPr>
          <w:p w14:paraId="27364429" w14:textId="77777777" w:rsidR="00D83D04" w:rsidRPr="00133990" w:rsidRDefault="00D83D04" w:rsidP="001323DB">
            <w:pPr>
              <w:contextualSpacing/>
            </w:pPr>
            <w:r w:rsidRPr="00133990">
              <w:t>0</w:t>
            </w:r>
          </w:p>
        </w:tc>
        <w:tc>
          <w:tcPr>
            <w:tcW w:w="1560" w:type="dxa"/>
          </w:tcPr>
          <w:p w14:paraId="67E19330" w14:textId="77777777" w:rsidR="00D83D04" w:rsidRPr="005156BC" w:rsidRDefault="00D83D04" w:rsidP="001323DB">
            <w:pPr>
              <w:contextualSpacing/>
              <w:rPr>
                <w:rFonts w:cstheme="minorHAnsi"/>
              </w:rPr>
            </w:pPr>
            <w:r w:rsidRPr="005156BC">
              <w:rPr>
                <w:rFonts w:cstheme="minorHAnsi"/>
              </w:rPr>
              <w:t>100</w:t>
            </w:r>
          </w:p>
        </w:tc>
        <w:tc>
          <w:tcPr>
            <w:tcW w:w="1837" w:type="dxa"/>
          </w:tcPr>
          <w:p w14:paraId="53D87E6A" w14:textId="77777777" w:rsidR="00D83D04" w:rsidRPr="005156BC" w:rsidRDefault="00D83D04" w:rsidP="001323DB">
            <w:pPr>
              <w:contextualSpacing/>
              <w:rPr>
                <w:rFonts w:cstheme="minorHAnsi"/>
              </w:rPr>
            </w:pPr>
            <w:r w:rsidRPr="005156BC">
              <w:rPr>
                <w:rFonts w:cstheme="minorHAnsi"/>
              </w:rPr>
              <w:t>0</w:t>
            </w:r>
          </w:p>
        </w:tc>
      </w:tr>
      <w:tr w:rsidR="00D83D04" w:rsidRPr="005156BC" w14:paraId="0ED47A34" w14:textId="77777777" w:rsidTr="001323DB">
        <w:tc>
          <w:tcPr>
            <w:tcW w:w="4106" w:type="dxa"/>
          </w:tcPr>
          <w:p w14:paraId="65ACB3E8" w14:textId="77777777" w:rsidR="00D83D04" w:rsidRPr="00133990" w:rsidRDefault="00D83D04" w:rsidP="001323DB">
            <w:pPr>
              <w:contextualSpacing/>
            </w:pPr>
            <w:r w:rsidRPr="00133990">
              <w:t>1.3.5 – Określenie pożądanej wartości</w:t>
            </w:r>
          </w:p>
        </w:tc>
        <w:tc>
          <w:tcPr>
            <w:tcW w:w="1559" w:type="dxa"/>
          </w:tcPr>
          <w:p w14:paraId="2D7EAFD6" w14:textId="77777777" w:rsidR="00D83D04" w:rsidRPr="00133990" w:rsidRDefault="00D83D04" w:rsidP="001323DB">
            <w:pPr>
              <w:contextualSpacing/>
            </w:pPr>
            <w:r w:rsidRPr="00133990">
              <w:t>18</w:t>
            </w:r>
          </w:p>
        </w:tc>
        <w:tc>
          <w:tcPr>
            <w:tcW w:w="1560" w:type="dxa"/>
          </w:tcPr>
          <w:p w14:paraId="702C7570" w14:textId="77777777" w:rsidR="00D83D04" w:rsidRPr="005156BC" w:rsidRDefault="00D83D04" w:rsidP="001323DB">
            <w:pPr>
              <w:contextualSpacing/>
              <w:rPr>
                <w:rFonts w:cstheme="minorHAnsi"/>
              </w:rPr>
            </w:pPr>
            <w:r w:rsidRPr="005156BC">
              <w:rPr>
                <w:rFonts w:cstheme="minorHAnsi"/>
              </w:rPr>
              <w:t>14</w:t>
            </w:r>
          </w:p>
        </w:tc>
        <w:tc>
          <w:tcPr>
            <w:tcW w:w="1837" w:type="dxa"/>
          </w:tcPr>
          <w:p w14:paraId="74A23B93" w14:textId="77777777" w:rsidR="00D83D04" w:rsidRPr="005156BC" w:rsidRDefault="00D83D04" w:rsidP="001323DB">
            <w:pPr>
              <w:contextualSpacing/>
              <w:rPr>
                <w:rFonts w:cstheme="minorHAnsi"/>
              </w:rPr>
            </w:pPr>
            <w:r w:rsidRPr="005156BC">
              <w:rPr>
                <w:rFonts w:cstheme="minorHAnsi"/>
              </w:rPr>
              <w:t>68</w:t>
            </w:r>
          </w:p>
        </w:tc>
      </w:tr>
      <w:tr w:rsidR="00D83D04" w:rsidRPr="005156BC" w14:paraId="314EF961" w14:textId="77777777" w:rsidTr="001323DB">
        <w:tc>
          <w:tcPr>
            <w:tcW w:w="4106" w:type="dxa"/>
            <w:vAlign w:val="center"/>
          </w:tcPr>
          <w:p w14:paraId="0860E3DA" w14:textId="77777777" w:rsidR="00D83D04" w:rsidRPr="00133990" w:rsidRDefault="00D83D04" w:rsidP="001323DB">
            <w:pPr>
              <w:contextualSpacing/>
            </w:pPr>
            <w:r w:rsidRPr="00133990">
              <w:t>1.4.1 – Użycie koloru</w:t>
            </w:r>
          </w:p>
        </w:tc>
        <w:tc>
          <w:tcPr>
            <w:tcW w:w="1559" w:type="dxa"/>
          </w:tcPr>
          <w:p w14:paraId="0811D633" w14:textId="77777777" w:rsidR="00D83D04" w:rsidRPr="00133990" w:rsidRDefault="00D83D04" w:rsidP="001323DB">
            <w:pPr>
              <w:contextualSpacing/>
            </w:pPr>
            <w:r w:rsidRPr="00133990">
              <w:t>28</w:t>
            </w:r>
          </w:p>
        </w:tc>
        <w:tc>
          <w:tcPr>
            <w:tcW w:w="1560" w:type="dxa"/>
          </w:tcPr>
          <w:p w14:paraId="2F531841" w14:textId="77777777" w:rsidR="00D83D04" w:rsidRPr="005156BC" w:rsidRDefault="00D83D04" w:rsidP="001323DB">
            <w:pPr>
              <w:contextualSpacing/>
              <w:rPr>
                <w:rFonts w:cstheme="minorHAnsi"/>
              </w:rPr>
            </w:pPr>
            <w:r w:rsidRPr="005156BC">
              <w:rPr>
                <w:rFonts w:cstheme="minorHAnsi"/>
              </w:rPr>
              <w:t>72</w:t>
            </w:r>
          </w:p>
        </w:tc>
        <w:tc>
          <w:tcPr>
            <w:tcW w:w="1837" w:type="dxa"/>
          </w:tcPr>
          <w:p w14:paraId="21D63228" w14:textId="77777777" w:rsidR="00D83D04" w:rsidRPr="005156BC" w:rsidRDefault="00D83D04" w:rsidP="001323DB">
            <w:pPr>
              <w:contextualSpacing/>
              <w:rPr>
                <w:rFonts w:cstheme="minorHAnsi"/>
              </w:rPr>
            </w:pPr>
            <w:r w:rsidRPr="005156BC">
              <w:rPr>
                <w:rFonts w:cstheme="minorHAnsi"/>
              </w:rPr>
              <w:t>0</w:t>
            </w:r>
          </w:p>
        </w:tc>
      </w:tr>
      <w:tr w:rsidR="00D83D04" w:rsidRPr="005156BC" w14:paraId="54E18E2E" w14:textId="77777777" w:rsidTr="001323DB">
        <w:tc>
          <w:tcPr>
            <w:tcW w:w="4106" w:type="dxa"/>
            <w:vAlign w:val="center"/>
          </w:tcPr>
          <w:p w14:paraId="3DC1D7B4" w14:textId="77777777" w:rsidR="00D83D04" w:rsidRPr="00133990" w:rsidRDefault="00D83D04" w:rsidP="001323DB">
            <w:pPr>
              <w:contextualSpacing/>
            </w:pPr>
            <w:r w:rsidRPr="00133990">
              <w:t>1.4.2 – Kontrola odtwarzania dźwięku</w:t>
            </w:r>
          </w:p>
        </w:tc>
        <w:tc>
          <w:tcPr>
            <w:tcW w:w="1559" w:type="dxa"/>
          </w:tcPr>
          <w:p w14:paraId="507CE995" w14:textId="77777777" w:rsidR="00D83D04" w:rsidRPr="00133990" w:rsidRDefault="00D83D04" w:rsidP="001323DB">
            <w:pPr>
              <w:contextualSpacing/>
            </w:pPr>
            <w:r w:rsidRPr="00133990">
              <w:t>1</w:t>
            </w:r>
          </w:p>
        </w:tc>
        <w:tc>
          <w:tcPr>
            <w:tcW w:w="1560" w:type="dxa"/>
          </w:tcPr>
          <w:p w14:paraId="6319E71F" w14:textId="77777777" w:rsidR="00D83D04" w:rsidRPr="005156BC" w:rsidRDefault="00D83D04" w:rsidP="001323DB">
            <w:pPr>
              <w:contextualSpacing/>
              <w:rPr>
                <w:rFonts w:cstheme="minorHAnsi"/>
              </w:rPr>
            </w:pPr>
            <w:r w:rsidRPr="005156BC">
              <w:rPr>
                <w:rFonts w:cstheme="minorHAnsi"/>
              </w:rPr>
              <w:t>5</w:t>
            </w:r>
          </w:p>
        </w:tc>
        <w:tc>
          <w:tcPr>
            <w:tcW w:w="1837" w:type="dxa"/>
          </w:tcPr>
          <w:p w14:paraId="73C482F9" w14:textId="77777777" w:rsidR="00D83D04" w:rsidRPr="005156BC" w:rsidRDefault="00D83D04" w:rsidP="001323DB">
            <w:pPr>
              <w:contextualSpacing/>
              <w:rPr>
                <w:rFonts w:cstheme="minorHAnsi"/>
              </w:rPr>
            </w:pPr>
            <w:r w:rsidRPr="005156BC">
              <w:rPr>
                <w:rFonts w:cstheme="minorHAnsi"/>
              </w:rPr>
              <w:t>94</w:t>
            </w:r>
          </w:p>
        </w:tc>
      </w:tr>
      <w:tr w:rsidR="00D83D04" w:rsidRPr="005156BC" w14:paraId="70731A74" w14:textId="77777777" w:rsidTr="001323DB">
        <w:tc>
          <w:tcPr>
            <w:tcW w:w="4106" w:type="dxa"/>
            <w:vAlign w:val="center"/>
          </w:tcPr>
          <w:p w14:paraId="6C186123" w14:textId="77777777" w:rsidR="00D83D04" w:rsidRPr="00133990" w:rsidRDefault="00D83D04" w:rsidP="001323DB">
            <w:pPr>
              <w:contextualSpacing/>
            </w:pPr>
            <w:r w:rsidRPr="00133990">
              <w:t>1.4.3 – Kontrast (minimum)</w:t>
            </w:r>
          </w:p>
        </w:tc>
        <w:tc>
          <w:tcPr>
            <w:tcW w:w="1559" w:type="dxa"/>
          </w:tcPr>
          <w:p w14:paraId="7E53612A" w14:textId="77777777" w:rsidR="00D83D04" w:rsidRPr="00133990" w:rsidRDefault="00D83D04" w:rsidP="001323DB">
            <w:pPr>
              <w:contextualSpacing/>
            </w:pPr>
            <w:r w:rsidRPr="00133990">
              <w:t>67</w:t>
            </w:r>
          </w:p>
        </w:tc>
        <w:tc>
          <w:tcPr>
            <w:tcW w:w="1560" w:type="dxa"/>
          </w:tcPr>
          <w:p w14:paraId="5FC3865C" w14:textId="77777777" w:rsidR="00D83D04" w:rsidRPr="005156BC" w:rsidRDefault="00D83D04" w:rsidP="001323DB">
            <w:pPr>
              <w:contextualSpacing/>
              <w:rPr>
                <w:rFonts w:cstheme="minorHAnsi"/>
              </w:rPr>
            </w:pPr>
            <w:r w:rsidRPr="005156BC">
              <w:rPr>
                <w:rFonts w:cstheme="minorHAnsi"/>
              </w:rPr>
              <w:t>32</w:t>
            </w:r>
          </w:p>
        </w:tc>
        <w:tc>
          <w:tcPr>
            <w:tcW w:w="1837" w:type="dxa"/>
          </w:tcPr>
          <w:p w14:paraId="6B066C3C" w14:textId="77777777" w:rsidR="00D83D04" w:rsidRPr="005156BC" w:rsidRDefault="00D83D04" w:rsidP="001323DB">
            <w:pPr>
              <w:contextualSpacing/>
              <w:rPr>
                <w:rFonts w:cstheme="minorHAnsi"/>
              </w:rPr>
            </w:pPr>
            <w:r w:rsidRPr="005156BC">
              <w:rPr>
                <w:rFonts w:cstheme="minorHAnsi"/>
              </w:rPr>
              <w:t>1</w:t>
            </w:r>
          </w:p>
        </w:tc>
      </w:tr>
      <w:tr w:rsidR="00D83D04" w:rsidRPr="005156BC" w14:paraId="03029E56" w14:textId="77777777" w:rsidTr="001323DB">
        <w:tc>
          <w:tcPr>
            <w:tcW w:w="4106" w:type="dxa"/>
            <w:vAlign w:val="center"/>
          </w:tcPr>
          <w:p w14:paraId="0ACABA45" w14:textId="77777777" w:rsidR="00D83D04" w:rsidRPr="00133990" w:rsidRDefault="00D83D04" w:rsidP="001323DB">
            <w:pPr>
              <w:contextualSpacing/>
            </w:pPr>
            <w:r w:rsidRPr="00133990">
              <w:t>1.4.4 – Zmiana rozmiaru tekstu</w:t>
            </w:r>
          </w:p>
        </w:tc>
        <w:tc>
          <w:tcPr>
            <w:tcW w:w="1559" w:type="dxa"/>
          </w:tcPr>
          <w:p w14:paraId="1E58B2B9" w14:textId="77777777" w:rsidR="00D83D04" w:rsidRPr="00133990" w:rsidRDefault="00D83D04" w:rsidP="001323DB">
            <w:pPr>
              <w:contextualSpacing/>
            </w:pPr>
            <w:r w:rsidRPr="00133990">
              <w:t>38</w:t>
            </w:r>
          </w:p>
        </w:tc>
        <w:tc>
          <w:tcPr>
            <w:tcW w:w="1560" w:type="dxa"/>
          </w:tcPr>
          <w:p w14:paraId="4BCD2BE3" w14:textId="77777777" w:rsidR="00D83D04" w:rsidRPr="005156BC" w:rsidRDefault="00D83D04" w:rsidP="001323DB">
            <w:pPr>
              <w:contextualSpacing/>
              <w:rPr>
                <w:rFonts w:cstheme="minorHAnsi"/>
              </w:rPr>
            </w:pPr>
            <w:r w:rsidRPr="005156BC">
              <w:rPr>
                <w:rFonts w:cstheme="minorHAnsi"/>
              </w:rPr>
              <w:t>62</w:t>
            </w:r>
          </w:p>
        </w:tc>
        <w:tc>
          <w:tcPr>
            <w:tcW w:w="1837" w:type="dxa"/>
          </w:tcPr>
          <w:p w14:paraId="191984A6" w14:textId="77777777" w:rsidR="00D83D04" w:rsidRPr="005156BC" w:rsidRDefault="00D83D04" w:rsidP="001323DB">
            <w:pPr>
              <w:contextualSpacing/>
              <w:rPr>
                <w:rFonts w:cstheme="minorHAnsi"/>
              </w:rPr>
            </w:pPr>
            <w:r w:rsidRPr="005156BC">
              <w:rPr>
                <w:rFonts w:cstheme="minorHAnsi"/>
              </w:rPr>
              <w:t>0</w:t>
            </w:r>
          </w:p>
        </w:tc>
      </w:tr>
      <w:tr w:rsidR="00D83D04" w:rsidRPr="005156BC" w14:paraId="7308306E" w14:textId="77777777" w:rsidTr="001323DB">
        <w:tc>
          <w:tcPr>
            <w:tcW w:w="4106" w:type="dxa"/>
            <w:vAlign w:val="center"/>
          </w:tcPr>
          <w:p w14:paraId="16810E67" w14:textId="77777777" w:rsidR="00D83D04" w:rsidRPr="00133990" w:rsidRDefault="00D83D04" w:rsidP="001323DB">
            <w:pPr>
              <w:contextualSpacing/>
            </w:pPr>
            <w:r w:rsidRPr="00133990">
              <w:t>1.4.5 – Obrazy tekstu</w:t>
            </w:r>
          </w:p>
        </w:tc>
        <w:tc>
          <w:tcPr>
            <w:tcW w:w="1559" w:type="dxa"/>
          </w:tcPr>
          <w:p w14:paraId="701251FF" w14:textId="77777777" w:rsidR="00D83D04" w:rsidRPr="00133990" w:rsidRDefault="00D83D04" w:rsidP="001323DB">
            <w:pPr>
              <w:contextualSpacing/>
            </w:pPr>
            <w:r w:rsidRPr="00133990">
              <w:t>58</w:t>
            </w:r>
          </w:p>
        </w:tc>
        <w:tc>
          <w:tcPr>
            <w:tcW w:w="1560" w:type="dxa"/>
          </w:tcPr>
          <w:p w14:paraId="09E0868C" w14:textId="77777777" w:rsidR="00D83D04" w:rsidRPr="005156BC" w:rsidRDefault="00D83D04" w:rsidP="001323DB">
            <w:pPr>
              <w:contextualSpacing/>
              <w:rPr>
                <w:rFonts w:cstheme="minorHAnsi"/>
              </w:rPr>
            </w:pPr>
            <w:r w:rsidRPr="005156BC">
              <w:rPr>
                <w:rFonts w:cstheme="minorHAnsi"/>
              </w:rPr>
              <w:t>39</w:t>
            </w:r>
          </w:p>
        </w:tc>
        <w:tc>
          <w:tcPr>
            <w:tcW w:w="1837" w:type="dxa"/>
          </w:tcPr>
          <w:p w14:paraId="05965359" w14:textId="77777777" w:rsidR="00D83D04" w:rsidRPr="005156BC" w:rsidRDefault="00D83D04" w:rsidP="001323DB">
            <w:pPr>
              <w:contextualSpacing/>
              <w:rPr>
                <w:rFonts w:cstheme="minorHAnsi"/>
              </w:rPr>
            </w:pPr>
            <w:r w:rsidRPr="005156BC">
              <w:rPr>
                <w:rFonts w:cstheme="minorHAnsi"/>
              </w:rPr>
              <w:t>3</w:t>
            </w:r>
          </w:p>
        </w:tc>
      </w:tr>
      <w:tr w:rsidR="00D83D04" w:rsidRPr="005156BC" w14:paraId="34C835C7" w14:textId="77777777" w:rsidTr="001323DB">
        <w:tc>
          <w:tcPr>
            <w:tcW w:w="4106" w:type="dxa"/>
            <w:vAlign w:val="center"/>
          </w:tcPr>
          <w:p w14:paraId="1C36E785" w14:textId="77777777" w:rsidR="00D83D04" w:rsidRPr="00133990" w:rsidRDefault="00D83D04" w:rsidP="001323DB">
            <w:pPr>
              <w:contextualSpacing/>
            </w:pPr>
            <w:r w:rsidRPr="00133990">
              <w:t>1.4.10 – Dopasowanie do ekranu</w:t>
            </w:r>
          </w:p>
        </w:tc>
        <w:tc>
          <w:tcPr>
            <w:tcW w:w="1559" w:type="dxa"/>
          </w:tcPr>
          <w:p w14:paraId="015CA107" w14:textId="77777777" w:rsidR="00D83D04" w:rsidRPr="00133990" w:rsidRDefault="00D83D04" w:rsidP="001323DB">
            <w:pPr>
              <w:contextualSpacing/>
            </w:pPr>
            <w:r w:rsidRPr="00133990">
              <w:t>69</w:t>
            </w:r>
          </w:p>
        </w:tc>
        <w:tc>
          <w:tcPr>
            <w:tcW w:w="1560" w:type="dxa"/>
          </w:tcPr>
          <w:p w14:paraId="599A3680" w14:textId="77777777" w:rsidR="00D83D04" w:rsidRPr="005156BC" w:rsidRDefault="00D83D04" w:rsidP="001323DB">
            <w:pPr>
              <w:contextualSpacing/>
              <w:rPr>
                <w:rFonts w:cstheme="minorHAnsi"/>
              </w:rPr>
            </w:pPr>
            <w:r w:rsidRPr="005156BC">
              <w:rPr>
                <w:rFonts w:cstheme="minorHAnsi"/>
              </w:rPr>
              <w:t>31</w:t>
            </w:r>
          </w:p>
        </w:tc>
        <w:tc>
          <w:tcPr>
            <w:tcW w:w="1837" w:type="dxa"/>
          </w:tcPr>
          <w:p w14:paraId="0C29A5BF" w14:textId="77777777" w:rsidR="00D83D04" w:rsidRPr="005156BC" w:rsidRDefault="00D83D04" w:rsidP="001323DB">
            <w:pPr>
              <w:contextualSpacing/>
              <w:rPr>
                <w:rFonts w:cstheme="minorHAnsi"/>
              </w:rPr>
            </w:pPr>
            <w:r w:rsidRPr="005156BC">
              <w:rPr>
                <w:rFonts w:cstheme="minorHAnsi"/>
              </w:rPr>
              <w:t>0</w:t>
            </w:r>
          </w:p>
        </w:tc>
      </w:tr>
      <w:tr w:rsidR="00D83D04" w:rsidRPr="005156BC" w14:paraId="4CFC5C15" w14:textId="77777777" w:rsidTr="001323DB">
        <w:tc>
          <w:tcPr>
            <w:tcW w:w="4106" w:type="dxa"/>
            <w:vAlign w:val="center"/>
          </w:tcPr>
          <w:p w14:paraId="7FC3DF44" w14:textId="77777777" w:rsidR="00D83D04" w:rsidRPr="00133990" w:rsidRDefault="00D83D04" w:rsidP="001323DB">
            <w:pPr>
              <w:contextualSpacing/>
            </w:pPr>
            <w:r w:rsidRPr="00133990">
              <w:t>1.4.11 – Kontrast elementów nietekstowych</w:t>
            </w:r>
          </w:p>
        </w:tc>
        <w:tc>
          <w:tcPr>
            <w:tcW w:w="1559" w:type="dxa"/>
          </w:tcPr>
          <w:p w14:paraId="18593AF4" w14:textId="77777777" w:rsidR="00D83D04" w:rsidRPr="00133990" w:rsidRDefault="00D83D04" w:rsidP="001323DB">
            <w:pPr>
              <w:contextualSpacing/>
            </w:pPr>
            <w:r w:rsidRPr="00133990">
              <w:t>34</w:t>
            </w:r>
          </w:p>
        </w:tc>
        <w:tc>
          <w:tcPr>
            <w:tcW w:w="1560" w:type="dxa"/>
          </w:tcPr>
          <w:p w14:paraId="323750DF" w14:textId="77777777" w:rsidR="00D83D04" w:rsidRPr="005156BC" w:rsidRDefault="00D83D04" w:rsidP="001323DB">
            <w:pPr>
              <w:contextualSpacing/>
              <w:rPr>
                <w:rFonts w:cstheme="minorHAnsi"/>
              </w:rPr>
            </w:pPr>
            <w:r w:rsidRPr="005156BC">
              <w:rPr>
                <w:rFonts w:cstheme="minorHAnsi"/>
              </w:rPr>
              <w:t>66</w:t>
            </w:r>
          </w:p>
        </w:tc>
        <w:tc>
          <w:tcPr>
            <w:tcW w:w="1837" w:type="dxa"/>
          </w:tcPr>
          <w:p w14:paraId="0F2657A0" w14:textId="77777777" w:rsidR="00D83D04" w:rsidRPr="005156BC" w:rsidRDefault="00D83D04" w:rsidP="001323DB">
            <w:pPr>
              <w:contextualSpacing/>
              <w:rPr>
                <w:rFonts w:cstheme="minorHAnsi"/>
              </w:rPr>
            </w:pPr>
            <w:r w:rsidRPr="005156BC">
              <w:rPr>
                <w:rFonts w:cstheme="minorHAnsi"/>
              </w:rPr>
              <w:t>0</w:t>
            </w:r>
          </w:p>
        </w:tc>
      </w:tr>
      <w:tr w:rsidR="00D83D04" w:rsidRPr="005156BC" w14:paraId="62C4373F" w14:textId="77777777" w:rsidTr="001323DB">
        <w:tc>
          <w:tcPr>
            <w:tcW w:w="4106" w:type="dxa"/>
            <w:vAlign w:val="center"/>
          </w:tcPr>
          <w:p w14:paraId="08656BFF" w14:textId="77777777" w:rsidR="00D83D04" w:rsidRPr="00133990" w:rsidRDefault="00D83D04" w:rsidP="001323DB">
            <w:pPr>
              <w:contextualSpacing/>
            </w:pPr>
            <w:r w:rsidRPr="00133990">
              <w:t>1.4.12 – Odstępy w tekście</w:t>
            </w:r>
          </w:p>
        </w:tc>
        <w:tc>
          <w:tcPr>
            <w:tcW w:w="1559" w:type="dxa"/>
          </w:tcPr>
          <w:p w14:paraId="35ECCB5C" w14:textId="77777777" w:rsidR="00D83D04" w:rsidRPr="00133990" w:rsidRDefault="00D83D04" w:rsidP="001323DB">
            <w:pPr>
              <w:contextualSpacing/>
            </w:pPr>
            <w:r w:rsidRPr="00133990">
              <w:t>30</w:t>
            </w:r>
          </w:p>
        </w:tc>
        <w:tc>
          <w:tcPr>
            <w:tcW w:w="1560" w:type="dxa"/>
          </w:tcPr>
          <w:p w14:paraId="58426B53" w14:textId="77777777" w:rsidR="00D83D04" w:rsidRPr="005156BC" w:rsidRDefault="00D83D04" w:rsidP="001323DB">
            <w:pPr>
              <w:contextualSpacing/>
              <w:rPr>
                <w:rFonts w:cstheme="minorHAnsi"/>
              </w:rPr>
            </w:pPr>
            <w:r w:rsidRPr="005156BC">
              <w:rPr>
                <w:rFonts w:cstheme="minorHAnsi"/>
              </w:rPr>
              <w:t>70</w:t>
            </w:r>
          </w:p>
        </w:tc>
        <w:tc>
          <w:tcPr>
            <w:tcW w:w="1837" w:type="dxa"/>
          </w:tcPr>
          <w:p w14:paraId="071C465E" w14:textId="77777777" w:rsidR="00D83D04" w:rsidRPr="005156BC" w:rsidRDefault="00D83D04" w:rsidP="001323DB">
            <w:pPr>
              <w:contextualSpacing/>
              <w:rPr>
                <w:rFonts w:cstheme="minorHAnsi"/>
              </w:rPr>
            </w:pPr>
            <w:r w:rsidRPr="005156BC">
              <w:rPr>
                <w:rFonts w:cstheme="minorHAnsi"/>
              </w:rPr>
              <w:t>0</w:t>
            </w:r>
          </w:p>
        </w:tc>
      </w:tr>
      <w:tr w:rsidR="00D83D04" w:rsidRPr="005156BC" w14:paraId="6A9DA598" w14:textId="77777777" w:rsidTr="001323DB">
        <w:tc>
          <w:tcPr>
            <w:tcW w:w="4106" w:type="dxa"/>
            <w:vAlign w:val="center"/>
          </w:tcPr>
          <w:p w14:paraId="1C886772" w14:textId="77777777" w:rsidR="00D83D04" w:rsidRPr="00133990" w:rsidRDefault="00D83D04" w:rsidP="001323DB">
            <w:pPr>
              <w:contextualSpacing/>
            </w:pPr>
            <w:r w:rsidRPr="00133990">
              <w:t>1.4.13 – Treść spod kursora lub fokusu</w:t>
            </w:r>
          </w:p>
        </w:tc>
        <w:tc>
          <w:tcPr>
            <w:tcW w:w="1559" w:type="dxa"/>
          </w:tcPr>
          <w:p w14:paraId="37F5480C" w14:textId="77777777" w:rsidR="00D83D04" w:rsidRPr="00133990" w:rsidRDefault="00D83D04" w:rsidP="001323DB">
            <w:pPr>
              <w:contextualSpacing/>
            </w:pPr>
            <w:r w:rsidRPr="00133990">
              <w:t>53</w:t>
            </w:r>
          </w:p>
        </w:tc>
        <w:tc>
          <w:tcPr>
            <w:tcW w:w="1560" w:type="dxa"/>
          </w:tcPr>
          <w:p w14:paraId="57D9C0B6" w14:textId="77777777" w:rsidR="00D83D04" w:rsidRPr="005156BC" w:rsidRDefault="00D83D04" w:rsidP="001323DB">
            <w:pPr>
              <w:contextualSpacing/>
              <w:rPr>
                <w:rFonts w:cstheme="minorHAnsi"/>
              </w:rPr>
            </w:pPr>
            <w:r w:rsidRPr="005156BC">
              <w:rPr>
                <w:rFonts w:cstheme="minorHAnsi"/>
              </w:rPr>
              <w:t>19</w:t>
            </w:r>
          </w:p>
        </w:tc>
        <w:tc>
          <w:tcPr>
            <w:tcW w:w="1837" w:type="dxa"/>
          </w:tcPr>
          <w:p w14:paraId="57C2E37A" w14:textId="77777777" w:rsidR="00D83D04" w:rsidRPr="005156BC" w:rsidRDefault="00D83D04" w:rsidP="001323DB">
            <w:pPr>
              <w:contextualSpacing/>
              <w:rPr>
                <w:rFonts w:cstheme="minorHAnsi"/>
              </w:rPr>
            </w:pPr>
            <w:r w:rsidRPr="005156BC">
              <w:rPr>
                <w:rFonts w:cstheme="minorHAnsi"/>
              </w:rPr>
              <w:t>28</w:t>
            </w:r>
          </w:p>
        </w:tc>
      </w:tr>
      <w:tr w:rsidR="00D83D04" w:rsidRPr="005156BC" w14:paraId="42EFFE2C" w14:textId="77777777" w:rsidTr="001323DB">
        <w:tc>
          <w:tcPr>
            <w:tcW w:w="4106" w:type="dxa"/>
            <w:vAlign w:val="center"/>
          </w:tcPr>
          <w:p w14:paraId="3CE6B619" w14:textId="77777777" w:rsidR="00D83D04" w:rsidRPr="00133990" w:rsidRDefault="00D83D04" w:rsidP="001323DB">
            <w:pPr>
              <w:contextualSpacing/>
            </w:pPr>
            <w:r w:rsidRPr="00133990">
              <w:t>2.1.1 – Klawiatura</w:t>
            </w:r>
          </w:p>
        </w:tc>
        <w:tc>
          <w:tcPr>
            <w:tcW w:w="1559" w:type="dxa"/>
          </w:tcPr>
          <w:p w14:paraId="79E4BCE9" w14:textId="77777777" w:rsidR="00D83D04" w:rsidRPr="00133990" w:rsidRDefault="00D83D04" w:rsidP="001323DB">
            <w:pPr>
              <w:contextualSpacing/>
            </w:pPr>
            <w:r w:rsidRPr="00133990">
              <w:t>61</w:t>
            </w:r>
          </w:p>
        </w:tc>
        <w:tc>
          <w:tcPr>
            <w:tcW w:w="1560" w:type="dxa"/>
          </w:tcPr>
          <w:p w14:paraId="5730430F" w14:textId="77777777" w:rsidR="00D83D04" w:rsidRPr="005156BC" w:rsidRDefault="00D83D04" w:rsidP="001323DB">
            <w:pPr>
              <w:contextualSpacing/>
              <w:rPr>
                <w:rFonts w:cstheme="minorHAnsi"/>
              </w:rPr>
            </w:pPr>
            <w:r w:rsidRPr="005156BC">
              <w:rPr>
                <w:rFonts w:cstheme="minorHAnsi"/>
              </w:rPr>
              <w:t>39</w:t>
            </w:r>
          </w:p>
        </w:tc>
        <w:tc>
          <w:tcPr>
            <w:tcW w:w="1837" w:type="dxa"/>
          </w:tcPr>
          <w:p w14:paraId="71897F92" w14:textId="77777777" w:rsidR="00D83D04" w:rsidRPr="005156BC" w:rsidRDefault="00D83D04" w:rsidP="001323DB">
            <w:pPr>
              <w:contextualSpacing/>
              <w:rPr>
                <w:rFonts w:cstheme="minorHAnsi"/>
              </w:rPr>
            </w:pPr>
            <w:r w:rsidRPr="005156BC">
              <w:rPr>
                <w:rFonts w:cstheme="minorHAnsi"/>
              </w:rPr>
              <w:t>0</w:t>
            </w:r>
          </w:p>
        </w:tc>
      </w:tr>
      <w:tr w:rsidR="00D83D04" w:rsidRPr="005156BC" w14:paraId="5DB7EDB8" w14:textId="77777777" w:rsidTr="001323DB">
        <w:tc>
          <w:tcPr>
            <w:tcW w:w="4106" w:type="dxa"/>
            <w:vAlign w:val="center"/>
          </w:tcPr>
          <w:p w14:paraId="0BF6BAD3" w14:textId="77777777" w:rsidR="00D83D04" w:rsidRPr="00133990" w:rsidRDefault="00D83D04" w:rsidP="001323DB">
            <w:pPr>
              <w:contextualSpacing/>
            </w:pPr>
            <w:r w:rsidRPr="00133990">
              <w:t>2.1.2 – Bez pułapki na klawiaturę</w:t>
            </w:r>
          </w:p>
        </w:tc>
        <w:tc>
          <w:tcPr>
            <w:tcW w:w="1559" w:type="dxa"/>
          </w:tcPr>
          <w:p w14:paraId="1369E627" w14:textId="77777777" w:rsidR="00D83D04" w:rsidRPr="00133990" w:rsidRDefault="00D83D04" w:rsidP="001323DB">
            <w:pPr>
              <w:contextualSpacing/>
            </w:pPr>
            <w:r w:rsidRPr="00133990">
              <w:t>4</w:t>
            </w:r>
          </w:p>
        </w:tc>
        <w:tc>
          <w:tcPr>
            <w:tcW w:w="1560" w:type="dxa"/>
          </w:tcPr>
          <w:p w14:paraId="60AF342B" w14:textId="77777777" w:rsidR="00D83D04" w:rsidRPr="005156BC" w:rsidRDefault="00D83D04" w:rsidP="001323DB">
            <w:pPr>
              <w:contextualSpacing/>
              <w:rPr>
                <w:rFonts w:cstheme="minorHAnsi"/>
              </w:rPr>
            </w:pPr>
            <w:r w:rsidRPr="005156BC">
              <w:rPr>
                <w:rFonts w:cstheme="minorHAnsi"/>
              </w:rPr>
              <w:t>96</w:t>
            </w:r>
          </w:p>
        </w:tc>
        <w:tc>
          <w:tcPr>
            <w:tcW w:w="1837" w:type="dxa"/>
          </w:tcPr>
          <w:p w14:paraId="3C7132D5" w14:textId="77777777" w:rsidR="00D83D04" w:rsidRPr="005156BC" w:rsidRDefault="00D83D04" w:rsidP="001323DB">
            <w:pPr>
              <w:contextualSpacing/>
              <w:rPr>
                <w:rFonts w:cstheme="minorHAnsi"/>
              </w:rPr>
            </w:pPr>
            <w:r w:rsidRPr="005156BC">
              <w:rPr>
                <w:rFonts w:cstheme="minorHAnsi"/>
              </w:rPr>
              <w:t>0</w:t>
            </w:r>
          </w:p>
        </w:tc>
      </w:tr>
      <w:tr w:rsidR="00D83D04" w:rsidRPr="005156BC" w14:paraId="4AAABB9C" w14:textId="77777777" w:rsidTr="001323DB">
        <w:tc>
          <w:tcPr>
            <w:tcW w:w="4106" w:type="dxa"/>
            <w:vAlign w:val="center"/>
          </w:tcPr>
          <w:p w14:paraId="74278B99" w14:textId="77777777" w:rsidR="00D83D04" w:rsidRPr="00133990" w:rsidRDefault="00D83D04" w:rsidP="001323DB">
            <w:pPr>
              <w:contextualSpacing/>
            </w:pPr>
            <w:r w:rsidRPr="00133990">
              <w:t>2.1.4 – Jednoznakowe skróty klawiaturowe</w:t>
            </w:r>
          </w:p>
        </w:tc>
        <w:tc>
          <w:tcPr>
            <w:tcW w:w="1559" w:type="dxa"/>
          </w:tcPr>
          <w:p w14:paraId="2C237208" w14:textId="77777777" w:rsidR="00D83D04" w:rsidRPr="00133990" w:rsidRDefault="00D83D04" w:rsidP="001323DB">
            <w:pPr>
              <w:contextualSpacing/>
            </w:pPr>
            <w:r w:rsidRPr="00133990">
              <w:t>0</w:t>
            </w:r>
          </w:p>
        </w:tc>
        <w:tc>
          <w:tcPr>
            <w:tcW w:w="1560" w:type="dxa"/>
          </w:tcPr>
          <w:p w14:paraId="66DA63B6" w14:textId="77777777" w:rsidR="00D83D04" w:rsidRPr="005156BC" w:rsidRDefault="00D83D04" w:rsidP="001323DB">
            <w:pPr>
              <w:contextualSpacing/>
              <w:rPr>
                <w:rFonts w:cstheme="minorHAnsi"/>
              </w:rPr>
            </w:pPr>
            <w:r w:rsidRPr="005156BC">
              <w:rPr>
                <w:rFonts w:cstheme="minorHAnsi"/>
              </w:rPr>
              <w:t>15</w:t>
            </w:r>
          </w:p>
        </w:tc>
        <w:tc>
          <w:tcPr>
            <w:tcW w:w="1837" w:type="dxa"/>
          </w:tcPr>
          <w:p w14:paraId="63302FE8" w14:textId="77777777" w:rsidR="00D83D04" w:rsidRPr="005156BC" w:rsidRDefault="00D83D04" w:rsidP="001323DB">
            <w:pPr>
              <w:contextualSpacing/>
              <w:rPr>
                <w:rFonts w:cstheme="minorHAnsi"/>
              </w:rPr>
            </w:pPr>
            <w:r w:rsidRPr="005156BC">
              <w:rPr>
                <w:rFonts w:cstheme="minorHAnsi"/>
              </w:rPr>
              <w:t>85</w:t>
            </w:r>
          </w:p>
        </w:tc>
      </w:tr>
      <w:tr w:rsidR="00D83D04" w:rsidRPr="005156BC" w14:paraId="3173499B" w14:textId="77777777" w:rsidTr="001323DB">
        <w:tc>
          <w:tcPr>
            <w:tcW w:w="4106" w:type="dxa"/>
            <w:vAlign w:val="center"/>
          </w:tcPr>
          <w:p w14:paraId="12EC31D5" w14:textId="77777777" w:rsidR="00D83D04" w:rsidRPr="00133990" w:rsidRDefault="00D83D04" w:rsidP="001323DB">
            <w:pPr>
              <w:contextualSpacing/>
            </w:pPr>
            <w:r w:rsidRPr="00133990">
              <w:lastRenderedPageBreak/>
              <w:t>2.2.1 – Dostosowanie czasu</w:t>
            </w:r>
          </w:p>
        </w:tc>
        <w:tc>
          <w:tcPr>
            <w:tcW w:w="1559" w:type="dxa"/>
          </w:tcPr>
          <w:p w14:paraId="0A4069E9" w14:textId="77777777" w:rsidR="00D83D04" w:rsidRPr="00133990" w:rsidRDefault="00D83D04" w:rsidP="001323DB">
            <w:pPr>
              <w:contextualSpacing/>
            </w:pPr>
            <w:r w:rsidRPr="00133990">
              <w:t>0</w:t>
            </w:r>
          </w:p>
        </w:tc>
        <w:tc>
          <w:tcPr>
            <w:tcW w:w="1560" w:type="dxa"/>
          </w:tcPr>
          <w:p w14:paraId="642BC597" w14:textId="77777777" w:rsidR="00D83D04" w:rsidRPr="005156BC" w:rsidRDefault="00D83D04" w:rsidP="001323DB">
            <w:pPr>
              <w:contextualSpacing/>
              <w:rPr>
                <w:rFonts w:cstheme="minorHAnsi"/>
              </w:rPr>
            </w:pPr>
            <w:r w:rsidRPr="005156BC">
              <w:rPr>
                <w:rFonts w:cstheme="minorHAnsi"/>
              </w:rPr>
              <w:t>5</w:t>
            </w:r>
          </w:p>
        </w:tc>
        <w:tc>
          <w:tcPr>
            <w:tcW w:w="1837" w:type="dxa"/>
          </w:tcPr>
          <w:p w14:paraId="7E4829AA" w14:textId="77777777" w:rsidR="00D83D04" w:rsidRPr="005156BC" w:rsidRDefault="00D83D04" w:rsidP="001323DB">
            <w:pPr>
              <w:contextualSpacing/>
              <w:rPr>
                <w:rFonts w:cstheme="minorHAnsi"/>
              </w:rPr>
            </w:pPr>
            <w:r w:rsidRPr="005156BC">
              <w:rPr>
                <w:rFonts w:cstheme="minorHAnsi"/>
              </w:rPr>
              <w:t>95</w:t>
            </w:r>
          </w:p>
        </w:tc>
      </w:tr>
      <w:tr w:rsidR="00D83D04" w:rsidRPr="005156BC" w14:paraId="5384B926" w14:textId="77777777" w:rsidTr="001323DB">
        <w:tc>
          <w:tcPr>
            <w:tcW w:w="4106" w:type="dxa"/>
            <w:vAlign w:val="center"/>
          </w:tcPr>
          <w:p w14:paraId="2EDB9A0C" w14:textId="77777777" w:rsidR="00D83D04" w:rsidRPr="00133990" w:rsidRDefault="00D83D04" w:rsidP="001323DB">
            <w:pPr>
              <w:contextualSpacing/>
            </w:pPr>
            <w:r w:rsidRPr="00133990">
              <w:t>2.2.2 – Pauza, zatrzymanie, ukrycie</w:t>
            </w:r>
          </w:p>
        </w:tc>
        <w:tc>
          <w:tcPr>
            <w:tcW w:w="1559" w:type="dxa"/>
          </w:tcPr>
          <w:p w14:paraId="39B196ED" w14:textId="77777777" w:rsidR="00D83D04" w:rsidRPr="00133990" w:rsidRDefault="00D83D04" w:rsidP="001323DB">
            <w:pPr>
              <w:contextualSpacing/>
            </w:pPr>
            <w:r w:rsidRPr="00133990">
              <w:t>31</w:t>
            </w:r>
          </w:p>
        </w:tc>
        <w:tc>
          <w:tcPr>
            <w:tcW w:w="1560" w:type="dxa"/>
          </w:tcPr>
          <w:p w14:paraId="6CF7D065" w14:textId="77777777" w:rsidR="00D83D04" w:rsidRPr="005156BC" w:rsidRDefault="00D83D04" w:rsidP="001323DB">
            <w:pPr>
              <w:contextualSpacing/>
              <w:rPr>
                <w:rFonts w:cstheme="minorHAnsi"/>
              </w:rPr>
            </w:pPr>
            <w:r w:rsidRPr="005156BC">
              <w:rPr>
                <w:rFonts w:cstheme="minorHAnsi"/>
              </w:rPr>
              <w:t>20</w:t>
            </w:r>
          </w:p>
        </w:tc>
        <w:tc>
          <w:tcPr>
            <w:tcW w:w="1837" w:type="dxa"/>
          </w:tcPr>
          <w:p w14:paraId="7A02ABC6" w14:textId="77777777" w:rsidR="00D83D04" w:rsidRPr="005156BC" w:rsidRDefault="00D83D04" w:rsidP="001323DB">
            <w:pPr>
              <w:contextualSpacing/>
              <w:rPr>
                <w:rFonts w:cstheme="minorHAnsi"/>
              </w:rPr>
            </w:pPr>
            <w:r w:rsidRPr="005156BC">
              <w:rPr>
                <w:rFonts w:cstheme="minorHAnsi"/>
              </w:rPr>
              <w:t>49</w:t>
            </w:r>
          </w:p>
        </w:tc>
      </w:tr>
      <w:tr w:rsidR="00D83D04" w:rsidRPr="005156BC" w14:paraId="0E57194F" w14:textId="77777777" w:rsidTr="001323DB">
        <w:tc>
          <w:tcPr>
            <w:tcW w:w="4106" w:type="dxa"/>
            <w:vAlign w:val="center"/>
          </w:tcPr>
          <w:p w14:paraId="25BFC823" w14:textId="77777777" w:rsidR="00D83D04" w:rsidRPr="00133990" w:rsidRDefault="00D83D04" w:rsidP="001323DB">
            <w:pPr>
              <w:contextualSpacing/>
            </w:pPr>
            <w:r w:rsidRPr="00133990">
              <w:t>2.3.1 – Trzy błyski lub wartości poniżej progu</w:t>
            </w:r>
          </w:p>
        </w:tc>
        <w:tc>
          <w:tcPr>
            <w:tcW w:w="1559" w:type="dxa"/>
          </w:tcPr>
          <w:p w14:paraId="496DBEAE" w14:textId="77777777" w:rsidR="00D83D04" w:rsidRPr="00133990" w:rsidRDefault="00D83D04" w:rsidP="001323DB">
            <w:pPr>
              <w:contextualSpacing/>
            </w:pPr>
            <w:r w:rsidRPr="00133990">
              <w:t>0</w:t>
            </w:r>
          </w:p>
        </w:tc>
        <w:tc>
          <w:tcPr>
            <w:tcW w:w="1560" w:type="dxa"/>
          </w:tcPr>
          <w:p w14:paraId="1238FC7E" w14:textId="77777777" w:rsidR="00D83D04" w:rsidRPr="005156BC" w:rsidRDefault="00D83D04" w:rsidP="001323DB">
            <w:pPr>
              <w:contextualSpacing/>
              <w:rPr>
                <w:rFonts w:cstheme="minorHAnsi"/>
              </w:rPr>
            </w:pPr>
            <w:r w:rsidRPr="005156BC">
              <w:rPr>
                <w:rFonts w:cstheme="minorHAnsi"/>
              </w:rPr>
              <w:t>3</w:t>
            </w:r>
          </w:p>
        </w:tc>
        <w:tc>
          <w:tcPr>
            <w:tcW w:w="1837" w:type="dxa"/>
          </w:tcPr>
          <w:p w14:paraId="2F3B3B1A" w14:textId="77777777" w:rsidR="00D83D04" w:rsidRPr="005156BC" w:rsidRDefault="00D83D04" w:rsidP="001323DB">
            <w:pPr>
              <w:contextualSpacing/>
              <w:rPr>
                <w:rFonts w:cstheme="minorHAnsi"/>
              </w:rPr>
            </w:pPr>
            <w:r w:rsidRPr="005156BC">
              <w:rPr>
                <w:rFonts w:cstheme="minorHAnsi"/>
              </w:rPr>
              <w:t>97</w:t>
            </w:r>
          </w:p>
        </w:tc>
      </w:tr>
      <w:tr w:rsidR="00D83D04" w:rsidRPr="005156BC" w14:paraId="78D43CC8" w14:textId="77777777" w:rsidTr="001323DB">
        <w:tc>
          <w:tcPr>
            <w:tcW w:w="4106" w:type="dxa"/>
            <w:vAlign w:val="center"/>
          </w:tcPr>
          <w:p w14:paraId="3E729C67" w14:textId="77777777" w:rsidR="00D83D04" w:rsidRPr="00133990" w:rsidRDefault="00D83D04" w:rsidP="001323DB">
            <w:pPr>
              <w:contextualSpacing/>
            </w:pPr>
            <w:r w:rsidRPr="00133990">
              <w:t>2.4.1 – Możliwość pominięcia bloków</w:t>
            </w:r>
          </w:p>
        </w:tc>
        <w:tc>
          <w:tcPr>
            <w:tcW w:w="1559" w:type="dxa"/>
          </w:tcPr>
          <w:p w14:paraId="4DE6F7CE" w14:textId="77777777" w:rsidR="00D83D04" w:rsidRPr="00133990" w:rsidRDefault="00D83D04" w:rsidP="001323DB">
            <w:pPr>
              <w:contextualSpacing/>
            </w:pPr>
            <w:r w:rsidRPr="00133990">
              <w:t>65</w:t>
            </w:r>
          </w:p>
        </w:tc>
        <w:tc>
          <w:tcPr>
            <w:tcW w:w="1560" w:type="dxa"/>
          </w:tcPr>
          <w:p w14:paraId="30BD7241" w14:textId="77777777" w:rsidR="00D83D04" w:rsidRPr="005156BC" w:rsidRDefault="00D83D04" w:rsidP="001323DB">
            <w:pPr>
              <w:contextualSpacing/>
              <w:rPr>
                <w:rFonts w:cstheme="minorHAnsi"/>
              </w:rPr>
            </w:pPr>
            <w:r w:rsidRPr="005156BC">
              <w:rPr>
                <w:rFonts w:cstheme="minorHAnsi"/>
              </w:rPr>
              <w:t>35</w:t>
            </w:r>
          </w:p>
        </w:tc>
        <w:tc>
          <w:tcPr>
            <w:tcW w:w="1837" w:type="dxa"/>
          </w:tcPr>
          <w:p w14:paraId="6ED4E7F9" w14:textId="77777777" w:rsidR="00D83D04" w:rsidRPr="005156BC" w:rsidRDefault="00D83D04" w:rsidP="001323DB">
            <w:pPr>
              <w:contextualSpacing/>
              <w:rPr>
                <w:rFonts w:cstheme="minorHAnsi"/>
              </w:rPr>
            </w:pPr>
            <w:r w:rsidRPr="005156BC">
              <w:rPr>
                <w:rFonts w:cstheme="minorHAnsi"/>
              </w:rPr>
              <w:t>0</w:t>
            </w:r>
          </w:p>
        </w:tc>
      </w:tr>
      <w:tr w:rsidR="00D83D04" w:rsidRPr="005156BC" w14:paraId="5BCA7325" w14:textId="77777777" w:rsidTr="001323DB">
        <w:tc>
          <w:tcPr>
            <w:tcW w:w="4106" w:type="dxa"/>
            <w:vAlign w:val="center"/>
          </w:tcPr>
          <w:p w14:paraId="012CB248" w14:textId="77777777" w:rsidR="00D83D04" w:rsidRPr="00133990" w:rsidRDefault="00D83D04" w:rsidP="001323DB">
            <w:pPr>
              <w:contextualSpacing/>
            </w:pPr>
            <w:r w:rsidRPr="00133990">
              <w:t>2.4.2 – Tytuł strony</w:t>
            </w:r>
          </w:p>
        </w:tc>
        <w:tc>
          <w:tcPr>
            <w:tcW w:w="1559" w:type="dxa"/>
          </w:tcPr>
          <w:p w14:paraId="2AC01DBE" w14:textId="77777777" w:rsidR="00D83D04" w:rsidRPr="00133990" w:rsidRDefault="00D83D04" w:rsidP="001323DB">
            <w:pPr>
              <w:contextualSpacing/>
            </w:pPr>
            <w:r w:rsidRPr="00133990">
              <w:t>91</w:t>
            </w:r>
          </w:p>
        </w:tc>
        <w:tc>
          <w:tcPr>
            <w:tcW w:w="1560" w:type="dxa"/>
          </w:tcPr>
          <w:p w14:paraId="2741D499" w14:textId="77777777" w:rsidR="00D83D04" w:rsidRPr="005156BC" w:rsidRDefault="00D83D04" w:rsidP="001323DB">
            <w:pPr>
              <w:contextualSpacing/>
              <w:rPr>
                <w:rFonts w:cstheme="minorHAnsi"/>
              </w:rPr>
            </w:pPr>
            <w:r w:rsidRPr="005156BC">
              <w:rPr>
                <w:rFonts w:cstheme="minorHAnsi"/>
              </w:rPr>
              <w:t>9</w:t>
            </w:r>
          </w:p>
        </w:tc>
        <w:tc>
          <w:tcPr>
            <w:tcW w:w="1837" w:type="dxa"/>
          </w:tcPr>
          <w:p w14:paraId="2385B701" w14:textId="77777777" w:rsidR="00D83D04" w:rsidRPr="005156BC" w:rsidRDefault="00D83D04" w:rsidP="001323DB">
            <w:pPr>
              <w:contextualSpacing/>
              <w:rPr>
                <w:rFonts w:cstheme="minorHAnsi"/>
              </w:rPr>
            </w:pPr>
            <w:r w:rsidRPr="005156BC">
              <w:rPr>
                <w:rFonts w:cstheme="minorHAnsi"/>
              </w:rPr>
              <w:t>0</w:t>
            </w:r>
          </w:p>
        </w:tc>
      </w:tr>
      <w:tr w:rsidR="00D83D04" w:rsidRPr="005156BC" w14:paraId="581051F2" w14:textId="77777777" w:rsidTr="001323DB">
        <w:tc>
          <w:tcPr>
            <w:tcW w:w="4106" w:type="dxa"/>
            <w:vAlign w:val="center"/>
          </w:tcPr>
          <w:p w14:paraId="00B04978" w14:textId="77777777" w:rsidR="00D83D04" w:rsidRPr="00133990" w:rsidRDefault="00D83D04" w:rsidP="001323DB">
            <w:pPr>
              <w:contextualSpacing/>
            </w:pPr>
            <w:r w:rsidRPr="00133990">
              <w:t>2.4.3 – Kolejność fokusu</w:t>
            </w:r>
          </w:p>
        </w:tc>
        <w:tc>
          <w:tcPr>
            <w:tcW w:w="1559" w:type="dxa"/>
          </w:tcPr>
          <w:p w14:paraId="05FF357F" w14:textId="77777777" w:rsidR="00D83D04" w:rsidRPr="00133990" w:rsidRDefault="00D83D04" w:rsidP="001323DB">
            <w:pPr>
              <w:contextualSpacing/>
            </w:pPr>
            <w:r w:rsidRPr="00133990">
              <w:t>90</w:t>
            </w:r>
          </w:p>
        </w:tc>
        <w:tc>
          <w:tcPr>
            <w:tcW w:w="1560" w:type="dxa"/>
          </w:tcPr>
          <w:p w14:paraId="2AB405C2" w14:textId="77777777" w:rsidR="00D83D04" w:rsidRPr="005156BC" w:rsidRDefault="00D83D04" w:rsidP="001323DB">
            <w:pPr>
              <w:contextualSpacing/>
              <w:rPr>
                <w:rFonts w:cstheme="minorHAnsi"/>
              </w:rPr>
            </w:pPr>
            <w:r w:rsidRPr="005156BC">
              <w:rPr>
                <w:rFonts w:cstheme="minorHAnsi"/>
              </w:rPr>
              <w:t>10</w:t>
            </w:r>
          </w:p>
        </w:tc>
        <w:tc>
          <w:tcPr>
            <w:tcW w:w="1837" w:type="dxa"/>
          </w:tcPr>
          <w:p w14:paraId="574DA06D" w14:textId="77777777" w:rsidR="00D83D04" w:rsidRPr="005156BC" w:rsidRDefault="00D83D04" w:rsidP="001323DB">
            <w:pPr>
              <w:contextualSpacing/>
              <w:rPr>
                <w:rFonts w:cstheme="minorHAnsi"/>
              </w:rPr>
            </w:pPr>
            <w:r w:rsidRPr="005156BC">
              <w:rPr>
                <w:rFonts w:cstheme="minorHAnsi"/>
              </w:rPr>
              <w:t>0</w:t>
            </w:r>
          </w:p>
        </w:tc>
      </w:tr>
      <w:tr w:rsidR="00D83D04" w:rsidRPr="005156BC" w14:paraId="499DECD1" w14:textId="77777777" w:rsidTr="001323DB">
        <w:tc>
          <w:tcPr>
            <w:tcW w:w="4106" w:type="dxa"/>
            <w:vAlign w:val="center"/>
          </w:tcPr>
          <w:p w14:paraId="05249911" w14:textId="77777777" w:rsidR="00D83D04" w:rsidRPr="00133990" w:rsidRDefault="00D83D04" w:rsidP="001323DB">
            <w:pPr>
              <w:contextualSpacing/>
            </w:pPr>
            <w:r w:rsidRPr="00133990">
              <w:t>2.4.4 – Cel linku (w kontekście)</w:t>
            </w:r>
          </w:p>
        </w:tc>
        <w:tc>
          <w:tcPr>
            <w:tcW w:w="1559" w:type="dxa"/>
          </w:tcPr>
          <w:p w14:paraId="6810E715" w14:textId="77777777" w:rsidR="00D83D04" w:rsidRPr="00133990" w:rsidRDefault="00D83D04" w:rsidP="001323DB">
            <w:pPr>
              <w:contextualSpacing/>
            </w:pPr>
            <w:r w:rsidRPr="00133990">
              <w:t>96</w:t>
            </w:r>
          </w:p>
        </w:tc>
        <w:tc>
          <w:tcPr>
            <w:tcW w:w="1560" w:type="dxa"/>
          </w:tcPr>
          <w:p w14:paraId="6B7DFC86" w14:textId="77777777" w:rsidR="00D83D04" w:rsidRPr="005156BC" w:rsidRDefault="00D83D04" w:rsidP="001323DB">
            <w:pPr>
              <w:contextualSpacing/>
              <w:rPr>
                <w:rFonts w:cstheme="minorHAnsi"/>
              </w:rPr>
            </w:pPr>
            <w:r w:rsidRPr="005156BC">
              <w:rPr>
                <w:rFonts w:cstheme="minorHAnsi"/>
              </w:rPr>
              <w:t>4</w:t>
            </w:r>
          </w:p>
        </w:tc>
        <w:tc>
          <w:tcPr>
            <w:tcW w:w="1837" w:type="dxa"/>
          </w:tcPr>
          <w:p w14:paraId="5B4D9019" w14:textId="77777777" w:rsidR="00D83D04" w:rsidRPr="005156BC" w:rsidRDefault="00D83D04" w:rsidP="001323DB">
            <w:pPr>
              <w:contextualSpacing/>
              <w:rPr>
                <w:rFonts w:cstheme="minorHAnsi"/>
              </w:rPr>
            </w:pPr>
            <w:r w:rsidRPr="005156BC">
              <w:rPr>
                <w:rFonts w:cstheme="minorHAnsi"/>
              </w:rPr>
              <w:t>0</w:t>
            </w:r>
          </w:p>
        </w:tc>
      </w:tr>
      <w:tr w:rsidR="00D83D04" w:rsidRPr="005156BC" w14:paraId="6CC795A0" w14:textId="77777777" w:rsidTr="001323DB">
        <w:tc>
          <w:tcPr>
            <w:tcW w:w="4106" w:type="dxa"/>
            <w:vAlign w:val="center"/>
          </w:tcPr>
          <w:p w14:paraId="4A92F0AE" w14:textId="77777777" w:rsidR="00D83D04" w:rsidRPr="00133990" w:rsidRDefault="00D83D04" w:rsidP="001323DB">
            <w:pPr>
              <w:contextualSpacing/>
            </w:pPr>
            <w:r w:rsidRPr="00133990">
              <w:t>2.4.5 – Wiele dróg</w:t>
            </w:r>
          </w:p>
        </w:tc>
        <w:tc>
          <w:tcPr>
            <w:tcW w:w="1559" w:type="dxa"/>
          </w:tcPr>
          <w:p w14:paraId="02282C7D" w14:textId="77777777" w:rsidR="00D83D04" w:rsidRPr="00133990" w:rsidRDefault="00D83D04" w:rsidP="001323DB">
            <w:pPr>
              <w:contextualSpacing/>
            </w:pPr>
            <w:r w:rsidRPr="00133990">
              <w:t>21</w:t>
            </w:r>
          </w:p>
        </w:tc>
        <w:tc>
          <w:tcPr>
            <w:tcW w:w="1560" w:type="dxa"/>
          </w:tcPr>
          <w:p w14:paraId="5A3F72C1" w14:textId="77777777" w:rsidR="00D83D04" w:rsidRPr="005156BC" w:rsidRDefault="00D83D04" w:rsidP="001323DB">
            <w:pPr>
              <w:contextualSpacing/>
              <w:rPr>
                <w:rFonts w:cstheme="minorHAnsi"/>
              </w:rPr>
            </w:pPr>
            <w:r w:rsidRPr="005156BC">
              <w:rPr>
                <w:rFonts w:cstheme="minorHAnsi"/>
              </w:rPr>
              <w:t>79</w:t>
            </w:r>
          </w:p>
        </w:tc>
        <w:tc>
          <w:tcPr>
            <w:tcW w:w="1837" w:type="dxa"/>
          </w:tcPr>
          <w:p w14:paraId="4F222A8F" w14:textId="77777777" w:rsidR="00D83D04" w:rsidRPr="005156BC" w:rsidRDefault="00D83D04" w:rsidP="001323DB">
            <w:pPr>
              <w:contextualSpacing/>
              <w:rPr>
                <w:rFonts w:cstheme="minorHAnsi"/>
              </w:rPr>
            </w:pPr>
            <w:r w:rsidRPr="005156BC">
              <w:rPr>
                <w:rFonts w:cstheme="minorHAnsi"/>
              </w:rPr>
              <w:t>0</w:t>
            </w:r>
          </w:p>
        </w:tc>
      </w:tr>
      <w:tr w:rsidR="00D83D04" w:rsidRPr="005156BC" w14:paraId="3BB0284E" w14:textId="77777777" w:rsidTr="001323DB">
        <w:tc>
          <w:tcPr>
            <w:tcW w:w="4106" w:type="dxa"/>
            <w:vAlign w:val="center"/>
          </w:tcPr>
          <w:p w14:paraId="3FC4079F" w14:textId="77777777" w:rsidR="00D83D04" w:rsidRPr="00133990" w:rsidRDefault="00D83D04" w:rsidP="001323DB">
            <w:pPr>
              <w:contextualSpacing/>
            </w:pPr>
            <w:r w:rsidRPr="00133990">
              <w:t>2.4.6 – Nagłówki i etykiety</w:t>
            </w:r>
          </w:p>
        </w:tc>
        <w:tc>
          <w:tcPr>
            <w:tcW w:w="1559" w:type="dxa"/>
          </w:tcPr>
          <w:p w14:paraId="5E653933" w14:textId="77777777" w:rsidR="00D83D04" w:rsidRPr="00133990" w:rsidRDefault="00D83D04" w:rsidP="001323DB">
            <w:pPr>
              <w:contextualSpacing/>
            </w:pPr>
            <w:r w:rsidRPr="00133990">
              <w:t>16</w:t>
            </w:r>
          </w:p>
        </w:tc>
        <w:tc>
          <w:tcPr>
            <w:tcW w:w="1560" w:type="dxa"/>
          </w:tcPr>
          <w:p w14:paraId="6C503C95" w14:textId="77777777" w:rsidR="00D83D04" w:rsidRPr="005156BC" w:rsidRDefault="00D83D04" w:rsidP="001323DB">
            <w:pPr>
              <w:contextualSpacing/>
              <w:rPr>
                <w:rFonts w:cstheme="minorHAnsi"/>
              </w:rPr>
            </w:pPr>
            <w:r w:rsidRPr="005156BC">
              <w:rPr>
                <w:rFonts w:cstheme="minorHAnsi"/>
              </w:rPr>
              <w:t>84</w:t>
            </w:r>
          </w:p>
        </w:tc>
        <w:tc>
          <w:tcPr>
            <w:tcW w:w="1837" w:type="dxa"/>
          </w:tcPr>
          <w:p w14:paraId="5D30FEE9" w14:textId="77777777" w:rsidR="00D83D04" w:rsidRPr="005156BC" w:rsidRDefault="00D83D04" w:rsidP="001323DB">
            <w:pPr>
              <w:contextualSpacing/>
              <w:rPr>
                <w:rFonts w:cstheme="minorHAnsi"/>
              </w:rPr>
            </w:pPr>
            <w:r w:rsidRPr="005156BC">
              <w:rPr>
                <w:rFonts w:cstheme="minorHAnsi"/>
              </w:rPr>
              <w:t>0</w:t>
            </w:r>
          </w:p>
        </w:tc>
      </w:tr>
      <w:tr w:rsidR="00D83D04" w:rsidRPr="005156BC" w14:paraId="00932876" w14:textId="77777777" w:rsidTr="001323DB">
        <w:tc>
          <w:tcPr>
            <w:tcW w:w="4106" w:type="dxa"/>
            <w:vAlign w:val="center"/>
          </w:tcPr>
          <w:p w14:paraId="7007153F" w14:textId="77777777" w:rsidR="00D83D04" w:rsidRPr="00133990" w:rsidRDefault="00D83D04" w:rsidP="001323DB">
            <w:pPr>
              <w:contextualSpacing/>
            </w:pPr>
            <w:r w:rsidRPr="00133990">
              <w:t>2.4.7 – Widoczny fokus</w:t>
            </w:r>
          </w:p>
        </w:tc>
        <w:tc>
          <w:tcPr>
            <w:tcW w:w="1559" w:type="dxa"/>
          </w:tcPr>
          <w:p w14:paraId="5AC6F4B7" w14:textId="77777777" w:rsidR="00D83D04" w:rsidRPr="00133990" w:rsidRDefault="00D83D04" w:rsidP="001323DB">
            <w:pPr>
              <w:contextualSpacing/>
            </w:pPr>
            <w:r w:rsidRPr="00133990">
              <w:t>64</w:t>
            </w:r>
          </w:p>
        </w:tc>
        <w:tc>
          <w:tcPr>
            <w:tcW w:w="1560" w:type="dxa"/>
          </w:tcPr>
          <w:p w14:paraId="1DA700CD" w14:textId="77777777" w:rsidR="00D83D04" w:rsidRPr="005156BC" w:rsidRDefault="00D83D04" w:rsidP="001323DB">
            <w:pPr>
              <w:contextualSpacing/>
              <w:rPr>
                <w:rFonts w:cstheme="minorHAnsi"/>
              </w:rPr>
            </w:pPr>
            <w:r w:rsidRPr="005156BC">
              <w:rPr>
                <w:rFonts w:cstheme="minorHAnsi"/>
              </w:rPr>
              <w:t>36</w:t>
            </w:r>
          </w:p>
        </w:tc>
        <w:tc>
          <w:tcPr>
            <w:tcW w:w="1837" w:type="dxa"/>
          </w:tcPr>
          <w:p w14:paraId="2AD676AA" w14:textId="77777777" w:rsidR="00D83D04" w:rsidRPr="005156BC" w:rsidRDefault="00D83D04" w:rsidP="001323DB">
            <w:pPr>
              <w:contextualSpacing/>
              <w:rPr>
                <w:rFonts w:cstheme="minorHAnsi"/>
              </w:rPr>
            </w:pPr>
            <w:r w:rsidRPr="005156BC">
              <w:rPr>
                <w:rFonts w:cstheme="minorHAnsi"/>
              </w:rPr>
              <w:t>0</w:t>
            </w:r>
          </w:p>
        </w:tc>
      </w:tr>
      <w:tr w:rsidR="00D83D04" w:rsidRPr="005156BC" w14:paraId="2B866759" w14:textId="77777777" w:rsidTr="001323DB">
        <w:tc>
          <w:tcPr>
            <w:tcW w:w="4106" w:type="dxa"/>
            <w:vAlign w:val="center"/>
          </w:tcPr>
          <w:p w14:paraId="2883DC09" w14:textId="77777777" w:rsidR="00D83D04" w:rsidRPr="00133990" w:rsidRDefault="00D83D04" w:rsidP="001323DB">
            <w:pPr>
              <w:contextualSpacing/>
            </w:pPr>
            <w:r w:rsidRPr="00133990">
              <w:t>2.5.1 – Gesty dotykowe</w:t>
            </w:r>
          </w:p>
        </w:tc>
        <w:tc>
          <w:tcPr>
            <w:tcW w:w="1559" w:type="dxa"/>
          </w:tcPr>
          <w:p w14:paraId="659CFC57" w14:textId="77777777" w:rsidR="00D83D04" w:rsidRPr="00133990" w:rsidRDefault="00D83D04" w:rsidP="001323DB">
            <w:pPr>
              <w:contextualSpacing/>
            </w:pPr>
            <w:r w:rsidRPr="00133990">
              <w:t>2</w:t>
            </w:r>
          </w:p>
        </w:tc>
        <w:tc>
          <w:tcPr>
            <w:tcW w:w="1560" w:type="dxa"/>
          </w:tcPr>
          <w:p w14:paraId="52898E5A" w14:textId="77777777" w:rsidR="00D83D04" w:rsidRPr="005156BC" w:rsidRDefault="00D83D04" w:rsidP="001323DB">
            <w:pPr>
              <w:contextualSpacing/>
              <w:rPr>
                <w:rFonts w:cstheme="minorHAnsi"/>
              </w:rPr>
            </w:pPr>
            <w:r w:rsidRPr="005156BC">
              <w:rPr>
                <w:rFonts w:cstheme="minorHAnsi"/>
              </w:rPr>
              <w:t>7</w:t>
            </w:r>
          </w:p>
        </w:tc>
        <w:tc>
          <w:tcPr>
            <w:tcW w:w="1837" w:type="dxa"/>
          </w:tcPr>
          <w:p w14:paraId="0226F4B5" w14:textId="77777777" w:rsidR="00D83D04" w:rsidRPr="005156BC" w:rsidRDefault="00D83D04" w:rsidP="001323DB">
            <w:pPr>
              <w:contextualSpacing/>
              <w:rPr>
                <w:rFonts w:cstheme="minorHAnsi"/>
              </w:rPr>
            </w:pPr>
            <w:r w:rsidRPr="005156BC">
              <w:rPr>
                <w:rFonts w:cstheme="minorHAnsi"/>
              </w:rPr>
              <w:t>91</w:t>
            </w:r>
          </w:p>
        </w:tc>
      </w:tr>
      <w:tr w:rsidR="00D83D04" w:rsidRPr="005156BC" w14:paraId="6D5670B5" w14:textId="77777777" w:rsidTr="001323DB">
        <w:tc>
          <w:tcPr>
            <w:tcW w:w="4106" w:type="dxa"/>
            <w:vAlign w:val="center"/>
          </w:tcPr>
          <w:p w14:paraId="5E377F86" w14:textId="77777777" w:rsidR="00D83D04" w:rsidRPr="00133990" w:rsidRDefault="00D83D04" w:rsidP="001323DB">
            <w:pPr>
              <w:contextualSpacing/>
            </w:pPr>
            <w:r w:rsidRPr="00133990">
              <w:t>2.5.2 – Rezygnacja ze wskazania</w:t>
            </w:r>
          </w:p>
        </w:tc>
        <w:tc>
          <w:tcPr>
            <w:tcW w:w="1559" w:type="dxa"/>
          </w:tcPr>
          <w:p w14:paraId="12241F62" w14:textId="77777777" w:rsidR="00D83D04" w:rsidRPr="00133990" w:rsidRDefault="00D83D04" w:rsidP="001323DB">
            <w:pPr>
              <w:contextualSpacing/>
            </w:pPr>
            <w:r w:rsidRPr="00133990">
              <w:t>0</w:t>
            </w:r>
          </w:p>
        </w:tc>
        <w:tc>
          <w:tcPr>
            <w:tcW w:w="1560" w:type="dxa"/>
          </w:tcPr>
          <w:p w14:paraId="0ED4B511" w14:textId="77777777" w:rsidR="00D83D04" w:rsidRPr="005156BC" w:rsidRDefault="00D83D04" w:rsidP="001323DB">
            <w:pPr>
              <w:contextualSpacing/>
              <w:rPr>
                <w:rFonts w:cstheme="minorHAnsi"/>
              </w:rPr>
            </w:pPr>
            <w:r w:rsidRPr="005156BC">
              <w:rPr>
                <w:rFonts w:cstheme="minorHAnsi"/>
              </w:rPr>
              <w:t>98</w:t>
            </w:r>
          </w:p>
        </w:tc>
        <w:tc>
          <w:tcPr>
            <w:tcW w:w="1837" w:type="dxa"/>
          </w:tcPr>
          <w:p w14:paraId="11330513" w14:textId="77777777" w:rsidR="00D83D04" w:rsidRPr="005156BC" w:rsidRDefault="00D83D04" w:rsidP="001323DB">
            <w:pPr>
              <w:contextualSpacing/>
              <w:rPr>
                <w:rFonts w:cstheme="minorHAnsi"/>
              </w:rPr>
            </w:pPr>
            <w:r w:rsidRPr="005156BC">
              <w:rPr>
                <w:rFonts w:cstheme="minorHAnsi"/>
              </w:rPr>
              <w:t>2</w:t>
            </w:r>
          </w:p>
        </w:tc>
      </w:tr>
      <w:tr w:rsidR="00D83D04" w:rsidRPr="005156BC" w14:paraId="12E111AC" w14:textId="77777777" w:rsidTr="001323DB">
        <w:tc>
          <w:tcPr>
            <w:tcW w:w="4106" w:type="dxa"/>
            <w:vAlign w:val="center"/>
          </w:tcPr>
          <w:p w14:paraId="282EC28C" w14:textId="77777777" w:rsidR="00D83D04" w:rsidRPr="00133990" w:rsidRDefault="00D83D04" w:rsidP="001323DB">
            <w:pPr>
              <w:contextualSpacing/>
            </w:pPr>
            <w:r w:rsidRPr="00133990">
              <w:t>2.5.3 – Etykieta w nazwie</w:t>
            </w:r>
          </w:p>
        </w:tc>
        <w:tc>
          <w:tcPr>
            <w:tcW w:w="1559" w:type="dxa"/>
          </w:tcPr>
          <w:p w14:paraId="24EA32D4" w14:textId="77777777" w:rsidR="00D83D04" w:rsidRPr="00133990" w:rsidRDefault="00D83D04" w:rsidP="001323DB">
            <w:pPr>
              <w:contextualSpacing/>
            </w:pPr>
            <w:r w:rsidRPr="00133990">
              <w:t>6</w:t>
            </w:r>
          </w:p>
        </w:tc>
        <w:tc>
          <w:tcPr>
            <w:tcW w:w="1560" w:type="dxa"/>
          </w:tcPr>
          <w:p w14:paraId="47ACAACF" w14:textId="77777777" w:rsidR="00D83D04" w:rsidRPr="005156BC" w:rsidRDefault="00D83D04" w:rsidP="001323DB">
            <w:pPr>
              <w:contextualSpacing/>
              <w:rPr>
                <w:rFonts w:cstheme="minorHAnsi"/>
              </w:rPr>
            </w:pPr>
            <w:r w:rsidRPr="005156BC">
              <w:rPr>
                <w:rFonts w:cstheme="minorHAnsi"/>
              </w:rPr>
              <w:t>94</w:t>
            </w:r>
          </w:p>
        </w:tc>
        <w:tc>
          <w:tcPr>
            <w:tcW w:w="1837" w:type="dxa"/>
          </w:tcPr>
          <w:p w14:paraId="46219F17" w14:textId="77777777" w:rsidR="00D83D04" w:rsidRPr="005156BC" w:rsidRDefault="00D83D04" w:rsidP="001323DB">
            <w:pPr>
              <w:contextualSpacing/>
              <w:rPr>
                <w:rFonts w:cstheme="minorHAnsi"/>
              </w:rPr>
            </w:pPr>
            <w:r w:rsidRPr="005156BC">
              <w:rPr>
                <w:rFonts w:cstheme="minorHAnsi"/>
              </w:rPr>
              <w:t>0</w:t>
            </w:r>
          </w:p>
        </w:tc>
      </w:tr>
      <w:tr w:rsidR="00D83D04" w:rsidRPr="005156BC" w14:paraId="7A0A5E34" w14:textId="77777777" w:rsidTr="001323DB">
        <w:tc>
          <w:tcPr>
            <w:tcW w:w="4106" w:type="dxa"/>
            <w:vAlign w:val="center"/>
          </w:tcPr>
          <w:p w14:paraId="5F6F9E91" w14:textId="77777777" w:rsidR="00D83D04" w:rsidRPr="00133990" w:rsidRDefault="00D83D04" w:rsidP="001323DB">
            <w:pPr>
              <w:contextualSpacing/>
            </w:pPr>
            <w:r w:rsidRPr="00133990">
              <w:t>2.5.4 – Aktywowanie ruchem</w:t>
            </w:r>
          </w:p>
        </w:tc>
        <w:tc>
          <w:tcPr>
            <w:tcW w:w="1559" w:type="dxa"/>
          </w:tcPr>
          <w:p w14:paraId="58230B86" w14:textId="77777777" w:rsidR="00D83D04" w:rsidRPr="00133990" w:rsidRDefault="00D83D04" w:rsidP="001323DB">
            <w:pPr>
              <w:contextualSpacing/>
            </w:pPr>
            <w:r w:rsidRPr="00133990">
              <w:t>0</w:t>
            </w:r>
          </w:p>
        </w:tc>
        <w:tc>
          <w:tcPr>
            <w:tcW w:w="1560" w:type="dxa"/>
          </w:tcPr>
          <w:p w14:paraId="537DEE44" w14:textId="77777777" w:rsidR="00D83D04" w:rsidRPr="005156BC" w:rsidRDefault="00D83D04" w:rsidP="001323DB">
            <w:pPr>
              <w:contextualSpacing/>
              <w:rPr>
                <w:rFonts w:cstheme="minorHAnsi"/>
              </w:rPr>
            </w:pPr>
            <w:r w:rsidRPr="005156BC">
              <w:rPr>
                <w:rFonts w:cstheme="minorHAnsi"/>
              </w:rPr>
              <w:t>4</w:t>
            </w:r>
          </w:p>
        </w:tc>
        <w:tc>
          <w:tcPr>
            <w:tcW w:w="1837" w:type="dxa"/>
          </w:tcPr>
          <w:p w14:paraId="212A97B2" w14:textId="77777777" w:rsidR="00D83D04" w:rsidRPr="005156BC" w:rsidRDefault="00D83D04" w:rsidP="001323DB">
            <w:pPr>
              <w:contextualSpacing/>
              <w:rPr>
                <w:rFonts w:cstheme="minorHAnsi"/>
              </w:rPr>
            </w:pPr>
            <w:r w:rsidRPr="005156BC">
              <w:rPr>
                <w:rFonts w:cstheme="minorHAnsi"/>
              </w:rPr>
              <w:t>96</w:t>
            </w:r>
          </w:p>
        </w:tc>
      </w:tr>
      <w:tr w:rsidR="00D83D04" w:rsidRPr="005156BC" w14:paraId="028C7FD9" w14:textId="77777777" w:rsidTr="001323DB">
        <w:tc>
          <w:tcPr>
            <w:tcW w:w="4106" w:type="dxa"/>
            <w:vAlign w:val="center"/>
          </w:tcPr>
          <w:p w14:paraId="7ACCE939" w14:textId="77777777" w:rsidR="00D83D04" w:rsidRPr="00133990" w:rsidRDefault="00D83D04" w:rsidP="001323DB">
            <w:pPr>
              <w:contextualSpacing/>
            </w:pPr>
            <w:r w:rsidRPr="00133990">
              <w:t>3.1.1 – Język strony</w:t>
            </w:r>
          </w:p>
        </w:tc>
        <w:tc>
          <w:tcPr>
            <w:tcW w:w="1559" w:type="dxa"/>
          </w:tcPr>
          <w:p w14:paraId="221C251F" w14:textId="77777777" w:rsidR="00D83D04" w:rsidRPr="00133990" w:rsidRDefault="00D83D04" w:rsidP="001323DB">
            <w:pPr>
              <w:contextualSpacing/>
            </w:pPr>
            <w:r w:rsidRPr="00133990">
              <w:t>44</w:t>
            </w:r>
          </w:p>
        </w:tc>
        <w:tc>
          <w:tcPr>
            <w:tcW w:w="1560" w:type="dxa"/>
          </w:tcPr>
          <w:p w14:paraId="2CC8E204" w14:textId="77777777" w:rsidR="00D83D04" w:rsidRPr="005156BC" w:rsidRDefault="00D83D04" w:rsidP="001323DB">
            <w:pPr>
              <w:contextualSpacing/>
              <w:rPr>
                <w:rFonts w:cstheme="minorHAnsi"/>
              </w:rPr>
            </w:pPr>
            <w:r w:rsidRPr="005156BC">
              <w:rPr>
                <w:rFonts w:cstheme="minorHAnsi"/>
              </w:rPr>
              <w:t>56</w:t>
            </w:r>
          </w:p>
        </w:tc>
        <w:tc>
          <w:tcPr>
            <w:tcW w:w="1837" w:type="dxa"/>
          </w:tcPr>
          <w:p w14:paraId="31937F6E" w14:textId="77777777" w:rsidR="00D83D04" w:rsidRPr="005156BC" w:rsidRDefault="00D83D04" w:rsidP="001323DB">
            <w:pPr>
              <w:contextualSpacing/>
              <w:rPr>
                <w:rFonts w:cstheme="minorHAnsi"/>
              </w:rPr>
            </w:pPr>
            <w:r w:rsidRPr="005156BC">
              <w:rPr>
                <w:rFonts w:cstheme="minorHAnsi"/>
              </w:rPr>
              <w:t>0</w:t>
            </w:r>
          </w:p>
        </w:tc>
      </w:tr>
      <w:tr w:rsidR="00D83D04" w:rsidRPr="005156BC" w14:paraId="5E71E46D" w14:textId="77777777" w:rsidTr="001323DB">
        <w:tc>
          <w:tcPr>
            <w:tcW w:w="4106" w:type="dxa"/>
            <w:vAlign w:val="center"/>
          </w:tcPr>
          <w:p w14:paraId="631155FC" w14:textId="77777777" w:rsidR="00D83D04" w:rsidRPr="00133990" w:rsidRDefault="00D83D04" w:rsidP="001323DB">
            <w:pPr>
              <w:contextualSpacing/>
            </w:pPr>
            <w:r w:rsidRPr="00133990">
              <w:t>3.1.2 – Język części</w:t>
            </w:r>
          </w:p>
        </w:tc>
        <w:tc>
          <w:tcPr>
            <w:tcW w:w="1559" w:type="dxa"/>
          </w:tcPr>
          <w:p w14:paraId="2B1CA08F" w14:textId="77777777" w:rsidR="00D83D04" w:rsidRPr="00133990" w:rsidRDefault="00D83D04" w:rsidP="001323DB">
            <w:pPr>
              <w:contextualSpacing/>
            </w:pPr>
            <w:r w:rsidRPr="00133990">
              <w:t>78</w:t>
            </w:r>
          </w:p>
        </w:tc>
        <w:tc>
          <w:tcPr>
            <w:tcW w:w="1560" w:type="dxa"/>
          </w:tcPr>
          <w:p w14:paraId="044849AC" w14:textId="77777777" w:rsidR="00D83D04" w:rsidRPr="005156BC" w:rsidRDefault="00D83D04" w:rsidP="001323DB">
            <w:pPr>
              <w:contextualSpacing/>
              <w:rPr>
                <w:rFonts w:cstheme="minorHAnsi"/>
              </w:rPr>
            </w:pPr>
            <w:r w:rsidRPr="005156BC">
              <w:rPr>
                <w:rFonts w:cstheme="minorHAnsi"/>
              </w:rPr>
              <w:t>22</w:t>
            </w:r>
          </w:p>
        </w:tc>
        <w:tc>
          <w:tcPr>
            <w:tcW w:w="1837" w:type="dxa"/>
          </w:tcPr>
          <w:p w14:paraId="643EF60B" w14:textId="77777777" w:rsidR="00D83D04" w:rsidRPr="005156BC" w:rsidRDefault="00D83D04" w:rsidP="001323DB">
            <w:pPr>
              <w:contextualSpacing/>
              <w:rPr>
                <w:rFonts w:cstheme="minorHAnsi"/>
              </w:rPr>
            </w:pPr>
            <w:r w:rsidRPr="005156BC">
              <w:rPr>
                <w:rFonts w:cstheme="minorHAnsi"/>
              </w:rPr>
              <w:t>0</w:t>
            </w:r>
          </w:p>
        </w:tc>
      </w:tr>
      <w:tr w:rsidR="00D83D04" w:rsidRPr="005156BC" w14:paraId="6C4A7BE3" w14:textId="77777777" w:rsidTr="001323DB">
        <w:tc>
          <w:tcPr>
            <w:tcW w:w="4106" w:type="dxa"/>
            <w:vAlign w:val="center"/>
          </w:tcPr>
          <w:p w14:paraId="52552108" w14:textId="77777777" w:rsidR="00D83D04" w:rsidRPr="00133990" w:rsidRDefault="00D83D04" w:rsidP="001323DB">
            <w:pPr>
              <w:contextualSpacing/>
            </w:pPr>
            <w:r w:rsidRPr="00133990">
              <w:t>3.2.1 – Po otrzymaniu fokusu</w:t>
            </w:r>
          </w:p>
        </w:tc>
        <w:tc>
          <w:tcPr>
            <w:tcW w:w="1559" w:type="dxa"/>
          </w:tcPr>
          <w:p w14:paraId="26E11E47" w14:textId="77777777" w:rsidR="00D83D04" w:rsidRPr="00133990" w:rsidRDefault="00D83D04" w:rsidP="001323DB">
            <w:pPr>
              <w:contextualSpacing/>
            </w:pPr>
            <w:r w:rsidRPr="00133990">
              <w:t>6</w:t>
            </w:r>
          </w:p>
        </w:tc>
        <w:tc>
          <w:tcPr>
            <w:tcW w:w="1560" w:type="dxa"/>
          </w:tcPr>
          <w:p w14:paraId="255352A0" w14:textId="77777777" w:rsidR="00D83D04" w:rsidRPr="005156BC" w:rsidRDefault="00D83D04" w:rsidP="001323DB">
            <w:pPr>
              <w:contextualSpacing/>
              <w:rPr>
                <w:rFonts w:cstheme="minorHAnsi"/>
              </w:rPr>
            </w:pPr>
            <w:r w:rsidRPr="005156BC">
              <w:rPr>
                <w:rFonts w:cstheme="minorHAnsi"/>
              </w:rPr>
              <w:t>93</w:t>
            </w:r>
          </w:p>
        </w:tc>
        <w:tc>
          <w:tcPr>
            <w:tcW w:w="1837" w:type="dxa"/>
          </w:tcPr>
          <w:p w14:paraId="08958CE2" w14:textId="77777777" w:rsidR="00D83D04" w:rsidRPr="005156BC" w:rsidRDefault="00D83D04" w:rsidP="001323DB">
            <w:pPr>
              <w:contextualSpacing/>
              <w:rPr>
                <w:rFonts w:cstheme="minorHAnsi"/>
              </w:rPr>
            </w:pPr>
            <w:r w:rsidRPr="005156BC">
              <w:rPr>
                <w:rFonts w:cstheme="minorHAnsi"/>
              </w:rPr>
              <w:t>1</w:t>
            </w:r>
          </w:p>
        </w:tc>
      </w:tr>
      <w:tr w:rsidR="00D83D04" w:rsidRPr="005156BC" w14:paraId="5EA41E91" w14:textId="77777777" w:rsidTr="001323DB">
        <w:tc>
          <w:tcPr>
            <w:tcW w:w="4106" w:type="dxa"/>
            <w:vAlign w:val="center"/>
          </w:tcPr>
          <w:p w14:paraId="007F9FBE" w14:textId="77777777" w:rsidR="00D83D04" w:rsidRPr="00133990" w:rsidRDefault="00D83D04" w:rsidP="001323DB">
            <w:pPr>
              <w:contextualSpacing/>
            </w:pPr>
            <w:r w:rsidRPr="00133990">
              <w:t>3.2.2 – Podczas wprowadzania danych</w:t>
            </w:r>
          </w:p>
        </w:tc>
        <w:tc>
          <w:tcPr>
            <w:tcW w:w="1559" w:type="dxa"/>
          </w:tcPr>
          <w:p w14:paraId="3B1FDB45" w14:textId="77777777" w:rsidR="00D83D04" w:rsidRPr="00133990" w:rsidRDefault="00D83D04" w:rsidP="001323DB">
            <w:pPr>
              <w:contextualSpacing/>
            </w:pPr>
            <w:r w:rsidRPr="00133990">
              <w:t>12</w:t>
            </w:r>
          </w:p>
        </w:tc>
        <w:tc>
          <w:tcPr>
            <w:tcW w:w="1560" w:type="dxa"/>
          </w:tcPr>
          <w:p w14:paraId="502BB617" w14:textId="77777777" w:rsidR="00D83D04" w:rsidRPr="005156BC" w:rsidRDefault="00D83D04" w:rsidP="001323DB">
            <w:pPr>
              <w:contextualSpacing/>
              <w:rPr>
                <w:rFonts w:cstheme="minorHAnsi"/>
              </w:rPr>
            </w:pPr>
            <w:r w:rsidRPr="005156BC">
              <w:rPr>
                <w:rFonts w:cstheme="minorHAnsi"/>
              </w:rPr>
              <w:t>86</w:t>
            </w:r>
          </w:p>
        </w:tc>
        <w:tc>
          <w:tcPr>
            <w:tcW w:w="1837" w:type="dxa"/>
          </w:tcPr>
          <w:p w14:paraId="37F5755C" w14:textId="77777777" w:rsidR="00D83D04" w:rsidRPr="005156BC" w:rsidRDefault="00D83D04" w:rsidP="001323DB">
            <w:pPr>
              <w:contextualSpacing/>
              <w:rPr>
                <w:rFonts w:cstheme="minorHAnsi"/>
              </w:rPr>
            </w:pPr>
            <w:r w:rsidRPr="005156BC">
              <w:rPr>
                <w:rFonts w:cstheme="minorHAnsi"/>
              </w:rPr>
              <w:t>2</w:t>
            </w:r>
          </w:p>
        </w:tc>
      </w:tr>
      <w:tr w:rsidR="00D83D04" w:rsidRPr="005156BC" w14:paraId="3020DE38" w14:textId="77777777" w:rsidTr="001323DB">
        <w:tc>
          <w:tcPr>
            <w:tcW w:w="4106" w:type="dxa"/>
            <w:vAlign w:val="center"/>
          </w:tcPr>
          <w:p w14:paraId="593579D7" w14:textId="77777777" w:rsidR="00D83D04" w:rsidRPr="00133990" w:rsidRDefault="00D83D04" w:rsidP="001323DB">
            <w:pPr>
              <w:contextualSpacing/>
            </w:pPr>
            <w:r w:rsidRPr="00133990">
              <w:t>3.2.3 – Spójna nawigacja</w:t>
            </w:r>
          </w:p>
        </w:tc>
        <w:tc>
          <w:tcPr>
            <w:tcW w:w="1559" w:type="dxa"/>
          </w:tcPr>
          <w:p w14:paraId="73900CC9" w14:textId="77777777" w:rsidR="00D83D04" w:rsidRPr="00133990" w:rsidRDefault="00D83D04" w:rsidP="001323DB">
            <w:pPr>
              <w:contextualSpacing/>
            </w:pPr>
            <w:r w:rsidRPr="00133990">
              <w:t>10</w:t>
            </w:r>
          </w:p>
        </w:tc>
        <w:tc>
          <w:tcPr>
            <w:tcW w:w="1560" w:type="dxa"/>
          </w:tcPr>
          <w:p w14:paraId="7847797F" w14:textId="77777777" w:rsidR="00D83D04" w:rsidRPr="005156BC" w:rsidRDefault="00D83D04" w:rsidP="001323DB">
            <w:pPr>
              <w:contextualSpacing/>
              <w:rPr>
                <w:rFonts w:cstheme="minorHAnsi"/>
              </w:rPr>
            </w:pPr>
            <w:r w:rsidRPr="005156BC">
              <w:rPr>
                <w:rFonts w:cstheme="minorHAnsi"/>
              </w:rPr>
              <w:t>90</w:t>
            </w:r>
          </w:p>
        </w:tc>
        <w:tc>
          <w:tcPr>
            <w:tcW w:w="1837" w:type="dxa"/>
          </w:tcPr>
          <w:p w14:paraId="690CEE5A" w14:textId="77777777" w:rsidR="00D83D04" w:rsidRPr="005156BC" w:rsidRDefault="00D83D04" w:rsidP="001323DB">
            <w:pPr>
              <w:contextualSpacing/>
              <w:rPr>
                <w:rFonts w:cstheme="minorHAnsi"/>
              </w:rPr>
            </w:pPr>
            <w:r w:rsidRPr="005156BC">
              <w:rPr>
                <w:rFonts w:cstheme="minorHAnsi"/>
              </w:rPr>
              <w:t>0</w:t>
            </w:r>
          </w:p>
        </w:tc>
      </w:tr>
      <w:tr w:rsidR="00D83D04" w:rsidRPr="005156BC" w14:paraId="7C9803A5" w14:textId="77777777" w:rsidTr="001323DB">
        <w:tc>
          <w:tcPr>
            <w:tcW w:w="4106" w:type="dxa"/>
            <w:vAlign w:val="center"/>
          </w:tcPr>
          <w:p w14:paraId="77F9D6EB" w14:textId="77777777" w:rsidR="00D83D04" w:rsidRPr="00133990" w:rsidRDefault="00D83D04" w:rsidP="001323DB">
            <w:pPr>
              <w:contextualSpacing/>
            </w:pPr>
            <w:r w:rsidRPr="00133990">
              <w:t>3.2.4 – Spójna identyfikacja</w:t>
            </w:r>
          </w:p>
        </w:tc>
        <w:tc>
          <w:tcPr>
            <w:tcW w:w="1559" w:type="dxa"/>
          </w:tcPr>
          <w:p w14:paraId="46B6E7A3" w14:textId="77777777" w:rsidR="00D83D04" w:rsidRPr="00133990" w:rsidRDefault="00D83D04" w:rsidP="001323DB">
            <w:pPr>
              <w:contextualSpacing/>
            </w:pPr>
            <w:r w:rsidRPr="00133990">
              <w:t>18</w:t>
            </w:r>
          </w:p>
        </w:tc>
        <w:tc>
          <w:tcPr>
            <w:tcW w:w="1560" w:type="dxa"/>
          </w:tcPr>
          <w:p w14:paraId="71E13233" w14:textId="77777777" w:rsidR="00D83D04" w:rsidRPr="005156BC" w:rsidRDefault="00D83D04" w:rsidP="001323DB">
            <w:pPr>
              <w:contextualSpacing/>
              <w:rPr>
                <w:rFonts w:cstheme="minorHAnsi"/>
              </w:rPr>
            </w:pPr>
            <w:r w:rsidRPr="005156BC">
              <w:rPr>
                <w:rFonts w:cstheme="minorHAnsi"/>
              </w:rPr>
              <w:t>82</w:t>
            </w:r>
          </w:p>
        </w:tc>
        <w:tc>
          <w:tcPr>
            <w:tcW w:w="1837" w:type="dxa"/>
          </w:tcPr>
          <w:p w14:paraId="674FD47F" w14:textId="77777777" w:rsidR="00D83D04" w:rsidRPr="005156BC" w:rsidRDefault="00D83D04" w:rsidP="001323DB">
            <w:pPr>
              <w:contextualSpacing/>
              <w:rPr>
                <w:rFonts w:cstheme="minorHAnsi"/>
              </w:rPr>
            </w:pPr>
            <w:r w:rsidRPr="005156BC">
              <w:rPr>
                <w:rFonts w:cstheme="minorHAnsi"/>
              </w:rPr>
              <w:t>0</w:t>
            </w:r>
          </w:p>
        </w:tc>
      </w:tr>
      <w:tr w:rsidR="00D83D04" w:rsidRPr="005156BC" w14:paraId="7FD9FEB1" w14:textId="77777777" w:rsidTr="001323DB">
        <w:tc>
          <w:tcPr>
            <w:tcW w:w="4106" w:type="dxa"/>
            <w:vAlign w:val="center"/>
          </w:tcPr>
          <w:p w14:paraId="6ED0C647" w14:textId="77777777" w:rsidR="00D83D04" w:rsidRPr="00133990" w:rsidRDefault="00D83D04" w:rsidP="001323DB">
            <w:pPr>
              <w:contextualSpacing/>
            </w:pPr>
            <w:r w:rsidRPr="00133990">
              <w:t>3.3.1 – Identyfikacja błędu</w:t>
            </w:r>
          </w:p>
        </w:tc>
        <w:tc>
          <w:tcPr>
            <w:tcW w:w="1559" w:type="dxa"/>
          </w:tcPr>
          <w:p w14:paraId="5A537D04" w14:textId="77777777" w:rsidR="00D83D04" w:rsidRPr="00133990" w:rsidRDefault="00D83D04" w:rsidP="001323DB">
            <w:pPr>
              <w:contextualSpacing/>
            </w:pPr>
            <w:r w:rsidRPr="00133990">
              <w:t>21</w:t>
            </w:r>
          </w:p>
        </w:tc>
        <w:tc>
          <w:tcPr>
            <w:tcW w:w="1560" w:type="dxa"/>
          </w:tcPr>
          <w:p w14:paraId="4FEFD998" w14:textId="77777777" w:rsidR="00D83D04" w:rsidRPr="005156BC" w:rsidRDefault="00D83D04" w:rsidP="001323DB">
            <w:pPr>
              <w:contextualSpacing/>
              <w:rPr>
                <w:rFonts w:cstheme="minorHAnsi"/>
              </w:rPr>
            </w:pPr>
            <w:r w:rsidRPr="005156BC">
              <w:rPr>
                <w:rFonts w:cstheme="minorHAnsi"/>
              </w:rPr>
              <w:t>16</w:t>
            </w:r>
          </w:p>
        </w:tc>
        <w:tc>
          <w:tcPr>
            <w:tcW w:w="1837" w:type="dxa"/>
          </w:tcPr>
          <w:p w14:paraId="3F7B7F93" w14:textId="77777777" w:rsidR="00D83D04" w:rsidRPr="005156BC" w:rsidRDefault="00D83D04" w:rsidP="001323DB">
            <w:pPr>
              <w:contextualSpacing/>
              <w:rPr>
                <w:rFonts w:cstheme="minorHAnsi"/>
              </w:rPr>
            </w:pPr>
            <w:r w:rsidRPr="005156BC">
              <w:rPr>
                <w:rFonts w:cstheme="minorHAnsi"/>
              </w:rPr>
              <w:t>63</w:t>
            </w:r>
          </w:p>
        </w:tc>
      </w:tr>
      <w:tr w:rsidR="00D83D04" w:rsidRPr="005156BC" w14:paraId="07E41355" w14:textId="77777777" w:rsidTr="001323DB">
        <w:tc>
          <w:tcPr>
            <w:tcW w:w="4106" w:type="dxa"/>
            <w:vAlign w:val="center"/>
          </w:tcPr>
          <w:p w14:paraId="690CD9C3" w14:textId="77777777" w:rsidR="00D83D04" w:rsidRPr="00133990" w:rsidRDefault="00D83D04" w:rsidP="001323DB">
            <w:pPr>
              <w:contextualSpacing/>
            </w:pPr>
            <w:r w:rsidRPr="00133990">
              <w:t>3.3.2 – Etykiety lub instrukcje</w:t>
            </w:r>
          </w:p>
        </w:tc>
        <w:tc>
          <w:tcPr>
            <w:tcW w:w="1559" w:type="dxa"/>
          </w:tcPr>
          <w:p w14:paraId="2D0B0BA5" w14:textId="77777777" w:rsidR="00D83D04" w:rsidRPr="00133990" w:rsidRDefault="00D83D04" w:rsidP="001323DB">
            <w:pPr>
              <w:contextualSpacing/>
            </w:pPr>
            <w:r w:rsidRPr="00133990">
              <w:t>40</w:t>
            </w:r>
          </w:p>
        </w:tc>
        <w:tc>
          <w:tcPr>
            <w:tcW w:w="1560" w:type="dxa"/>
          </w:tcPr>
          <w:p w14:paraId="1BCA91CF" w14:textId="77777777" w:rsidR="00D83D04" w:rsidRPr="005156BC" w:rsidRDefault="00D83D04" w:rsidP="001323DB">
            <w:pPr>
              <w:contextualSpacing/>
              <w:rPr>
                <w:rFonts w:cstheme="minorHAnsi"/>
              </w:rPr>
            </w:pPr>
            <w:r w:rsidRPr="005156BC">
              <w:rPr>
                <w:rFonts w:cstheme="minorHAnsi"/>
              </w:rPr>
              <w:t>17</w:t>
            </w:r>
          </w:p>
        </w:tc>
        <w:tc>
          <w:tcPr>
            <w:tcW w:w="1837" w:type="dxa"/>
          </w:tcPr>
          <w:p w14:paraId="45487602" w14:textId="77777777" w:rsidR="00D83D04" w:rsidRPr="005156BC" w:rsidRDefault="00D83D04" w:rsidP="001323DB">
            <w:pPr>
              <w:contextualSpacing/>
              <w:rPr>
                <w:rFonts w:cstheme="minorHAnsi"/>
              </w:rPr>
            </w:pPr>
            <w:r w:rsidRPr="005156BC">
              <w:rPr>
                <w:rFonts w:cstheme="minorHAnsi"/>
              </w:rPr>
              <w:t>43</w:t>
            </w:r>
          </w:p>
        </w:tc>
      </w:tr>
      <w:tr w:rsidR="00D83D04" w:rsidRPr="005156BC" w14:paraId="411107AF" w14:textId="77777777" w:rsidTr="001323DB">
        <w:tc>
          <w:tcPr>
            <w:tcW w:w="4106" w:type="dxa"/>
            <w:vAlign w:val="center"/>
          </w:tcPr>
          <w:p w14:paraId="53C646DF" w14:textId="77777777" w:rsidR="00D83D04" w:rsidRPr="00133990" w:rsidRDefault="00D83D04" w:rsidP="001323DB">
            <w:pPr>
              <w:contextualSpacing/>
            </w:pPr>
            <w:r w:rsidRPr="00133990">
              <w:t>3.3.3 – Sugestie korekty błędów</w:t>
            </w:r>
          </w:p>
        </w:tc>
        <w:tc>
          <w:tcPr>
            <w:tcW w:w="1559" w:type="dxa"/>
          </w:tcPr>
          <w:p w14:paraId="7899AC2E" w14:textId="77777777" w:rsidR="00D83D04" w:rsidRPr="00133990" w:rsidRDefault="00D83D04" w:rsidP="001323DB">
            <w:pPr>
              <w:contextualSpacing/>
            </w:pPr>
            <w:r w:rsidRPr="00133990">
              <w:t>14</w:t>
            </w:r>
          </w:p>
        </w:tc>
        <w:tc>
          <w:tcPr>
            <w:tcW w:w="1560" w:type="dxa"/>
          </w:tcPr>
          <w:p w14:paraId="3A6F5261" w14:textId="77777777" w:rsidR="00D83D04" w:rsidRPr="005156BC" w:rsidRDefault="00D83D04" w:rsidP="001323DB">
            <w:pPr>
              <w:contextualSpacing/>
              <w:rPr>
                <w:rFonts w:cstheme="minorHAnsi"/>
              </w:rPr>
            </w:pPr>
            <w:r w:rsidRPr="005156BC">
              <w:rPr>
                <w:rFonts w:cstheme="minorHAnsi"/>
              </w:rPr>
              <w:t>21</w:t>
            </w:r>
          </w:p>
        </w:tc>
        <w:tc>
          <w:tcPr>
            <w:tcW w:w="1837" w:type="dxa"/>
          </w:tcPr>
          <w:p w14:paraId="5BB81BD8" w14:textId="77777777" w:rsidR="00D83D04" w:rsidRPr="005156BC" w:rsidRDefault="00D83D04" w:rsidP="001323DB">
            <w:pPr>
              <w:contextualSpacing/>
              <w:rPr>
                <w:rFonts w:cstheme="minorHAnsi"/>
              </w:rPr>
            </w:pPr>
            <w:r w:rsidRPr="005156BC">
              <w:rPr>
                <w:rFonts w:cstheme="minorHAnsi"/>
              </w:rPr>
              <w:t>65</w:t>
            </w:r>
          </w:p>
        </w:tc>
      </w:tr>
      <w:tr w:rsidR="00D83D04" w:rsidRPr="005156BC" w14:paraId="0C2F0BAD" w14:textId="77777777" w:rsidTr="001323DB">
        <w:tc>
          <w:tcPr>
            <w:tcW w:w="4106" w:type="dxa"/>
            <w:vAlign w:val="center"/>
          </w:tcPr>
          <w:p w14:paraId="456092B9" w14:textId="77777777" w:rsidR="00D83D04" w:rsidRPr="00133990" w:rsidRDefault="00D83D04" w:rsidP="001323DB">
            <w:pPr>
              <w:contextualSpacing/>
            </w:pPr>
            <w:r w:rsidRPr="00133990">
              <w:t>3.3.4 – Zapobieganie błędom (prawnym, finansowym, w danych)</w:t>
            </w:r>
          </w:p>
        </w:tc>
        <w:tc>
          <w:tcPr>
            <w:tcW w:w="1559" w:type="dxa"/>
          </w:tcPr>
          <w:p w14:paraId="24E9AE5B" w14:textId="77777777" w:rsidR="00D83D04" w:rsidRPr="00133990" w:rsidRDefault="00D83D04" w:rsidP="001323DB">
            <w:pPr>
              <w:contextualSpacing/>
            </w:pPr>
            <w:r w:rsidRPr="00133990">
              <w:t>0</w:t>
            </w:r>
          </w:p>
        </w:tc>
        <w:tc>
          <w:tcPr>
            <w:tcW w:w="1560" w:type="dxa"/>
          </w:tcPr>
          <w:p w14:paraId="33D2A928" w14:textId="77777777" w:rsidR="00D83D04" w:rsidRPr="005156BC" w:rsidRDefault="00D83D04" w:rsidP="001323DB">
            <w:pPr>
              <w:contextualSpacing/>
              <w:rPr>
                <w:rFonts w:cstheme="minorHAnsi"/>
              </w:rPr>
            </w:pPr>
            <w:r w:rsidRPr="005156BC">
              <w:rPr>
                <w:rFonts w:cstheme="minorHAnsi"/>
              </w:rPr>
              <w:t>8</w:t>
            </w:r>
          </w:p>
        </w:tc>
        <w:tc>
          <w:tcPr>
            <w:tcW w:w="1837" w:type="dxa"/>
          </w:tcPr>
          <w:p w14:paraId="33B0440A" w14:textId="77777777" w:rsidR="00D83D04" w:rsidRPr="005156BC" w:rsidRDefault="00D83D04" w:rsidP="001323DB">
            <w:pPr>
              <w:contextualSpacing/>
              <w:rPr>
                <w:rFonts w:cstheme="minorHAnsi"/>
              </w:rPr>
            </w:pPr>
            <w:r w:rsidRPr="005156BC">
              <w:rPr>
                <w:rFonts w:cstheme="minorHAnsi"/>
              </w:rPr>
              <w:t>92</w:t>
            </w:r>
          </w:p>
        </w:tc>
      </w:tr>
      <w:tr w:rsidR="00D83D04" w:rsidRPr="005156BC" w14:paraId="4A780445" w14:textId="77777777" w:rsidTr="001323DB">
        <w:tc>
          <w:tcPr>
            <w:tcW w:w="4106" w:type="dxa"/>
            <w:vAlign w:val="center"/>
          </w:tcPr>
          <w:p w14:paraId="03DFAFBD" w14:textId="77777777" w:rsidR="00D83D04" w:rsidRPr="00133990" w:rsidRDefault="00D83D04" w:rsidP="001323DB">
            <w:pPr>
              <w:contextualSpacing/>
            </w:pPr>
            <w:r w:rsidRPr="00133990">
              <w:t>4.1.1 – Poprawność kodu</w:t>
            </w:r>
          </w:p>
        </w:tc>
        <w:tc>
          <w:tcPr>
            <w:tcW w:w="1559" w:type="dxa"/>
          </w:tcPr>
          <w:p w14:paraId="37658881" w14:textId="77777777" w:rsidR="00D83D04" w:rsidRPr="00133990" w:rsidRDefault="00D83D04" w:rsidP="001323DB">
            <w:pPr>
              <w:contextualSpacing/>
            </w:pPr>
            <w:r w:rsidRPr="00133990">
              <w:t>98</w:t>
            </w:r>
          </w:p>
        </w:tc>
        <w:tc>
          <w:tcPr>
            <w:tcW w:w="1560" w:type="dxa"/>
          </w:tcPr>
          <w:p w14:paraId="4D328219" w14:textId="77777777" w:rsidR="00D83D04" w:rsidRPr="005156BC" w:rsidRDefault="00D83D04" w:rsidP="001323DB">
            <w:pPr>
              <w:contextualSpacing/>
              <w:rPr>
                <w:rFonts w:cstheme="minorHAnsi"/>
              </w:rPr>
            </w:pPr>
            <w:r w:rsidRPr="005156BC">
              <w:rPr>
                <w:rFonts w:cstheme="minorHAnsi"/>
              </w:rPr>
              <w:t>2</w:t>
            </w:r>
          </w:p>
        </w:tc>
        <w:tc>
          <w:tcPr>
            <w:tcW w:w="1837" w:type="dxa"/>
          </w:tcPr>
          <w:p w14:paraId="25B5CCA1" w14:textId="77777777" w:rsidR="00D83D04" w:rsidRPr="005156BC" w:rsidRDefault="00D83D04" w:rsidP="001323DB">
            <w:pPr>
              <w:contextualSpacing/>
              <w:rPr>
                <w:rFonts w:cstheme="minorHAnsi"/>
              </w:rPr>
            </w:pPr>
            <w:r w:rsidRPr="005156BC">
              <w:rPr>
                <w:rFonts w:cstheme="minorHAnsi"/>
              </w:rPr>
              <w:t>0</w:t>
            </w:r>
          </w:p>
        </w:tc>
      </w:tr>
      <w:tr w:rsidR="00D83D04" w:rsidRPr="005156BC" w14:paraId="57C43430" w14:textId="77777777" w:rsidTr="001323DB">
        <w:tc>
          <w:tcPr>
            <w:tcW w:w="4106" w:type="dxa"/>
            <w:vAlign w:val="center"/>
          </w:tcPr>
          <w:p w14:paraId="7948A55A" w14:textId="77777777" w:rsidR="00D83D04" w:rsidRPr="00133990" w:rsidRDefault="00D83D04" w:rsidP="001323DB">
            <w:pPr>
              <w:contextualSpacing/>
            </w:pPr>
            <w:r w:rsidRPr="00133990">
              <w:t>4.1.2 – Nazwa, rola, wartość</w:t>
            </w:r>
          </w:p>
        </w:tc>
        <w:tc>
          <w:tcPr>
            <w:tcW w:w="1559" w:type="dxa"/>
          </w:tcPr>
          <w:p w14:paraId="72FC692D" w14:textId="77777777" w:rsidR="00D83D04" w:rsidRPr="00133990" w:rsidRDefault="00D83D04" w:rsidP="001323DB">
            <w:pPr>
              <w:contextualSpacing/>
            </w:pPr>
            <w:r w:rsidRPr="00133990">
              <w:t>97</w:t>
            </w:r>
          </w:p>
        </w:tc>
        <w:tc>
          <w:tcPr>
            <w:tcW w:w="1560" w:type="dxa"/>
          </w:tcPr>
          <w:p w14:paraId="585BCA5F" w14:textId="77777777" w:rsidR="00D83D04" w:rsidRPr="005156BC" w:rsidRDefault="00D83D04" w:rsidP="001323DB">
            <w:pPr>
              <w:contextualSpacing/>
              <w:rPr>
                <w:rFonts w:cstheme="minorHAnsi"/>
              </w:rPr>
            </w:pPr>
            <w:r w:rsidRPr="005156BC">
              <w:rPr>
                <w:rFonts w:cstheme="minorHAnsi"/>
              </w:rPr>
              <w:t>2</w:t>
            </w:r>
          </w:p>
        </w:tc>
        <w:tc>
          <w:tcPr>
            <w:tcW w:w="1837" w:type="dxa"/>
          </w:tcPr>
          <w:p w14:paraId="546F956C" w14:textId="77777777" w:rsidR="00D83D04" w:rsidRPr="005156BC" w:rsidRDefault="00D83D04" w:rsidP="001323DB">
            <w:pPr>
              <w:contextualSpacing/>
              <w:rPr>
                <w:rFonts w:cstheme="minorHAnsi"/>
              </w:rPr>
            </w:pPr>
            <w:r w:rsidRPr="005156BC">
              <w:rPr>
                <w:rFonts w:cstheme="minorHAnsi"/>
              </w:rPr>
              <w:t>1</w:t>
            </w:r>
          </w:p>
        </w:tc>
      </w:tr>
      <w:tr w:rsidR="00D83D04" w:rsidRPr="005156BC" w14:paraId="46B704D6" w14:textId="77777777" w:rsidTr="001323DB">
        <w:tc>
          <w:tcPr>
            <w:tcW w:w="4106" w:type="dxa"/>
            <w:vAlign w:val="center"/>
          </w:tcPr>
          <w:p w14:paraId="1D12FB1E" w14:textId="77777777" w:rsidR="00D83D04" w:rsidRPr="00133990" w:rsidRDefault="00D83D04" w:rsidP="001323DB">
            <w:pPr>
              <w:contextualSpacing/>
            </w:pPr>
            <w:r w:rsidRPr="00133990">
              <w:t>4.1.3 – Komunikaty o stanie</w:t>
            </w:r>
          </w:p>
        </w:tc>
        <w:tc>
          <w:tcPr>
            <w:tcW w:w="1559" w:type="dxa"/>
          </w:tcPr>
          <w:p w14:paraId="7C387407" w14:textId="77777777" w:rsidR="00D83D04" w:rsidRPr="00133990" w:rsidRDefault="00D83D04" w:rsidP="001323DB">
            <w:pPr>
              <w:contextualSpacing/>
            </w:pPr>
            <w:r w:rsidRPr="00133990">
              <w:t>74</w:t>
            </w:r>
          </w:p>
        </w:tc>
        <w:tc>
          <w:tcPr>
            <w:tcW w:w="1560" w:type="dxa"/>
          </w:tcPr>
          <w:p w14:paraId="1CC83159" w14:textId="77777777" w:rsidR="00D83D04" w:rsidRPr="005156BC" w:rsidRDefault="00D83D04" w:rsidP="001323DB">
            <w:pPr>
              <w:contextualSpacing/>
              <w:rPr>
                <w:rFonts w:cstheme="minorHAnsi"/>
              </w:rPr>
            </w:pPr>
            <w:r w:rsidRPr="005156BC">
              <w:rPr>
                <w:rFonts w:cstheme="minorHAnsi"/>
              </w:rPr>
              <w:t>10</w:t>
            </w:r>
          </w:p>
        </w:tc>
        <w:tc>
          <w:tcPr>
            <w:tcW w:w="1837" w:type="dxa"/>
          </w:tcPr>
          <w:p w14:paraId="4719E019" w14:textId="77777777" w:rsidR="00D83D04" w:rsidRPr="005156BC" w:rsidRDefault="00D83D04" w:rsidP="001323DB">
            <w:pPr>
              <w:contextualSpacing/>
              <w:rPr>
                <w:rFonts w:cstheme="minorHAnsi"/>
              </w:rPr>
            </w:pPr>
            <w:r w:rsidRPr="005156BC">
              <w:rPr>
                <w:rFonts w:cstheme="minorHAnsi"/>
              </w:rPr>
              <w:t>16</w:t>
            </w:r>
          </w:p>
        </w:tc>
      </w:tr>
    </w:tbl>
    <w:p w14:paraId="5D91E171" w14:textId="0A3E2AD1" w:rsidR="004B2F14" w:rsidRPr="00660E3B" w:rsidRDefault="009B728B" w:rsidP="004B2F14">
      <w:pPr>
        <w:rPr>
          <w:rFonts w:cstheme="minorHAnsi"/>
        </w:rPr>
      </w:pPr>
      <w:r w:rsidRPr="00660E3B">
        <w:rPr>
          <w:rFonts w:cstheme="minorHAnsi"/>
        </w:rPr>
        <w:t xml:space="preserve">Niektóre kryteria </w:t>
      </w:r>
      <w:r w:rsidR="004B2F14" w:rsidRPr="00660E3B">
        <w:rPr>
          <w:rFonts w:cstheme="minorHAnsi"/>
        </w:rPr>
        <w:t>(np. 3.1.2 Język części, 1.2.5 Audiodeskrypcja (nagranie), 1.4.2 Kontrola odtwarzania dźwięku) odnos</w:t>
      </w:r>
      <w:r w:rsidRPr="00660E3B">
        <w:rPr>
          <w:rFonts w:cstheme="minorHAnsi"/>
        </w:rPr>
        <w:t>zą</w:t>
      </w:r>
      <w:r w:rsidR="004B2F14" w:rsidRPr="00660E3B">
        <w:rPr>
          <w:rFonts w:cstheme="minorHAnsi"/>
        </w:rPr>
        <w:t xml:space="preserve"> się do elementów, które występowały i mogły być analizowane jedynie na </w:t>
      </w:r>
      <w:r w:rsidRPr="00660E3B">
        <w:rPr>
          <w:rFonts w:cstheme="minorHAnsi"/>
        </w:rPr>
        <w:t xml:space="preserve">niektórych </w:t>
      </w:r>
      <w:r w:rsidR="004B2F14" w:rsidRPr="00660E3B">
        <w:rPr>
          <w:rFonts w:cstheme="minorHAnsi"/>
        </w:rPr>
        <w:t>spośród badanych stron.</w:t>
      </w:r>
    </w:p>
    <w:p w14:paraId="36375E6E" w14:textId="58E4D6EC" w:rsidR="004B2F14" w:rsidRPr="00660E3B" w:rsidRDefault="004B2F14" w:rsidP="004B2F14">
      <w:pPr>
        <w:pStyle w:val="Nagwek3"/>
        <w:rPr>
          <w:rFonts w:asciiTheme="minorHAnsi" w:hAnsiTheme="minorHAnsi" w:cstheme="minorHAnsi"/>
        </w:rPr>
      </w:pPr>
      <w:bookmarkStart w:id="42" w:name="_Toc225859930"/>
      <w:r w:rsidRPr="00660E3B">
        <w:rPr>
          <w:rFonts w:asciiTheme="minorHAnsi" w:hAnsiTheme="minorHAnsi" w:cstheme="minorHAnsi"/>
        </w:rPr>
        <w:t xml:space="preserve">Najczęstsze błędy na badanych stronach internetowych łącznie </w:t>
      </w:r>
      <w:r w:rsidR="00DC0469">
        <w:rPr>
          <w:rFonts w:asciiTheme="minorHAnsi" w:hAnsiTheme="minorHAnsi" w:cstheme="minorHAnsi"/>
        </w:rPr>
        <w:t>-</w:t>
      </w:r>
      <w:r w:rsidRPr="00660E3B">
        <w:rPr>
          <w:rFonts w:asciiTheme="minorHAnsi" w:hAnsiTheme="minorHAnsi" w:cstheme="minorHAnsi"/>
        </w:rPr>
        <w:t xml:space="preserve"> próba 100</w:t>
      </w:r>
      <w:bookmarkEnd w:id="42"/>
      <w:r w:rsidRPr="00660E3B">
        <w:rPr>
          <w:rFonts w:asciiTheme="minorHAnsi" w:hAnsiTheme="minorHAnsi" w:cstheme="minorHAnsi"/>
        </w:rPr>
        <w:t xml:space="preserve"> </w:t>
      </w:r>
    </w:p>
    <w:p w14:paraId="51D6DFE2" w14:textId="0D43E584" w:rsidR="007770D3" w:rsidRPr="00660E3B" w:rsidRDefault="007770D3">
      <w:pPr>
        <w:pStyle w:val="Akapitzlist"/>
        <w:numPr>
          <w:ilvl w:val="0"/>
          <w:numId w:val="34"/>
        </w:numPr>
        <w:rPr>
          <w:rFonts w:cstheme="minorHAnsi"/>
        </w:rPr>
      </w:pPr>
      <w:r w:rsidRPr="00660E3B">
        <w:rPr>
          <w:rFonts w:cstheme="minorHAnsi"/>
        </w:rPr>
        <w:t xml:space="preserve">błędy dotyczące kryterium 1.3.1 – </w:t>
      </w:r>
      <w:r w:rsidR="003B3919" w:rsidRPr="00660E3B">
        <w:rPr>
          <w:rFonts w:cstheme="minorHAnsi"/>
        </w:rPr>
        <w:t>I</w:t>
      </w:r>
      <w:r w:rsidRPr="00660E3B">
        <w:rPr>
          <w:rFonts w:cstheme="minorHAnsi"/>
        </w:rPr>
        <w:t>nformacje i relacje</w:t>
      </w:r>
      <w:r w:rsidR="00DC0469">
        <w:rPr>
          <w:rFonts w:cstheme="minorHAnsi"/>
        </w:rPr>
        <w:t>-</w:t>
      </w:r>
      <w:r w:rsidRPr="00660E3B">
        <w:rPr>
          <w:rFonts w:cstheme="minorHAnsi"/>
        </w:rPr>
        <w:t xml:space="preserve"> mogą wykluczyć osoby z niepełnosprawnością narządu wzroku (czytniki ekranu mogą nie interpretować prawidłowo treści). Osoby z dysleksją lub niepełnosprawnością poznawczą (struktura </w:t>
      </w:r>
      <w:r w:rsidRPr="00660E3B">
        <w:rPr>
          <w:rFonts w:cstheme="minorHAnsi"/>
        </w:rPr>
        <w:lastRenderedPageBreak/>
        <w:t xml:space="preserve">treści może być nieczytelna). Błędy wystąpiły w </w:t>
      </w:r>
      <w:r w:rsidR="0078162B">
        <w:rPr>
          <w:rFonts w:cstheme="minorHAnsi"/>
        </w:rPr>
        <w:t>100</w:t>
      </w:r>
      <w:r w:rsidRPr="00660E3B">
        <w:rPr>
          <w:rFonts w:cstheme="minorHAnsi"/>
        </w:rPr>
        <w:t xml:space="preserve"> na 100 przebadanych stron internetowych;</w:t>
      </w:r>
    </w:p>
    <w:p w14:paraId="3B57CF9F" w14:textId="2D04AFB6" w:rsidR="007770D3" w:rsidRPr="00660E3B" w:rsidRDefault="007770D3">
      <w:pPr>
        <w:pStyle w:val="Akapitzlist"/>
        <w:numPr>
          <w:ilvl w:val="0"/>
          <w:numId w:val="34"/>
        </w:numPr>
        <w:rPr>
          <w:rFonts w:cstheme="minorHAnsi"/>
        </w:rPr>
      </w:pPr>
      <w:r w:rsidRPr="00660E3B">
        <w:rPr>
          <w:rFonts w:cstheme="minorHAnsi"/>
        </w:rPr>
        <w:t xml:space="preserve">błędy dotyczące kryterium 2.4.2 – Tytuł strony </w:t>
      </w:r>
      <w:r w:rsidR="00DC0469">
        <w:rPr>
          <w:rFonts w:cstheme="minorHAnsi"/>
        </w:rPr>
        <w:t>-</w:t>
      </w:r>
      <w:r w:rsidR="003B3919" w:rsidRPr="00660E3B">
        <w:rPr>
          <w:rFonts w:cstheme="minorHAnsi"/>
        </w:rPr>
        <w:t xml:space="preserve"> </w:t>
      </w:r>
      <w:r w:rsidRPr="00660E3B">
        <w:rPr>
          <w:rFonts w:cstheme="minorHAnsi"/>
        </w:rPr>
        <w:t xml:space="preserve">mogą wykluczyć osoby z niepełnosprawnością narządu wzroku (trudności z identyfikacją treści strony, szczególnie </w:t>
      </w:r>
      <w:r w:rsidR="00172B47" w:rsidRPr="00660E3B">
        <w:rPr>
          <w:rFonts w:cstheme="minorHAnsi"/>
        </w:rPr>
        <w:t xml:space="preserve">z </w:t>
      </w:r>
      <w:r w:rsidRPr="00660E3B">
        <w:rPr>
          <w:rFonts w:cstheme="minorHAnsi"/>
        </w:rPr>
        <w:t>użyci</w:t>
      </w:r>
      <w:r w:rsidR="00172B47" w:rsidRPr="00660E3B">
        <w:rPr>
          <w:rFonts w:cstheme="minorHAnsi"/>
        </w:rPr>
        <w:t>em</w:t>
      </w:r>
      <w:r w:rsidRPr="00660E3B">
        <w:rPr>
          <w:rFonts w:cstheme="minorHAnsi"/>
        </w:rPr>
        <w:t xml:space="preserve"> czytników ekran</w:t>
      </w:r>
      <w:r w:rsidR="001A203D" w:rsidRPr="00660E3B">
        <w:rPr>
          <w:rFonts w:cstheme="minorHAnsi"/>
        </w:rPr>
        <w:t>u</w:t>
      </w:r>
      <w:r w:rsidRPr="00660E3B">
        <w:rPr>
          <w:rFonts w:cstheme="minorHAnsi"/>
        </w:rPr>
        <w:t>). Błędy wystąpiły w 90 na 100 przebadanych stron internetowych;</w:t>
      </w:r>
    </w:p>
    <w:p w14:paraId="32C4DD88" w14:textId="4C75DBB8" w:rsidR="007770D3" w:rsidRPr="00660E3B" w:rsidRDefault="007770D3">
      <w:pPr>
        <w:pStyle w:val="Akapitzlist"/>
        <w:numPr>
          <w:ilvl w:val="0"/>
          <w:numId w:val="34"/>
        </w:numPr>
        <w:rPr>
          <w:rFonts w:cstheme="minorHAnsi"/>
        </w:rPr>
      </w:pPr>
      <w:r w:rsidRPr="00660E3B">
        <w:rPr>
          <w:rFonts w:cstheme="minorHAnsi"/>
        </w:rPr>
        <w:t xml:space="preserve">błędy dotyczące kryterium 2.4.4 – Cel linku </w:t>
      </w:r>
      <w:r w:rsidR="00DC0469">
        <w:rPr>
          <w:rFonts w:cstheme="minorHAnsi"/>
        </w:rPr>
        <w:t>-</w:t>
      </w:r>
      <w:r w:rsidR="003B3919" w:rsidRPr="00660E3B">
        <w:rPr>
          <w:rFonts w:cstheme="minorHAnsi"/>
        </w:rPr>
        <w:t xml:space="preserve"> </w:t>
      </w:r>
      <w:r w:rsidRPr="00660E3B">
        <w:rPr>
          <w:rFonts w:cstheme="minorHAnsi"/>
        </w:rPr>
        <w:t>mogą wykluczyć osoby z niepełnosprawnością narządu wzroku i osoby z niepełnosprawnością poznawczą (niejasność celów linków utrudnia nawigację). Błędy wystąpiły w 87 na 100 przebadanych stron internetowych;</w:t>
      </w:r>
    </w:p>
    <w:p w14:paraId="45736AEB" w14:textId="6AFA946A" w:rsidR="007770D3" w:rsidRPr="00660E3B" w:rsidRDefault="007770D3">
      <w:pPr>
        <w:pStyle w:val="Akapitzlist"/>
        <w:numPr>
          <w:ilvl w:val="0"/>
          <w:numId w:val="34"/>
        </w:numPr>
        <w:rPr>
          <w:rFonts w:cstheme="minorHAnsi"/>
        </w:rPr>
      </w:pPr>
      <w:r w:rsidRPr="00660E3B">
        <w:rPr>
          <w:rFonts w:cstheme="minorHAnsi"/>
        </w:rPr>
        <w:t xml:space="preserve">błędy dotyczące kryterium 4.1.2 – Nazwa, rola, wartość </w:t>
      </w:r>
      <w:r w:rsidR="00DC0469">
        <w:rPr>
          <w:rFonts w:cstheme="minorHAnsi"/>
        </w:rPr>
        <w:t>-</w:t>
      </w:r>
      <w:r w:rsidR="003B3919" w:rsidRPr="00660E3B">
        <w:rPr>
          <w:rFonts w:cstheme="minorHAnsi"/>
        </w:rPr>
        <w:t xml:space="preserve"> </w:t>
      </w:r>
      <w:r w:rsidRPr="00660E3B">
        <w:rPr>
          <w:rFonts w:cstheme="minorHAnsi"/>
        </w:rPr>
        <w:t>mogą wykluczyć osoby z niepełnosprawnością narządu wzroku i osoby z niepełnosprawnością poznawczą (niewłaściwe oznaczenie elementów interfejsu może dezorientować lub blokować dostęp). Błędy wystąpiły w 85 na 100 przebadanych stron;</w:t>
      </w:r>
    </w:p>
    <w:p w14:paraId="77D9A245" w14:textId="27097351" w:rsidR="007770D3" w:rsidRPr="00660E3B" w:rsidRDefault="007770D3">
      <w:pPr>
        <w:pStyle w:val="Akapitzlist"/>
        <w:numPr>
          <w:ilvl w:val="0"/>
          <w:numId w:val="34"/>
        </w:numPr>
        <w:rPr>
          <w:rFonts w:cstheme="minorHAnsi"/>
        </w:rPr>
      </w:pPr>
      <w:r w:rsidRPr="00660E3B">
        <w:rPr>
          <w:rFonts w:cstheme="minorHAnsi"/>
        </w:rPr>
        <w:t xml:space="preserve">błędy dotyczące kryterium 2.4.3 – Kolejność fokusu </w:t>
      </w:r>
      <w:r w:rsidR="00DC0469">
        <w:rPr>
          <w:rFonts w:cstheme="minorHAnsi"/>
        </w:rPr>
        <w:t>-</w:t>
      </w:r>
      <w:r w:rsidR="003B3919" w:rsidRPr="00660E3B">
        <w:rPr>
          <w:rFonts w:cstheme="minorHAnsi"/>
        </w:rPr>
        <w:t xml:space="preserve"> </w:t>
      </w:r>
      <w:r w:rsidRPr="00660E3B">
        <w:rPr>
          <w:rFonts w:cstheme="minorHAnsi"/>
        </w:rPr>
        <w:t>mogą wykluczyć osoby z niepełnosprawnością układu ruchu lub narządu wzroku, które nawigują przy pomocy klawiatury (zaburzona kolejność fokusu utrudnia poruszanie się po stronie). Błędy wystąpiły w 84 na 100 przebadanych stron;</w:t>
      </w:r>
    </w:p>
    <w:p w14:paraId="7333164B" w14:textId="124281F6" w:rsidR="007770D3" w:rsidRPr="00660E3B" w:rsidRDefault="007770D3">
      <w:pPr>
        <w:pStyle w:val="Akapitzlist"/>
        <w:numPr>
          <w:ilvl w:val="0"/>
          <w:numId w:val="34"/>
        </w:numPr>
        <w:rPr>
          <w:rFonts w:cstheme="minorHAnsi"/>
        </w:rPr>
      </w:pPr>
      <w:r w:rsidRPr="00660E3B">
        <w:rPr>
          <w:rFonts w:cstheme="minorHAnsi"/>
        </w:rPr>
        <w:t>błędy dotyczące kryterium 1.1.1 – Treść nietekstowa</w:t>
      </w:r>
      <w:r w:rsidR="003B3919" w:rsidRPr="00660E3B">
        <w:rPr>
          <w:rFonts w:cstheme="minorHAnsi"/>
        </w:rPr>
        <w:t xml:space="preserve"> </w:t>
      </w:r>
      <w:r w:rsidR="00DC0469">
        <w:rPr>
          <w:rFonts w:cstheme="minorHAnsi"/>
        </w:rPr>
        <w:t>-</w:t>
      </w:r>
      <w:r w:rsidRPr="00660E3B">
        <w:rPr>
          <w:rFonts w:cstheme="minorHAnsi"/>
        </w:rPr>
        <w:t xml:space="preserve"> mogą wykluczyć osoby niewidome lub </w:t>
      </w:r>
      <w:r w:rsidR="005A0624" w:rsidRPr="00660E3B">
        <w:rPr>
          <w:rFonts w:cstheme="minorHAnsi"/>
        </w:rPr>
        <w:t xml:space="preserve">słabowidzące </w:t>
      </w:r>
      <w:r w:rsidRPr="00660E3B">
        <w:rPr>
          <w:rFonts w:cstheme="minorHAnsi"/>
        </w:rPr>
        <w:t>(brak alternatyw tekstowych uniemożliwia dostęp do treści nietekstowych). Błędy wystąpiły w 75 na 100 przebadanych stron;</w:t>
      </w:r>
    </w:p>
    <w:p w14:paraId="09EB2460" w14:textId="07199C9A" w:rsidR="007770D3" w:rsidRPr="00660E3B" w:rsidRDefault="007770D3">
      <w:pPr>
        <w:pStyle w:val="Akapitzlist"/>
        <w:numPr>
          <w:ilvl w:val="0"/>
          <w:numId w:val="34"/>
        </w:numPr>
        <w:rPr>
          <w:rFonts w:cstheme="minorHAnsi"/>
        </w:rPr>
      </w:pPr>
      <w:r w:rsidRPr="00660E3B">
        <w:rPr>
          <w:rFonts w:cstheme="minorHAnsi"/>
        </w:rPr>
        <w:t>błędy dotyczące kryterium 3.1.2 – Język części</w:t>
      </w:r>
      <w:r w:rsidR="003B3919" w:rsidRPr="00660E3B">
        <w:rPr>
          <w:rFonts w:cstheme="minorHAnsi"/>
        </w:rPr>
        <w:t xml:space="preserve"> </w:t>
      </w:r>
      <w:r w:rsidR="00DC0469">
        <w:rPr>
          <w:rFonts w:cstheme="minorHAnsi"/>
        </w:rPr>
        <w:t>-</w:t>
      </w:r>
      <w:r w:rsidRPr="00660E3B">
        <w:rPr>
          <w:rFonts w:cstheme="minorHAnsi"/>
        </w:rPr>
        <w:t xml:space="preserve"> mogą wykluczyć osoby z niepełnosprawnością poznawczą i osoby korzystające z czytników ekran</w:t>
      </w:r>
      <w:r w:rsidR="001A203D" w:rsidRPr="00660E3B">
        <w:rPr>
          <w:rFonts w:cstheme="minorHAnsi"/>
        </w:rPr>
        <w:t>u</w:t>
      </w:r>
      <w:r w:rsidRPr="00660E3B">
        <w:rPr>
          <w:rFonts w:cstheme="minorHAnsi"/>
        </w:rPr>
        <w:t xml:space="preserve"> (brak wskazania języka może powodować błędne odczytywanie treści). Błędy wystąpiły w 74 na 100 przebadanych stron;</w:t>
      </w:r>
    </w:p>
    <w:p w14:paraId="1CDF245C" w14:textId="2372847D" w:rsidR="007770D3" w:rsidRPr="00660E3B" w:rsidRDefault="007770D3">
      <w:pPr>
        <w:pStyle w:val="Akapitzlist"/>
        <w:numPr>
          <w:ilvl w:val="0"/>
          <w:numId w:val="34"/>
        </w:numPr>
        <w:rPr>
          <w:rFonts w:cstheme="minorHAnsi"/>
        </w:rPr>
      </w:pPr>
      <w:r w:rsidRPr="00660E3B">
        <w:rPr>
          <w:rFonts w:cstheme="minorHAnsi"/>
        </w:rPr>
        <w:t>błędy dotyczące kryterium 1.4.10 – Dopasowanie do ekranu</w:t>
      </w:r>
      <w:r w:rsidR="003B3919" w:rsidRPr="00660E3B">
        <w:rPr>
          <w:rFonts w:cstheme="minorHAnsi"/>
        </w:rPr>
        <w:t xml:space="preserve"> </w:t>
      </w:r>
      <w:r w:rsidR="00DC0469">
        <w:rPr>
          <w:rFonts w:cstheme="minorHAnsi"/>
        </w:rPr>
        <w:t>-</w:t>
      </w:r>
      <w:r w:rsidRPr="00660E3B">
        <w:rPr>
          <w:rFonts w:cstheme="minorHAnsi"/>
        </w:rPr>
        <w:t xml:space="preserve"> mogą wykluczyć osoby starsze, osoby z ograniczoną mobilnością </w:t>
      </w:r>
      <w:r w:rsidR="003B3919" w:rsidRPr="00660E3B">
        <w:rPr>
          <w:rFonts w:cstheme="minorHAnsi"/>
        </w:rPr>
        <w:t xml:space="preserve">i </w:t>
      </w:r>
      <w:r w:rsidRPr="00660E3B">
        <w:rPr>
          <w:rFonts w:cstheme="minorHAnsi"/>
        </w:rPr>
        <w:t>osoby z dysfunkcjami wzroku (strona może być trudna do odczytania lub obsługi na urządzeniach mobilnych</w:t>
      </w:r>
      <w:r w:rsidR="003B3919" w:rsidRPr="00660E3B">
        <w:rPr>
          <w:rFonts w:cstheme="minorHAnsi"/>
        </w:rPr>
        <w:t>,</w:t>
      </w:r>
      <w:r w:rsidRPr="00660E3B">
        <w:rPr>
          <w:rFonts w:cstheme="minorHAnsi"/>
        </w:rPr>
        <w:t xml:space="preserve"> lub </w:t>
      </w:r>
      <w:r w:rsidR="001A203D" w:rsidRPr="00660E3B">
        <w:rPr>
          <w:rFonts w:cstheme="minorHAnsi"/>
        </w:rPr>
        <w:t xml:space="preserve">na ekranach </w:t>
      </w:r>
      <w:r w:rsidRPr="00660E3B">
        <w:rPr>
          <w:rFonts w:cstheme="minorHAnsi"/>
        </w:rPr>
        <w:t>o różnych rozdzielczościach). Błędy wystąpiły w 71 na 100 przebadanych stron;</w:t>
      </w:r>
    </w:p>
    <w:p w14:paraId="0BFD0917" w14:textId="007E7FC6" w:rsidR="004B2F14" w:rsidRPr="00660E3B" w:rsidRDefault="007770D3">
      <w:pPr>
        <w:pStyle w:val="Akapitzlist"/>
        <w:numPr>
          <w:ilvl w:val="0"/>
          <w:numId w:val="34"/>
        </w:numPr>
        <w:rPr>
          <w:rFonts w:cstheme="minorHAnsi"/>
        </w:rPr>
      </w:pPr>
      <w:r w:rsidRPr="00660E3B">
        <w:rPr>
          <w:rFonts w:cstheme="minorHAnsi"/>
        </w:rPr>
        <w:t>błędy dotyczące kryterium 1.4.3 – Kontrast (minimum)</w:t>
      </w:r>
      <w:r w:rsidR="003B3919" w:rsidRPr="00660E3B">
        <w:rPr>
          <w:rFonts w:cstheme="minorHAnsi"/>
        </w:rPr>
        <w:t xml:space="preserve"> </w:t>
      </w:r>
      <w:r w:rsidR="00DC0469">
        <w:rPr>
          <w:rFonts w:cstheme="minorHAnsi"/>
        </w:rPr>
        <w:t>-</w:t>
      </w:r>
      <w:r w:rsidRPr="00660E3B">
        <w:rPr>
          <w:rFonts w:cstheme="minorHAnsi"/>
        </w:rPr>
        <w:t xml:space="preserve"> mogą wykluczyć osoby </w:t>
      </w:r>
      <w:r w:rsidR="005A0624" w:rsidRPr="00660E3B">
        <w:rPr>
          <w:rFonts w:cstheme="minorHAnsi"/>
        </w:rPr>
        <w:t>słabowidzące</w:t>
      </w:r>
      <w:r w:rsidRPr="00660E3B">
        <w:rPr>
          <w:rFonts w:cstheme="minorHAnsi"/>
        </w:rPr>
        <w:t>, osoby starsze i osoby z dysleksją (niski kontrast utrudnia czytanie i rozpoznawanie tekstu). Błędy wystąpiły w 61 na 100 przebadanych stron.</w:t>
      </w:r>
    </w:p>
    <w:p w14:paraId="055275A0" w14:textId="77777777" w:rsidR="004B2F14" w:rsidRPr="00660E3B" w:rsidRDefault="004B2F14" w:rsidP="004B2F14">
      <w:pPr>
        <w:pStyle w:val="Nagwek3"/>
        <w:rPr>
          <w:rFonts w:asciiTheme="minorHAnsi" w:hAnsiTheme="minorHAnsi" w:cstheme="minorHAnsi"/>
        </w:rPr>
      </w:pPr>
      <w:bookmarkStart w:id="43" w:name="_Toc225859931"/>
      <w:r w:rsidRPr="00660E3B">
        <w:rPr>
          <w:rFonts w:asciiTheme="minorHAnsi" w:hAnsiTheme="minorHAnsi" w:cstheme="minorHAnsi"/>
        </w:rPr>
        <w:lastRenderedPageBreak/>
        <w:t>Błędy w podziale na ich wagę na badanych stronach internetowych łącznie</w:t>
      </w:r>
      <w:bookmarkEnd w:id="43"/>
    </w:p>
    <w:p w14:paraId="47772C6D" w14:textId="571011ED" w:rsidR="004B2F14" w:rsidRPr="00660E3B" w:rsidRDefault="004B2F14" w:rsidP="004B2F14">
      <w:pPr>
        <w:rPr>
          <w:rFonts w:cstheme="minorHAnsi"/>
        </w:rPr>
      </w:pPr>
      <w:r w:rsidRPr="00660E3B">
        <w:rPr>
          <w:rFonts w:cstheme="minorHAnsi"/>
        </w:rPr>
        <w:t>Każdemu znalezionemu błędowi ekspert, który prowadził analizę</w:t>
      </w:r>
      <w:r w:rsidR="003B3919" w:rsidRPr="00660E3B">
        <w:rPr>
          <w:rFonts w:cstheme="minorHAnsi"/>
        </w:rPr>
        <w:t>,</w:t>
      </w:r>
      <w:r w:rsidRPr="00660E3B">
        <w:rPr>
          <w:rFonts w:cstheme="minorHAnsi"/>
        </w:rPr>
        <w:t xml:space="preserve"> przyporządkowywał jedną z 3 wag, biorąc pod uwagę kontekst błędu i jego znaczenie dla użytkownika z</w:t>
      </w:r>
      <w:r w:rsidR="000E4D8F" w:rsidRPr="00660E3B">
        <w:rPr>
          <w:rFonts w:cstheme="minorHAnsi"/>
        </w:rPr>
        <w:t> </w:t>
      </w:r>
      <w:r w:rsidRPr="00660E3B">
        <w:rPr>
          <w:rFonts w:cstheme="minorHAnsi"/>
        </w:rPr>
        <w:t>niepełnosprawności</w:t>
      </w:r>
      <w:r w:rsidR="005A0624" w:rsidRPr="00660E3B">
        <w:rPr>
          <w:rFonts w:cstheme="minorHAnsi"/>
        </w:rPr>
        <w:t>ą</w:t>
      </w:r>
      <w:r w:rsidRPr="00660E3B">
        <w:rPr>
          <w:rFonts w:cstheme="minorHAnsi"/>
        </w:rPr>
        <w:t>:</w:t>
      </w:r>
    </w:p>
    <w:p w14:paraId="41F03F5E" w14:textId="4A9BADDF" w:rsidR="004B2F14" w:rsidRPr="00660E3B" w:rsidRDefault="004B2F14">
      <w:pPr>
        <w:pStyle w:val="Akapitzlist"/>
        <w:numPr>
          <w:ilvl w:val="0"/>
          <w:numId w:val="36"/>
        </w:numPr>
        <w:rPr>
          <w:rFonts w:cstheme="minorHAnsi"/>
        </w:rPr>
      </w:pPr>
      <w:r w:rsidRPr="00660E3B">
        <w:rPr>
          <w:rFonts w:cstheme="minorHAnsi"/>
          <w:b/>
        </w:rPr>
        <w:t>kluczowy</w:t>
      </w:r>
      <w:r w:rsidRPr="00660E3B">
        <w:rPr>
          <w:rFonts w:cstheme="minorHAnsi"/>
        </w:rPr>
        <w:t xml:space="preserve"> </w:t>
      </w:r>
      <w:r w:rsidR="00DC0469">
        <w:rPr>
          <w:rFonts w:cstheme="minorHAnsi"/>
        </w:rPr>
        <w:t>-</w:t>
      </w:r>
      <w:r w:rsidRPr="00660E3B">
        <w:rPr>
          <w:rFonts w:cstheme="minorHAnsi"/>
        </w:rPr>
        <w:t xml:space="preserve"> jego obecność powoduje, że nie da się skorzystać z informacji lub usługi prezentowanej na stronie internetowej;</w:t>
      </w:r>
    </w:p>
    <w:p w14:paraId="38BBD6F6" w14:textId="6CBC3059" w:rsidR="004B2F14" w:rsidRPr="00660E3B" w:rsidRDefault="004B2F14">
      <w:pPr>
        <w:pStyle w:val="Akapitzlist"/>
        <w:numPr>
          <w:ilvl w:val="0"/>
          <w:numId w:val="36"/>
        </w:numPr>
        <w:rPr>
          <w:rFonts w:cstheme="minorHAnsi"/>
        </w:rPr>
      </w:pPr>
      <w:r w:rsidRPr="00660E3B">
        <w:rPr>
          <w:rFonts w:cstheme="minorHAnsi"/>
          <w:b/>
        </w:rPr>
        <w:t>istotny</w:t>
      </w:r>
      <w:r w:rsidRPr="00660E3B">
        <w:rPr>
          <w:rFonts w:cstheme="minorHAnsi"/>
        </w:rPr>
        <w:t xml:space="preserve"> </w:t>
      </w:r>
      <w:r w:rsidR="00DC0469">
        <w:rPr>
          <w:rFonts w:cstheme="minorHAnsi"/>
        </w:rPr>
        <w:t>-</w:t>
      </w:r>
      <w:r w:rsidRPr="00660E3B">
        <w:rPr>
          <w:rFonts w:cstheme="minorHAnsi"/>
        </w:rPr>
        <w:t xml:space="preserve"> jego obecność znacząco utrudnia skorzystanie z informacji lub usługi prezentowanej na stronie internetowej;</w:t>
      </w:r>
    </w:p>
    <w:p w14:paraId="19325EBB" w14:textId="7BED4469" w:rsidR="004B2F14" w:rsidRPr="00660E3B" w:rsidRDefault="004B2F14">
      <w:pPr>
        <w:pStyle w:val="Akapitzlist"/>
        <w:numPr>
          <w:ilvl w:val="0"/>
          <w:numId w:val="36"/>
        </w:numPr>
        <w:spacing w:after="120"/>
        <w:rPr>
          <w:rFonts w:cstheme="minorHAnsi"/>
        </w:rPr>
      </w:pPr>
      <w:r w:rsidRPr="00660E3B">
        <w:rPr>
          <w:rFonts w:cstheme="minorHAnsi"/>
          <w:b/>
        </w:rPr>
        <w:t>nieistotny</w:t>
      </w:r>
      <w:r w:rsidRPr="00660E3B">
        <w:rPr>
          <w:rFonts w:cstheme="minorHAnsi"/>
        </w:rPr>
        <w:t xml:space="preserve"> </w:t>
      </w:r>
      <w:r w:rsidR="00DC0469">
        <w:rPr>
          <w:rFonts w:cstheme="minorHAnsi"/>
        </w:rPr>
        <w:t>-</w:t>
      </w:r>
      <w:r w:rsidRPr="00660E3B">
        <w:rPr>
          <w:rFonts w:cstheme="minorHAnsi"/>
        </w:rPr>
        <w:t xml:space="preserve"> jego obecność utrudnia, ale nie uniemożliwia większości </w:t>
      </w:r>
      <w:r w:rsidR="003B3919" w:rsidRPr="00660E3B">
        <w:rPr>
          <w:rFonts w:cstheme="minorHAnsi"/>
        </w:rPr>
        <w:t xml:space="preserve">użytkownikom </w:t>
      </w:r>
      <w:r w:rsidRPr="00660E3B">
        <w:rPr>
          <w:rFonts w:cstheme="minorHAnsi"/>
        </w:rPr>
        <w:t>z niepełnosprawnościami korzystania z informacji lub usługi prezentowanej na stronie internetowej.</w:t>
      </w:r>
    </w:p>
    <w:p w14:paraId="55FC34C2" w14:textId="77777777" w:rsidR="004B2F14" w:rsidRDefault="004B2F14" w:rsidP="004B2F14">
      <w:pPr>
        <w:pStyle w:val="Nagwek3"/>
        <w:rPr>
          <w:rFonts w:asciiTheme="minorHAnsi" w:hAnsiTheme="minorHAnsi" w:cstheme="minorHAnsi"/>
        </w:rPr>
      </w:pPr>
      <w:bookmarkStart w:id="44" w:name="_Toc225859932"/>
      <w:r w:rsidRPr="00660E3B">
        <w:rPr>
          <w:rFonts w:asciiTheme="minorHAnsi" w:hAnsiTheme="minorHAnsi" w:cstheme="minorHAnsi"/>
        </w:rPr>
        <w:t>Dobre praktyki zidentyfikowane na badanych stronach internetowych</w:t>
      </w:r>
      <w:bookmarkEnd w:id="44"/>
    </w:p>
    <w:p w14:paraId="20316D16" w14:textId="77777777" w:rsidR="00FC0B25" w:rsidRPr="005156BC" w:rsidRDefault="00FC0B25" w:rsidP="00FC0B25">
      <w:pPr>
        <w:pStyle w:val="Tekstpodstawowy"/>
        <w:rPr>
          <w:rFonts w:asciiTheme="minorHAnsi" w:hAnsiTheme="minorHAnsi" w:cstheme="minorHAnsi"/>
          <w:b w:val="0"/>
          <w:bCs/>
        </w:rPr>
      </w:pPr>
      <w:r w:rsidRPr="005156BC">
        <w:rPr>
          <w:rFonts w:asciiTheme="minorHAnsi" w:hAnsiTheme="minorHAnsi" w:cstheme="minorHAnsi"/>
          <w:b w:val="0"/>
          <w:bCs/>
        </w:rPr>
        <w:t xml:space="preserve">Poniżej zaprezentowano zestaw dobrych praktyk, które zostały wdrożone </w:t>
      </w:r>
      <w:r>
        <w:rPr>
          <w:rFonts w:asciiTheme="minorHAnsi" w:hAnsiTheme="minorHAnsi" w:cstheme="minorHAnsi"/>
          <w:b w:val="0"/>
          <w:bCs/>
        </w:rPr>
        <w:t>na</w:t>
      </w:r>
      <w:r w:rsidRPr="005156BC">
        <w:rPr>
          <w:rFonts w:asciiTheme="minorHAnsi" w:hAnsiTheme="minorHAnsi" w:cstheme="minorHAnsi"/>
          <w:b w:val="0"/>
          <w:bCs/>
        </w:rPr>
        <w:t xml:space="preserve"> </w:t>
      </w:r>
      <w:r>
        <w:rPr>
          <w:rFonts w:asciiTheme="minorHAnsi" w:hAnsiTheme="minorHAnsi" w:cstheme="minorHAnsi"/>
          <w:b w:val="0"/>
          <w:bCs/>
        </w:rPr>
        <w:t xml:space="preserve">badanych </w:t>
      </w:r>
      <w:r w:rsidRPr="005156BC">
        <w:rPr>
          <w:rFonts w:asciiTheme="minorHAnsi" w:hAnsiTheme="minorHAnsi" w:cstheme="minorHAnsi"/>
          <w:b w:val="0"/>
          <w:bCs/>
        </w:rPr>
        <w:t>s</w:t>
      </w:r>
      <w:r>
        <w:rPr>
          <w:rFonts w:asciiTheme="minorHAnsi" w:hAnsiTheme="minorHAnsi" w:cstheme="minorHAnsi"/>
          <w:b w:val="0"/>
          <w:bCs/>
        </w:rPr>
        <w:t>tronach</w:t>
      </w:r>
      <w:r w:rsidRPr="005156BC">
        <w:rPr>
          <w:rFonts w:asciiTheme="minorHAnsi" w:hAnsiTheme="minorHAnsi" w:cstheme="minorHAnsi"/>
          <w:b w:val="0"/>
          <w:bCs/>
        </w:rPr>
        <w:t xml:space="preserve"> internetow</w:t>
      </w:r>
      <w:r>
        <w:rPr>
          <w:rFonts w:asciiTheme="minorHAnsi" w:hAnsiTheme="minorHAnsi" w:cstheme="minorHAnsi"/>
          <w:b w:val="0"/>
          <w:bCs/>
        </w:rPr>
        <w:t>ych</w:t>
      </w:r>
      <w:r w:rsidRPr="005156BC">
        <w:rPr>
          <w:rFonts w:asciiTheme="minorHAnsi" w:hAnsiTheme="minorHAnsi" w:cstheme="minorHAnsi"/>
          <w:b w:val="0"/>
          <w:bCs/>
        </w:rPr>
        <w:t xml:space="preserve"> i które, według ekspertów w zakresie dostępności cyfrowej oraz osób z niepełnosprawnościami uczestniczących w badaniach, znacząco podnoszą poziom dostępności oraz komfort korzystania z tych stron. Przykłady tych praktyk obejmują:</w:t>
      </w:r>
    </w:p>
    <w:p w14:paraId="44A0ACB6" w14:textId="77777777" w:rsidR="00280E9E" w:rsidRPr="00280E9E" w:rsidRDefault="00280E9E" w:rsidP="00280E9E">
      <w:pPr>
        <w:pStyle w:val="Akapitzlist"/>
        <w:numPr>
          <w:ilvl w:val="0"/>
          <w:numId w:val="41"/>
        </w:numPr>
        <w:spacing w:before="40" w:after="120"/>
        <w:contextualSpacing/>
        <w:rPr>
          <w:rFonts w:cstheme="minorHAnsi"/>
          <w:b/>
        </w:rPr>
      </w:pPr>
      <w:r w:rsidRPr="00280E9E">
        <w:rPr>
          <w:rFonts w:cstheme="minorHAnsi"/>
          <w:b/>
        </w:rPr>
        <w:t xml:space="preserve">nagłówki strukturalne </w:t>
      </w:r>
      <w:r w:rsidRPr="00280E9E">
        <w:rPr>
          <w:rFonts w:cstheme="minorHAnsi"/>
          <w:bCs/>
        </w:rPr>
        <w:t>– stosowanie logicznej hierarchii nagłówków oraz podział treści na sekcje ułatwia użytkownikom orientację na stronie. Spójny układ nagłówków pozwala szybko odnaleźć potrzebne informacje i poprawia nawigację przy użyciu technologii wspomagających;</w:t>
      </w:r>
    </w:p>
    <w:p w14:paraId="630EA565" w14:textId="77777777" w:rsidR="00280E9E" w:rsidRPr="00280E9E" w:rsidRDefault="00280E9E" w:rsidP="00280E9E">
      <w:pPr>
        <w:pStyle w:val="Akapitzlist"/>
        <w:numPr>
          <w:ilvl w:val="0"/>
          <w:numId w:val="41"/>
        </w:numPr>
        <w:spacing w:before="40" w:after="120"/>
        <w:contextualSpacing/>
        <w:rPr>
          <w:rFonts w:cstheme="minorHAnsi"/>
          <w:b/>
        </w:rPr>
      </w:pPr>
      <w:r w:rsidRPr="00280E9E">
        <w:rPr>
          <w:rFonts w:cstheme="minorHAnsi"/>
          <w:b/>
        </w:rPr>
        <w:t xml:space="preserve">alternatywy tekstowe </w:t>
      </w:r>
      <w:r w:rsidRPr="00280E9E">
        <w:rPr>
          <w:rFonts w:cstheme="minorHAnsi"/>
          <w:bCs/>
        </w:rPr>
        <w:t>– zapewnienie wyczerpujących opisów alternatywnych dla obrazów przekazujących istotne informacje pozwala osobom niewidomym lub słabowidzącym zrozumieć znaczenie grafiki;</w:t>
      </w:r>
    </w:p>
    <w:p w14:paraId="43EC0761" w14:textId="77777777" w:rsidR="00280E9E" w:rsidRPr="00280E9E" w:rsidRDefault="00280E9E" w:rsidP="00280E9E">
      <w:pPr>
        <w:pStyle w:val="Akapitzlist"/>
        <w:numPr>
          <w:ilvl w:val="0"/>
          <w:numId w:val="41"/>
        </w:numPr>
        <w:spacing w:before="40" w:after="120"/>
        <w:contextualSpacing/>
        <w:rPr>
          <w:rFonts w:cstheme="minorHAnsi"/>
          <w:b/>
        </w:rPr>
      </w:pPr>
      <w:r w:rsidRPr="00280E9E">
        <w:rPr>
          <w:rFonts w:cstheme="minorHAnsi"/>
          <w:b/>
        </w:rPr>
        <w:t xml:space="preserve">odpowiednie oznaczanie elementów dekoracyjnych </w:t>
      </w:r>
      <w:r w:rsidRPr="00280E9E">
        <w:rPr>
          <w:rFonts w:cstheme="minorHAnsi"/>
          <w:bCs/>
        </w:rPr>
        <w:t>– by nie utrudniać przeglądania treści oraz niepotrzebnie rozpraszać użytkownika;</w:t>
      </w:r>
    </w:p>
    <w:p w14:paraId="50E3FF76" w14:textId="77777777" w:rsidR="00280E9E" w:rsidRPr="00280E9E" w:rsidRDefault="00280E9E" w:rsidP="00280E9E">
      <w:pPr>
        <w:pStyle w:val="Akapitzlist"/>
        <w:numPr>
          <w:ilvl w:val="0"/>
          <w:numId w:val="41"/>
        </w:numPr>
        <w:spacing w:before="40" w:after="120"/>
        <w:contextualSpacing/>
        <w:rPr>
          <w:rFonts w:cstheme="minorHAnsi"/>
          <w:b/>
        </w:rPr>
      </w:pPr>
      <w:r w:rsidRPr="00280E9E">
        <w:rPr>
          <w:rFonts w:cstheme="minorHAnsi"/>
          <w:b/>
        </w:rPr>
        <w:t xml:space="preserve">cel linków </w:t>
      </w:r>
      <w:r w:rsidRPr="00280E9E">
        <w:rPr>
          <w:rFonts w:cstheme="minorHAnsi"/>
          <w:bCs/>
        </w:rPr>
        <w:t>– stosowanie linków o zrozumiałej i precyzyjnej treści pozwala użytkownikom łatwo zorientować się, dokąd prowadzi odnośnik lub jakie działanie zostanie wykonane po jego aktywowaniu. Linki otwierające się w nowym oknie, informują o tym za pomocą ich opisu. Dobrym podejściem w przypadku odnośników służących do pobrania plików jest wskazanie ich formatu oraz rozmiaru, aby użytkownik mógł świadomie podjąć decyzję o wejściu z takim linkiem w interakcję;</w:t>
      </w:r>
    </w:p>
    <w:p w14:paraId="55CC28EF" w14:textId="77777777" w:rsidR="00280E9E" w:rsidRPr="00280E9E" w:rsidRDefault="00280E9E" w:rsidP="00280E9E">
      <w:pPr>
        <w:pStyle w:val="Akapitzlist"/>
        <w:numPr>
          <w:ilvl w:val="0"/>
          <w:numId w:val="41"/>
        </w:numPr>
        <w:spacing w:before="40" w:after="120"/>
        <w:contextualSpacing/>
        <w:rPr>
          <w:rFonts w:cstheme="minorHAnsi"/>
          <w:b/>
        </w:rPr>
      </w:pPr>
      <w:r w:rsidRPr="00280E9E">
        <w:rPr>
          <w:rFonts w:cstheme="minorHAnsi"/>
          <w:b/>
        </w:rPr>
        <w:t xml:space="preserve">łączenie linków do tego samego adresu w jeden element </w:t>
      </w:r>
      <w:r w:rsidRPr="00280E9E">
        <w:rPr>
          <w:rFonts w:cstheme="minorHAnsi"/>
          <w:bCs/>
        </w:rPr>
        <w:t xml:space="preserve">- przy linkach prowadzących do treści takich jak artykuły zastosowano rozwiązanie, w którym różne elementy klikalne wchodzące w ich skład - na przykład tytuł, miniatura czy przycisk „Czytaj więcej”, zostały połączone w jedno spójne łącze. Takie podejście ułatwia </w:t>
      </w:r>
      <w:r w:rsidRPr="00280E9E">
        <w:rPr>
          <w:rFonts w:cstheme="minorHAnsi"/>
          <w:bCs/>
        </w:rPr>
        <w:lastRenderedPageBreak/>
        <w:t>nawigację, zapewnia spójność obsługi i eliminuje konieczność wielokrotnego przechodzenia przez te same elementy;</w:t>
      </w:r>
    </w:p>
    <w:p w14:paraId="144B3537" w14:textId="77777777" w:rsidR="00280E9E" w:rsidRPr="00280E9E" w:rsidRDefault="00280E9E" w:rsidP="00280E9E">
      <w:pPr>
        <w:pStyle w:val="Akapitzlist"/>
        <w:numPr>
          <w:ilvl w:val="0"/>
          <w:numId w:val="41"/>
        </w:numPr>
        <w:spacing w:before="40" w:after="120"/>
        <w:contextualSpacing/>
        <w:rPr>
          <w:rFonts w:cstheme="minorHAnsi"/>
          <w:b/>
        </w:rPr>
      </w:pPr>
      <w:r w:rsidRPr="00280E9E">
        <w:rPr>
          <w:rFonts w:cstheme="minorHAnsi"/>
          <w:b/>
        </w:rPr>
        <w:t xml:space="preserve">łatwy dostęp do narzędzi wspomagających </w:t>
      </w:r>
      <w:r w:rsidRPr="00280E9E">
        <w:rPr>
          <w:rFonts w:cstheme="minorHAnsi"/>
          <w:bCs/>
        </w:rPr>
        <w:t>– zastosowanie przycisków otwierających menu narzędzi dostępności w dobrze widocznych miejscach na stronie ułatwia ich szybkie odnalezienie. Umieszczenie tych elementów na początku kolejności fokusu pozwala użytkownikom korzystającym z klawiatury lub czytników ekranu łatwo uruchomić panel dostępności tuż po wejściu na stronę;</w:t>
      </w:r>
    </w:p>
    <w:p w14:paraId="24453109" w14:textId="77777777" w:rsidR="00280E9E" w:rsidRPr="00280E9E" w:rsidRDefault="00280E9E" w:rsidP="00280E9E">
      <w:pPr>
        <w:pStyle w:val="Akapitzlist"/>
        <w:numPr>
          <w:ilvl w:val="0"/>
          <w:numId w:val="41"/>
        </w:numPr>
        <w:spacing w:before="40" w:after="120"/>
        <w:contextualSpacing/>
        <w:rPr>
          <w:rFonts w:cstheme="minorHAnsi"/>
          <w:b/>
        </w:rPr>
      </w:pPr>
      <w:r w:rsidRPr="00280E9E">
        <w:rPr>
          <w:rFonts w:cstheme="minorHAnsi"/>
          <w:b/>
        </w:rPr>
        <w:t xml:space="preserve">menu dostępności </w:t>
      </w:r>
      <w:r w:rsidRPr="00280E9E">
        <w:rPr>
          <w:rFonts w:cstheme="minorHAnsi"/>
          <w:bCs/>
        </w:rPr>
        <w:t>– umieszczenie na stronie menu dostępności zawierającego szereg opcji wspierających użytkowników, znacząco poprawia komfort korzystania ze strony osobom z różnym stopniem niepełnosprawności. Ważne jest jednak, aby takie rozwiązanie było poprawnie zaprogramowane i pozbawione błędów dostępności. Należy zwrócić szczególną uwagę, by narzędzia mające ułatwiać dostęp do treści nie powodowały sytuacji, w których część elementów strony staje się niedostępna lub trudniejsza w obsłudze;</w:t>
      </w:r>
    </w:p>
    <w:p w14:paraId="0D76E6A3" w14:textId="77777777" w:rsidR="00280E9E" w:rsidRPr="00280E9E" w:rsidRDefault="00280E9E" w:rsidP="00280E9E">
      <w:pPr>
        <w:pStyle w:val="Akapitzlist"/>
        <w:numPr>
          <w:ilvl w:val="0"/>
          <w:numId w:val="41"/>
        </w:numPr>
        <w:spacing w:before="40" w:after="120"/>
        <w:contextualSpacing/>
        <w:rPr>
          <w:rFonts w:cstheme="minorHAnsi"/>
          <w:b/>
        </w:rPr>
      </w:pPr>
      <w:r w:rsidRPr="00280E9E">
        <w:rPr>
          <w:rFonts w:cstheme="minorHAnsi"/>
          <w:b/>
        </w:rPr>
        <w:t xml:space="preserve">kontrola odtwarzania treści </w:t>
      </w:r>
      <w:r w:rsidRPr="00280E9E">
        <w:rPr>
          <w:rFonts w:cstheme="minorHAnsi"/>
          <w:bCs/>
        </w:rPr>
        <w:t>– możliwość pauzy, zatrzymania lub ręcznego przełączania automatycznie aktualizującej się treści na stronie pozwala użytkownikom samodzielnie kontrolować tempo prezentacji informacji. Dobrą praktyką jest również nadanie odpowiedniej roli, aby czytniki ekranu mogły rozpoznać element jako obszar z dynamicznie zmieniającą się zawartością. Istotnym jest zapewnienie alternatywy tekstowej lub możliwości jej wizualnego dostosowania jeżeli wyświetlana treść jest w formie graficznej;</w:t>
      </w:r>
    </w:p>
    <w:p w14:paraId="257AAFD1" w14:textId="77777777" w:rsidR="00280E9E" w:rsidRPr="00280E9E" w:rsidRDefault="00280E9E" w:rsidP="00280E9E">
      <w:pPr>
        <w:pStyle w:val="Akapitzlist"/>
        <w:numPr>
          <w:ilvl w:val="0"/>
          <w:numId w:val="41"/>
        </w:numPr>
        <w:spacing w:before="40" w:after="120"/>
        <w:contextualSpacing/>
        <w:rPr>
          <w:rFonts w:cstheme="minorHAnsi"/>
          <w:b/>
        </w:rPr>
      </w:pPr>
      <w:r w:rsidRPr="00280E9E">
        <w:rPr>
          <w:rFonts w:cstheme="minorHAnsi"/>
          <w:b/>
        </w:rPr>
        <w:t xml:space="preserve">komunikaty o stanie </w:t>
      </w:r>
      <w:r w:rsidRPr="00280E9E">
        <w:rPr>
          <w:rFonts w:cstheme="minorHAnsi"/>
          <w:bCs/>
        </w:rPr>
        <w:t>– zastosowanie komunikatów informujących użytkowników o zmianach stanu strony, takich jak liczba wyników wyszukiwania czy potwierdzenie wykonania akcji. Komunikaty te są wyraźnie widoczne i odczytywane przez czytniki ekranu, dzięki czemu osoby korzystające z technologii wspomagających otrzymują natychmiastową informację o rezultacie działania;</w:t>
      </w:r>
    </w:p>
    <w:p w14:paraId="6EB7AC08" w14:textId="77777777" w:rsidR="00280E9E" w:rsidRPr="00280E9E" w:rsidRDefault="00280E9E" w:rsidP="00280E9E">
      <w:pPr>
        <w:pStyle w:val="Akapitzlist"/>
        <w:numPr>
          <w:ilvl w:val="0"/>
          <w:numId w:val="41"/>
        </w:numPr>
        <w:spacing w:before="40" w:after="120"/>
        <w:contextualSpacing/>
        <w:rPr>
          <w:rFonts w:cstheme="minorHAnsi"/>
          <w:b/>
        </w:rPr>
      </w:pPr>
      <w:r w:rsidRPr="00280E9E">
        <w:rPr>
          <w:rFonts w:cstheme="minorHAnsi"/>
          <w:b/>
        </w:rPr>
        <w:t xml:space="preserve">skip linki </w:t>
      </w:r>
      <w:r w:rsidRPr="00280E9E">
        <w:rPr>
          <w:rFonts w:cstheme="minorHAnsi"/>
          <w:bCs/>
        </w:rPr>
        <w:t>– umieszczenie na stronie tzw. skip linków, czyli linków umożliwiających szybkie przejście do kluczowych sekcji serwisu, takich jak treść główna, menu nawigacji czy stopka. Dodatkowym atutem jest umieszczenie skip linku prowadzącego bezpośrednio do narzędzi dostępności, jeśli taka funkcja jest dostępna na stronie. Rozwiązanie to usprawnia poruszanie się po witrynie za pomocą klawiatury oraz wspiera osoby korzystające z alternatywnych metod nawigacji lub mające trudności w obsłudze myszy. Uzupełnieniem takiego rozwiązania jest implementacja skrótów klawiaturowych umożliwiających szybkie przechodzenie do wybranych sekcji strony;</w:t>
      </w:r>
    </w:p>
    <w:p w14:paraId="174F9736" w14:textId="77777777" w:rsidR="00280E9E" w:rsidRPr="00280E9E" w:rsidRDefault="00280E9E" w:rsidP="00280E9E">
      <w:pPr>
        <w:pStyle w:val="Akapitzlist"/>
        <w:numPr>
          <w:ilvl w:val="0"/>
          <w:numId w:val="41"/>
        </w:numPr>
        <w:spacing w:before="40" w:after="120"/>
        <w:contextualSpacing/>
        <w:rPr>
          <w:rFonts w:cstheme="minorHAnsi"/>
          <w:b/>
        </w:rPr>
      </w:pPr>
      <w:r w:rsidRPr="00280E9E">
        <w:rPr>
          <w:rFonts w:cstheme="minorHAnsi"/>
          <w:b/>
        </w:rPr>
        <w:t xml:space="preserve">dostępne formularze </w:t>
      </w:r>
      <w:r w:rsidRPr="00280E9E">
        <w:rPr>
          <w:rFonts w:cstheme="minorHAnsi"/>
          <w:bCs/>
        </w:rPr>
        <w:t xml:space="preserve">– oznaczanie pól obowiązkowych w formularzach, w sposób czytelny zarówno wizualnie, jak i semantycznie (np. poprzez opis lub dodatkowy komunikat). Dzięki temu użytkownicy wiedzą, które informacje są niezbędne do poprawnego przesłania formularza. Oprócz prawidłowego oznaczania pól pomocne są również mechanizmy automatycznie informujące o błędnie wypełnionych polach, które precyzyjnie opisują problem i są wyświetlane bezpośrednio przy polu, którego </w:t>
      </w:r>
      <w:r w:rsidRPr="00280E9E">
        <w:rPr>
          <w:rFonts w:cstheme="minorHAnsi"/>
          <w:bCs/>
        </w:rPr>
        <w:lastRenderedPageBreak/>
        <w:t>dotyczą. Takie rozwiązanie ułatwia szybkie zlokalizowanie i poprawienie błędów, wspierając szczególnie osoby z trudnościami wzrokowymi lub poznawczymi;</w:t>
      </w:r>
    </w:p>
    <w:p w14:paraId="53C94CBF" w14:textId="5E95E1F8" w:rsidR="00FC0B25" w:rsidRPr="005227C3" w:rsidRDefault="00280E9E" w:rsidP="00280E9E">
      <w:pPr>
        <w:pStyle w:val="Akapitzlist"/>
        <w:numPr>
          <w:ilvl w:val="0"/>
          <w:numId w:val="41"/>
        </w:numPr>
        <w:spacing w:before="40" w:after="120"/>
        <w:contextualSpacing/>
        <w:rPr>
          <w:rFonts w:cstheme="minorHAnsi"/>
        </w:rPr>
      </w:pPr>
      <w:r w:rsidRPr="00280E9E">
        <w:rPr>
          <w:rFonts w:cstheme="minorHAnsi"/>
          <w:b/>
        </w:rPr>
        <w:t xml:space="preserve">punkty orientacyjne </w:t>
      </w:r>
      <w:r w:rsidRPr="00280E9E">
        <w:rPr>
          <w:rFonts w:cstheme="minorHAnsi"/>
          <w:bCs/>
        </w:rPr>
        <w:t>– stosowanie punktów orientacyjnych (landmark’ów) na stronie zgodnie z ich funkcją, obejmujących takie obszary jak nagłówek, nawigacja, treść główna, sekcje boczne i stopka. Takie podejście porządkuje strukturę strony, ułatwia orientację w jej zawartości oraz umożliwia szybkie przechodzenie między kluczowymi częściami serwisu osobom korzystającym z technologii wspomagających.</w:t>
      </w:r>
    </w:p>
    <w:p w14:paraId="2C118A72" w14:textId="1A030489" w:rsidR="004B2F14" w:rsidRPr="00660E3B" w:rsidRDefault="008D3C4A" w:rsidP="004B2F14">
      <w:pPr>
        <w:pStyle w:val="Nagwek3"/>
        <w:rPr>
          <w:rFonts w:asciiTheme="minorHAnsi" w:hAnsiTheme="minorHAnsi" w:cstheme="minorHAnsi"/>
        </w:rPr>
      </w:pPr>
      <w:bookmarkStart w:id="45" w:name="_Toc225859933"/>
      <w:r w:rsidRPr="00660E3B">
        <w:rPr>
          <w:rFonts w:asciiTheme="minorHAnsi" w:hAnsiTheme="minorHAnsi" w:cstheme="minorHAnsi"/>
        </w:rPr>
        <w:t xml:space="preserve">Złe </w:t>
      </w:r>
      <w:r w:rsidR="004B2F14" w:rsidRPr="00660E3B">
        <w:rPr>
          <w:rFonts w:asciiTheme="minorHAnsi" w:hAnsiTheme="minorHAnsi" w:cstheme="minorHAnsi"/>
        </w:rPr>
        <w:t>praktyki zidentyfikowane na badanych stronach internetowych</w:t>
      </w:r>
      <w:bookmarkEnd w:id="45"/>
    </w:p>
    <w:p w14:paraId="17E65F63" w14:textId="77777777" w:rsidR="00FC0B25" w:rsidRPr="005156BC" w:rsidRDefault="00FC0B25" w:rsidP="00FC0B25">
      <w:pPr>
        <w:spacing w:after="160" w:line="259" w:lineRule="auto"/>
        <w:rPr>
          <w:rFonts w:cstheme="minorHAnsi"/>
        </w:rPr>
      </w:pPr>
      <w:r w:rsidRPr="005156BC">
        <w:rPr>
          <w:rFonts w:cstheme="minorHAnsi"/>
        </w:rPr>
        <w:t xml:space="preserve">Poniżej zaprezentowano zestaw złych praktyk, które zostały zdiagnozowane w badanych </w:t>
      </w:r>
      <w:r>
        <w:rPr>
          <w:rFonts w:cstheme="minorHAnsi"/>
        </w:rPr>
        <w:t xml:space="preserve">stronach </w:t>
      </w:r>
      <w:r w:rsidRPr="005156BC">
        <w:rPr>
          <w:rFonts w:cstheme="minorHAnsi"/>
        </w:rPr>
        <w:t>internetowych i które, według ekspertów w zakresie dostępności cyfrowej oraz osób z niepełnosprawnościami uczestniczących w testach, negatywnie wpływają na poziom dostępności oraz komfort korzystania ze stron internetowych. Przykłady tych praktyk obejmują:</w:t>
      </w:r>
    </w:p>
    <w:p w14:paraId="7BE61714" w14:textId="77777777" w:rsidR="00FC0B25" w:rsidRPr="005156BC" w:rsidRDefault="00FC0B25">
      <w:pPr>
        <w:pStyle w:val="Akapitzlist"/>
        <w:numPr>
          <w:ilvl w:val="0"/>
          <w:numId w:val="42"/>
        </w:numPr>
        <w:spacing w:before="40" w:after="160" w:line="259" w:lineRule="auto"/>
        <w:contextualSpacing/>
        <w:rPr>
          <w:rFonts w:cstheme="minorHAnsi"/>
        </w:rPr>
      </w:pPr>
      <w:r w:rsidRPr="00764936">
        <w:rPr>
          <w:rFonts w:cstheme="minorHAnsi"/>
          <w:b/>
          <w:bCs/>
        </w:rPr>
        <w:t>problematyczne menu nawigacyjne</w:t>
      </w:r>
      <w:r>
        <w:rPr>
          <w:rFonts w:cstheme="minorHAnsi"/>
        </w:rPr>
        <w:t xml:space="preserve"> – </w:t>
      </w:r>
      <w:r w:rsidRPr="005156BC">
        <w:rPr>
          <w:rFonts w:cstheme="minorHAnsi"/>
        </w:rPr>
        <w:t>wykorzystywanie złożonego menu nawigacyjnego, które rozwija się jedynie po najechaniu kursorem i nie może być obsłużone za pomocą klawiatury, utrudnia dostęp do treści osobom korzystającym z technologii asystujących lub obsługującym stronę bez użycia myszy;</w:t>
      </w:r>
    </w:p>
    <w:p w14:paraId="45104A5C" w14:textId="77777777" w:rsidR="00FC0B25" w:rsidRPr="005156BC" w:rsidRDefault="00FC0B25">
      <w:pPr>
        <w:pStyle w:val="Akapitzlist"/>
        <w:numPr>
          <w:ilvl w:val="0"/>
          <w:numId w:val="42"/>
        </w:numPr>
        <w:spacing w:before="40" w:after="160" w:line="259" w:lineRule="auto"/>
        <w:contextualSpacing/>
        <w:rPr>
          <w:rFonts w:cstheme="minorHAnsi"/>
        </w:rPr>
      </w:pPr>
      <w:r w:rsidRPr="008C16F8">
        <w:rPr>
          <w:rFonts w:cstheme="minorHAnsi"/>
          <w:b/>
          <w:bCs/>
        </w:rPr>
        <w:t>niedostępność formularzy</w:t>
      </w:r>
      <w:r>
        <w:rPr>
          <w:rFonts w:cstheme="minorHAnsi"/>
        </w:rPr>
        <w:t xml:space="preserve"> – </w:t>
      </w:r>
      <w:r w:rsidRPr="005156BC">
        <w:rPr>
          <w:rFonts w:cstheme="minorHAnsi"/>
        </w:rPr>
        <w:t>umieszczenie na stronie formularzy, w których pola obowiązkowe nie są jednoznacznie oznaczone (np. brak gwiazdki lub informacji w etykiecie), utrudnia użytkownikom rozpoznanie wymaganych danych. Dodatkowo, w przypadkach gdy stosowana jest gwiazdka jako symbol oznaczający pole obowiązkowe, często brakuje jej wyjaśnienia przed pierwszym użyciem, co może prowadzić do dezorientacji użytkowników. Problem ten szczególnie dotyczy osób niewidomych, słabowidzących oraz użytkowników z trudnościami poznawczymi, którzy mogą mieć trudność z poprawnym wypełnieniem i wysłaniem formularza;</w:t>
      </w:r>
    </w:p>
    <w:p w14:paraId="1D017B13" w14:textId="77777777" w:rsidR="00FC0B25" w:rsidRPr="005156BC" w:rsidRDefault="00FC0B25">
      <w:pPr>
        <w:pStyle w:val="Akapitzlist"/>
        <w:numPr>
          <w:ilvl w:val="0"/>
          <w:numId w:val="42"/>
        </w:numPr>
        <w:spacing w:before="40" w:after="160" w:line="259" w:lineRule="auto"/>
        <w:contextualSpacing/>
        <w:rPr>
          <w:rFonts w:cstheme="minorHAnsi"/>
        </w:rPr>
      </w:pPr>
      <w:r w:rsidRPr="00BC204F">
        <w:rPr>
          <w:rFonts w:cstheme="minorHAnsi"/>
          <w:b/>
          <w:bCs/>
        </w:rPr>
        <w:t>brak responsywności</w:t>
      </w:r>
      <w:r>
        <w:rPr>
          <w:rFonts w:cstheme="minorHAnsi"/>
        </w:rPr>
        <w:t xml:space="preserve"> – </w:t>
      </w:r>
      <w:r w:rsidRPr="005156BC">
        <w:rPr>
          <w:rFonts w:cstheme="minorHAnsi"/>
        </w:rPr>
        <w:t>stosowanie rozwiązań uniemożliwiających skalowanie lub dostosowanie układu strony do mniejszych ekranów utrudnia korzystanie z serwisu osobom słabowidzącym oraz użytkownikom urządzeń mobilnych. Konieczność przewijania w poziomie lub powiększania treści znacząco obniża użyteczność i dostępność strony;</w:t>
      </w:r>
    </w:p>
    <w:p w14:paraId="5CDB3E99" w14:textId="77777777" w:rsidR="00FC0B25" w:rsidRPr="005156BC" w:rsidRDefault="00FC0B25">
      <w:pPr>
        <w:pStyle w:val="Akapitzlist"/>
        <w:numPr>
          <w:ilvl w:val="0"/>
          <w:numId w:val="42"/>
        </w:numPr>
        <w:spacing w:before="40" w:after="160" w:line="259" w:lineRule="auto"/>
        <w:contextualSpacing/>
        <w:rPr>
          <w:rFonts w:cstheme="minorHAnsi"/>
        </w:rPr>
      </w:pPr>
      <w:r w:rsidRPr="00EA0723">
        <w:rPr>
          <w:rFonts w:cstheme="minorHAnsi"/>
          <w:b/>
          <w:bCs/>
        </w:rPr>
        <w:t>nieprawidłowe formatowanie treści</w:t>
      </w:r>
      <w:r>
        <w:rPr>
          <w:rFonts w:cstheme="minorHAnsi"/>
        </w:rPr>
        <w:t xml:space="preserve"> – </w:t>
      </w:r>
      <w:r w:rsidRPr="005156BC">
        <w:rPr>
          <w:rFonts w:cstheme="minorHAnsi"/>
        </w:rPr>
        <w:t>korzystanie z niedrukowalnych znaków lub znaczników łamiących linię w celu uzyskania pożądanego rozmieszczenia treści na stronie. Takie rozwiązania mogą powodować odczytywanie nieistotnych znaków, zakłócenie kolejności treści oraz utrudniać zrozumienie przekazu osobom niewidomym korzystającym z technologii wspomagających;</w:t>
      </w:r>
    </w:p>
    <w:p w14:paraId="61FD6459" w14:textId="77777777" w:rsidR="00FC0B25" w:rsidRPr="005156BC" w:rsidRDefault="00FC0B25">
      <w:pPr>
        <w:pStyle w:val="Akapitzlist"/>
        <w:numPr>
          <w:ilvl w:val="0"/>
          <w:numId w:val="42"/>
        </w:numPr>
        <w:spacing w:before="40" w:after="160" w:line="259" w:lineRule="auto"/>
        <w:contextualSpacing/>
        <w:rPr>
          <w:rFonts w:cstheme="minorHAnsi"/>
        </w:rPr>
      </w:pPr>
      <w:r w:rsidRPr="00EA0723">
        <w:rPr>
          <w:rFonts w:cstheme="minorHAnsi"/>
          <w:b/>
          <w:bCs/>
        </w:rPr>
        <w:t>błędne przypisanie ról linków i przycisków</w:t>
      </w:r>
      <w:r>
        <w:rPr>
          <w:rFonts w:cstheme="minorHAnsi"/>
        </w:rPr>
        <w:t xml:space="preserve"> – </w:t>
      </w:r>
      <w:r w:rsidRPr="005156BC">
        <w:rPr>
          <w:rFonts w:cstheme="minorHAnsi"/>
        </w:rPr>
        <w:t xml:space="preserve">stosowanie elementów interaktywnych w sposób niezgodny z ich przeznaczeniem, np. przycisków pełniących funkcję linków lub linków działających jak przyciski, wprowadza niejednoznaczność w odbiorze strony. Takie rozwiązania utrudniają korzystanie z serwisu osobom posługującym się czytnikami ekranu oraz użytkownikom nawigującym za pomocą klawiatury, ponieważ </w:t>
      </w:r>
      <w:r w:rsidRPr="005156BC">
        <w:rPr>
          <w:rFonts w:cstheme="minorHAnsi"/>
        </w:rPr>
        <w:lastRenderedPageBreak/>
        <w:t>elementy te są inaczej interpretowane przez technologie wspomagające i mogą powodować dezorientację co do sposobu ich działania;</w:t>
      </w:r>
    </w:p>
    <w:p w14:paraId="50FF9255" w14:textId="77777777" w:rsidR="00FC0B25" w:rsidRPr="005156BC" w:rsidRDefault="00FC0B25">
      <w:pPr>
        <w:pStyle w:val="Akapitzlist"/>
        <w:numPr>
          <w:ilvl w:val="0"/>
          <w:numId w:val="42"/>
        </w:numPr>
        <w:spacing w:before="40" w:after="160" w:line="259" w:lineRule="auto"/>
        <w:contextualSpacing/>
        <w:rPr>
          <w:rFonts w:cstheme="minorHAnsi"/>
        </w:rPr>
      </w:pPr>
      <w:r w:rsidRPr="00BE3A0B">
        <w:rPr>
          <w:rFonts w:cstheme="minorHAnsi"/>
          <w:b/>
          <w:bCs/>
        </w:rPr>
        <w:t>nadmierne duplikowanie odnośników</w:t>
      </w:r>
      <w:r>
        <w:rPr>
          <w:rFonts w:cstheme="minorHAnsi"/>
        </w:rPr>
        <w:t xml:space="preserve"> – </w:t>
      </w:r>
      <w:r w:rsidRPr="005156BC">
        <w:rPr>
          <w:rFonts w:cstheme="minorHAnsi"/>
        </w:rPr>
        <w:t>wykorzystywanie linków prowadzących do tego samego miejsca (np. miniatura ilustracji artykułu, tekstowy tytuł artykułu oraz przycisk “więcej” zawierające identyczny odnośnik). Dla użytkowników korzystających z czytników ekranu i poruszających się za pomocą klawiatury skutkuje to często wielokrotnym odczytywaniem tego samego celu linku i przechodzeniem przez elementy oferujące tą samą funkcjonalność, co utrudnia nawigację i może prowadzić do dezorientacji;</w:t>
      </w:r>
    </w:p>
    <w:p w14:paraId="779DA536" w14:textId="77777777" w:rsidR="00FC0B25" w:rsidRPr="005156BC" w:rsidRDefault="00FC0B25">
      <w:pPr>
        <w:pStyle w:val="Akapitzlist"/>
        <w:numPr>
          <w:ilvl w:val="0"/>
          <w:numId w:val="42"/>
        </w:numPr>
        <w:spacing w:before="40" w:after="160" w:line="259" w:lineRule="auto"/>
        <w:contextualSpacing/>
        <w:rPr>
          <w:rFonts w:cstheme="minorHAnsi"/>
        </w:rPr>
      </w:pPr>
      <w:r w:rsidRPr="00D20988">
        <w:rPr>
          <w:rFonts w:cstheme="minorHAnsi"/>
          <w:b/>
          <w:bCs/>
        </w:rPr>
        <w:t>niewłaściwy język atrybutów dostępności</w:t>
      </w:r>
      <w:r>
        <w:rPr>
          <w:rFonts w:cstheme="minorHAnsi"/>
        </w:rPr>
        <w:t xml:space="preserve"> – </w:t>
      </w:r>
      <w:r w:rsidRPr="005156BC">
        <w:rPr>
          <w:rFonts w:cstheme="minorHAnsi"/>
        </w:rPr>
        <w:t>zawieranie opisów np. nazw dostępowych (aria-label), alternatywnych opisów obrazów czy etykiet formularzy w języku innym niż język główny strony prowadzi do nieprawidłowego odczytywania treści przez czytniki ekranu. Użytkownicy niewidomi lub słabowidzący słyszą wówczas fragmenty w obcym języku, co utrudnia zrozumienie komunikatu;</w:t>
      </w:r>
    </w:p>
    <w:p w14:paraId="75D7FCC1" w14:textId="77777777" w:rsidR="00FC0B25" w:rsidRPr="005156BC" w:rsidRDefault="00FC0B25">
      <w:pPr>
        <w:pStyle w:val="Akapitzlist"/>
        <w:numPr>
          <w:ilvl w:val="0"/>
          <w:numId w:val="42"/>
        </w:numPr>
        <w:spacing w:before="40" w:after="160" w:line="259" w:lineRule="auto"/>
        <w:contextualSpacing/>
        <w:rPr>
          <w:rFonts w:cstheme="minorHAnsi"/>
        </w:rPr>
      </w:pPr>
      <w:r w:rsidRPr="00037E0E">
        <w:rPr>
          <w:rFonts w:cstheme="minorHAnsi"/>
          <w:b/>
          <w:bCs/>
        </w:rPr>
        <w:t>nieczytelny lub niewidoczny fokus klawiatury</w:t>
      </w:r>
      <w:r>
        <w:rPr>
          <w:rFonts w:cstheme="minorHAnsi"/>
        </w:rPr>
        <w:t xml:space="preserve"> – </w:t>
      </w:r>
      <w:r w:rsidRPr="005156BC">
        <w:rPr>
          <w:rFonts w:cstheme="minorHAnsi"/>
        </w:rPr>
        <w:t>brak wyraźnego oznaczenia fokusu elementów interaktywnych, takich jak linki, przyciski czy pola formularzy, utrudnia orientację podczas poruszania się po stronie za pomocą klawiatury. Użytkownicy niewidomi, słabowidzący oraz osoby korzystające wyłącznie z klawiatury mogą nie mieć informacji o tym, który element jest aktualnie aktywny, co znacząco utrudnia nawigację i wykonywanie działań na stronie;</w:t>
      </w:r>
    </w:p>
    <w:p w14:paraId="7A0866EE" w14:textId="77777777" w:rsidR="00FC0B25" w:rsidRPr="005156BC" w:rsidRDefault="00FC0B25">
      <w:pPr>
        <w:pStyle w:val="Akapitzlist"/>
        <w:numPr>
          <w:ilvl w:val="0"/>
          <w:numId w:val="42"/>
        </w:numPr>
        <w:spacing w:before="40" w:after="160" w:line="259" w:lineRule="auto"/>
        <w:contextualSpacing/>
        <w:rPr>
          <w:rFonts w:cstheme="minorHAnsi"/>
        </w:rPr>
      </w:pPr>
      <w:r w:rsidRPr="00765A08">
        <w:rPr>
          <w:rFonts w:cstheme="minorHAnsi"/>
          <w:b/>
          <w:bCs/>
        </w:rPr>
        <w:t>karuzele i slidery</w:t>
      </w:r>
      <w:r>
        <w:rPr>
          <w:rFonts w:cstheme="minorHAnsi"/>
        </w:rPr>
        <w:t xml:space="preserve"> – </w:t>
      </w:r>
      <w:r w:rsidRPr="005156BC">
        <w:rPr>
          <w:rFonts w:cstheme="minorHAnsi"/>
        </w:rPr>
        <w:t>umieszczanie na stronie elementów automatycznie aktualizujących swoją treść, takich jak karuzele czy banery czy slidery, które nie umożliwiają użytkownikowi zatrzymania, zapauzowania lub dostosowania częstotliwości odtwarzania, stanowi poważne utrudnienie w korzystaniu z serwisu. Dodatkowo, często przyciski służące do obsługi takich komponentów (np. przełączania slajdów) nie są dostępne z poziomu klawiatury ani odpowiednio oznaczone dla technologii wspomagających. Tego typu rozwiązania utrudniają odbiór treści osobom z niepełnosprawnością wzroku, problemami poznawczymi oraz użytkownikom korzystającym z klawiatury, powodując utratę kontroli nad nawigacją i percepcją treści.</w:t>
      </w:r>
    </w:p>
    <w:p w14:paraId="2F61AB2D" w14:textId="77777777" w:rsidR="00FC0B25" w:rsidRPr="005156BC" w:rsidRDefault="00FC0B25">
      <w:pPr>
        <w:pStyle w:val="Akapitzlist"/>
        <w:numPr>
          <w:ilvl w:val="0"/>
          <w:numId w:val="42"/>
        </w:numPr>
        <w:spacing w:before="40" w:after="160" w:line="259" w:lineRule="auto"/>
        <w:contextualSpacing/>
        <w:rPr>
          <w:rFonts w:cstheme="minorHAnsi"/>
        </w:rPr>
      </w:pPr>
      <w:r>
        <w:rPr>
          <w:rFonts w:cstheme="minorHAnsi"/>
          <w:b/>
          <w:bCs/>
        </w:rPr>
        <w:t xml:space="preserve">problematyczny </w:t>
      </w:r>
      <w:r w:rsidRPr="00C458F3">
        <w:rPr>
          <w:rFonts w:cstheme="minorHAnsi"/>
          <w:b/>
          <w:bCs/>
        </w:rPr>
        <w:t>tryb wysokiego kontrastu</w:t>
      </w:r>
      <w:r>
        <w:rPr>
          <w:rFonts w:cstheme="minorHAnsi"/>
        </w:rPr>
        <w:t xml:space="preserve"> – </w:t>
      </w:r>
      <w:r w:rsidRPr="005156BC">
        <w:rPr>
          <w:rFonts w:cstheme="minorHAnsi"/>
        </w:rPr>
        <w:t>udostępnienie na stronie trybu wysokiego kontrastu, który nie został prawidłowo zaprojektowany, często prowadzi do efektu odwrotnego do zamierzonego. W wyniku błędnych implementacji część treści, która w standardowym widoku była czytelna i dostępna, staje się niewidoczna lub trudna do odczytania np. poprzez znikające elementy graficzne, nieczytelny tekst lub brak odpowiedniego kontrastu między kolorem tła a treści;</w:t>
      </w:r>
    </w:p>
    <w:p w14:paraId="50F0BAC8" w14:textId="77777777" w:rsidR="00FC0B25" w:rsidRPr="005156BC" w:rsidRDefault="00FC0B25">
      <w:pPr>
        <w:pStyle w:val="Akapitzlist"/>
        <w:numPr>
          <w:ilvl w:val="0"/>
          <w:numId w:val="42"/>
        </w:numPr>
        <w:spacing w:before="40" w:after="160" w:line="259" w:lineRule="auto"/>
        <w:contextualSpacing/>
        <w:rPr>
          <w:rFonts w:cstheme="minorHAnsi"/>
        </w:rPr>
      </w:pPr>
      <w:r w:rsidRPr="00D23003">
        <w:rPr>
          <w:rFonts w:cstheme="minorHAnsi"/>
          <w:b/>
          <w:bCs/>
        </w:rPr>
        <w:t>funkcja powiększenia tekstu</w:t>
      </w:r>
      <w:r>
        <w:rPr>
          <w:rFonts w:cstheme="minorHAnsi"/>
        </w:rPr>
        <w:t xml:space="preserve"> – </w:t>
      </w:r>
      <w:r w:rsidRPr="005156BC">
        <w:rPr>
          <w:rFonts w:cstheme="minorHAnsi"/>
        </w:rPr>
        <w:t>udostępnianie na stronie funkcji umożliwiającej powiększenie tekstu, która nie obejmuje wszystkich elementów tekstowych lub nie pozwala na dwukrotne zwiększenie rozmiaru czcionki;</w:t>
      </w:r>
    </w:p>
    <w:p w14:paraId="3E3A77E7" w14:textId="77777777" w:rsidR="00FC0B25" w:rsidRPr="005156BC" w:rsidRDefault="00FC0B25">
      <w:pPr>
        <w:pStyle w:val="Akapitzlist"/>
        <w:numPr>
          <w:ilvl w:val="0"/>
          <w:numId w:val="42"/>
        </w:numPr>
        <w:spacing w:before="40" w:after="160" w:line="259" w:lineRule="auto"/>
        <w:contextualSpacing/>
        <w:rPr>
          <w:rFonts w:cstheme="minorHAnsi"/>
        </w:rPr>
      </w:pPr>
      <w:r w:rsidRPr="00992BE1">
        <w:rPr>
          <w:rFonts w:cstheme="minorHAnsi"/>
          <w:b/>
        </w:rPr>
        <w:t>skip linki</w:t>
      </w:r>
      <w:r>
        <w:rPr>
          <w:rFonts w:cstheme="minorHAnsi"/>
          <w:b/>
        </w:rPr>
        <w:t xml:space="preserve"> </w:t>
      </w:r>
      <w:r>
        <w:rPr>
          <w:rFonts w:cstheme="minorHAnsi"/>
        </w:rPr>
        <w:t xml:space="preserve">– </w:t>
      </w:r>
      <w:r w:rsidRPr="005156BC">
        <w:rPr>
          <w:rFonts w:cstheme="minorHAnsi"/>
        </w:rPr>
        <w:t>umieszczanie na stronie skip</w:t>
      </w:r>
      <w:r>
        <w:rPr>
          <w:rFonts w:cstheme="minorHAnsi"/>
        </w:rPr>
        <w:t xml:space="preserve"> </w:t>
      </w:r>
      <w:r w:rsidRPr="005156BC">
        <w:rPr>
          <w:rFonts w:cstheme="minorHAnsi"/>
        </w:rPr>
        <w:t>linków umożliwiających pominięcie powtarzających się bloków treści, które odwołują się do nieistniejących lub błędnie zdefiniowanych identyfikatorów, powoduje, że ich funkcjonalność nie działa prawidłowo.</w:t>
      </w:r>
      <w:r w:rsidRPr="005156BC">
        <w:rPr>
          <w:rFonts w:cstheme="minorHAnsi"/>
        </w:rPr>
        <w:br w:type="page"/>
      </w:r>
    </w:p>
    <w:p w14:paraId="3C057B2C" w14:textId="77777777" w:rsidR="004B2F14" w:rsidRPr="00660E3B" w:rsidRDefault="004B2F14" w:rsidP="004B2F14">
      <w:pPr>
        <w:pStyle w:val="Nagwek3"/>
        <w:rPr>
          <w:rFonts w:asciiTheme="minorHAnsi" w:hAnsiTheme="minorHAnsi" w:cstheme="minorHAnsi"/>
        </w:rPr>
      </w:pPr>
      <w:bookmarkStart w:id="46" w:name="_Toc225859934"/>
      <w:r w:rsidRPr="00660E3B">
        <w:rPr>
          <w:rFonts w:asciiTheme="minorHAnsi" w:hAnsiTheme="minorHAnsi" w:cstheme="minorHAnsi"/>
        </w:rPr>
        <w:lastRenderedPageBreak/>
        <w:t>Wnioski z badania</w:t>
      </w:r>
      <w:bookmarkEnd w:id="46"/>
    </w:p>
    <w:p w14:paraId="395317D5" w14:textId="0310AFBA" w:rsidR="004B2F14" w:rsidRPr="00660E3B" w:rsidRDefault="004B2F14" w:rsidP="004B2F14">
      <w:pPr>
        <w:rPr>
          <w:rFonts w:cstheme="minorHAnsi"/>
        </w:rPr>
      </w:pPr>
      <w:r w:rsidRPr="00660E3B">
        <w:rPr>
          <w:rFonts w:cstheme="minorHAnsi"/>
        </w:rPr>
        <w:t xml:space="preserve">Problem braku zgodności badanych stron internetowych z </w:t>
      </w:r>
      <w:r w:rsidRPr="00660E3B">
        <w:rPr>
          <w:rFonts w:cstheme="minorHAnsi"/>
          <w:i/>
        </w:rPr>
        <w:t>ustawą</w:t>
      </w:r>
      <w:r w:rsidRPr="00660E3B">
        <w:rPr>
          <w:rFonts w:cstheme="minorHAnsi"/>
        </w:rPr>
        <w:t xml:space="preserve"> </w:t>
      </w:r>
      <w:r w:rsidRPr="00660E3B">
        <w:rPr>
          <w:rFonts w:cstheme="minorHAnsi"/>
          <w:i/>
        </w:rPr>
        <w:t>o dostępności cyfrowej</w:t>
      </w:r>
      <w:r w:rsidRPr="00660E3B">
        <w:rPr>
          <w:rFonts w:cstheme="minorHAnsi"/>
        </w:rPr>
        <w:t xml:space="preserve"> wciąż występuje. Żadna z</w:t>
      </w:r>
      <w:r w:rsidR="007770D3" w:rsidRPr="00660E3B">
        <w:rPr>
          <w:rFonts w:cstheme="minorHAnsi"/>
        </w:rPr>
        <w:t> </w:t>
      </w:r>
      <w:r w:rsidRPr="00660E3B">
        <w:rPr>
          <w:rFonts w:cstheme="minorHAnsi"/>
        </w:rPr>
        <w:t>analizowanych stron internetowych nie jest w pełni zgodna z przepisami tej ustawy.</w:t>
      </w:r>
    </w:p>
    <w:p w14:paraId="3F2696E4" w14:textId="179AB86B" w:rsidR="00FC0B25" w:rsidRPr="005156BC" w:rsidRDefault="00FC0B25" w:rsidP="00FC0B25">
      <w:pPr>
        <w:rPr>
          <w:rFonts w:cstheme="minorHAnsi"/>
          <w:lang w:val="x-none" w:eastAsia="x-none"/>
        </w:rPr>
      </w:pPr>
      <w:r w:rsidRPr="005156BC">
        <w:rPr>
          <w:rFonts w:cstheme="minorHAnsi"/>
          <w:lang w:val="x-none" w:eastAsia="x-none"/>
        </w:rPr>
        <w:t xml:space="preserve">Przeprowadzony </w:t>
      </w:r>
      <w:r w:rsidR="00000B1A">
        <w:rPr>
          <w:rFonts w:cstheme="minorHAnsi"/>
          <w:lang w:val="x-none" w:eastAsia="x-none"/>
        </w:rPr>
        <w:t xml:space="preserve">szczegółowy </w:t>
      </w:r>
      <w:r w:rsidRPr="005156BC">
        <w:rPr>
          <w:rFonts w:cstheme="minorHAnsi"/>
          <w:lang w:val="x-none" w:eastAsia="x-none"/>
        </w:rPr>
        <w:t>audyt dostępności cyfrowej, obejmujący analizę 100 stron internetowych należących do podmiotów publicznych, ujawnił szeroki zakres problemów utrudniających korzystanie z serwisów osobom ze szczególnymi potrzebami. Wyniki wskazują, że pomimo rosnącej świadomości w zakresie dostępności, wiele stron nadal nie spełnia podstawowych wymogów zawartych w ustawie o dostępności cyfrowej. Z zebranych danych wynika, że:</w:t>
      </w:r>
    </w:p>
    <w:p w14:paraId="46777D46" w14:textId="77777777" w:rsidR="00FC0B25" w:rsidRPr="005156BC" w:rsidRDefault="00FC0B25">
      <w:pPr>
        <w:pStyle w:val="Akapitzlist"/>
        <w:numPr>
          <w:ilvl w:val="0"/>
          <w:numId w:val="43"/>
        </w:numPr>
        <w:spacing w:before="40" w:after="120" w:line="240" w:lineRule="auto"/>
        <w:contextualSpacing/>
        <w:rPr>
          <w:rFonts w:cstheme="minorHAnsi"/>
        </w:rPr>
      </w:pPr>
      <w:r w:rsidRPr="005156BC">
        <w:rPr>
          <w:rFonts w:cstheme="minorHAnsi"/>
        </w:rPr>
        <w:t>79% przebadanych stron internetowych posiadało podstawowe problemy związane z dostępnością cyfrową. Większość zgłoszonych problemów może mieć znaczący wpływ na jakość odbioru strony internetowej przez osoby niepełnosprawne i nie tylko;</w:t>
      </w:r>
    </w:p>
    <w:p w14:paraId="710DB51A" w14:textId="77777777" w:rsidR="00FC0B25" w:rsidRPr="005156BC" w:rsidRDefault="00FC0B25">
      <w:pPr>
        <w:pStyle w:val="Akapitzlist"/>
        <w:numPr>
          <w:ilvl w:val="0"/>
          <w:numId w:val="43"/>
        </w:numPr>
        <w:spacing w:before="40" w:after="120" w:line="240" w:lineRule="auto"/>
        <w:contextualSpacing/>
        <w:rPr>
          <w:rFonts w:cstheme="minorHAnsi"/>
        </w:rPr>
      </w:pPr>
      <w:r w:rsidRPr="005156BC">
        <w:rPr>
          <w:rFonts w:cstheme="minorHAnsi"/>
        </w:rPr>
        <w:t>21% przebadanych stron internetowych posiadało liczne, podstawowe błędy, które cechuje powtarzalność i występowanie w wielu miejscach witryny, co znacząco obniża ich ogólny poziom dostępności;</w:t>
      </w:r>
    </w:p>
    <w:p w14:paraId="35E99C02" w14:textId="77777777" w:rsidR="00FC0B25" w:rsidRPr="005156BC" w:rsidRDefault="00FC0B25">
      <w:pPr>
        <w:pStyle w:val="Akapitzlist"/>
        <w:numPr>
          <w:ilvl w:val="0"/>
          <w:numId w:val="43"/>
        </w:numPr>
        <w:spacing w:before="40" w:after="120" w:line="240" w:lineRule="auto"/>
        <w:contextualSpacing/>
        <w:rPr>
          <w:rFonts w:cstheme="minorHAnsi"/>
        </w:rPr>
      </w:pPr>
      <w:r w:rsidRPr="005156BC">
        <w:rPr>
          <w:rFonts w:cstheme="minorHAnsi"/>
        </w:rPr>
        <w:t>jedynie nieliczne serwisy wdrożyły kompleksowe rozwiązania poprawiające dostępność.</w:t>
      </w:r>
    </w:p>
    <w:p w14:paraId="5E12D26A" w14:textId="77777777" w:rsidR="00FC0B25" w:rsidRDefault="00FC0B25" w:rsidP="00FC0B25">
      <w:pPr>
        <w:rPr>
          <w:rFonts w:cstheme="minorHAnsi"/>
          <w:lang w:val="x-none" w:eastAsia="x-none"/>
        </w:rPr>
      </w:pPr>
      <w:r w:rsidRPr="00467574">
        <w:rPr>
          <w:rFonts w:cstheme="minorHAnsi"/>
          <w:lang w:val="x-none" w:eastAsia="x-none"/>
        </w:rPr>
        <w:t>Z analizy zebranych danych wynika również, że do najczęściej powtarzających się naruszeń kryteriów należały:</w:t>
      </w:r>
    </w:p>
    <w:p w14:paraId="131F169C" w14:textId="77777777" w:rsidR="00FC0B25" w:rsidRDefault="00FC0B25">
      <w:pPr>
        <w:pStyle w:val="Akapitzlist"/>
        <w:numPr>
          <w:ilvl w:val="0"/>
          <w:numId w:val="44"/>
        </w:numPr>
        <w:spacing w:before="40" w:after="120" w:line="240" w:lineRule="auto"/>
        <w:contextualSpacing/>
        <w:rPr>
          <w:rFonts w:cstheme="minorHAnsi"/>
        </w:rPr>
      </w:pPr>
      <w:r>
        <w:rPr>
          <w:rFonts w:cstheme="minorHAnsi"/>
        </w:rPr>
        <w:t xml:space="preserve">100% przebadanych stron internetowych posiadało błędy, które naruszały kryterium sukcesu </w:t>
      </w:r>
      <w:r w:rsidRPr="00062C3F">
        <w:rPr>
          <w:rFonts w:cstheme="minorHAnsi"/>
        </w:rPr>
        <w:t>1.3.1 Informacje i relacje</w:t>
      </w:r>
      <w:r w:rsidRPr="00A66CBF">
        <w:rPr>
          <w:rFonts w:cstheme="minorHAnsi"/>
        </w:rPr>
        <w:t>,</w:t>
      </w:r>
    </w:p>
    <w:p w14:paraId="2AB319F1" w14:textId="77777777" w:rsidR="00FC0B25" w:rsidRPr="00D91CB1" w:rsidRDefault="00FC0B25">
      <w:pPr>
        <w:pStyle w:val="Akapitzlist"/>
        <w:numPr>
          <w:ilvl w:val="0"/>
          <w:numId w:val="44"/>
        </w:numPr>
        <w:spacing w:before="40" w:after="120" w:line="240" w:lineRule="auto"/>
        <w:contextualSpacing/>
        <w:rPr>
          <w:rFonts w:cstheme="minorHAnsi"/>
        </w:rPr>
      </w:pPr>
      <w:r>
        <w:rPr>
          <w:rFonts w:cstheme="minorHAnsi"/>
        </w:rPr>
        <w:t>97</w:t>
      </w:r>
      <w:r w:rsidRPr="00463CE1">
        <w:rPr>
          <w:rFonts w:cstheme="minorHAnsi"/>
        </w:rPr>
        <w:t>% przebadanych stron internetowych posiadało błędy, które naruszały kryterium sukcesu</w:t>
      </w:r>
      <w:r>
        <w:rPr>
          <w:rFonts w:cstheme="minorHAnsi"/>
        </w:rPr>
        <w:t xml:space="preserve"> </w:t>
      </w:r>
      <w:r w:rsidRPr="00C20FCA">
        <w:rPr>
          <w:rFonts w:cstheme="minorHAnsi"/>
        </w:rPr>
        <w:t>4.1.2 Nazwa, rola, wartość</w:t>
      </w:r>
      <w:r w:rsidRPr="00463CE1">
        <w:rPr>
          <w:rFonts w:cstheme="minorHAnsi"/>
        </w:rPr>
        <w:t xml:space="preserve">, </w:t>
      </w:r>
    </w:p>
    <w:p w14:paraId="33F70007" w14:textId="77777777" w:rsidR="00FC0B25" w:rsidRDefault="00FC0B25">
      <w:pPr>
        <w:pStyle w:val="Akapitzlist"/>
        <w:numPr>
          <w:ilvl w:val="0"/>
          <w:numId w:val="44"/>
        </w:numPr>
        <w:spacing w:before="40" w:after="120" w:line="240" w:lineRule="auto"/>
        <w:contextualSpacing/>
        <w:rPr>
          <w:rFonts w:cstheme="minorHAnsi"/>
        </w:rPr>
      </w:pPr>
      <w:r>
        <w:rPr>
          <w:rFonts w:cstheme="minorHAnsi"/>
        </w:rPr>
        <w:t>96</w:t>
      </w:r>
      <w:r w:rsidRPr="00463CE1">
        <w:rPr>
          <w:rFonts w:cstheme="minorHAnsi"/>
        </w:rPr>
        <w:t>% przebadanych stron internetowych posiadało błędy, które naruszały kryterium sukcesu</w:t>
      </w:r>
      <w:r>
        <w:rPr>
          <w:rFonts w:cstheme="minorHAnsi"/>
        </w:rPr>
        <w:t xml:space="preserve"> </w:t>
      </w:r>
      <w:r w:rsidRPr="002977AF">
        <w:rPr>
          <w:rFonts w:cstheme="minorHAnsi"/>
        </w:rPr>
        <w:t>2.4.4 Cel łącza (w kontekście)</w:t>
      </w:r>
      <w:r w:rsidRPr="00463CE1">
        <w:rPr>
          <w:rFonts w:cstheme="minorHAnsi"/>
        </w:rPr>
        <w:t xml:space="preserve">, </w:t>
      </w:r>
    </w:p>
    <w:p w14:paraId="25C8DF57" w14:textId="77777777" w:rsidR="00FC0B25" w:rsidRDefault="00FC0B25">
      <w:pPr>
        <w:pStyle w:val="Akapitzlist"/>
        <w:numPr>
          <w:ilvl w:val="0"/>
          <w:numId w:val="44"/>
        </w:numPr>
        <w:spacing w:before="40" w:after="120" w:line="240" w:lineRule="auto"/>
        <w:contextualSpacing/>
        <w:rPr>
          <w:rFonts w:cstheme="minorHAnsi"/>
        </w:rPr>
      </w:pPr>
      <w:r>
        <w:rPr>
          <w:rFonts w:cstheme="minorHAnsi"/>
        </w:rPr>
        <w:t>90</w:t>
      </w:r>
      <w:r w:rsidRPr="00463CE1">
        <w:rPr>
          <w:rFonts w:cstheme="minorHAnsi"/>
        </w:rPr>
        <w:t>% przebadanych stron internetowych posiadało błędy, które naruszały kryterium sukcesu</w:t>
      </w:r>
      <w:r>
        <w:rPr>
          <w:rFonts w:cstheme="minorHAnsi"/>
        </w:rPr>
        <w:t xml:space="preserve"> </w:t>
      </w:r>
      <w:r w:rsidRPr="00B64B97">
        <w:rPr>
          <w:rFonts w:cstheme="minorHAnsi"/>
        </w:rPr>
        <w:t>2.4.3 Kolejność fokusu</w:t>
      </w:r>
      <w:r w:rsidRPr="00463CE1">
        <w:rPr>
          <w:rFonts w:cstheme="minorHAnsi"/>
        </w:rPr>
        <w:t xml:space="preserve">, </w:t>
      </w:r>
    </w:p>
    <w:p w14:paraId="262CDB6F" w14:textId="77777777" w:rsidR="00FC0B25" w:rsidRDefault="00FC0B25">
      <w:pPr>
        <w:pStyle w:val="Akapitzlist"/>
        <w:numPr>
          <w:ilvl w:val="0"/>
          <w:numId w:val="44"/>
        </w:numPr>
        <w:spacing w:before="40" w:after="120" w:line="240" w:lineRule="auto"/>
        <w:contextualSpacing/>
        <w:rPr>
          <w:rFonts w:cstheme="minorHAnsi"/>
        </w:rPr>
      </w:pPr>
      <w:r>
        <w:rPr>
          <w:rFonts w:cstheme="minorHAnsi"/>
        </w:rPr>
        <w:t>86</w:t>
      </w:r>
      <w:r w:rsidRPr="00463CE1">
        <w:rPr>
          <w:rFonts w:cstheme="minorHAnsi"/>
        </w:rPr>
        <w:t>% przebadanych stron internetowych posiadało błędy, które naruszały kryterium sukcesu</w:t>
      </w:r>
      <w:r>
        <w:rPr>
          <w:rFonts w:cstheme="minorHAnsi"/>
        </w:rPr>
        <w:t xml:space="preserve"> </w:t>
      </w:r>
      <w:r w:rsidRPr="00104257">
        <w:rPr>
          <w:rFonts w:cstheme="minorHAnsi"/>
        </w:rPr>
        <w:t>1.1.1 Treść nietekstowa</w:t>
      </w:r>
      <w:r w:rsidRPr="00463CE1">
        <w:rPr>
          <w:rFonts w:cstheme="minorHAnsi"/>
        </w:rPr>
        <w:t>,</w:t>
      </w:r>
    </w:p>
    <w:p w14:paraId="21EAE819" w14:textId="77777777" w:rsidR="00FC0B25" w:rsidRDefault="00FC0B25">
      <w:pPr>
        <w:pStyle w:val="Akapitzlist"/>
        <w:numPr>
          <w:ilvl w:val="0"/>
          <w:numId w:val="44"/>
        </w:numPr>
        <w:spacing w:before="40" w:after="120" w:line="240" w:lineRule="auto"/>
        <w:contextualSpacing/>
        <w:rPr>
          <w:rFonts w:cstheme="minorHAnsi"/>
        </w:rPr>
      </w:pPr>
      <w:r w:rsidRPr="00463CE1">
        <w:rPr>
          <w:rFonts w:cstheme="minorHAnsi"/>
        </w:rPr>
        <w:t>6</w:t>
      </w:r>
      <w:r>
        <w:rPr>
          <w:rFonts w:cstheme="minorHAnsi"/>
        </w:rPr>
        <w:t>7</w:t>
      </w:r>
      <w:r w:rsidRPr="00463CE1">
        <w:rPr>
          <w:rFonts w:cstheme="minorHAnsi"/>
        </w:rPr>
        <w:t>% przebadanych stron internetowych posiadało błędy, które naruszały kryterium sukcesu 1.4.3 Kontrast (minimum),</w:t>
      </w:r>
    </w:p>
    <w:p w14:paraId="4BD6D874" w14:textId="77777777" w:rsidR="00FC0B25" w:rsidRDefault="00FC0B25">
      <w:pPr>
        <w:pStyle w:val="Akapitzlist"/>
        <w:numPr>
          <w:ilvl w:val="0"/>
          <w:numId w:val="44"/>
        </w:numPr>
        <w:spacing w:before="40" w:after="120" w:line="240" w:lineRule="auto"/>
        <w:contextualSpacing/>
        <w:rPr>
          <w:rFonts w:cstheme="minorHAnsi"/>
        </w:rPr>
      </w:pPr>
      <w:r w:rsidRPr="005C0944">
        <w:rPr>
          <w:rFonts w:cstheme="minorHAnsi"/>
        </w:rPr>
        <w:t>64% przebadanych stron internetowych posiadało błędy, które naruszały kryterium sukcesu 2.4.7 Widoczny fokus</w:t>
      </w:r>
      <w:r>
        <w:rPr>
          <w:rFonts w:cstheme="minorHAnsi"/>
        </w:rPr>
        <w:t>.</w:t>
      </w:r>
    </w:p>
    <w:p w14:paraId="0C3ABE06" w14:textId="78B4B558" w:rsidR="00FC0B25" w:rsidRDefault="00FC0B25" w:rsidP="00FC0B25">
      <w:pPr>
        <w:rPr>
          <w:rFonts w:cstheme="minorHAnsi"/>
        </w:rPr>
      </w:pPr>
      <w:r w:rsidRPr="008E32F1">
        <w:rPr>
          <w:rFonts w:cstheme="minorHAnsi"/>
        </w:rPr>
        <w:t xml:space="preserve">Ponadto stwierdzono, że spośród wszystkich badanych stron </w:t>
      </w:r>
      <w:r>
        <w:rPr>
          <w:rFonts w:cstheme="minorHAnsi"/>
        </w:rPr>
        <w:t>87%</w:t>
      </w:r>
      <w:r w:rsidRPr="008E32F1">
        <w:rPr>
          <w:rFonts w:cstheme="minorHAnsi"/>
        </w:rPr>
        <w:t xml:space="preserve"> posiadało opublikowaną deklarację dostępności, z czego </w:t>
      </w:r>
      <w:r>
        <w:rPr>
          <w:rFonts w:cstheme="minorHAnsi"/>
        </w:rPr>
        <w:t>29%</w:t>
      </w:r>
      <w:r w:rsidRPr="008E32F1">
        <w:rPr>
          <w:rFonts w:cstheme="minorHAnsi"/>
        </w:rPr>
        <w:t xml:space="preserve"> było zgodnych z wymaganiami</w:t>
      </w:r>
      <w:r w:rsidR="00813843">
        <w:rPr>
          <w:rFonts w:cstheme="minorHAnsi"/>
        </w:rPr>
        <w:t xml:space="preserve"> określonymi w art. 10 ustawy o dostępności cyfrowej</w:t>
      </w:r>
      <w:r w:rsidRPr="008E32F1">
        <w:rPr>
          <w:rFonts w:cstheme="minorHAnsi"/>
        </w:rPr>
        <w:t xml:space="preserve">, natomiast </w:t>
      </w:r>
      <w:r>
        <w:rPr>
          <w:rFonts w:cstheme="minorHAnsi"/>
        </w:rPr>
        <w:t>58%</w:t>
      </w:r>
      <w:r w:rsidRPr="008E32F1">
        <w:rPr>
          <w:rFonts w:cstheme="minorHAnsi"/>
        </w:rPr>
        <w:t xml:space="preserve"> nie spełniało wymogów określonych w art. 10 ustawy o dostępności cyfrowej. Jednocześnie </w:t>
      </w:r>
      <w:r>
        <w:rPr>
          <w:rFonts w:cstheme="minorHAnsi"/>
        </w:rPr>
        <w:t>13%</w:t>
      </w:r>
      <w:r w:rsidRPr="008E32F1">
        <w:rPr>
          <w:rFonts w:cstheme="minorHAnsi"/>
        </w:rPr>
        <w:t xml:space="preserve"> stron nie udostępniało deklaracji dostępności w ogóle.</w:t>
      </w:r>
    </w:p>
    <w:p w14:paraId="72FF171D" w14:textId="4498A487" w:rsidR="00FC0B25" w:rsidRDefault="00FC0B25" w:rsidP="00FC0B25">
      <w:pPr>
        <w:rPr>
          <w:rFonts w:cstheme="minorHAnsi"/>
        </w:rPr>
      </w:pPr>
      <w:r w:rsidRPr="005156BC">
        <w:rPr>
          <w:rFonts w:cstheme="minorHAnsi"/>
          <w:lang w:val="x-none" w:eastAsia="x-none"/>
        </w:rPr>
        <w:lastRenderedPageBreak/>
        <w:t>Wyniki te wskazują, że znaczna część badanych stron internetowych wciąż nie zapewnia pełnego, równoprawnego dostępu do publikowanych treści. W efekcie czego osoby niepełnosprawne mogą doświadczać trudności w samodzielnym korzystaniu z zasobów online, co prowadzi do ich cyfrowego wykluczenia.</w:t>
      </w:r>
    </w:p>
    <w:p w14:paraId="22C076AA" w14:textId="40EA2E4D" w:rsidR="004B2F14" w:rsidRDefault="004B2F14" w:rsidP="004B2F14">
      <w:pPr>
        <w:rPr>
          <w:rFonts w:cstheme="minorHAnsi"/>
        </w:rPr>
      </w:pPr>
      <w:r w:rsidRPr="00660E3B">
        <w:rPr>
          <w:rFonts w:cstheme="minorHAnsi"/>
        </w:rPr>
        <w:t xml:space="preserve">Listy dobrych i złych praktyk, które wynikają z tego badania wskazują na bardzo </w:t>
      </w:r>
      <w:r w:rsidR="00820512" w:rsidRPr="00660E3B">
        <w:rPr>
          <w:rFonts w:cstheme="minorHAnsi"/>
        </w:rPr>
        <w:t xml:space="preserve">ważną </w:t>
      </w:r>
      <w:r w:rsidRPr="00660E3B">
        <w:rPr>
          <w:rFonts w:cstheme="minorHAnsi"/>
        </w:rPr>
        <w:t>rolę użytkownik</w:t>
      </w:r>
      <w:r w:rsidR="00CC5580" w:rsidRPr="00660E3B">
        <w:rPr>
          <w:rFonts w:cstheme="minorHAnsi"/>
        </w:rPr>
        <w:t xml:space="preserve">ów z różnymi niepełnosprawnościami biorących </w:t>
      </w:r>
      <w:r w:rsidRPr="00660E3B">
        <w:rPr>
          <w:rFonts w:cstheme="minorHAnsi"/>
        </w:rPr>
        <w:t xml:space="preserve">udział w testach. Dzięki </w:t>
      </w:r>
      <w:r w:rsidR="00734176" w:rsidRPr="00660E3B">
        <w:rPr>
          <w:rFonts w:cstheme="minorHAnsi"/>
        </w:rPr>
        <w:t xml:space="preserve">ich </w:t>
      </w:r>
      <w:r w:rsidRPr="00660E3B">
        <w:rPr>
          <w:rFonts w:cstheme="minorHAnsi"/>
        </w:rPr>
        <w:t xml:space="preserve">zaangażowaniu </w:t>
      </w:r>
      <w:r w:rsidR="00CC5580" w:rsidRPr="00660E3B">
        <w:rPr>
          <w:rFonts w:cstheme="minorHAnsi"/>
        </w:rPr>
        <w:t xml:space="preserve">możliwe było zidentyfikowanie problemów </w:t>
      </w:r>
      <w:r w:rsidRPr="00660E3B">
        <w:rPr>
          <w:rFonts w:cstheme="minorHAnsi"/>
        </w:rPr>
        <w:t>które</w:t>
      </w:r>
      <w:r w:rsidR="00CD6CCA" w:rsidRPr="00660E3B">
        <w:rPr>
          <w:rFonts w:cstheme="minorHAnsi"/>
        </w:rPr>
        <w:t>,</w:t>
      </w:r>
      <w:r w:rsidRPr="00660E3B">
        <w:rPr>
          <w:rFonts w:cstheme="minorHAnsi"/>
        </w:rPr>
        <w:t xml:space="preserve"> choć nie są wprost niezgodnością z wymaganiami określonymi w załączniku do </w:t>
      </w:r>
      <w:r w:rsidRPr="00660E3B">
        <w:rPr>
          <w:rFonts w:cstheme="minorHAnsi"/>
          <w:i/>
        </w:rPr>
        <w:t>ustawy o dostępności cyfrowej</w:t>
      </w:r>
      <w:r w:rsidRPr="00660E3B">
        <w:rPr>
          <w:rFonts w:cstheme="minorHAnsi"/>
        </w:rPr>
        <w:t>, to mogą być dużym utrudnieniem.</w:t>
      </w:r>
    </w:p>
    <w:p w14:paraId="7D9878E4" w14:textId="13A16B0D" w:rsidR="00C30FB8" w:rsidRDefault="00C30FB8" w:rsidP="004B2F14">
      <w:pPr>
        <w:rPr>
          <w:rFonts w:cstheme="minorHAnsi"/>
        </w:rPr>
      </w:pPr>
      <w:r>
        <w:rPr>
          <w:rFonts w:cstheme="minorHAnsi"/>
        </w:rPr>
        <w:t>Ponadto w porównaniu z badaniem s</w:t>
      </w:r>
      <w:r w:rsidR="00381729">
        <w:rPr>
          <w:rFonts w:cstheme="minorHAnsi"/>
        </w:rPr>
        <w:t>z</w:t>
      </w:r>
      <w:r>
        <w:rPr>
          <w:rFonts w:cstheme="minorHAnsi"/>
        </w:rPr>
        <w:t>czegółowym za rok 2024 odsetek niedostępnych cy</w:t>
      </w:r>
      <w:r w:rsidR="00381729">
        <w:rPr>
          <w:rFonts w:cstheme="minorHAnsi"/>
        </w:rPr>
        <w:t>f</w:t>
      </w:r>
      <w:r>
        <w:rPr>
          <w:rFonts w:cstheme="minorHAnsi"/>
        </w:rPr>
        <w:t>rowo stron zmniejszył się o 4 procent (21 niezgodnych z załącznikiem do ustawy w 2025 r. przy 25 niezgodnych stron internetowych w badaniu za rok 2024). Jednocześnie odsetek częściowo zgodnych stron internetowych z wymaganiami z załącznika do ustawy wzrósł o 4 procent (75 częśc</w:t>
      </w:r>
      <w:r w:rsidR="006E77E5">
        <w:rPr>
          <w:rFonts w:cstheme="minorHAnsi"/>
        </w:rPr>
        <w:t>i</w:t>
      </w:r>
      <w:r>
        <w:rPr>
          <w:rFonts w:cstheme="minorHAnsi"/>
        </w:rPr>
        <w:t>owo zgodnych stron internetowych w badaniu za rok 2024 przy 79 częściowo zgodnych stron internetowych za rok 2025).</w:t>
      </w:r>
    </w:p>
    <w:p w14:paraId="3B13C178" w14:textId="77777777" w:rsidR="00C30FB8" w:rsidRPr="00660E3B" w:rsidRDefault="00C30FB8" w:rsidP="004B2F14">
      <w:pPr>
        <w:rPr>
          <w:rFonts w:cstheme="minorHAnsi"/>
        </w:rPr>
      </w:pPr>
    </w:p>
    <w:p w14:paraId="207C5955" w14:textId="77777777" w:rsidR="004B2F14" w:rsidRPr="00660E3B" w:rsidRDefault="004B2F14" w:rsidP="00057A5D">
      <w:pPr>
        <w:rPr>
          <w:rFonts w:cstheme="minorHAnsi"/>
        </w:rPr>
        <w:sectPr w:rsidR="004B2F14" w:rsidRPr="00660E3B" w:rsidSect="00851B89">
          <w:pgSz w:w="11906" w:h="16838"/>
          <w:pgMar w:top="1417" w:right="1417" w:bottom="1417" w:left="1417" w:header="708" w:footer="708" w:gutter="0"/>
          <w:cols w:space="708"/>
          <w:titlePg/>
          <w:docGrid w:linePitch="360"/>
        </w:sectPr>
      </w:pPr>
    </w:p>
    <w:p w14:paraId="3FED12EF" w14:textId="4F893A5C" w:rsidR="000B0A87" w:rsidRPr="00660E3B" w:rsidRDefault="000B0A87" w:rsidP="000B0A87">
      <w:pPr>
        <w:pStyle w:val="Nagwek2"/>
        <w:rPr>
          <w:rFonts w:asciiTheme="minorHAnsi" w:hAnsiTheme="minorHAnsi" w:cstheme="minorHAnsi"/>
        </w:rPr>
      </w:pPr>
      <w:bookmarkStart w:id="47" w:name="_Toc225859935"/>
      <w:r w:rsidRPr="00660E3B">
        <w:rPr>
          <w:rFonts w:asciiTheme="minorHAnsi" w:hAnsiTheme="minorHAnsi" w:cstheme="minorHAnsi"/>
        </w:rPr>
        <w:lastRenderedPageBreak/>
        <w:t xml:space="preserve">Monitoring szczegółowy aplikacji mobilnych </w:t>
      </w:r>
      <w:r w:rsidR="0051632B">
        <w:rPr>
          <w:rFonts w:asciiTheme="minorHAnsi" w:hAnsiTheme="minorHAnsi" w:cstheme="minorHAnsi"/>
        </w:rPr>
        <w:t xml:space="preserve">za rok </w:t>
      </w:r>
      <w:r w:rsidRPr="00660E3B">
        <w:rPr>
          <w:rFonts w:asciiTheme="minorHAnsi" w:hAnsiTheme="minorHAnsi" w:cstheme="minorHAnsi"/>
        </w:rPr>
        <w:t>202</w:t>
      </w:r>
      <w:r w:rsidR="00D876FE">
        <w:rPr>
          <w:rFonts w:asciiTheme="minorHAnsi" w:hAnsiTheme="minorHAnsi" w:cstheme="minorHAnsi"/>
        </w:rPr>
        <w:t>5</w:t>
      </w:r>
      <w:bookmarkEnd w:id="47"/>
      <w:r w:rsidR="004B2F14" w:rsidRPr="00660E3B">
        <w:rPr>
          <w:rFonts w:asciiTheme="minorHAnsi" w:hAnsiTheme="minorHAnsi" w:cstheme="minorHAnsi"/>
        </w:rPr>
        <w:t xml:space="preserve"> </w:t>
      </w:r>
    </w:p>
    <w:p w14:paraId="3F98C234" w14:textId="065C2219" w:rsidR="004B2F14" w:rsidRPr="00660E3B" w:rsidRDefault="00CA29F7" w:rsidP="004B2F14">
      <w:pPr>
        <w:rPr>
          <w:rFonts w:cstheme="minorHAnsi"/>
        </w:rPr>
      </w:pPr>
      <w:r>
        <w:rPr>
          <w:rFonts w:cstheme="minorHAnsi"/>
        </w:rPr>
        <w:t xml:space="preserve">W 2025 r. przebadanych zostało 45 aplikacji mobilnych na systemy iOS i Android, które należały do podmiotów publicznych. Żadna z badanych aplikacji mobilnych nie była w pełni zgodna z wymaganiami z załącznika do ustawy o dostępności cyfrowej. </w:t>
      </w:r>
      <w:r w:rsidR="004B2F14" w:rsidRPr="00660E3B">
        <w:rPr>
          <w:rFonts w:cstheme="minorHAnsi"/>
        </w:rPr>
        <w:t xml:space="preserve">Łącznie spośród 45 aplikacji mobilnych </w:t>
      </w:r>
      <w:r w:rsidR="00095567" w:rsidRPr="00660E3B">
        <w:rPr>
          <w:rFonts w:cstheme="minorHAnsi"/>
        </w:rPr>
        <w:t>3</w:t>
      </w:r>
      <w:r w:rsidR="0064613F">
        <w:rPr>
          <w:rFonts w:cstheme="minorHAnsi"/>
        </w:rPr>
        <w:t>2</w:t>
      </w:r>
      <w:r w:rsidR="004B2F14" w:rsidRPr="00660E3B">
        <w:rPr>
          <w:rFonts w:cstheme="minorHAnsi"/>
        </w:rPr>
        <w:t xml:space="preserve"> zostało uznane za częściowo zgodne z </w:t>
      </w:r>
      <w:r w:rsidR="004B2F14" w:rsidRPr="00660E3B">
        <w:rPr>
          <w:rFonts w:cstheme="minorHAnsi"/>
          <w:i/>
        </w:rPr>
        <w:t>ustawą o</w:t>
      </w:r>
      <w:r w:rsidR="00095567" w:rsidRPr="00660E3B">
        <w:rPr>
          <w:rFonts w:cstheme="minorHAnsi"/>
          <w:i/>
        </w:rPr>
        <w:t> </w:t>
      </w:r>
      <w:r w:rsidR="004B2F14" w:rsidRPr="00660E3B">
        <w:rPr>
          <w:rFonts w:cstheme="minorHAnsi"/>
          <w:i/>
        </w:rPr>
        <w:t>dostępności cyfrowej</w:t>
      </w:r>
      <w:r w:rsidR="004B2F14" w:rsidRPr="00660E3B">
        <w:rPr>
          <w:rFonts w:cstheme="minorHAnsi"/>
        </w:rPr>
        <w:t xml:space="preserve">, a </w:t>
      </w:r>
      <w:r w:rsidR="0064613F">
        <w:rPr>
          <w:rFonts w:cstheme="minorHAnsi"/>
        </w:rPr>
        <w:t>13</w:t>
      </w:r>
      <w:r w:rsidR="004B2F14" w:rsidRPr="00660E3B">
        <w:rPr>
          <w:rFonts w:cstheme="minorHAnsi"/>
        </w:rPr>
        <w:t xml:space="preserve"> za niezgodne z tą </w:t>
      </w:r>
      <w:r w:rsidR="004B2F14" w:rsidRPr="00660E3B">
        <w:rPr>
          <w:rFonts w:cstheme="minorHAnsi"/>
          <w:i/>
        </w:rPr>
        <w:t>ustawą</w:t>
      </w:r>
      <w:r w:rsidR="0064613F">
        <w:rPr>
          <w:rFonts w:cstheme="minorHAnsi"/>
        </w:rPr>
        <w:t>. W porównaniu do badania za rok 2024 liczba niedostępnych cyfrowo aplikacji mobilnych wzrosła przy spadku liczby częściowo zgodnych z załącznikiem do ustawy tj. 37 częściowo zgodnych przy 8 niezgodnych w 2024 r.</w:t>
      </w:r>
      <w:r w:rsidR="004B2F14" w:rsidRPr="00660E3B">
        <w:rPr>
          <w:rFonts w:cstheme="minorHAnsi"/>
        </w:rPr>
        <w:t xml:space="preserve"> </w:t>
      </w:r>
    </w:p>
    <w:p w14:paraId="625F0D58" w14:textId="4C13BE9F" w:rsidR="004B2F14" w:rsidRPr="00660E3B" w:rsidRDefault="004B2F14" w:rsidP="004B2F14">
      <w:pPr>
        <w:rPr>
          <w:rFonts w:cstheme="minorHAnsi"/>
        </w:rPr>
      </w:pPr>
      <w:r w:rsidRPr="00660E3B">
        <w:rPr>
          <w:rFonts w:cstheme="minorHAnsi"/>
        </w:rPr>
        <w:t xml:space="preserve">Do badania </w:t>
      </w:r>
      <w:r w:rsidR="002B3729">
        <w:rPr>
          <w:rFonts w:cstheme="minorHAnsi"/>
        </w:rPr>
        <w:t xml:space="preserve">szczegółowego </w:t>
      </w:r>
      <w:r w:rsidRPr="00660E3B">
        <w:rPr>
          <w:rFonts w:cstheme="minorHAnsi"/>
        </w:rPr>
        <w:t>wybrano więcej aplikacji mobilnych dla systemu Android (2</w:t>
      </w:r>
      <w:r w:rsidR="00425E83">
        <w:rPr>
          <w:rFonts w:cstheme="minorHAnsi"/>
        </w:rPr>
        <w:t>4</w:t>
      </w:r>
      <w:r w:rsidRPr="00660E3B">
        <w:rPr>
          <w:rFonts w:cstheme="minorHAnsi"/>
        </w:rPr>
        <w:t xml:space="preserve"> – 52%) niż iOS (2</w:t>
      </w:r>
      <w:r w:rsidR="00425E83">
        <w:rPr>
          <w:rFonts w:cstheme="minorHAnsi"/>
        </w:rPr>
        <w:t>1</w:t>
      </w:r>
      <w:r w:rsidR="00ED1EE2" w:rsidRPr="00660E3B">
        <w:rPr>
          <w:rFonts w:cstheme="minorHAnsi"/>
        </w:rPr>
        <w:t> </w:t>
      </w:r>
      <w:r w:rsidRPr="00660E3B">
        <w:rPr>
          <w:rFonts w:cstheme="minorHAnsi"/>
        </w:rPr>
        <w:t>–</w:t>
      </w:r>
      <w:r w:rsidR="00ED1EE2" w:rsidRPr="00660E3B">
        <w:rPr>
          <w:rFonts w:cstheme="minorHAnsi"/>
        </w:rPr>
        <w:t> </w:t>
      </w:r>
      <w:r w:rsidRPr="00660E3B">
        <w:rPr>
          <w:rFonts w:cstheme="minorHAnsi"/>
        </w:rPr>
        <w:t>48%</w:t>
      </w:r>
      <w:r w:rsidR="00ED1EE2" w:rsidRPr="00660E3B">
        <w:rPr>
          <w:rFonts w:cstheme="minorHAnsi"/>
        </w:rPr>
        <w:t>)</w:t>
      </w:r>
      <w:r w:rsidRPr="00660E3B">
        <w:rPr>
          <w:rFonts w:cstheme="minorHAnsi"/>
        </w:rPr>
        <w:t>.</w:t>
      </w:r>
    </w:p>
    <w:p w14:paraId="70E8C610" w14:textId="77777777" w:rsidR="004B2F14" w:rsidRPr="00660E3B" w:rsidRDefault="004B2F14" w:rsidP="004B2F14">
      <w:pPr>
        <w:rPr>
          <w:rFonts w:cstheme="minorHAnsi"/>
        </w:rPr>
      </w:pPr>
      <w:r w:rsidRPr="00660E3B">
        <w:rPr>
          <w:rFonts w:cstheme="minorHAnsi"/>
        </w:rPr>
        <w:t>Badana aplikacja mogła spełniać, nie spełniać lub częściowo spełniać dane kryterium sukcesu. Aplikacje były badane w konkretnym dniu, na obowiązującej wówczas wersji aplikacji. Dlatego ocena zgodności aplikacji z wymaganiami dostępności cyfrowej danej aplikacji może różnić się względem jej bieżącej wersji. Wyniki badania były również dokumentowane za pomocą:</w:t>
      </w:r>
    </w:p>
    <w:p w14:paraId="2D033E49" w14:textId="77777777" w:rsidR="004B2F14" w:rsidRPr="00660E3B" w:rsidRDefault="004B2F14">
      <w:pPr>
        <w:pStyle w:val="Akapitzlist"/>
        <w:numPr>
          <w:ilvl w:val="0"/>
          <w:numId w:val="29"/>
        </w:numPr>
        <w:spacing w:before="0" w:after="160" w:line="259" w:lineRule="auto"/>
        <w:contextualSpacing/>
        <w:rPr>
          <w:rFonts w:cstheme="minorHAnsi"/>
        </w:rPr>
      </w:pPr>
      <w:r w:rsidRPr="00660E3B">
        <w:rPr>
          <w:rFonts w:cstheme="minorHAnsi"/>
        </w:rPr>
        <w:t>zrzutów ekranu przedstawiających badany komponent lub ekran;</w:t>
      </w:r>
    </w:p>
    <w:p w14:paraId="707954B4" w14:textId="77777777" w:rsidR="004B2F14" w:rsidRPr="00660E3B" w:rsidRDefault="004B2F14">
      <w:pPr>
        <w:pStyle w:val="Akapitzlist"/>
        <w:numPr>
          <w:ilvl w:val="0"/>
          <w:numId w:val="29"/>
        </w:numPr>
        <w:spacing w:before="0" w:after="160" w:line="259" w:lineRule="auto"/>
        <w:contextualSpacing/>
        <w:rPr>
          <w:rFonts w:cstheme="minorHAnsi"/>
        </w:rPr>
      </w:pPr>
      <w:r w:rsidRPr="00660E3B">
        <w:rPr>
          <w:rFonts w:cstheme="minorHAnsi"/>
        </w:rPr>
        <w:t>nagrań z ekranu (system iOS), które pokazywały nie tylko obraz, ale również przekazywały informacje zwrotne zgłaszane przez czytnik ekranu;</w:t>
      </w:r>
    </w:p>
    <w:p w14:paraId="79B36397" w14:textId="77777777" w:rsidR="004B2F14" w:rsidRPr="00660E3B" w:rsidRDefault="004B2F14">
      <w:pPr>
        <w:pStyle w:val="Akapitzlist"/>
        <w:numPr>
          <w:ilvl w:val="0"/>
          <w:numId w:val="29"/>
        </w:numPr>
        <w:spacing w:before="0" w:after="160" w:line="259" w:lineRule="auto"/>
        <w:contextualSpacing/>
        <w:rPr>
          <w:rFonts w:cstheme="minorHAnsi"/>
        </w:rPr>
      </w:pPr>
      <w:r w:rsidRPr="00660E3B">
        <w:rPr>
          <w:rFonts w:cstheme="minorHAnsi"/>
        </w:rPr>
        <w:t>nagrań ekranu systemu Android;</w:t>
      </w:r>
    </w:p>
    <w:p w14:paraId="72008EC4" w14:textId="4683453C" w:rsidR="004B2F14" w:rsidRPr="00660E3B" w:rsidRDefault="004B2F14">
      <w:pPr>
        <w:pStyle w:val="Akapitzlist"/>
        <w:numPr>
          <w:ilvl w:val="0"/>
          <w:numId w:val="29"/>
        </w:numPr>
        <w:spacing w:before="0" w:after="160" w:line="259" w:lineRule="auto"/>
        <w:contextualSpacing/>
        <w:rPr>
          <w:rFonts w:cstheme="minorHAnsi"/>
        </w:rPr>
      </w:pPr>
      <w:r w:rsidRPr="00660E3B">
        <w:rPr>
          <w:rFonts w:cstheme="minorHAnsi"/>
        </w:rPr>
        <w:t>opinii użytkownik</w:t>
      </w:r>
      <w:r w:rsidR="00333CC9" w:rsidRPr="00660E3B">
        <w:rPr>
          <w:rFonts w:cstheme="minorHAnsi"/>
        </w:rPr>
        <w:t>ów</w:t>
      </w:r>
      <w:r w:rsidRPr="00660E3B">
        <w:rPr>
          <w:rFonts w:cstheme="minorHAnsi"/>
        </w:rPr>
        <w:t xml:space="preserve"> (os</w:t>
      </w:r>
      <w:r w:rsidR="00F846F5" w:rsidRPr="00660E3B">
        <w:rPr>
          <w:rFonts w:cstheme="minorHAnsi"/>
        </w:rPr>
        <w:t>ób</w:t>
      </w:r>
      <w:r w:rsidRPr="00660E3B">
        <w:rPr>
          <w:rFonts w:cstheme="minorHAnsi"/>
        </w:rPr>
        <w:t xml:space="preserve"> z </w:t>
      </w:r>
      <w:r w:rsidR="002846EB" w:rsidRPr="00660E3B">
        <w:rPr>
          <w:rFonts w:cstheme="minorHAnsi"/>
        </w:rPr>
        <w:t xml:space="preserve">różnymi </w:t>
      </w:r>
      <w:r w:rsidRPr="00660E3B">
        <w:rPr>
          <w:rFonts w:cstheme="minorHAnsi"/>
        </w:rPr>
        <w:t>niepełnosprawnośc</w:t>
      </w:r>
      <w:r w:rsidR="00333CC9" w:rsidRPr="00660E3B">
        <w:rPr>
          <w:rFonts w:cstheme="minorHAnsi"/>
        </w:rPr>
        <w:t>iami</w:t>
      </w:r>
      <w:r w:rsidRPr="00660E3B">
        <w:rPr>
          <w:rFonts w:cstheme="minorHAnsi"/>
        </w:rPr>
        <w:t>), któr</w:t>
      </w:r>
      <w:r w:rsidR="00F846F5" w:rsidRPr="00660E3B">
        <w:rPr>
          <w:rFonts w:cstheme="minorHAnsi"/>
        </w:rPr>
        <w:t>e</w:t>
      </w:r>
      <w:r w:rsidRPr="00660E3B">
        <w:rPr>
          <w:rFonts w:cstheme="minorHAnsi"/>
        </w:rPr>
        <w:t xml:space="preserve"> wskazywał</w:t>
      </w:r>
      <w:r w:rsidR="00F846F5" w:rsidRPr="00660E3B">
        <w:rPr>
          <w:rFonts w:cstheme="minorHAnsi"/>
        </w:rPr>
        <w:t>y</w:t>
      </w:r>
      <w:r w:rsidRPr="00660E3B">
        <w:rPr>
          <w:rFonts w:cstheme="minorHAnsi"/>
        </w:rPr>
        <w:t xml:space="preserve"> na problemy związane przede wszystkim z użytecznością badanej aplikacji.</w:t>
      </w:r>
    </w:p>
    <w:p w14:paraId="229BB1CC" w14:textId="66155D3E" w:rsidR="00326AE7" w:rsidRDefault="00830FD1" w:rsidP="006253DC">
      <w:pPr>
        <w:pStyle w:val="Nagwek1"/>
        <w:rPr>
          <w:sz w:val="32"/>
        </w:rPr>
      </w:pPr>
      <w:bookmarkStart w:id="48" w:name="_Toc225859936"/>
      <w:r>
        <w:rPr>
          <w:sz w:val="32"/>
        </w:rPr>
        <w:lastRenderedPageBreak/>
        <w:t>Ze</w:t>
      </w:r>
      <w:r w:rsidR="00326AE7">
        <w:rPr>
          <w:sz w:val="32"/>
        </w:rPr>
        <w:t xml:space="preserve">stawienie błędów w poszczególnych kryteriach sukcesu </w:t>
      </w:r>
      <w:bookmarkStart w:id="49" w:name="_Hlk213988893"/>
      <w:r w:rsidR="00326AE7">
        <w:rPr>
          <w:sz w:val="32"/>
        </w:rPr>
        <w:t>z załącznika do ustawy o dostępności cyfrowej stron internetowych i aplikacji mobilnych podmiotów publicznych w odniesieniu do wszystkich badanych aplikacji</w:t>
      </w:r>
      <w:bookmarkEnd w:id="48"/>
      <w:bookmarkEnd w:id="49"/>
    </w:p>
    <w:p w14:paraId="16C18B1A" w14:textId="4459CE89" w:rsidR="00326AE7" w:rsidRPr="0051632B" w:rsidRDefault="00326AE7" w:rsidP="0051632B">
      <w:pPr>
        <w:spacing w:before="240" w:after="240" w:line="360" w:lineRule="auto"/>
        <w:rPr>
          <w:sz w:val="22"/>
          <w:szCs w:val="22"/>
        </w:rPr>
      </w:pPr>
      <w:r>
        <w:rPr>
          <w:sz w:val="22"/>
          <w:szCs w:val="22"/>
        </w:rPr>
        <w:t xml:space="preserve">W ramach analizy dostępności cyfrowej 45 aplikacji mobilnych zbadano ich zgodność z poszczególnymi kryteriami sukcesu z załącznika do ustawy o dostępności cyfrowej stron internetowych i aplikacji mobilnych podmiotów publicznych. </w:t>
      </w:r>
    </w:p>
    <w:tbl>
      <w:tblPr>
        <w:tblStyle w:val="Tabela-Siatka"/>
        <w:tblW w:w="0" w:type="auto"/>
        <w:tblLook w:val="04A0" w:firstRow="1" w:lastRow="0" w:firstColumn="1" w:lastColumn="0" w:noHBand="0" w:noVBand="1"/>
      </w:tblPr>
      <w:tblGrid>
        <w:gridCol w:w="4106"/>
        <w:gridCol w:w="1559"/>
        <w:gridCol w:w="1560"/>
        <w:gridCol w:w="1837"/>
      </w:tblGrid>
      <w:tr w:rsidR="00326AE7" w14:paraId="26E72C54" w14:textId="77777777">
        <w:trPr>
          <w:tblHeader/>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02203E" w14:textId="77777777" w:rsidR="00326AE7" w:rsidRDefault="00326AE7">
            <w:pPr>
              <w:rPr>
                <w:rFonts w:ascii="Calibri" w:hAnsi="Calibri" w:cs="Calibri"/>
                <w:b/>
                <w:bCs/>
                <w:sz w:val="22"/>
                <w:szCs w:val="22"/>
              </w:rPr>
            </w:pPr>
            <w:r>
              <w:rPr>
                <w:b/>
                <w:bCs/>
                <w:sz w:val="22"/>
                <w:szCs w:val="22"/>
              </w:rPr>
              <w:t>Kryterium sukcesu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9B9C0D" w14:textId="77777777" w:rsidR="00326AE7" w:rsidRDefault="00326AE7">
            <w:pPr>
              <w:rPr>
                <w:b/>
                <w:bCs/>
                <w:sz w:val="22"/>
                <w:szCs w:val="22"/>
              </w:rPr>
            </w:pPr>
            <w:r>
              <w:rPr>
                <w:b/>
                <w:bCs/>
                <w:sz w:val="22"/>
                <w:szCs w:val="22"/>
              </w:rPr>
              <w:t>Nie spełnia</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BE7B0A" w14:textId="77777777" w:rsidR="00326AE7" w:rsidRDefault="00326AE7">
            <w:pPr>
              <w:rPr>
                <w:b/>
                <w:bCs/>
                <w:sz w:val="22"/>
                <w:szCs w:val="22"/>
              </w:rPr>
            </w:pPr>
            <w:r>
              <w:rPr>
                <w:b/>
                <w:bCs/>
                <w:sz w:val="22"/>
                <w:szCs w:val="22"/>
              </w:rPr>
              <w:t>Spełnia</w:t>
            </w:r>
          </w:p>
        </w:tc>
        <w:tc>
          <w:tcPr>
            <w:tcW w:w="1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82D9B8" w14:textId="77777777" w:rsidR="00326AE7" w:rsidRDefault="00326AE7">
            <w:pPr>
              <w:rPr>
                <w:b/>
                <w:bCs/>
                <w:sz w:val="22"/>
                <w:szCs w:val="22"/>
              </w:rPr>
            </w:pPr>
            <w:r>
              <w:rPr>
                <w:b/>
                <w:bCs/>
                <w:sz w:val="22"/>
                <w:szCs w:val="22"/>
              </w:rPr>
              <w:t>Nie dotyczy</w:t>
            </w:r>
          </w:p>
        </w:tc>
      </w:tr>
      <w:tr w:rsidR="00326AE7" w14:paraId="2FC9CBD5" w14:textId="77777777">
        <w:tc>
          <w:tcPr>
            <w:tcW w:w="4106" w:type="dxa"/>
            <w:tcBorders>
              <w:top w:val="single" w:sz="4" w:space="0" w:color="auto"/>
              <w:left w:val="single" w:sz="4" w:space="0" w:color="auto"/>
              <w:bottom w:val="single" w:sz="4" w:space="0" w:color="auto"/>
              <w:right w:val="single" w:sz="4" w:space="0" w:color="auto"/>
            </w:tcBorders>
            <w:hideMark/>
          </w:tcPr>
          <w:p w14:paraId="0D9C6D1B" w14:textId="77777777" w:rsidR="00326AE7" w:rsidRDefault="00326AE7">
            <w:pPr>
              <w:rPr>
                <w:sz w:val="22"/>
                <w:szCs w:val="22"/>
              </w:rPr>
            </w:pPr>
            <w:r>
              <w:rPr>
                <w:sz w:val="22"/>
                <w:szCs w:val="22"/>
              </w:rPr>
              <w:t>1.1.1 – Treść nietekstowa</w:t>
            </w:r>
          </w:p>
        </w:tc>
        <w:tc>
          <w:tcPr>
            <w:tcW w:w="1559" w:type="dxa"/>
            <w:tcBorders>
              <w:top w:val="single" w:sz="4" w:space="0" w:color="auto"/>
              <w:left w:val="single" w:sz="4" w:space="0" w:color="auto"/>
              <w:bottom w:val="single" w:sz="4" w:space="0" w:color="auto"/>
              <w:right w:val="single" w:sz="4" w:space="0" w:color="auto"/>
            </w:tcBorders>
            <w:hideMark/>
          </w:tcPr>
          <w:p w14:paraId="45126F70" w14:textId="77777777" w:rsidR="00326AE7" w:rsidRDefault="00326AE7">
            <w:pPr>
              <w:rPr>
                <w:sz w:val="22"/>
                <w:szCs w:val="22"/>
              </w:rPr>
            </w:pPr>
            <w:r>
              <w:rPr>
                <w:sz w:val="22"/>
                <w:szCs w:val="22"/>
              </w:rPr>
              <w:t>29</w:t>
            </w:r>
          </w:p>
        </w:tc>
        <w:tc>
          <w:tcPr>
            <w:tcW w:w="1560" w:type="dxa"/>
            <w:tcBorders>
              <w:top w:val="single" w:sz="4" w:space="0" w:color="auto"/>
              <w:left w:val="single" w:sz="4" w:space="0" w:color="auto"/>
              <w:bottom w:val="single" w:sz="4" w:space="0" w:color="auto"/>
              <w:right w:val="single" w:sz="4" w:space="0" w:color="auto"/>
            </w:tcBorders>
            <w:hideMark/>
          </w:tcPr>
          <w:p w14:paraId="6F49F23A" w14:textId="77777777" w:rsidR="00326AE7" w:rsidRDefault="00326AE7">
            <w:pPr>
              <w:rPr>
                <w:sz w:val="22"/>
                <w:szCs w:val="22"/>
              </w:rPr>
            </w:pPr>
            <w:r>
              <w:rPr>
                <w:sz w:val="22"/>
                <w:szCs w:val="22"/>
              </w:rPr>
              <w:t>16</w:t>
            </w:r>
          </w:p>
        </w:tc>
        <w:tc>
          <w:tcPr>
            <w:tcW w:w="1837" w:type="dxa"/>
            <w:tcBorders>
              <w:top w:val="single" w:sz="4" w:space="0" w:color="auto"/>
              <w:left w:val="single" w:sz="4" w:space="0" w:color="auto"/>
              <w:bottom w:val="single" w:sz="4" w:space="0" w:color="auto"/>
              <w:right w:val="single" w:sz="4" w:space="0" w:color="auto"/>
            </w:tcBorders>
            <w:hideMark/>
          </w:tcPr>
          <w:p w14:paraId="02DE9369" w14:textId="77777777" w:rsidR="00326AE7" w:rsidRDefault="00326AE7">
            <w:pPr>
              <w:rPr>
                <w:sz w:val="22"/>
                <w:szCs w:val="22"/>
              </w:rPr>
            </w:pPr>
            <w:r>
              <w:rPr>
                <w:sz w:val="22"/>
                <w:szCs w:val="22"/>
              </w:rPr>
              <w:t>0</w:t>
            </w:r>
          </w:p>
        </w:tc>
      </w:tr>
      <w:tr w:rsidR="00326AE7" w14:paraId="4EE4F613" w14:textId="77777777">
        <w:tc>
          <w:tcPr>
            <w:tcW w:w="4106" w:type="dxa"/>
            <w:tcBorders>
              <w:top w:val="single" w:sz="4" w:space="0" w:color="auto"/>
              <w:left w:val="single" w:sz="4" w:space="0" w:color="auto"/>
              <w:bottom w:val="single" w:sz="4" w:space="0" w:color="auto"/>
              <w:right w:val="single" w:sz="4" w:space="0" w:color="auto"/>
            </w:tcBorders>
            <w:hideMark/>
          </w:tcPr>
          <w:p w14:paraId="6B9D760E" w14:textId="77777777" w:rsidR="00326AE7" w:rsidRDefault="00326AE7">
            <w:pPr>
              <w:rPr>
                <w:sz w:val="22"/>
                <w:szCs w:val="22"/>
              </w:rPr>
            </w:pPr>
            <w:r>
              <w:rPr>
                <w:sz w:val="22"/>
                <w:szCs w:val="22"/>
              </w:rPr>
              <w:t>1.2.1 – Tylko audio lub tylko wideo (nagranie)</w:t>
            </w:r>
          </w:p>
        </w:tc>
        <w:tc>
          <w:tcPr>
            <w:tcW w:w="1559" w:type="dxa"/>
            <w:tcBorders>
              <w:top w:val="single" w:sz="4" w:space="0" w:color="auto"/>
              <w:left w:val="single" w:sz="4" w:space="0" w:color="auto"/>
              <w:bottom w:val="single" w:sz="4" w:space="0" w:color="auto"/>
              <w:right w:val="single" w:sz="4" w:space="0" w:color="auto"/>
            </w:tcBorders>
            <w:hideMark/>
          </w:tcPr>
          <w:p w14:paraId="12C6F977" w14:textId="77777777" w:rsidR="00326AE7" w:rsidRDefault="00326AE7">
            <w:pP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hideMark/>
          </w:tcPr>
          <w:p w14:paraId="765CFFCD" w14:textId="77777777" w:rsidR="00326AE7" w:rsidRDefault="00326AE7">
            <w:pPr>
              <w:rPr>
                <w:sz w:val="22"/>
                <w:szCs w:val="22"/>
              </w:rPr>
            </w:pPr>
            <w:r>
              <w:rPr>
                <w:sz w:val="22"/>
                <w:szCs w:val="22"/>
              </w:rPr>
              <w:t>1</w:t>
            </w:r>
          </w:p>
        </w:tc>
        <w:tc>
          <w:tcPr>
            <w:tcW w:w="1837" w:type="dxa"/>
            <w:tcBorders>
              <w:top w:val="single" w:sz="4" w:space="0" w:color="auto"/>
              <w:left w:val="single" w:sz="4" w:space="0" w:color="auto"/>
              <w:bottom w:val="single" w:sz="4" w:space="0" w:color="auto"/>
              <w:right w:val="single" w:sz="4" w:space="0" w:color="auto"/>
            </w:tcBorders>
            <w:hideMark/>
          </w:tcPr>
          <w:p w14:paraId="68CE56CD" w14:textId="77777777" w:rsidR="00326AE7" w:rsidRDefault="00326AE7">
            <w:pPr>
              <w:rPr>
                <w:sz w:val="22"/>
                <w:szCs w:val="22"/>
              </w:rPr>
            </w:pPr>
            <w:r>
              <w:rPr>
                <w:sz w:val="22"/>
                <w:szCs w:val="22"/>
              </w:rPr>
              <w:t>42</w:t>
            </w:r>
          </w:p>
        </w:tc>
      </w:tr>
      <w:tr w:rsidR="00326AE7" w14:paraId="5FDF47E9" w14:textId="77777777">
        <w:tc>
          <w:tcPr>
            <w:tcW w:w="4106" w:type="dxa"/>
            <w:tcBorders>
              <w:top w:val="single" w:sz="4" w:space="0" w:color="auto"/>
              <w:left w:val="single" w:sz="4" w:space="0" w:color="auto"/>
              <w:bottom w:val="single" w:sz="4" w:space="0" w:color="auto"/>
              <w:right w:val="single" w:sz="4" w:space="0" w:color="auto"/>
            </w:tcBorders>
            <w:hideMark/>
          </w:tcPr>
          <w:p w14:paraId="40C11D8E" w14:textId="77777777" w:rsidR="00326AE7" w:rsidRDefault="00326AE7">
            <w:pPr>
              <w:rPr>
                <w:sz w:val="22"/>
                <w:szCs w:val="22"/>
              </w:rPr>
            </w:pPr>
            <w:r>
              <w:rPr>
                <w:sz w:val="22"/>
                <w:szCs w:val="22"/>
              </w:rPr>
              <w:t>1.2.2 – Napisy rozszerzone (nagranie)</w:t>
            </w:r>
          </w:p>
        </w:tc>
        <w:tc>
          <w:tcPr>
            <w:tcW w:w="1559" w:type="dxa"/>
            <w:tcBorders>
              <w:top w:val="single" w:sz="4" w:space="0" w:color="auto"/>
              <w:left w:val="single" w:sz="4" w:space="0" w:color="auto"/>
              <w:bottom w:val="single" w:sz="4" w:space="0" w:color="auto"/>
              <w:right w:val="single" w:sz="4" w:space="0" w:color="auto"/>
            </w:tcBorders>
            <w:hideMark/>
          </w:tcPr>
          <w:p w14:paraId="4B97A495" w14:textId="77777777" w:rsidR="00326AE7" w:rsidRDefault="00326AE7">
            <w:pP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hideMark/>
          </w:tcPr>
          <w:p w14:paraId="1391B35C" w14:textId="77777777" w:rsidR="00326AE7" w:rsidRDefault="00326AE7">
            <w:pPr>
              <w:rPr>
                <w:sz w:val="22"/>
                <w:szCs w:val="22"/>
              </w:rPr>
            </w:pPr>
            <w:r>
              <w:rPr>
                <w:sz w:val="22"/>
                <w:szCs w:val="22"/>
              </w:rPr>
              <w:t>0</w:t>
            </w:r>
          </w:p>
        </w:tc>
        <w:tc>
          <w:tcPr>
            <w:tcW w:w="1837" w:type="dxa"/>
            <w:tcBorders>
              <w:top w:val="single" w:sz="4" w:space="0" w:color="auto"/>
              <w:left w:val="single" w:sz="4" w:space="0" w:color="auto"/>
              <w:bottom w:val="single" w:sz="4" w:space="0" w:color="auto"/>
              <w:right w:val="single" w:sz="4" w:space="0" w:color="auto"/>
            </w:tcBorders>
            <w:hideMark/>
          </w:tcPr>
          <w:p w14:paraId="579A91FC" w14:textId="77777777" w:rsidR="00326AE7" w:rsidRDefault="00326AE7">
            <w:pPr>
              <w:rPr>
                <w:sz w:val="22"/>
                <w:szCs w:val="22"/>
              </w:rPr>
            </w:pPr>
            <w:r>
              <w:rPr>
                <w:sz w:val="22"/>
                <w:szCs w:val="22"/>
              </w:rPr>
              <w:t>43</w:t>
            </w:r>
          </w:p>
        </w:tc>
      </w:tr>
      <w:tr w:rsidR="00326AE7" w14:paraId="76CFE6BE" w14:textId="77777777">
        <w:tc>
          <w:tcPr>
            <w:tcW w:w="4106" w:type="dxa"/>
            <w:tcBorders>
              <w:top w:val="single" w:sz="4" w:space="0" w:color="auto"/>
              <w:left w:val="single" w:sz="4" w:space="0" w:color="auto"/>
              <w:bottom w:val="single" w:sz="4" w:space="0" w:color="auto"/>
              <w:right w:val="single" w:sz="4" w:space="0" w:color="auto"/>
            </w:tcBorders>
            <w:hideMark/>
          </w:tcPr>
          <w:p w14:paraId="13D6ADE8" w14:textId="77777777" w:rsidR="00326AE7" w:rsidRDefault="00326AE7">
            <w:pPr>
              <w:rPr>
                <w:sz w:val="22"/>
                <w:szCs w:val="22"/>
              </w:rPr>
            </w:pPr>
            <w:r>
              <w:rPr>
                <w:sz w:val="22"/>
                <w:szCs w:val="22"/>
              </w:rPr>
              <w:t>1.2.3 – Audiodeskrypcja lub alternatywa tekstowa dla mediów (nagranie)</w:t>
            </w:r>
          </w:p>
        </w:tc>
        <w:tc>
          <w:tcPr>
            <w:tcW w:w="1559" w:type="dxa"/>
            <w:tcBorders>
              <w:top w:val="single" w:sz="4" w:space="0" w:color="auto"/>
              <w:left w:val="single" w:sz="4" w:space="0" w:color="auto"/>
              <w:bottom w:val="single" w:sz="4" w:space="0" w:color="auto"/>
              <w:right w:val="single" w:sz="4" w:space="0" w:color="auto"/>
            </w:tcBorders>
            <w:hideMark/>
          </w:tcPr>
          <w:p w14:paraId="2DDA6537" w14:textId="77777777" w:rsidR="00326AE7" w:rsidRDefault="00326AE7">
            <w:pP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hideMark/>
          </w:tcPr>
          <w:p w14:paraId="2E69B0D8" w14:textId="77777777" w:rsidR="00326AE7" w:rsidRDefault="00326AE7">
            <w:pPr>
              <w:rPr>
                <w:sz w:val="22"/>
                <w:szCs w:val="22"/>
              </w:rPr>
            </w:pPr>
            <w:r>
              <w:rPr>
                <w:sz w:val="22"/>
                <w:szCs w:val="22"/>
              </w:rPr>
              <w:t>0</w:t>
            </w:r>
          </w:p>
        </w:tc>
        <w:tc>
          <w:tcPr>
            <w:tcW w:w="1837" w:type="dxa"/>
            <w:tcBorders>
              <w:top w:val="single" w:sz="4" w:space="0" w:color="auto"/>
              <w:left w:val="single" w:sz="4" w:space="0" w:color="auto"/>
              <w:bottom w:val="single" w:sz="4" w:space="0" w:color="auto"/>
              <w:right w:val="single" w:sz="4" w:space="0" w:color="auto"/>
            </w:tcBorders>
            <w:hideMark/>
          </w:tcPr>
          <w:p w14:paraId="27B21B59" w14:textId="77777777" w:rsidR="00326AE7" w:rsidRDefault="00326AE7">
            <w:pPr>
              <w:rPr>
                <w:sz w:val="22"/>
                <w:szCs w:val="22"/>
              </w:rPr>
            </w:pPr>
            <w:r>
              <w:rPr>
                <w:sz w:val="22"/>
                <w:szCs w:val="22"/>
              </w:rPr>
              <w:t>43</w:t>
            </w:r>
          </w:p>
        </w:tc>
      </w:tr>
      <w:tr w:rsidR="00326AE7" w14:paraId="05040CFC" w14:textId="77777777">
        <w:tc>
          <w:tcPr>
            <w:tcW w:w="4106" w:type="dxa"/>
            <w:tcBorders>
              <w:top w:val="single" w:sz="4" w:space="0" w:color="auto"/>
              <w:left w:val="single" w:sz="4" w:space="0" w:color="auto"/>
              <w:bottom w:val="single" w:sz="4" w:space="0" w:color="auto"/>
              <w:right w:val="single" w:sz="4" w:space="0" w:color="auto"/>
            </w:tcBorders>
            <w:hideMark/>
          </w:tcPr>
          <w:p w14:paraId="20D3F6D2" w14:textId="77777777" w:rsidR="00326AE7" w:rsidRDefault="00326AE7">
            <w:pPr>
              <w:rPr>
                <w:sz w:val="22"/>
                <w:szCs w:val="22"/>
              </w:rPr>
            </w:pPr>
            <w:r>
              <w:rPr>
                <w:sz w:val="22"/>
                <w:szCs w:val="22"/>
              </w:rPr>
              <w:t>1.2.5 – Audiodeskrypcja (nagranie)</w:t>
            </w:r>
          </w:p>
        </w:tc>
        <w:tc>
          <w:tcPr>
            <w:tcW w:w="1559" w:type="dxa"/>
            <w:tcBorders>
              <w:top w:val="single" w:sz="4" w:space="0" w:color="auto"/>
              <w:left w:val="single" w:sz="4" w:space="0" w:color="auto"/>
              <w:bottom w:val="single" w:sz="4" w:space="0" w:color="auto"/>
              <w:right w:val="single" w:sz="4" w:space="0" w:color="auto"/>
            </w:tcBorders>
            <w:hideMark/>
          </w:tcPr>
          <w:p w14:paraId="7EB08A10" w14:textId="77777777" w:rsidR="00326AE7" w:rsidRDefault="00326AE7">
            <w:pP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hideMark/>
          </w:tcPr>
          <w:p w14:paraId="55AD755B" w14:textId="77777777" w:rsidR="00326AE7" w:rsidRDefault="00326AE7">
            <w:pPr>
              <w:rPr>
                <w:sz w:val="22"/>
                <w:szCs w:val="22"/>
              </w:rPr>
            </w:pPr>
            <w:r>
              <w:rPr>
                <w:sz w:val="22"/>
                <w:szCs w:val="22"/>
              </w:rPr>
              <w:t>0</w:t>
            </w:r>
          </w:p>
        </w:tc>
        <w:tc>
          <w:tcPr>
            <w:tcW w:w="1837" w:type="dxa"/>
            <w:tcBorders>
              <w:top w:val="single" w:sz="4" w:space="0" w:color="auto"/>
              <w:left w:val="single" w:sz="4" w:space="0" w:color="auto"/>
              <w:bottom w:val="single" w:sz="4" w:space="0" w:color="auto"/>
              <w:right w:val="single" w:sz="4" w:space="0" w:color="auto"/>
            </w:tcBorders>
            <w:hideMark/>
          </w:tcPr>
          <w:p w14:paraId="7A7C1379" w14:textId="77777777" w:rsidR="00326AE7" w:rsidRDefault="00326AE7">
            <w:pPr>
              <w:rPr>
                <w:sz w:val="22"/>
                <w:szCs w:val="22"/>
              </w:rPr>
            </w:pPr>
            <w:r>
              <w:rPr>
                <w:sz w:val="22"/>
                <w:szCs w:val="22"/>
              </w:rPr>
              <w:t>43</w:t>
            </w:r>
          </w:p>
        </w:tc>
      </w:tr>
      <w:tr w:rsidR="00326AE7" w14:paraId="15518EEE" w14:textId="77777777">
        <w:tc>
          <w:tcPr>
            <w:tcW w:w="4106" w:type="dxa"/>
            <w:tcBorders>
              <w:top w:val="single" w:sz="4" w:space="0" w:color="auto"/>
              <w:left w:val="single" w:sz="4" w:space="0" w:color="auto"/>
              <w:bottom w:val="single" w:sz="4" w:space="0" w:color="auto"/>
              <w:right w:val="single" w:sz="4" w:space="0" w:color="auto"/>
            </w:tcBorders>
            <w:hideMark/>
          </w:tcPr>
          <w:p w14:paraId="0772D520" w14:textId="77777777" w:rsidR="00326AE7" w:rsidRDefault="00326AE7">
            <w:pPr>
              <w:rPr>
                <w:sz w:val="22"/>
                <w:szCs w:val="22"/>
              </w:rPr>
            </w:pPr>
            <w:r>
              <w:rPr>
                <w:sz w:val="22"/>
                <w:szCs w:val="22"/>
              </w:rPr>
              <w:t>1.3.1 – Informacje i relacje</w:t>
            </w:r>
          </w:p>
        </w:tc>
        <w:tc>
          <w:tcPr>
            <w:tcW w:w="1559" w:type="dxa"/>
            <w:tcBorders>
              <w:top w:val="single" w:sz="4" w:space="0" w:color="auto"/>
              <w:left w:val="single" w:sz="4" w:space="0" w:color="auto"/>
              <w:bottom w:val="single" w:sz="4" w:space="0" w:color="auto"/>
              <w:right w:val="single" w:sz="4" w:space="0" w:color="auto"/>
            </w:tcBorders>
            <w:hideMark/>
          </w:tcPr>
          <w:p w14:paraId="5B66DB3B" w14:textId="77777777" w:rsidR="00326AE7" w:rsidRDefault="00326AE7">
            <w:pPr>
              <w:tabs>
                <w:tab w:val="left" w:pos="740"/>
              </w:tabs>
              <w:rPr>
                <w:sz w:val="22"/>
                <w:szCs w:val="22"/>
              </w:rPr>
            </w:pPr>
            <w:r>
              <w:rPr>
                <w:sz w:val="22"/>
                <w:szCs w:val="22"/>
              </w:rPr>
              <w:t>45</w:t>
            </w:r>
            <w:r>
              <w:rPr>
                <w:sz w:val="22"/>
                <w:szCs w:val="22"/>
              </w:rPr>
              <w:tab/>
            </w:r>
          </w:p>
        </w:tc>
        <w:tc>
          <w:tcPr>
            <w:tcW w:w="1560" w:type="dxa"/>
            <w:tcBorders>
              <w:top w:val="single" w:sz="4" w:space="0" w:color="auto"/>
              <w:left w:val="single" w:sz="4" w:space="0" w:color="auto"/>
              <w:bottom w:val="single" w:sz="4" w:space="0" w:color="auto"/>
              <w:right w:val="single" w:sz="4" w:space="0" w:color="auto"/>
            </w:tcBorders>
            <w:hideMark/>
          </w:tcPr>
          <w:p w14:paraId="13F53F87" w14:textId="77777777" w:rsidR="00326AE7" w:rsidRDefault="00326AE7">
            <w:pPr>
              <w:rPr>
                <w:sz w:val="22"/>
                <w:szCs w:val="22"/>
              </w:rPr>
            </w:pPr>
            <w:r>
              <w:rPr>
                <w:sz w:val="22"/>
                <w:szCs w:val="22"/>
              </w:rPr>
              <w:t>0</w:t>
            </w:r>
          </w:p>
        </w:tc>
        <w:tc>
          <w:tcPr>
            <w:tcW w:w="1837" w:type="dxa"/>
            <w:tcBorders>
              <w:top w:val="single" w:sz="4" w:space="0" w:color="auto"/>
              <w:left w:val="single" w:sz="4" w:space="0" w:color="auto"/>
              <w:bottom w:val="single" w:sz="4" w:space="0" w:color="auto"/>
              <w:right w:val="single" w:sz="4" w:space="0" w:color="auto"/>
            </w:tcBorders>
            <w:hideMark/>
          </w:tcPr>
          <w:p w14:paraId="4292D065" w14:textId="77777777" w:rsidR="00326AE7" w:rsidRDefault="00326AE7">
            <w:pPr>
              <w:rPr>
                <w:sz w:val="22"/>
                <w:szCs w:val="22"/>
              </w:rPr>
            </w:pPr>
            <w:r>
              <w:rPr>
                <w:sz w:val="22"/>
                <w:szCs w:val="22"/>
              </w:rPr>
              <w:t>0</w:t>
            </w:r>
          </w:p>
        </w:tc>
      </w:tr>
      <w:tr w:rsidR="00326AE7" w14:paraId="048DB5D0" w14:textId="77777777">
        <w:tc>
          <w:tcPr>
            <w:tcW w:w="4106" w:type="dxa"/>
            <w:tcBorders>
              <w:top w:val="single" w:sz="4" w:space="0" w:color="auto"/>
              <w:left w:val="single" w:sz="4" w:space="0" w:color="auto"/>
              <w:bottom w:val="single" w:sz="4" w:space="0" w:color="auto"/>
              <w:right w:val="single" w:sz="4" w:space="0" w:color="auto"/>
            </w:tcBorders>
            <w:hideMark/>
          </w:tcPr>
          <w:p w14:paraId="74E50AF0" w14:textId="77777777" w:rsidR="00326AE7" w:rsidRDefault="00326AE7">
            <w:pPr>
              <w:rPr>
                <w:sz w:val="22"/>
                <w:szCs w:val="22"/>
              </w:rPr>
            </w:pPr>
            <w:r>
              <w:rPr>
                <w:sz w:val="22"/>
                <w:szCs w:val="22"/>
              </w:rPr>
              <w:t>1.3.2 – Zrozumiała kolejność</w:t>
            </w:r>
          </w:p>
        </w:tc>
        <w:tc>
          <w:tcPr>
            <w:tcW w:w="1559" w:type="dxa"/>
            <w:tcBorders>
              <w:top w:val="single" w:sz="4" w:space="0" w:color="auto"/>
              <w:left w:val="single" w:sz="4" w:space="0" w:color="auto"/>
              <w:bottom w:val="single" w:sz="4" w:space="0" w:color="auto"/>
              <w:right w:val="single" w:sz="4" w:space="0" w:color="auto"/>
            </w:tcBorders>
            <w:hideMark/>
          </w:tcPr>
          <w:p w14:paraId="11E18829" w14:textId="77777777" w:rsidR="00326AE7" w:rsidRDefault="00326AE7">
            <w:pPr>
              <w:rPr>
                <w:sz w:val="22"/>
                <w:szCs w:val="22"/>
              </w:rPr>
            </w:pPr>
            <w:r>
              <w:rPr>
                <w:sz w:val="22"/>
                <w:szCs w:val="22"/>
              </w:rPr>
              <w:t>10</w:t>
            </w:r>
          </w:p>
        </w:tc>
        <w:tc>
          <w:tcPr>
            <w:tcW w:w="1560" w:type="dxa"/>
            <w:tcBorders>
              <w:top w:val="single" w:sz="4" w:space="0" w:color="auto"/>
              <w:left w:val="single" w:sz="4" w:space="0" w:color="auto"/>
              <w:bottom w:val="single" w:sz="4" w:space="0" w:color="auto"/>
              <w:right w:val="single" w:sz="4" w:space="0" w:color="auto"/>
            </w:tcBorders>
            <w:hideMark/>
          </w:tcPr>
          <w:p w14:paraId="143140D3" w14:textId="77777777" w:rsidR="00326AE7" w:rsidRDefault="00326AE7">
            <w:pPr>
              <w:rPr>
                <w:sz w:val="22"/>
                <w:szCs w:val="22"/>
              </w:rPr>
            </w:pPr>
            <w:r>
              <w:rPr>
                <w:sz w:val="22"/>
                <w:szCs w:val="22"/>
              </w:rPr>
              <w:t>35</w:t>
            </w:r>
          </w:p>
        </w:tc>
        <w:tc>
          <w:tcPr>
            <w:tcW w:w="1837" w:type="dxa"/>
            <w:tcBorders>
              <w:top w:val="single" w:sz="4" w:space="0" w:color="auto"/>
              <w:left w:val="single" w:sz="4" w:space="0" w:color="auto"/>
              <w:bottom w:val="single" w:sz="4" w:space="0" w:color="auto"/>
              <w:right w:val="single" w:sz="4" w:space="0" w:color="auto"/>
            </w:tcBorders>
            <w:hideMark/>
          </w:tcPr>
          <w:p w14:paraId="40908D68" w14:textId="77777777" w:rsidR="00326AE7" w:rsidRDefault="00326AE7">
            <w:pPr>
              <w:rPr>
                <w:sz w:val="22"/>
                <w:szCs w:val="22"/>
              </w:rPr>
            </w:pPr>
            <w:r>
              <w:rPr>
                <w:sz w:val="22"/>
                <w:szCs w:val="22"/>
              </w:rPr>
              <w:t>0</w:t>
            </w:r>
          </w:p>
        </w:tc>
      </w:tr>
      <w:tr w:rsidR="00326AE7" w14:paraId="5DB5D3BC" w14:textId="77777777">
        <w:tc>
          <w:tcPr>
            <w:tcW w:w="4106" w:type="dxa"/>
            <w:tcBorders>
              <w:top w:val="single" w:sz="4" w:space="0" w:color="auto"/>
              <w:left w:val="single" w:sz="4" w:space="0" w:color="auto"/>
              <w:bottom w:val="single" w:sz="4" w:space="0" w:color="auto"/>
              <w:right w:val="single" w:sz="4" w:space="0" w:color="auto"/>
            </w:tcBorders>
            <w:hideMark/>
          </w:tcPr>
          <w:p w14:paraId="4B8496AC" w14:textId="77777777" w:rsidR="00326AE7" w:rsidRDefault="00326AE7">
            <w:pPr>
              <w:rPr>
                <w:sz w:val="22"/>
                <w:szCs w:val="22"/>
              </w:rPr>
            </w:pPr>
            <w:r>
              <w:rPr>
                <w:sz w:val="22"/>
                <w:szCs w:val="22"/>
              </w:rPr>
              <w:t>1.3.3 – Właściwości zmysłowe</w:t>
            </w:r>
          </w:p>
        </w:tc>
        <w:tc>
          <w:tcPr>
            <w:tcW w:w="1559" w:type="dxa"/>
            <w:tcBorders>
              <w:top w:val="single" w:sz="4" w:space="0" w:color="auto"/>
              <w:left w:val="single" w:sz="4" w:space="0" w:color="auto"/>
              <w:bottom w:val="single" w:sz="4" w:space="0" w:color="auto"/>
              <w:right w:val="single" w:sz="4" w:space="0" w:color="auto"/>
            </w:tcBorders>
            <w:hideMark/>
          </w:tcPr>
          <w:p w14:paraId="38952179" w14:textId="77777777" w:rsidR="00326AE7" w:rsidRDefault="00326AE7">
            <w:pPr>
              <w:rPr>
                <w:sz w:val="22"/>
                <w:szCs w:val="22"/>
              </w:rPr>
            </w:pPr>
            <w:r>
              <w:rPr>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4C31E264" w14:textId="77777777" w:rsidR="00326AE7" w:rsidRDefault="00326AE7">
            <w:pPr>
              <w:rPr>
                <w:sz w:val="22"/>
                <w:szCs w:val="22"/>
              </w:rPr>
            </w:pPr>
            <w:r>
              <w:rPr>
                <w:sz w:val="22"/>
                <w:szCs w:val="22"/>
              </w:rPr>
              <w:t>32</w:t>
            </w:r>
          </w:p>
        </w:tc>
        <w:tc>
          <w:tcPr>
            <w:tcW w:w="1837" w:type="dxa"/>
            <w:tcBorders>
              <w:top w:val="single" w:sz="4" w:space="0" w:color="auto"/>
              <w:left w:val="single" w:sz="4" w:space="0" w:color="auto"/>
              <w:bottom w:val="single" w:sz="4" w:space="0" w:color="auto"/>
              <w:right w:val="single" w:sz="4" w:space="0" w:color="auto"/>
            </w:tcBorders>
            <w:hideMark/>
          </w:tcPr>
          <w:p w14:paraId="30C70273" w14:textId="77777777" w:rsidR="00326AE7" w:rsidRDefault="00326AE7">
            <w:pPr>
              <w:rPr>
                <w:sz w:val="22"/>
                <w:szCs w:val="22"/>
              </w:rPr>
            </w:pPr>
            <w:r>
              <w:rPr>
                <w:sz w:val="22"/>
                <w:szCs w:val="22"/>
              </w:rPr>
              <w:t>10</w:t>
            </w:r>
          </w:p>
        </w:tc>
      </w:tr>
      <w:tr w:rsidR="00326AE7" w14:paraId="6C819248" w14:textId="77777777">
        <w:tc>
          <w:tcPr>
            <w:tcW w:w="4106" w:type="dxa"/>
            <w:tcBorders>
              <w:top w:val="single" w:sz="4" w:space="0" w:color="auto"/>
              <w:left w:val="single" w:sz="4" w:space="0" w:color="auto"/>
              <w:bottom w:val="single" w:sz="4" w:space="0" w:color="auto"/>
              <w:right w:val="single" w:sz="4" w:space="0" w:color="auto"/>
            </w:tcBorders>
            <w:hideMark/>
          </w:tcPr>
          <w:p w14:paraId="2388CAF6" w14:textId="77777777" w:rsidR="00326AE7" w:rsidRDefault="00326AE7">
            <w:pPr>
              <w:rPr>
                <w:sz w:val="22"/>
                <w:szCs w:val="22"/>
              </w:rPr>
            </w:pPr>
            <w:r>
              <w:rPr>
                <w:sz w:val="22"/>
                <w:szCs w:val="22"/>
              </w:rPr>
              <w:t>1.3.4 – Orientacja</w:t>
            </w:r>
          </w:p>
        </w:tc>
        <w:tc>
          <w:tcPr>
            <w:tcW w:w="1559" w:type="dxa"/>
            <w:tcBorders>
              <w:top w:val="single" w:sz="4" w:space="0" w:color="auto"/>
              <w:left w:val="single" w:sz="4" w:space="0" w:color="auto"/>
              <w:bottom w:val="single" w:sz="4" w:space="0" w:color="auto"/>
              <w:right w:val="single" w:sz="4" w:space="0" w:color="auto"/>
            </w:tcBorders>
            <w:hideMark/>
          </w:tcPr>
          <w:p w14:paraId="51DEF5EA" w14:textId="77777777" w:rsidR="00326AE7" w:rsidRDefault="00326AE7">
            <w:pPr>
              <w:rPr>
                <w:sz w:val="22"/>
                <w:szCs w:val="22"/>
              </w:rPr>
            </w:pPr>
            <w:r>
              <w:rPr>
                <w:sz w:val="22"/>
                <w:szCs w:val="22"/>
              </w:rPr>
              <w:t>28</w:t>
            </w:r>
          </w:p>
        </w:tc>
        <w:tc>
          <w:tcPr>
            <w:tcW w:w="1560" w:type="dxa"/>
            <w:tcBorders>
              <w:top w:val="single" w:sz="4" w:space="0" w:color="auto"/>
              <w:left w:val="single" w:sz="4" w:space="0" w:color="auto"/>
              <w:bottom w:val="single" w:sz="4" w:space="0" w:color="auto"/>
              <w:right w:val="single" w:sz="4" w:space="0" w:color="auto"/>
            </w:tcBorders>
            <w:hideMark/>
          </w:tcPr>
          <w:p w14:paraId="718CF4D6" w14:textId="77777777" w:rsidR="00326AE7" w:rsidRDefault="00326AE7">
            <w:pPr>
              <w:rPr>
                <w:sz w:val="22"/>
                <w:szCs w:val="22"/>
              </w:rPr>
            </w:pPr>
            <w:r>
              <w:rPr>
                <w:sz w:val="22"/>
                <w:szCs w:val="22"/>
              </w:rPr>
              <w:t>17</w:t>
            </w:r>
          </w:p>
        </w:tc>
        <w:tc>
          <w:tcPr>
            <w:tcW w:w="1837" w:type="dxa"/>
            <w:tcBorders>
              <w:top w:val="single" w:sz="4" w:space="0" w:color="auto"/>
              <w:left w:val="single" w:sz="4" w:space="0" w:color="auto"/>
              <w:bottom w:val="single" w:sz="4" w:space="0" w:color="auto"/>
              <w:right w:val="single" w:sz="4" w:space="0" w:color="auto"/>
            </w:tcBorders>
            <w:hideMark/>
          </w:tcPr>
          <w:p w14:paraId="4799A5FC" w14:textId="77777777" w:rsidR="00326AE7" w:rsidRDefault="00326AE7">
            <w:pPr>
              <w:rPr>
                <w:sz w:val="22"/>
                <w:szCs w:val="22"/>
              </w:rPr>
            </w:pPr>
            <w:r>
              <w:rPr>
                <w:sz w:val="22"/>
                <w:szCs w:val="22"/>
              </w:rPr>
              <w:t>0</w:t>
            </w:r>
          </w:p>
        </w:tc>
      </w:tr>
      <w:tr w:rsidR="00326AE7" w14:paraId="1B85B233" w14:textId="77777777">
        <w:tc>
          <w:tcPr>
            <w:tcW w:w="4106" w:type="dxa"/>
            <w:tcBorders>
              <w:top w:val="single" w:sz="4" w:space="0" w:color="auto"/>
              <w:left w:val="single" w:sz="4" w:space="0" w:color="auto"/>
              <w:bottom w:val="single" w:sz="4" w:space="0" w:color="auto"/>
              <w:right w:val="single" w:sz="4" w:space="0" w:color="auto"/>
            </w:tcBorders>
            <w:hideMark/>
          </w:tcPr>
          <w:p w14:paraId="41D5B6E9" w14:textId="77777777" w:rsidR="00326AE7" w:rsidRDefault="00326AE7">
            <w:pPr>
              <w:rPr>
                <w:sz w:val="22"/>
                <w:szCs w:val="22"/>
              </w:rPr>
            </w:pPr>
            <w:r>
              <w:rPr>
                <w:sz w:val="22"/>
                <w:szCs w:val="22"/>
              </w:rPr>
              <w:t>1.3.5 – Określenie pożądanej wartości</w:t>
            </w:r>
          </w:p>
        </w:tc>
        <w:tc>
          <w:tcPr>
            <w:tcW w:w="1559" w:type="dxa"/>
            <w:tcBorders>
              <w:top w:val="single" w:sz="4" w:space="0" w:color="auto"/>
              <w:left w:val="single" w:sz="4" w:space="0" w:color="auto"/>
              <w:bottom w:val="single" w:sz="4" w:space="0" w:color="auto"/>
              <w:right w:val="single" w:sz="4" w:space="0" w:color="auto"/>
            </w:tcBorders>
            <w:hideMark/>
          </w:tcPr>
          <w:p w14:paraId="3ED6F212" w14:textId="77777777" w:rsidR="00326AE7" w:rsidRDefault="00326AE7">
            <w:pP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hideMark/>
          </w:tcPr>
          <w:p w14:paraId="571165D1" w14:textId="77777777" w:rsidR="00326AE7" w:rsidRDefault="00326AE7">
            <w:pPr>
              <w:rPr>
                <w:sz w:val="22"/>
                <w:szCs w:val="22"/>
              </w:rPr>
            </w:pPr>
            <w:r>
              <w:rPr>
                <w:sz w:val="22"/>
                <w:szCs w:val="22"/>
              </w:rPr>
              <w:t>30</w:t>
            </w:r>
          </w:p>
        </w:tc>
        <w:tc>
          <w:tcPr>
            <w:tcW w:w="1837" w:type="dxa"/>
            <w:tcBorders>
              <w:top w:val="single" w:sz="4" w:space="0" w:color="auto"/>
              <w:left w:val="single" w:sz="4" w:space="0" w:color="auto"/>
              <w:bottom w:val="single" w:sz="4" w:space="0" w:color="auto"/>
              <w:right w:val="single" w:sz="4" w:space="0" w:color="auto"/>
            </w:tcBorders>
            <w:hideMark/>
          </w:tcPr>
          <w:p w14:paraId="517BF57E" w14:textId="77777777" w:rsidR="00326AE7" w:rsidRDefault="00326AE7">
            <w:pPr>
              <w:rPr>
                <w:sz w:val="22"/>
                <w:szCs w:val="22"/>
              </w:rPr>
            </w:pPr>
            <w:r>
              <w:rPr>
                <w:sz w:val="22"/>
                <w:szCs w:val="22"/>
              </w:rPr>
              <w:t>15</w:t>
            </w:r>
          </w:p>
        </w:tc>
      </w:tr>
      <w:tr w:rsidR="00326AE7" w14:paraId="2B6B5E24"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731216AE" w14:textId="77777777" w:rsidR="00326AE7" w:rsidRDefault="00326AE7">
            <w:pPr>
              <w:rPr>
                <w:sz w:val="22"/>
                <w:szCs w:val="22"/>
              </w:rPr>
            </w:pPr>
            <w:r>
              <w:rPr>
                <w:sz w:val="22"/>
                <w:szCs w:val="22"/>
              </w:rPr>
              <w:t>1.4.1 – Użycie koloru</w:t>
            </w:r>
          </w:p>
        </w:tc>
        <w:tc>
          <w:tcPr>
            <w:tcW w:w="1559" w:type="dxa"/>
            <w:tcBorders>
              <w:top w:val="single" w:sz="4" w:space="0" w:color="auto"/>
              <w:left w:val="single" w:sz="4" w:space="0" w:color="auto"/>
              <w:bottom w:val="single" w:sz="4" w:space="0" w:color="auto"/>
              <w:right w:val="single" w:sz="4" w:space="0" w:color="auto"/>
            </w:tcBorders>
            <w:hideMark/>
          </w:tcPr>
          <w:p w14:paraId="17FD0E58" w14:textId="77777777" w:rsidR="00326AE7" w:rsidRDefault="00326AE7">
            <w:pPr>
              <w:rPr>
                <w:sz w:val="22"/>
                <w:szCs w:val="22"/>
              </w:rPr>
            </w:pPr>
            <w:r>
              <w:rPr>
                <w:sz w:val="22"/>
                <w:szCs w:val="22"/>
              </w:rPr>
              <w:t>5</w:t>
            </w:r>
          </w:p>
        </w:tc>
        <w:tc>
          <w:tcPr>
            <w:tcW w:w="1560" w:type="dxa"/>
            <w:tcBorders>
              <w:top w:val="single" w:sz="4" w:space="0" w:color="auto"/>
              <w:left w:val="single" w:sz="4" w:space="0" w:color="auto"/>
              <w:bottom w:val="single" w:sz="4" w:space="0" w:color="auto"/>
              <w:right w:val="single" w:sz="4" w:space="0" w:color="auto"/>
            </w:tcBorders>
            <w:hideMark/>
          </w:tcPr>
          <w:p w14:paraId="621C06A1" w14:textId="77777777" w:rsidR="00326AE7" w:rsidRDefault="00326AE7">
            <w:pPr>
              <w:rPr>
                <w:sz w:val="22"/>
                <w:szCs w:val="22"/>
              </w:rPr>
            </w:pPr>
            <w:r>
              <w:rPr>
                <w:sz w:val="22"/>
                <w:szCs w:val="22"/>
              </w:rPr>
              <w:t>28</w:t>
            </w:r>
          </w:p>
        </w:tc>
        <w:tc>
          <w:tcPr>
            <w:tcW w:w="1837" w:type="dxa"/>
            <w:tcBorders>
              <w:top w:val="single" w:sz="4" w:space="0" w:color="auto"/>
              <w:left w:val="single" w:sz="4" w:space="0" w:color="auto"/>
              <w:bottom w:val="single" w:sz="4" w:space="0" w:color="auto"/>
              <w:right w:val="single" w:sz="4" w:space="0" w:color="auto"/>
            </w:tcBorders>
            <w:hideMark/>
          </w:tcPr>
          <w:p w14:paraId="68374553" w14:textId="77777777" w:rsidR="00326AE7" w:rsidRDefault="00326AE7">
            <w:pPr>
              <w:rPr>
                <w:sz w:val="22"/>
                <w:szCs w:val="22"/>
              </w:rPr>
            </w:pPr>
            <w:r>
              <w:rPr>
                <w:sz w:val="22"/>
                <w:szCs w:val="22"/>
              </w:rPr>
              <w:t>12</w:t>
            </w:r>
          </w:p>
        </w:tc>
      </w:tr>
      <w:tr w:rsidR="00326AE7" w14:paraId="1DFCB43A"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51074E83" w14:textId="77777777" w:rsidR="00326AE7" w:rsidRDefault="00326AE7">
            <w:pPr>
              <w:rPr>
                <w:sz w:val="22"/>
                <w:szCs w:val="22"/>
              </w:rPr>
            </w:pPr>
            <w:r>
              <w:rPr>
                <w:sz w:val="22"/>
                <w:szCs w:val="22"/>
              </w:rPr>
              <w:t>1.4.2 – Kontrola odtwarzania dźwięku</w:t>
            </w:r>
          </w:p>
        </w:tc>
        <w:tc>
          <w:tcPr>
            <w:tcW w:w="1559" w:type="dxa"/>
            <w:tcBorders>
              <w:top w:val="single" w:sz="4" w:space="0" w:color="auto"/>
              <w:left w:val="single" w:sz="4" w:space="0" w:color="auto"/>
              <w:bottom w:val="single" w:sz="4" w:space="0" w:color="auto"/>
              <w:right w:val="single" w:sz="4" w:space="0" w:color="auto"/>
            </w:tcBorders>
            <w:hideMark/>
          </w:tcPr>
          <w:p w14:paraId="205BE3B7" w14:textId="77777777" w:rsidR="00326AE7" w:rsidRDefault="00326AE7">
            <w:pP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hideMark/>
          </w:tcPr>
          <w:p w14:paraId="003B9B15" w14:textId="77777777" w:rsidR="00326AE7" w:rsidRDefault="00326AE7">
            <w:pPr>
              <w:rPr>
                <w:sz w:val="22"/>
                <w:szCs w:val="22"/>
              </w:rPr>
            </w:pPr>
            <w:r>
              <w:rPr>
                <w:sz w:val="22"/>
                <w:szCs w:val="22"/>
              </w:rPr>
              <w:t>0</w:t>
            </w:r>
          </w:p>
        </w:tc>
        <w:tc>
          <w:tcPr>
            <w:tcW w:w="1837" w:type="dxa"/>
            <w:tcBorders>
              <w:top w:val="single" w:sz="4" w:space="0" w:color="auto"/>
              <w:left w:val="single" w:sz="4" w:space="0" w:color="auto"/>
              <w:bottom w:val="single" w:sz="4" w:space="0" w:color="auto"/>
              <w:right w:val="single" w:sz="4" w:space="0" w:color="auto"/>
            </w:tcBorders>
            <w:hideMark/>
          </w:tcPr>
          <w:p w14:paraId="09B91F91" w14:textId="77777777" w:rsidR="00326AE7" w:rsidRDefault="00326AE7">
            <w:pPr>
              <w:rPr>
                <w:sz w:val="22"/>
                <w:szCs w:val="22"/>
              </w:rPr>
            </w:pPr>
            <w:r>
              <w:rPr>
                <w:sz w:val="22"/>
                <w:szCs w:val="22"/>
              </w:rPr>
              <w:t>45</w:t>
            </w:r>
          </w:p>
        </w:tc>
      </w:tr>
      <w:tr w:rsidR="00326AE7" w14:paraId="05F0638D"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029ADFEB" w14:textId="77777777" w:rsidR="00326AE7" w:rsidRDefault="00326AE7">
            <w:pPr>
              <w:rPr>
                <w:sz w:val="22"/>
                <w:szCs w:val="22"/>
              </w:rPr>
            </w:pPr>
            <w:r>
              <w:rPr>
                <w:sz w:val="22"/>
                <w:szCs w:val="22"/>
              </w:rPr>
              <w:t>1.4.3 – Kontrast (minimum)</w:t>
            </w:r>
          </w:p>
        </w:tc>
        <w:tc>
          <w:tcPr>
            <w:tcW w:w="1559" w:type="dxa"/>
            <w:tcBorders>
              <w:top w:val="single" w:sz="4" w:space="0" w:color="auto"/>
              <w:left w:val="single" w:sz="4" w:space="0" w:color="auto"/>
              <w:bottom w:val="single" w:sz="4" w:space="0" w:color="auto"/>
              <w:right w:val="single" w:sz="4" w:space="0" w:color="auto"/>
            </w:tcBorders>
            <w:hideMark/>
          </w:tcPr>
          <w:p w14:paraId="0A8CF036" w14:textId="77777777" w:rsidR="00326AE7" w:rsidRDefault="00326AE7">
            <w:pPr>
              <w:rPr>
                <w:sz w:val="22"/>
                <w:szCs w:val="22"/>
              </w:rPr>
            </w:pPr>
            <w:r>
              <w:rPr>
                <w:sz w:val="22"/>
                <w:szCs w:val="22"/>
              </w:rPr>
              <w:t>25</w:t>
            </w:r>
          </w:p>
        </w:tc>
        <w:tc>
          <w:tcPr>
            <w:tcW w:w="1560" w:type="dxa"/>
            <w:tcBorders>
              <w:top w:val="single" w:sz="4" w:space="0" w:color="auto"/>
              <w:left w:val="single" w:sz="4" w:space="0" w:color="auto"/>
              <w:bottom w:val="single" w:sz="4" w:space="0" w:color="auto"/>
              <w:right w:val="single" w:sz="4" w:space="0" w:color="auto"/>
            </w:tcBorders>
            <w:hideMark/>
          </w:tcPr>
          <w:p w14:paraId="5BE7FB6E" w14:textId="77777777" w:rsidR="00326AE7" w:rsidRDefault="00326AE7">
            <w:pPr>
              <w:rPr>
                <w:sz w:val="22"/>
                <w:szCs w:val="22"/>
              </w:rPr>
            </w:pPr>
            <w:r>
              <w:rPr>
                <w:sz w:val="22"/>
                <w:szCs w:val="22"/>
              </w:rPr>
              <w:t>20</w:t>
            </w:r>
          </w:p>
        </w:tc>
        <w:tc>
          <w:tcPr>
            <w:tcW w:w="1837" w:type="dxa"/>
            <w:tcBorders>
              <w:top w:val="single" w:sz="4" w:space="0" w:color="auto"/>
              <w:left w:val="single" w:sz="4" w:space="0" w:color="auto"/>
              <w:bottom w:val="single" w:sz="4" w:space="0" w:color="auto"/>
              <w:right w:val="single" w:sz="4" w:space="0" w:color="auto"/>
            </w:tcBorders>
            <w:hideMark/>
          </w:tcPr>
          <w:p w14:paraId="6DA59FCD" w14:textId="77777777" w:rsidR="00326AE7" w:rsidRDefault="00326AE7">
            <w:pPr>
              <w:rPr>
                <w:sz w:val="22"/>
                <w:szCs w:val="22"/>
              </w:rPr>
            </w:pPr>
            <w:r>
              <w:rPr>
                <w:sz w:val="22"/>
                <w:szCs w:val="22"/>
              </w:rPr>
              <w:t>0</w:t>
            </w:r>
          </w:p>
        </w:tc>
      </w:tr>
      <w:tr w:rsidR="00326AE7" w14:paraId="6A6B0F87"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7227D73C" w14:textId="77777777" w:rsidR="00326AE7" w:rsidRDefault="00326AE7">
            <w:pPr>
              <w:rPr>
                <w:sz w:val="22"/>
                <w:szCs w:val="22"/>
              </w:rPr>
            </w:pPr>
            <w:r>
              <w:rPr>
                <w:sz w:val="22"/>
                <w:szCs w:val="22"/>
              </w:rPr>
              <w:t>1.4.4 – Zmiana rozmiaru tekstu</w:t>
            </w:r>
          </w:p>
        </w:tc>
        <w:tc>
          <w:tcPr>
            <w:tcW w:w="1559" w:type="dxa"/>
            <w:tcBorders>
              <w:top w:val="single" w:sz="4" w:space="0" w:color="auto"/>
              <w:left w:val="single" w:sz="4" w:space="0" w:color="auto"/>
              <w:bottom w:val="single" w:sz="4" w:space="0" w:color="auto"/>
              <w:right w:val="single" w:sz="4" w:space="0" w:color="auto"/>
            </w:tcBorders>
            <w:hideMark/>
          </w:tcPr>
          <w:p w14:paraId="7D790FC8" w14:textId="77777777" w:rsidR="00326AE7" w:rsidRDefault="00326AE7">
            <w:pPr>
              <w:rPr>
                <w:sz w:val="22"/>
                <w:szCs w:val="22"/>
              </w:rPr>
            </w:pPr>
            <w:r>
              <w:rPr>
                <w:sz w:val="22"/>
                <w:szCs w:val="22"/>
              </w:rPr>
              <w:t>25</w:t>
            </w:r>
          </w:p>
        </w:tc>
        <w:tc>
          <w:tcPr>
            <w:tcW w:w="1560" w:type="dxa"/>
            <w:tcBorders>
              <w:top w:val="single" w:sz="4" w:space="0" w:color="auto"/>
              <w:left w:val="single" w:sz="4" w:space="0" w:color="auto"/>
              <w:bottom w:val="single" w:sz="4" w:space="0" w:color="auto"/>
              <w:right w:val="single" w:sz="4" w:space="0" w:color="auto"/>
            </w:tcBorders>
            <w:hideMark/>
          </w:tcPr>
          <w:p w14:paraId="285F5695" w14:textId="77777777" w:rsidR="00326AE7" w:rsidRDefault="00326AE7">
            <w:pPr>
              <w:rPr>
                <w:sz w:val="22"/>
                <w:szCs w:val="22"/>
              </w:rPr>
            </w:pPr>
            <w:r>
              <w:rPr>
                <w:sz w:val="22"/>
                <w:szCs w:val="22"/>
              </w:rPr>
              <w:t>20</w:t>
            </w:r>
          </w:p>
        </w:tc>
        <w:tc>
          <w:tcPr>
            <w:tcW w:w="1837" w:type="dxa"/>
            <w:tcBorders>
              <w:top w:val="single" w:sz="4" w:space="0" w:color="auto"/>
              <w:left w:val="single" w:sz="4" w:space="0" w:color="auto"/>
              <w:bottom w:val="single" w:sz="4" w:space="0" w:color="auto"/>
              <w:right w:val="single" w:sz="4" w:space="0" w:color="auto"/>
            </w:tcBorders>
            <w:hideMark/>
          </w:tcPr>
          <w:p w14:paraId="6C894D65" w14:textId="77777777" w:rsidR="00326AE7" w:rsidRDefault="00326AE7">
            <w:pPr>
              <w:rPr>
                <w:sz w:val="22"/>
                <w:szCs w:val="22"/>
              </w:rPr>
            </w:pPr>
            <w:r>
              <w:rPr>
                <w:sz w:val="22"/>
                <w:szCs w:val="22"/>
              </w:rPr>
              <w:t>0</w:t>
            </w:r>
          </w:p>
        </w:tc>
      </w:tr>
      <w:tr w:rsidR="00326AE7" w14:paraId="08FF8330"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283FA75B" w14:textId="77777777" w:rsidR="00326AE7" w:rsidRDefault="00326AE7">
            <w:pPr>
              <w:rPr>
                <w:sz w:val="22"/>
                <w:szCs w:val="22"/>
              </w:rPr>
            </w:pPr>
            <w:r>
              <w:rPr>
                <w:sz w:val="22"/>
                <w:szCs w:val="22"/>
              </w:rPr>
              <w:t>1.4.5 – Obrazy tekstu</w:t>
            </w:r>
          </w:p>
        </w:tc>
        <w:tc>
          <w:tcPr>
            <w:tcW w:w="1559" w:type="dxa"/>
            <w:tcBorders>
              <w:top w:val="single" w:sz="4" w:space="0" w:color="auto"/>
              <w:left w:val="single" w:sz="4" w:space="0" w:color="auto"/>
              <w:bottom w:val="single" w:sz="4" w:space="0" w:color="auto"/>
              <w:right w:val="single" w:sz="4" w:space="0" w:color="auto"/>
            </w:tcBorders>
            <w:hideMark/>
          </w:tcPr>
          <w:p w14:paraId="2D040475" w14:textId="77777777" w:rsidR="00326AE7" w:rsidRDefault="00326AE7">
            <w:pPr>
              <w:rPr>
                <w:sz w:val="22"/>
                <w:szCs w:val="22"/>
              </w:rPr>
            </w:pPr>
            <w:r>
              <w:rPr>
                <w:sz w:val="22"/>
                <w:szCs w:val="22"/>
              </w:rPr>
              <w:t>4</w:t>
            </w:r>
          </w:p>
        </w:tc>
        <w:tc>
          <w:tcPr>
            <w:tcW w:w="1560" w:type="dxa"/>
            <w:tcBorders>
              <w:top w:val="single" w:sz="4" w:space="0" w:color="auto"/>
              <w:left w:val="single" w:sz="4" w:space="0" w:color="auto"/>
              <w:bottom w:val="single" w:sz="4" w:space="0" w:color="auto"/>
              <w:right w:val="single" w:sz="4" w:space="0" w:color="auto"/>
            </w:tcBorders>
            <w:hideMark/>
          </w:tcPr>
          <w:p w14:paraId="0E2BD167" w14:textId="77777777" w:rsidR="00326AE7" w:rsidRDefault="00326AE7">
            <w:pPr>
              <w:rPr>
                <w:sz w:val="22"/>
                <w:szCs w:val="22"/>
              </w:rPr>
            </w:pPr>
            <w:r>
              <w:rPr>
                <w:sz w:val="22"/>
                <w:szCs w:val="22"/>
              </w:rPr>
              <w:t>23</w:t>
            </w:r>
          </w:p>
        </w:tc>
        <w:tc>
          <w:tcPr>
            <w:tcW w:w="1837" w:type="dxa"/>
            <w:tcBorders>
              <w:top w:val="single" w:sz="4" w:space="0" w:color="auto"/>
              <w:left w:val="single" w:sz="4" w:space="0" w:color="auto"/>
              <w:bottom w:val="single" w:sz="4" w:space="0" w:color="auto"/>
              <w:right w:val="single" w:sz="4" w:space="0" w:color="auto"/>
            </w:tcBorders>
            <w:hideMark/>
          </w:tcPr>
          <w:p w14:paraId="420D082D" w14:textId="77777777" w:rsidR="00326AE7" w:rsidRDefault="00326AE7">
            <w:pPr>
              <w:rPr>
                <w:sz w:val="22"/>
                <w:szCs w:val="22"/>
              </w:rPr>
            </w:pPr>
            <w:r>
              <w:rPr>
                <w:sz w:val="22"/>
                <w:szCs w:val="22"/>
              </w:rPr>
              <w:t>18</w:t>
            </w:r>
          </w:p>
        </w:tc>
      </w:tr>
      <w:tr w:rsidR="00326AE7" w14:paraId="74A355B2"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4D587DF0" w14:textId="77777777" w:rsidR="00326AE7" w:rsidRDefault="00326AE7">
            <w:pPr>
              <w:rPr>
                <w:sz w:val="22"/>
                <w:szCs w:val="22"/>
              </w:rPr>
            </w:pPr>
            <w:r>
              <w:rPr>
                <w:sz w:val="22"/>
                <w:szCs w:val="22"/>
              </w:rPr>
              <w:t>1.4.10 – Dopasowanie do ekranu</w:t>
            </w:r>
          </w:p>
        </w:tc>
        <w:tc>
          <w:tcPr>
            <w:tcW w:w="1559" w:type="dxa"/>
            <w:tcBorders>
              <w:top w:val="single" w:sz="4" w:space="0" w:color="auto"/>
              <w:left w:val="single" w:sz="4" w:space="0" w:color="auto"/>
              <w:bottom w:val="single" w:sz="4" w:space="0" w:color="auto"/>
              <w:right w:val="single" w:sz="4" w:space="0" w:color="auto"/>
            </w:tcBorders>
            <w:hideMark/>
          </w:tcPr>
          <w:p w14:paraId="56E42E30" w14:textId="77777777" w:rsidR="00326AE7" w:rsidRDefault="00326AE7">
            <w:pPr>
              <w:rPr>
                <w:sz w:val="22"/>
                <w:szCs w:val="22"/>
              </w:rPr>
            </w:pPr>
            <w:r>
              <w:rPr>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0ACCC4A7" w14:textId="77777777" w:rsidR="00326AE7" w:rsidRDefault="00326AE7">
            <w:pPr>
              <w:rPr>
                <w:sz w:val="22"/>
                <w:szCs w:val="22"/>
              </w:rPr>
            </w:pPr>
            <w:r>
              <w:rPr>
                <w:sz w:val="22"/>
                <w:szCs w:val="22"/>
              </w:rPr>
              <w:t>42</w:t>
            </w:r>
          </w:p>
        </w:tc>
        <w:tc>
          <w:tcPr>
            <w:tcW w:w="1837" w:type="dxa"/>
            <w:tcBorders>
              <w:top w:val="single" w:sz="4" w:space="0" w:color="auto"/>
              <w:left w:val="single" w:sz="4" w:space="0" w:color="auto"/>
              <w:bottom w:val="single" w:sz="4" w:space="0" w:color="auto"/>
              <w:right w:val="single" w:sz="4" w:space="0" w:color="auto"/>
            </w:tcBorders>
            <w:hideMark/>
          </w:tcPr>
          <w:p w14:paraId="6CA0ECA5" w14:textId="77777777" w:rsidR="00326AE7" w:rsidRDefault="00326AE7">
            <w:pPr>
              <w:rPr>
                <w:sz w:val="22"/>
                <w:szCs w:val="22"/>
              </w:rPr>
            </w:pPr>
            <w:r>
              <w:rPr>
                <w:sz w:val="22"/>
                <w:szCs w:val="22"/>
              </w:rPr>
              <w:t>0</w:t>
            </w:r>
          </w:p>
        </w:tc>
      </w:tr>
      <w:tr w:rsidR="00326AE7" w14:paraId="31361574"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391B9343" w14:textId="77777777" w:rsidR="00326AE7" w:rsidRDefault="00326AE7">
            <w:pPr>
              <w:rPr>
                <w:sz w:val="22"/>
                <w:szCs w:val="22"/>
              </w:rPr>
            </w:pPr>
            <w:r>
              <w:rPr>
                <w:sz w:val="22"/>
                <w:szCs w:val="22"/>
              </w:rPr>
              <w:t>1.4.11 – Kontrast elementów nietekstowych</w:t>
            </w:r>
          </w:p>
        </w:tc>
        <w:tc>
          <w:tcPr>
            <w:tcW w:w="1559" w:type="dxa"/>
            <w:tcBorders>
              <w:top w:val="single" w:sz="4" w:space="0" w:color="auto"/>
              <w:left w:val="single" w:sz="4" w:space="0" w:color="auto"/>
              <w:bottom w:val="single" w:sz="4" w:space="0" w:color="auto"/>
              <w:right w:val="single" w:sz="4" w:space="0" w:color="auto"/>
            </w:tcBorders>
            <w:hideMark/>
          </w:tcPr>
          <w:p w14:paraId="71ED4615" w14:textId="77777777" w:rsidR="00326AE7" w:rsidRDefault="00326AE7">
            <w:pPr>
              <w:rPr>
                <w:sz w:val="22"/>
                <w:szCs w:val="22"/>
              </w:rPr>
            </w:pPr>
            <w:r>
              <w:rPr>
                <w:sz w:val="22"/>
                <w:szCs w:val="22"/>
              </w:rPr>
              <w:t>34</w:t>
            </w:r>
          </w:p>
        </w:tc>
        <w:tc>
          <w:tcPr>
            <w:tcW w:w="1560" w:type="dxa"/>
            <w:tcBorders>
              <w:top w:val="single" w:sz="4" w:space="0" w:color="auto"/>
              <w:left w:val="single" w:sz="4" w:space="0" w:color="auto"/>
              <w:bottom w:val="single" w:sz="4" w:space="0" w:color="auto"/>
              <w:right w:val="single" w:sz="4" w:space="0" w:color="auto"/>
            </w:tcBorders>
            <w:hideMark/>
          </w:tcPr>
          <w:p w14:paraId="36A67E2E" w14:textId="77777777" w:rsidR="00326AE7" w:rsidRDefault="00326AE7">
            <w:pPr>
              <w:rPr>
                <w:sz w:val="22"/>
                <w:szCs w:val="22"/>
              </w:rPr>
            </w:pPr>
            <w:r>
              <w:rPr>
                <w:sz w:val="22"/>
                <w:szCs w:val="22"/>
              </w:rPr>
              <w:t>11</w:t>
            </w:r>
          </w:p>
        </w:tc>
        <w:tc>
          <w:tcPr>
            <w:tcW w:w="1837" w:type="dxa"/>
            <w:tcBorders>
              <w:top w:val="single" w:sz="4" w:space="0" w:color="auto"/>
              <w:left w:val="single" w:sz="4" w:space="0" w:color="auto"/>
              <w:bottom w:val="single" w:sz="4" w:space="0" w:color="auto"/>
              <w:right w:val="single" w:sz="4" w:space="0" w:color="auto"/>
            </w:tcBorders>
            <w:hideMark/>
          </w:tcPr>
          <w:p w14:paraId="2C436994" w14:textId="77777777" w:rsidR="00326AE7" w:rsidRDefault="00326AE7">
            <w:pPr>
              <w:rPr>
                <w:sz w:val="22"/>
                <w:szCs w:val="22"/>
              </w:rPr>
            </w:pPr>
            <w:r>
              <w:rPr>
                <w:sz w:val="22"/>
                <w:szCs w:val="22"/>
              </w:rPr>
              <w:t>0</w:t>
            </w:r>
          </w:p>
        </w:tc>
      </w:tr>
      <w:tr w:rsidR="00326AE7" w14:paraId="01A2CAB6"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02E1CFF2" w14:textId="77777777" w:rsidR="00326AE7" w:rsidRDefault="00326AE7">
            <w:pPr>
              <w:rPr>
                <w:sz w:val="22"/>
                <w:szCs w:val="22"/>
              </w:rPr>
            </w:pPr>
            <w:r>
              <w:rPr>
                <w:sz w:val="22"/>
                <w:szCs w:val="22"/>
              </w:rPr>
              <w:t>1.4.12 – Odstępy w tekście</w:t>
            </w:r>
          </w:p>
        </w:tc>
        <w:tc>
          <w:tcPr>
            <w:tcW w:w="1559" w:type="dxa"/>
            <w:tcBorders>
              <w:top w:val="single" w:sz="4" w:space="0" w:color="auto"/>
              <w:left w:val="single" w:sz="4" w:space="0" w:color="auto"/>
              <w:bottom w:val="single" w:sz="4" w:space="0" w:color="auto"/>
              <w:right w:val="single" w:sz="4" w:space="0" w:color="auto"/>
            </w:tcBorders>
            <w:hideMark/>
          </w:tcPr>
          <w:p w14:paraId="2BF3315C" w14:textId="77777777" w:rsidR="00326AE7" w:rsidRDefault="00326AE7">
            <w:pP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hideMark/>
          </w:tcPr>
          <w:p w14:paraId="2BB963FA" w14:textId="77777777" w:rsidR="00326AE7" w:rsidRDefault="00326AE7">
            <w:pPr>
              <w:rPr>
                <w:sz w:val="22"/>
                <w:szCs w:val="22"/>
              </w:rPr>
            </w:pPr>
            <w:r>
              <w:rPr>
                <w:sz w:val="22"/>
                <w:szCs w:val="22"/>
              </w:rPr>
              <w:t>45</w:t>
            </w:r>
          </w:p>
        </w:tc>
        <w:tc>
          <w:tcPr>
            <w:tcW w:w="1837" w:type="dxa"/>
            <w:tcBorders>
              <w:top w:val="single" w:sz="4" w:space="0" w:color="auto"/>
              <w:left w:val="single" w:sz="4" w:space="0" w:color="auto"/>
              <w:bottom w:val="single" w:sz="4" w:space="0" w:color="auto"/>
              <w:right w:val="single" w:sz="4" w:space="0" w:color="auto"/>
            </w:tcBorders>
            <w:hideMark/>
          </w:tcPr>
          <w:p w14:paraId="023D383A" w14:textId="77777777" w:rsidR="00326AE7" w:rsidRDefault="00326AE7">
            <w:pPr>
              <w:rPr>
                <w:sz w:val="22"/>
                <w:szCs w:val="22"/>
              </w:rPr>
            </w:pPr>
            <w:r>
              <w:rPr>
                <w:sz w:val="22"/>
                <w:szCs w:val="22"/>
              </w:rPr>
              <w:t>0</w:t>
            </w:r>
          </w:p>
        </w:tc>
      </w:tr>
      <w:tr w:rsidR="00326AE7" w14:paraId="19AFA40B"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5D476017" w14:textId="77777777" w:rsidR="00326AE7" w:rsidRDefault="00326AE7">
            <w:pPr>
              <w:rPr>
                <w:sz w:val="22"/>
                <w:szCs w:val="22"/>
              </w:rPr>
            </w:pPr>
            <w:r>
              <w:rPr>
                <w:sz w:val="22"/>
                <w:szCs w:val="22"/>
              </w:rPr>
              <w:t>1.4.13 – Treść spod kursora lub fokusu</w:t>
            </w:r>
          </w:p>
        </w:tc>
        <w:tc>
          <w:tcPr>
            <w:tcW w:w="1559" w:type="dxa"/>
            <w:tcBorders>
              <w:top w:val="single" w:sz="4" w:space="0" w:color="auto"/>
              <w:left w:val="single" w:sz="4" w:space="0" w:color="auto"/>
              <w:bottom w:val="single" w:sz="4" w:space="0" w:color="auto"/>
              <w:right w:val="single" w:sz="4" w:space="0" w:color="auto"/>
            </w:tcBorders>
            <w:hideMark/>
          </w:tcPr>
          <w:p w14:paraId="163E3722" w14:textId="77777777" w:rsidR="00326AE7" w:rsidRDefault="00326AE7">
            <w:pP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hideMark/>
          </w:tcPr>
          <w:p w14:paraId="6BD5BF7B" w14:textId="77777777" w:rsidR="00326AE7" w:rsidRDefault="00326AE7">
            <w:pPr>
              <w:rPr>
                <w:sz w:val="22"/>
                <w:szCs w:val="22"/>
              </w:rPr>
            </w:pPr>
            <w:r>
              <w:rPr>
                <w:sz w:val="22"/>
                <w:szCs w:val="22"/>
              </w:rPr>
              <w:t>14</w:t>
            </w:r>
          </w:p>
        </w:tc>
        <w:tc>
          <w:tcPr>
            <w:tcW w:w="1837" w:type="dxa"/>
            <w:tcBorders>
              <w:top w:val="single" w:sz="4" w:space="0" w:color="auto"/>
              <w:left w:val="single" w:sz="4" w:space="0" w:color="auto"/>
              <w:bottom w:val="single" w:sz="4" w:space="0" w:color="auto"/>
              <w:right w:val="single" w:sz="4" w:space="0" w:color="auto"/>
            </w:tcBorders>
            <w:hideMark/>
          </w:tcPr>
          <w:p w14:paraId="021FD15E" w14:textId="77777777" w:rsidR="00326AE7" w:rsidRDefault="00326AE7">
            <w:pPr>
              <w:rPr>
                <w:sz w:val="22"/>
                <w:szCs w:val="22"/>
              </w:rPr>
            </w:pPr>
            <w:r>
              <w:rPr>
                <w:sz w:val="22"/>
                <w:szCs w:val="22"/>
              </w:rPr>
              <w:t>31</w:t>
            </w:r>
          </w:p>
        </w:tc>
      </w:tr>
      <w:tr w:rsidR="00326AE7" w14:paraId="44CB5CF4"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023509E0" w14:textId="77777777" w:rsidR="00326AE7" w:rsidRDefault="00326AE7">
            <w:pPr>
              <w:rPr>
                <w:sz w:val="22"/>
                <w:szCs w:val="22"/>
              </w:rPr>
            </w:pPr>
            <w:r>
              <w:rPr>
                <w:sz w:val="22"/>
                <w:szCs w:val="22"/>
              </w:rPr>
              <w:t>2.1.1 – Klawiatura</w:t>
            </w:r>
          </w:p>
        </w:tc>
        <w:tc>
          <w:tcPr>
            <w:tcW w:w="1559" w:type="dxa"/>
            <w:tcBorders>
              <w:top w:val="single" w:sz="4" w:space="0" w:color="auto"/>
              <w:left w:val="single" w:sz="4" w:space="0" w:color="auto"/>
              <w:bottom w:val="single" w:sz="4" w:space="0" w:color="auto"/>
              <w:right w:val="single" w:sz="4" w:space="0" w:color="auto"/>
            </w:tcBorders>
            <w:hideMark/>
          </w:tcPr>
          <w:p w14:paraId="47C8929E" w14:textId="77777777" w:rsidR="00326AE7" w:rsidRDefault="00326AE7">
            <w:pPr>
              <w:rPr>
                <w:sz w:val="22"/>
                <w:szCs w:val="22"/>
              </w:rPr>
            </w:pPr>
            <w:r>
              <w:rPr>
                <w:sz w:val="22"/>
                <w:szCs w:val="22"/>
              </w:rPr>
              <w:t>27</w:t>
            </w:r>
          </w:p>
        </w:tc>
        <w:tc>
          <w:tcPr>
            <w:tcW w:w="1560" w:type="dxa"/>
            <w:tcBorders>
              <w:top w:val="single" w:sz="4" w:space="0" w:color="auto"/>
              <w:left w:val="single" w:sz="4" w:space="0" w:color="auto"/>
              <w:bottom w:val="single" w:sz="4" w:space="0" w:color="auto"/>
              <w:right w:val="single" w:sz="4" w:space="0" w:color="auto"/>
            </w:tcBorders>
            <w:hideMark/>
          </w:tcPr>
          <w:p w14:paraId="74AD92BC" w14:textId="77777777" w:rsidR="00326AE7" w:rsidRDefault="00326AE7">
            <w:pPr>
              <w:rPr>
                <w:sz w:val="22"/>
                <w:szCs w:val="22"/>
              </w:rPr>
            </w:pPr>
            <w:r>
              <w:rPr>
                <w:sz w:val="22"/>
                <w:szCs w:val="22"/>
              </w:rPr>
              <w:t>18</w:t>
            </w:r>
          </w:p>
        </w:tc>
        <w:tc>
          <w:tcPr>
            <w:tcW w:w="1837" w:type="dxa"/>
            <w:tcBorders>
              <w:top w:val="single" w:sz="4" w:space="0" w:color="auto"/>
              <w:left w:val="single" w:sz="4" w:space="0" w:color="auto"/>
              <w:bottom w:val="single" w:sz="4" w:space="0" w:color="auto"/>
              <w:right w:val="single" w:sz="4" w:space="0" w:color="auto"/>
            </w:tcBorders>
            <w:hideMark/>
          </w:tcPr>
          <w:p w14:paraId="41E33740" w14:textId="77777777" w:rsidR="00326AE7" w:rsidRDefault="00326AE7">
            <w:pPr>
              <w:rPr>
                <w:sz w:val="22"/>
                <w:szCs w:val="22"/>
              </w:rPr>
            </w:pPr>
            <w:r>
              <w:rPr>
                <w:sz w:val="22"/>
                <w:szCs w:val="22"/>
              </w:rPr>
              <w:t>0</w:t>
            </w:r>
          </w:p>
        </w:tc>
      </w:tr>
      <w:tr w:rsidR="00326AE7" w14:paraId="1F011F33"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48B9DA27" w14:textId="77777777" w:rsidR="00326AE7" w:rsidRDefault="00326AE7">
            <w:pPr>
              <w:rPr>
                <w:sz w:val="22"/>
                <w:szCs w:val="22"/>
              </w:rPr>
            </w:pPr>
            <w:r>
              <w:rPr>
                <w:sz w:val="22"/>
                <w:szCs w:val="22"/>
              </w:rPr>
              <w:lastRenderedPageBreak/>
              <w:t>2.1.2 – Bez pułapki na klawiaturę</w:t>
            </w:r>
          </w:p>
        </w:tc>
        <w:tc>
          <w:tcPr>
            <w:tcW w:w="1559" w:type="dxa"/>
            <w:tcBorders>
              <w:top w:val="single" w:sz="4" w:space="0" w:color="auto"/>
              <w:left w:val="single" w:sz="4" w:space="0" w:color="auto"/>
              <w:bottom w:val="single" w:sz="4" w:space="0" w:color="auto"/>
              <w:right w:val="single" w:sz="4" w:space="0" w:color="auto"/>
            </w:tcBorders>
            <w:hideMark/>
          </w:tcPr>
          <w:p w14:paraId="1CF2D805" w14:textId="77777777" w:rsidR="00326AE7" w:rsidRDefault="00326AE7">
            <w:pPr>
              <w:rPr>
                <w:sz w:val="22"/>
                <w:szCs w:val="22"/>
              </w:rPr>
            </w:pPr>
            <w:r>
              <w:rPr>
                <w:sz w:val="22"/>
                <w:szCs w:val="22"/>
              </w:rPr>
              <w:t>6</w:t>
            </w:r>
          </w:p>
        </w:tc>
        <w:tc>
          <w:tcPr>
            <w:tcW w:w="1560" w:type="dxa"/>
            <w:tcBorders>
              <w:top w:val="single" w:sz="4" w:space="0" w:color="auto"/>
              <w:left w:val="single" w:sz="4" w:space="0" w:color="auto"/>
              <w:bottom w:val="single" w:sz="4" w:space="0" w:color="auto"/>
              <w:right w:val="single" w:sz="4" w:space="0" w:color="auto"/>
            </w:tcBorders>
            <w:hideMark/>
          </w:tcPr>
          <w:p w14:paraId="2B560718" w14:textId="77777777" w:rsidR="00326AE7" w:rsidRDefault="00326AE7">
            <w:pPr>
              <w:rPr>
                <w:sz w:val="22"/>
                <w:szCs w:val="22"/>
              </w:rPr>
            </w:pPr>
            <w:r>
              <w:rPr>
                <w:sz w:val="22"/>
                <w:szCs w:val="22"/>
              </w:rPr>
              <w:t>39</w:t>
            </w:r>
          </w:p>
        </w:tc>
        <w:tc>
          <w:tcPr>
            <w:tcW w:w="1837" w:type="dxa"/>
            <w:tcBorders>
              <w:top w:val="single" w:sz="4" w:space="0" w:color="auto"/>
              <w:left w:val="single" w:sz="4" w:space="0" w:color="auto"/>
              <w:bottom w:val="single" w:sz="4" w:space="0" w:color="auto"/>
              <w:right w:val="single" w:sz="4" w:space="0" w:color="auto"/>
            </w:tcBorders>
            <w:hideMark/>
          </w:tcPr>
          <w:p w14:paraId="1E5ADDF1" w14:textId="77777777" w:rsidR="00326AE7" w:rsidRDefault="00326AE7">
            <w:pPr>
              <w:rPr>
                <w:sz w:val="22"/>
                <w:szCs w:val="22"/>
              </w:rPr>
            </w:pPr>
            <w:r>
              <w:rPr>
                <w:sz w:val="22"/>
                <w:szCs w:val="22"/>
              </w:rPr>
              <w:t>0</w:t>
            </w:r>
          </w:p>
        </w:tc>
      </w:tr>
      <w:tr w:rsidR="00326AE7" w14:paraId="5BD03A07"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0916A74C" w14:textId="77777777" w:rsidR="00326AE7" w:rsidRDefault="00326AE7">
            <w:pPr>
              <w:rPr>
                <w:sz w:val="22"/>
                <w:szCs w:val="22"/>
              </w:rPr>
            </w:pPr>
            <w:r>
              <w:rPr>
                <w:sz w:val="22"/>
                <w:szCs w:val="22"/>
              </w:rPr>
              <w:t>2.1.4 – Jednoznakowe skróty klawiaturowe</w:t>
            </w:r>
          </w:p>
        </w:tc>
        <w:tc>
          <w:tcPr>
            <w:tcW w:w="1559" w:type="dxa"/>
            <w:tcBorders>
              <w:top w:val="single" w:sz="4" w:space="0" w:color="auto"/>
              <w:left w:val="single" w:sz="4" w:space="0" w:color="auto"/>
              <w:bottom w:val="single" w:sz="4" w:space="0" w:color="auto"/>
              <w:right w:val="single" w:sz="4" w:space="0" w:color="auto"/>
            </w:tcBorders>
            <w:hideMark/>
          </w:tcPr>
          <w:p w14:paraId="451CB1D3" w14:textId="77777777" w:rsidR="00326AE7" w:rsidRDefault="00326AE7">
            <w:pP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hideMark/>
          </w:tcPr>
          <w:p w14:paraId="78DED3B9" w14:textId="77777777" w:rsidR="00326AE7" w:rsidRDefault="00326AE7">
            <w:pPr>
              <w:rPr>
                <w:sz w:val="22"/>
                <w:szCs w:val="22"/>
              </w:rPr>
            </w:pPr>
            <w:r>
              <w:rPr>
                <w:sz w:val="22"/>
                <w:szCs w:val="22"/>
              </w:rPr>
              <w:t>45</w:t>
            </w:r>
          </w:p>
        </w:tc>
        <w:tc>
          <w:tcPr>
            <w:tcW w:w="1837" w:type="dxa"/>
            <w:tcBorders>
              <w:top w:val="single" w:sz="4" w:space="0" w:color="auto"/>
              <w:left w:val="single" w:sz="4" w:space="0" w:color="auto"/>
              <w:bottom w:val="single" w:sz="4" w:space="0" w:color="auto"/>
              <w:right w:val="single" w:sz="4" w:space="0" w:color="auto"/>
            </w:tcBorders>
            <w:hideMark/>
          </w:tcPr>
          <w:p w14:paraId="176D6BE0" w14:textId="77777777" w:rsidR="00326AE7" w:rsidRDefault="00326AE7">
            <w:pPr>
              <w:rPr>
                <w:sz w:val="22"/>
                <w:szCs w:val="22"/>
              </w:rPr>
            </w:pPr>
            <w:r>
              <w:rPr>
                <w:sz w:val="22"/>
                <w:szCs w:val="22"/>
              </w:rPr>
              <w:t>0</w:t>
            </w:r>
          </w:p>
        </w:tc>
      </w:tr>
      <w:tr w:rsidR="00326AE7" w14:paraId="25CA9A22"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5E4F0D96" w14:textId="77777777" w:rsidR="00326AE7" w:rsidRDefault="00326AE7">
            <w:pPr>
              <w:rPr>
                <w:sz w:val="22"/>
                <w:szCs w:val="22"/>
              </w:rPr>
            </w:pPr>
            <w:r>
              <w:rPr>
                <w:sz w:val="22"/>
                <w:szCs w:val="22"/>
              </w:rPr>
              <w:t>2.2.1 – Dostosowanie czasu</w:t>
            </w:r>
          </w:p>
        </w:tc>
        <w:tc>
          <w:tcPr>
            <w:tcW w:w="1559" w:type="dxa"/>
            <w:tcBorders>
              <w:top w:val="single" w:sz="4" w:space="0" w:color="auto"/>
              <w:left w:val="single" w:sz="4" w:space="0" w:color="auto"/>
              <w:bottom w:val="single" w:sz="4" w:space="0" w:color="auto"/>
              <w:right w:val="single" w:sz="4" w:space="0" w:color="auto"/>
            </w:tcBorders>
            <w:hideMark/>
          </w:tcPr>
          <w:p w14:paraId="19C914AD" w14:textId="77777777" w:rsidR="00326AE7" w:rsidRDefault="00326AE7">
            <w:pP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hideMark/>
          </w:tcPr>
          <w:p w14:paraId="522AFAE0" w14:textId="77777777" w:rsidR="00326AE7" w:rsidRDefault="00326AE7">
            <w:pPr>
              <w:rPr>
                <w:sz w:val="22"/>
                <w:szCs w:val="22"/>
              </w:rPr>
            </w:pPr>
            <w:r>
              <w:rPr>
                <w:sz w:val="22"/>
                <w:szCs w:val="22"/>
              </w:rPr>
              <w:t>0</w:t>
            </w:r>
          </w:p>
        </w:tc>
        <w:tc>
          <w:tcPr>
            <w:tcW w:w="1837" w:type="dxa"/>
            <w:tcBorders>
              <w:top w:val="single" w:sz="4" w:space="0" w:color="auto"/>
              <w:left w:val="single" w:sz="4" w:space="0" w:color="auto"/>
              <w:bottom w:val="single" w:sz="4" w:space="0" w:color="auto"/>
              <w:right w:val="single" w:sz="4" w:space="0" w:color="auto"/>
            </w:tcBorders>
            <w:hideMark/>
          </w:tcPr>
          <w:p w14:paraId="55E74EE5" w14:textId="77777777" w:rsidR="00326AE7" w:rsidRDefault="00326AE7">
            <w:pPr>
              <w:rPr>
                <w:sz w:val="22"/>
                <w:szCs w:val="22"/>
              </w:rPr>
            </w:pPr>
            <w:r>
              <w:rPr>
                <w:sz w:val="22"/>
                <w:szCs w:val="22"/>
              </w:rPr>
              <w:t>45</w:t>
            </w:r>
          </w:p>
        </w:tc>
      </w:tr>
      <w:tr w:rsidR="00326AE7" w14:paraId="09D8D712"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6887D640" w14:textId="77777777" w:rsidR="00326AE7" w:rsidRDefault="00326AE7">
            <w:pPr>
              <w:rPr>
                <w:sz w:val="22"/>
                <w:szCs w:val="22"/>
              </w:rPr>
            </w:pPr>
            <w:r>
              <w:rPr>
                <w:sz w:val="22"/>
                <w:szCs w:val="22"/>
              </w:rPr>
              <w:t>2.2.2 – Pauza, zatrzymanie, ukrycie</w:t>
            </w:r>
          </w:p>
        </w:tc>
        <w:tc>
          <w:tcPr>
            <w:tcW w:w="1559" w:type="dxa"/>
            <w:tcBorders>
              <w:top w:val="single" w:sz="4" w:space="0" w:color="auto"/>
              <w:left w:val="single" w:sz="4" w:space="0" w:color="auto"/>
              <w:bottom w:val="single" w:sz="4" w:space="0" w:color="auto"/>
              <w:right w:val="single" w:sz="4" w:space="0" w:color="auto"/>
            </w:tcBorders>
            <w:hideMark/>
          </w:tcPr>
          <w:p w14:paraId="3E335587" w14:textId="77777777" w:rsidR="00326AE7" w:rsidRDefault="00326AE7">
            <w:pPr>
              <w:rPr>
                <w:sz w:val="22"/>
                <w:szCs w:val="22"/>
              </w:rPr>
            </w:pPr>
            <w:r>
              <w:rPr>
                <w:sz w:val="22"/>
                <w:szCs w:val="22"/>
              </w:rPr>
              <w:t>5</w:t>
            </w:r>
          </w:p>
        </w:tc>
        <w:tc>
          <w:tcPr>
            <w:tcW w:w="1560" w:type="dxa"/>
            <w:tcBorders>
              <w:top w:val="single" w:sz="4" w:space="0" w:color="auto"/>
              <w:left w:val="single" w:sz="4" w:space="0" w:color="auto"/>
              <w:bottom w:val="single" w:sz="4" w:space="0" w:color="auto"/>
              <w:right w:val="single" w:sz="4" w:space="0" w:color="auto"/>
            </w:tcBorders>
            <w:hideMark/>
          </w:tcPr>
          <w:p w14:paraId="5264F4AF" w14:textId="77777777" w:rsidR="00326AE7" w:rsidRDefault="00326AE7">
            <w:pPr>
              <w:rPr>
                <w:sz w:val="22"/>
                <w:szCs w:val="22"/>
              </w:rPr>
            </w:pPr>
            <w:r>
              <w:rPr>
                <w:sz w:val="22"/>
                <w:szCs w:val="22"/>
              </w:rPr>
              <w:t>0</w:t>
            </w:r>
          </w:p>
        </w:tc>
        <w:tc>
          <w:tcPr>
            <w:tcW w:w="1837" w:type="dxa"/>
            <w:tcBorders>
              <w:top w:val="single" w:sz="4" w:space="0" w:color="auto"/>
              <w:left w:val="single" w:sz="4" w:space="0" w:color="auto"/>
              <w:bottom w:val="single" w:sz="4" w:space="0" w:color="auto"/>
              <w:right w:val="single" w:sz="4" w:space="0" w:color="auto"/>
            </w:tcBorders>
            <w:hideMark/>
          </w:tcPr>
          <w:p w14:paraId="060BB2D9" w14:textId="77777777" w:rsidR="00326AE7" w:rsidRDefault="00326AE7">
            <w:pPr>
              <w:rPr>
                <w:sz w:val="22"/>
                <w:szCs w:val="22"/>
              </w:rPr>
            </w:pPr>
            <w:r>
              <w:rPr>
                <w:sz w:val="22"/>
                <w:szCs w:val="22"/>
              </w:rPr>
              <w:t>40</w:t>
            </w:r>
          </w:p>
        </w:tc>
      </w:tr>
      <w:tr w:rsidR="00326AE7" w14:paraId="362407EB"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5EBF95C5" w14:textId="77777777" w:rsidR="00326AE7" w:rsidRDefault="00326AE7">
            <w:pPr>
              <w:rPr>
                <w:sz w:val="22"/>
                <w:szCs w:val="22"/>
              </w:rPr>
            </w:pPr>
            <w:r>
              <w:rPr>
                <w:sz w:val="22"/>
                <w:szCs w:val="22"/>
              </w:rPr>
              <w:t>2.3.1 – Trzy błyski lub wartości poniżej progu</w:t>
            </w:r>
          </w:p>
        </w:tc>
        <w:tc>
          <w:tcPr>
            <w:tcW w:w="1559" w:type="dxa"/>
            <w:tcBorders>
              <w:top w:val="single" w:sz="4" w:space="0" w:color="auto"/>
              <w:left w:val="single" w:sz="4" w:space="0" w:color="auto"/>
              <w:bottom w:val="single" w:sz="4" w:space="0" w:color="auto"/>
              <w:right w:val="single" w:sz="4" w:space="0" w:color="auto"/>
            </w:tcBorders>
            <w:hideMark/>
          </w:tcPr>
          <w:p w14:paraId="76E1844C" w14:textId="77777777" w:rsidR="00326AE7" w:rsidRDefault="00326AE7">
            <w:pP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hideMark/>
          </w:tcPr>
          <w:p w14:paraId="449D60BA" w14:textId="77777777" w:rsidR="00326AE7" w:rsidRDefault="00326AE7">
            <w:pPr>
              <w:rPr>
                <w:sz w:val="22"/>
                <w:szCs w:val="22"/>
              </w:rPr>
            </w:pPr>
            <w:r>
              <w:rPr>
                <w:sz w:val="22"/>
                <w:szCs w:val="22"/>
              </w:rPr>
              <w:t>0</w:t>
            </w:r>
          </w:p>
        </w:tc>
        <w:tc>
          <w:tcPr>
            <w:tcW w:w="1837" w:type="dxa"/>
            <w:tcBorders>
              <w:top w:val="single" w:sz="4" w:space="0" w:color="auto"/>
              <w:left w:val="single" w:sz="4" w:space="0" w:color="auto"/>
              <w:bottom w:val="single" w:sz="4" w:space="0" w:color="auto"/>
              <w:right w:val="single" w:sz="4" w:space="0" w:color="auto"/>
            </w:tcBorders>
            <w:hideMark/>
          </w:tcPr>
          <w:p w14:paraId="6494A8FE" w14:textId="77777777" w:rsidR="00326AE7" w:rsidRDefault="00326AE7">
            <w:pPr>
              <w:rPr>
                <w:sz w:val="22"/>
                <w:szCs w:val="22"/>
              </w:rPr>
            </w:pPr>
            <w:r>
              <w:rPr>
                <w:sz w:val="22"/>
                <w:szCs w:val="22"/>
              </w:rPr>
              <w:t>45</w:t>
            </w:r>
          </w:p>
        </w:tc>
      </w:tr>
      <w:tr w:rsidR="00326AE7" w14:paraId="1B675380"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1F508E93" w14:textId="77777777" w:rsidR="00326AE7" w:rsidRDefault="00326AE7">
            <w:pPr>
              <w:rPr>
                <w:sz w:val="22"/>
                <w:szCs w:val="22"/>
              </w:rPr>
            </w:pPr>
            <w:r>
              <w:rPr>
                <w:sz w:val="22"/>
                <w:szCs w:val="22"/>
              </w:rPr>
              <w:t>2.4.3 – Kolejność fokusu</w:t>
            </w:r>
          </w:p>
        </w:tc>
        <w:tc>
          <w:tcPr>
            <w:tcW w:w="1559" w:type="dxa"/>
            <w:tcBorders>
              <w:top w:val="single" w:sz="4" w:space="0" w:color="auto"/>
              <w:left w:val="single" w:sz="4" w:space="0" w:color="auto"/>
              <w:bottom w:val="single" w:sz="4" w:space="0" w:color="auto"/>
              <w:right w:val="single" w:sz="4" w:space="0" w:color="auto"/>
            </w:tcBorders>
            <w:hideMark/>
          </w:tcPr>
          <w:p w14:paraId="707A6CD3" w14:textId="77777777" w:rsidR="00326AE7" w:rsidRDefault="00326AE7">
            <w:pPr>
              <w:rPr>
                <w:sz w:val="22"/>
                <w:szCs w:val="22"/>
              </w:rPr>
            </w:pPr>
            <w:r>
              <w:rPr>
                <w:sz w:val="22"/>
                <w:szCs w:val="22"/>
              </w:rPr>
              <w:t>24</w:t>
            </w:r>
          </w:p>
        </w:tc>
        <w:tc>
          <w:tcPr>
            <w:tcW w:w="1560" w:type="dxa"/>
            <w:tcBorders>
              <w:top w:val="single" w:sz="4" w:space="0" w:color="auto"/>
              <w:left w:val="single" w:sz="4" w:space="0" w:color="auto"/>
              <w:bottom w:val="single" w:sz="4" w:space="0" w:color="auto"/>
              <w:right w:val="single" w:sz="4" w:space="0" w:color="auto"/>
            </w:tcBorders>
            <w:hideMark/>
          </w:tcPr>
          <w:p w14:paraId="23ADC92C" w14:textId="77777777" w:rsidR="00326AE7" w:rsidRDefault="00326AE7">
            <w:pPr>
              <w:rPr>
                <w:sz w:val="22"/>
                <w:szCs w:val="22"/>
              </w:rPr>
            </w:pPr>
            <w:r>
              <w:rPr>
                <w:sz w:val="22"/>
                <w:szCs w:val="22"/>
              </w:rPr>
              <w:t>21</w:t>
            </w:r>
          </w:p>
        </w:tc>
        <w:tc>
          <w:tcPr>
            <w:tcW w:w="1837" w:type="dxa"/>
            <w:tcBorders>
              <w:top w:val="single" w:sz="4" w:space="0" w:color="auto"/>
              <w:left w:val="single" w:sz="4" w:space="0" w:color="auto"/>
              <w:bottom w:val="single" w:sz="4" w:space="0" w:color="auto"/>
              <w:right w:val="single" w:sz="4" w:space="0" w:color="auto"/>
            </w:tcBorders>
            <w:hideMark/>
          </w:tcPr>
          <w:p w14:paraId="5D0B73D3" w14:textId="77777777" w:rsidR="00326AE7" w:rsidRDefault="00326AE7">
            <w:pPr>
              <w:rPr>
                <w:sz w:val="22"/>
                <w:szCs w:val="22"/>
              </w:rPr>
            </w:pPr>
            <w:r>
              <w:rPr>
                <w:sz w:val="22"/>
                <w:szCs w:val="22"/>
              </w:rPr>
              <w:t>0</w:t>
            </w:r>
          </w:p>
        </w:tc>
      </w:tr>
      <w:tr w:rsidR="00326AE7" w14:paraId="36E0EC8B"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65FB13EA" w14:textId="77777777" w:rsidR="00326AE7" w:rsidRDefault="00326AE7">
            <w:pPr>
              <w:rPr>
                <w:sz w:val="22"/>
                <w:szCs w:val="22"/>
              </w:rPr>
            </w:pPr>
            <w:r>
              <w:rPr>
                <w:sz w:val="22"/>
                <w:szCs w:val="22"/>
              </w:rPr>
              <w:t>2.4.4 – Cel linku (w kontekście)</w:t>
            </w:r>
          </w:p>
        </w:tc>
        <w:tc>
          <w:tcPr>
            <w:tcW w:w="1559" w:type="dxa"/>
            <w:tcBorders>
              <w:top w:val="single" w:sz="4" w:space="0" w:color="auto"/>
              <w:left w:val="single" w:sz="4" w:space="0" w:color="auto"/>
              <w:bottom w:val="single" w:sz="4" w:space="0" w:color="auto"/>
              <w:right w:val="single" w:sz="4" w:space="0" w:color="auto"/>
            </w:tcBorders>
            <w:hideMark/>
          </w:tcPr>
          <w:p w14:paraId="6C37DD9C" w14:textId="77777777" w:rsidR="00326AE7" w:rsidRDefault="00326AE7">
            <w:pPr>
              <w:rPr>
                <w:sz w:val="22"/>
                <w:szCs w:val="22"/>
              </w:rPr>
            </w:pPr>
            <w:r>
              <w:rPr>
                <w:sz w:val="22"/>
                <w:szCs w:val="22"/>
              </w:rPr>
              <w:t>12</w:t>
            </w:r>
          </w:p>
        </w:tc>
        <w:tc>
          <w:tcPr>
            <w:tcW w:w="1560" w:type="dxa"/>
            <w:tcBorders>
              <w:top w:val="single" w:sz="4" w:space="0" w:color="auto"/>
              <w:left w:val="single" w:sz="4" w:space="0" w:color="auto"/>
              <w:bottom w:val="single" w:sz="4" w:space="0" w:color="auto"/>
              <w:right w:val="single" w:sz="4" w:space="0" w:color="auto"/>
            </w:tcBorders>
            <w:hideMark/>
          </w:tcPr>
          <w:p w14:paraId="363D8F33" w14:textId="77777777" w:rsidR="00326AE7" w:rsidRDefault="00326AE7">
            <w:pPr>
              <w:rPr>
                <w:sz w:val="22"/>
                <w:szCs w:val="22"/>
              </w:rPr>
            </w:pPr>
            <w:r>
              <w:rPr>
                <w:sz w:val="22"/>
                <w:szCs w:val="22"/>
              </w:rPr>
              <w:t>33</w:t>
            </w:r>
          </w:p>
        </w:tc>
        <w:tc>
          <w:tcPr>
            <w:tcW w:w="1837" w:type="dxa"/>
            <w:tcBorders>
              <w:top w:val="single" w:sz="4" w:space="0" w:color="auto"/>
              <w:left w:val="single" w:sz="4" w:space="0" w:color="auto"/>
              <w:bottom w:val="single" w:sz="4" w:space="0" w:color="auto"/>
              <w:right w:val="single" w:sz="4" w:space="0" w:color="auto"/>
            </w:tcBorders>
            <w:hideMark/>
          </w:tcPr>
          <w:p w14:paraId="72AB7629" w14:textId="77777777" w:rsidR="00326AE7" w:rsidRDefault="00326AE7">
            <w:pPr>
              <w:rPr>
                <w:sz w:val="22"/>
                <w:szCs w:val="22"/>
              </w:rPr>
            </w:pPr>
            <w:r>
              <w:rPr>
                <w:sz w:val="22"/>
                <w:szCs w:val="22"/>
              </w:rPr>
              <w:t>0</w:t>
            </w:r>
          </w:p>
        </w:tc>
      </w:tr>
      <w:tr w:rsidR="00326AE7" w14:paraId="278206D5"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6DDF6ED4" w14:textId="77777777" w:rsidR="00326AE7" w:rsidRDefault="00326AE7">
            <w:pPr>
              <w:rPr>
                <w:sz w:val="22"/>
                <w:szCs w:val="22"/>
              </w:rPr>
            </w:pPr>
            <w:r>
              <w:rPr>
                <w:sz w:val="22"/>
                <w:szCs w:val="22"/>
              </w:rPr>
              <w:t>2.4.6 – Nagłówki i etykiety</w:t>
            </w:r>
          </w:p>
        </w:tc>
        <w:tc>
          <w:tcPr>
            <w:tcW w:w="1559" w:type="dxa"/>
            <w:tcBorders>
              <w:top w:val="single" w:sz="4" w:space="0" w:color="auto"/>
              <w:left w:val="single" w:sz="4" w:space="0" w:color="auto"/>
              <w:bottom w:val="single" w:sz="4" w:space="0" w:color="auto"/>
              <w:right w:val="single" w:sz="4" w:space="0" w:color="auto"/>
            </w:tcBorders>
            <w:hideMark/>
          </w:tcPr>
          <w:p w14:paraId="2FABAF28" w14:textId="77777777" w:rsidR="00326AE7" w:rsidRDefault="00326AE7">
            <w:pPr>
              <w:rPr>
                <w:sz w:val="22"/>
                <w:szCs w:val="22"/>
              </w:rPr>
            </w:pPr>
            <w:r>
              <w:rPr>
                <w:sz w:val="22"/>
                <w:szCs w:val="22"/>
              </w:rPr>
              <w:t>21</w:t>
            </w:r>
          </w:p>
        </w:tc>
        <w:tc>
          <w:tcPr>
            <w:tcW w:w="1560" w:type="dxa"/>
            <w:tcBorders>
              <w:top w:val="single" w:sz="4" w:space="0" w:color="auto"/>
              <w:left w:val="single" w:sz="4" w:space="0" w:color="auto"/>
              <w:bottom w:val="single" w:sz="4" w:space="0" w:color="auto"/>
              <w:right w:val="single" w:sz="4" w:space="0" w:color="auto"/>
            </w:tcBorders>
            <w:hideMark/>
          </w:tcPr>
          <w:p w14:paraId="686B59FC" w14:textId="77777777" w:rsidR="00326AE7" w:rsidRDefault="00326AE7">
            <w:pPr>
              <w:rPr>
                <w:sz w:val="22"/>
                <w:szCs w:val="22"/>
              </w:rPr>
            </w:pPr>
            <w:r>
              <w:rPr>
                <w:sz w:val="22"/>
                <w:szCs w:val="22"/>
              </w:rPr>
              <w:t>24</w:t>
            </w:r>
          </w:p>
        </w:tc>
        <w:tc>
          <w:tcPr>
            <w:tcW w:w="1837" w:type="dxa"/>
            <w:tcBorders>
              <w:top w:val="single" w:sz="4" w:space="0" w:color="auto"/>
              <w:left w:val="single" w:sz="4" w:space="0" w:color="auto"/>
              <w:bottom w:val="single" w:sz="4" w:space="0" w:color="auto"/>
              <w:right w:val="single" w:sz="4" w:space="0" w:color="auto"/>
            </w:tcBorders>
            <w:hideMark/>
          </w:tcPr>
          <w:p w14:paraId="79680B2F" w14:textId="77777777" w:rsidR="00326AE7" w:rsidRDefault="00326AE7">
            <w:pPr>
              <w:rPr>
                <w:sz w:val="22"/>
                <w:szCs w:val="22"/>
              </w:rPr>
            </w:pPr>
            <w:r>
              <w:rPr>
                <w:sz w:val="22"/>
                <w:szCs w:val="22"/>
              </w:rPr>
              <w:t>0</w:t>
            </w:r>
          </w:p>
        </w:tc>
      </w:tr>
      <w:tr w:rsidR="00326AE7" w14:paraId="77CE6E68"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424CDD7D" w14:textId="77777777" w:rsidR="00326AE7" w:rsidRDefault="00326AE7">
            <w:pPr>
              <w:rPr>
                <w:sz w:val="22"/>
                <w:szCs w:val="22"/>
              </w:rPr>
            </w:pPr>
            <w:r>
              <w:rPr>
                <w:sz w:val="22"/>
                <w:szCs w:val="22"/>
              </w:rPr>
              <w:t>2.4.7 – Widoczny fokus</w:t>
            </w:r>
          </w:p>
        </w:tc>
        <w:tc>
          <w:tcPr>
            <w:tcW w:w="1559" w:type="dxa"/>
            <w:tcBorders>
              <w:top w:val="single" w:sz="4" w:space="0" w:color="auto"/>
              <w:left w:val="single" w:sz="4" w:space="0" w:color="auto"/>
              <w:bottom w:val="single" w:sz="4" w:space="0" w:color="auto"/>
              <w:right w:val="single" w:sz="4" w:space="0" w:color="auto"/>
            </w:tcBorders>
            <w:hideMark/>
          </w:tcPr>
          <w:p w14:paraId="19D9E286" w14:textId="77777777" w:rsidR="00326AE7" w:rsidRDefault="00326AE7">
            <w:pPr>
              <w:rPr>
                <w:sz w:val="22"/>
                <w:szCs w:val="22"/>
              </w:rPr>
            </w:pPr>
            <w:r>
              <w:rPr>
                <w:sz w:val="22"/>
                <w:szCs w:val="22"/>
              </w:rPr>
              <w:t>33</w:t>
            </w:r>
          </w:p>
        </w:tc>
        <w:tc>
          <w:tcPr>
            <w:tcW w:w="1560" w:type="dxa"/>
            <w:tcBorders>
              <w:top w:val="single" w:sz="4" w:space="0" w:color="auto"/>
              <w:left w:val="single" w:sz="4" w:space="0" w:color="auto"/>
              <w:bottom w:val="single" w:sz="4" w:space="0" w:color="auto"/>
              <w:right w:val="single" w:sz="4" w:space="0" w:color="auto"/>
            </w:tcBorders>
            <w:hideMark/>
          </w:tcPr>
          <w:p w14:paraId="56D3E78D" w14:textId="77777777" w:rsidR="00326AE7" w:rsidRDefault="00326AE7">
            <w:pPr>
              <w:rPr>
                <w:sz w:val="22"/>
                <w:szCs w:val="22"/>
              </w:rPr>
            </w:pPr>
            <w:r>
              <w:rPr>
                <w:sz w:val="22"/>
                <w:szCs w:val="22"/>
              </w:rPr>
              <w:t>12</w:t>
            </w:r>
          </w:p>
        </w:tc>
        <w:tc>
          <w:tcPr>
            <w:tcW w:w="1837" w:type="dxa"/>
            <w:tcBorders>
              <w:top w:val="single" w:sz="4" w:space="0" w:color="auto"/>
              <w:left w:val="single" w:sz="4" w:space="0" w:color="auto"/>
              <w:bottom w:val="single" w:sz="4" w:space="0" w:color="auto"/>
              <w:right w:val="single" w:sz="4" w:space="0" w:color="auto"/>
            </w:tcBorders>
            <w:hideMark/>
          </w:tcPr>
          <w:p w14:paraId="1A66E0E5" w14:textId="77777777" w:rsidR="00326AE7" w:rsidRDefault="00326AE7">
            <w:pPr>
              <w:rPr>
                <w:sz w:val="22"/>
                <w:szCs w:val="22"/>
              </w:rPr>
            </w:pPr>
            <w:r>
              <w:rPr>
                <w:sz w:val="22"/>
                <w:szCs w:val="22"/>
              </w:rPr>
              <w:t>0</w:t>
            </w:r>
          </w:p>
        </w:tc>
      </w:tr>
      <w:tr w:rsidR="00326AE7" w14:paraId="7484B526"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456E74FB" w14:textId="77777777" w:rsidR="00326AE7" w:rsidRDefault="00326AE7">
            <w:pPr>
              <w:rPr>
                <w:sz w:val="22"/>
                <w:szCs w:val="22"/>
              </w:rPr>
            </w:pPr>
            <w:r>
              <w:rPr>
                <w:sz w:val="22"/>
                <w:szCs w:val="22"/>
              </w:rPr>
              <w:t>2.5.1 – Gesty dotykowe</w:t>
            </w:r>
          </w:p>
        </w:tc>
        <w:tc>
          <w:tcPr>
            <w:tcW w:w="1559" w:type="dxa"/>
            <w:tcBorders>
              <w:top w:val="single" w:sz="4" w:space="0" w:color="auto"/>
              <w:left w:val="single" w:sz="4" w:space="0" w:color="auto"/>
              <w:bottom w:val="single" w:sz="4" w:space="0" w:color="auto"/>
              <w:right w:val="single" w:sz="4" w:space="0" w:color="auto"/>
            </w:tcBorders>
            <w:hideMark/>
          </w:tcPr>
          <w:p w14:paraId="398A9BEC" w14:textId="77777777" w:rsidR="00326AE7" w:rsidRDefault="00326AE7">
            <w:pPr>
              <w:rPr>
                <w:sz w:val="22"/>
                <w:szCs w:val="22"/>
              </w:rPr>
            </w:pPr>
            <w:r>
              <w:rPr>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158C854D" w14:textId="77777777" w:rsidR="00326AE7" w:rsidRDefault="00326AE7">
            <w:pPr>
              <w:rPr>
                <w:sz w:val="22"/>
                <w:szCs w:val="22"/>
              </w:rPr>
            </w:pPr>
            <w:r>
              <w:rPr>
                <w:sz w:val="22"/>
                <w:szCs w:val="22"/>
              </w:rPr>
              <w:t>15</w:t>
            </w:r>
          </w:p>
        </w:tc>
        <w:tc>
          <w:tcPr>
            <w:tcW w:w="1837" w:type="dxa"/>
            <w:tcBorders>
              <w:top w:val="single" w:sz="4" w:space="0" w:color="auto"/>
              <w:left w:val="single" w:sz="4" w:space="0" w:color="auto"/>
              <w:bottom w:val="single" w:sz="4" w:space="0" w:color="auto"/>
              <w:right w:val="single" w:sz="4" w:space="0" w:color="auto"/>
            </w:tcBorders>
            <w:hideMark/>
          </w:tcPr>
          <w:p w14:paraId="4AE2A946" w14:textId="77777777" w:rsidR="00326AE7" w:rsidRDefault="00326AE7">
            <w:pPr>
              <w:rPr>
                <w:sz w:val="22"/>
                <w:szCs w:val="22"/>
              </w:rPr>
            </w:pPr>
            <w:r>
              <w:rPr>
                <w:sz w:val="22"/>
                <w:szCs w:val="22"/>
              </w:rPr>
              <w:t>27</w:t>
            </w:r>
          </w:p>
        </w:tc>
      </w:tr>
      <w:tr w:rsidR="00326AE7" w14:paraId="57C0690C"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22266107" w14:textId="77777777" w:rsidR="00326AE7" w:rsidRDefault="00326AE7">
            <w:pPr>
              <w:rPr>
                <w:sz w:val="22"/>
                <w:szCs w:val="22"/>
              </w:rPr>
            </w:pPr>
            <w:r>
              <w:rPr>
                <w:sz w:val="22"/>
                <w:szCs w:val="22"/>
              </w:rPr>
              <w:t>2.5.2 – Rezygnacja ze wskazania</w:t>
            </w:r>
          </w:p>
        </w:tc>
        <w:tc>
          <w:tcPr>
            <w:tcW w:w="1559" w:type="dxa"/>
            <w:tcBorders>
              <w:top w:val="single" w:sz="4" w:space="0" w:color="auto"/>
              <w:left w:val="single" w:sz="4" w:space="0" w:color="auto"/>
              <w:bottom w:val="single" w:sz="4" w:space="0" w:color="auto"/>
              <w:right w:val="single" w:sz="4" w:space="0" w:color="auto"/>
            </w:tcBorders>
            <w:hideMark/>
          </w:tcPr>
          <w:p w14:paraId="35650483" w14:textId="77777777" w:rsidR="00326AE7" w:rsidRDefault="00326AE7">
            <w:pPr>
              <w:rPr>
                <w:sz w:val="22"/>
                <w:szCs w:val="22"/>
              </w:rPr>
            </w:pPr>
            <w:r>
              <w:rPr>
                <w:sz w:val="22"/>
                <w:szCs w:val="22"/>
              </w:rPr>
              <w:t>1</w:t>
            </w:r>
          </w:p>
        </w:tc>
        <w:tc>
          <w:tcPr>
            <w:tcW w:w="1560" w:type="dxa"/>
            <w:tcBorders>
              <w:top w:val="single" w:sz="4" w:space="0" w:color="auto"/>
              <w:left w:val="single" w:sz="4" w:space="0" w:color="auto"/>
              <w:bottom w:val="single" w:sz="4" w:space="0" w:color="auto"/>
              <w:right w:val="single" w:sz="4" w:space="0" w:color="auto"/>
            </w:tcBorders>
            <w:hideMark/>
          </w:tcPr>
          <w:p w14:paraId="7F6AED8D" w14:textId="77777777" w:rsidR="00326AE7" w:rsidRDefault="00326AE7">
            <w:pPr>
              <w:rPr>
                <w:sz w:val="22"/>
                <w:szCs w:val="22"/>
              </w:rPr>
            </w:pPr>
            <w:r>
              <w:rPr>
                <w:sz w:val="22"/>
                <w:szCs w:val="22"/>
              </w:rPr>
              <w:t>44</w:t>
            </w:r>
          </w:p>
        </w:tc>
        <w:tc>
          <w:tcPr>
            <w:tcW w:w="1837" w:type="dxa"/>
            <w:tcBorders>
              <w:top w:val="single" w:sz="4" w:space="0" w:color="auto"/>
              <w:left w:val="single" w:sz="4" w:space="0" w:color="auto"/>
              <w:bottom w:val="single" w:sz="4" w:space="0" w:color="auto"/>
              <w:right w:val="single" w:sz="4" w:space="0" w:color="auto"/>
            </w:tcBorders>
            <w:hideMark/>
          </w:tcPr>
          <w:p w14:paraId="442843DE" w14:textId="77777777" w:rsidR="00326AE7" w:rsidRDefault="00326AE7">
            <w:pPr>
              <w:rPr>
                <w:sz w:val="22"/>
                <w:szCs w:val="22"/>
              </w:rPr>
            </w:pPr>
            <w:r>
              <w:rPr>
                <w:sz w:val="22"/>
                <w:szCs w:val="22"/>
              </w:rPr>
              <w:t>0</w:t>
            </w:r>
          </w:p>
        </w:tc>
      </w:tr>
      <w:tr w:rsidR="00326AE7" w14:paraId="16772356"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0B8AE38E" w14:textId="77777777" w:rsidR="00326AE7" w:rsidRDefault="00326AE7">
            <w:pPr>
              <w:rPr>
                <w:sz w:val="22"/>
                <w:szCs w:val="22"/>
              </w:rPr>
            </w:pPr>
            <w:r>
              <w:rPr>
                <w:sz w:val="22"/>
                <w:szCs w:val="22"/>
              </w:rPr>
              <w:t>2.5.3 – Etykieta w nazwie</w:t>
            </w:r>
          </w:p>
        </w:tc>
        <w:tc>
          <w:tcPr>
            <w:tcW w:w="1559" w:type="dxa"/>
            <w:tcBorders>
              <w:top w:val="single" w:sz="4" w:space="0" w:color="auto"/>
              <w:left w:val="single" w:sz="4" w:space="0" w:color="auto"/>
              <w:bottom w:val="single" w:sz="4" w:space="0" w:color="auto"/>
              <w:right w:val="single" w:sz="4" w:space="0" w:color="auto"/>
            </w:tcBorders>
            <w:hideMark/>
          </w:tcPr>
          <w:p w14:paraId="6A486B2B" w14:textId="77777777" w:rsidR="00326AE7" w:rsidRDefault="00326AE7">
            <w:pP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hideMark/>
          </w:tcPr>
          <w:p w14:paraId="77442D61" w14:textId="77777777" w:rsidR="00326AE7" w:rsidRDefault="00326AE7">
            <w:pPr>
              <w:rPr>
                <w:sz w:val="22"/>
                <w:szCs w:val="22"/>
              </w:rPr>
            </w:pPr>
            <w:r>
              <w:rPr>
                <w:sz w:val="22"/>
                <w:szCs w:val="22"/>
              </w:rPr>
              <w:t>45</w:t>
            </w:r>
          </w:p>
        </w:tc>
        <w:tc>
          <w:tcPr>
            <w:tcW w:w="1837" w:type="dxa"/>
            <w:tcBorders>
              <w:top w:val="single" w:sz="4" w:space="0" w:color="auto"/>
              <w:left w:val="single" w:sz="4" w:space="0" w:color="auto"/>
              <w:bottom w:val="single" w:sz="4" w:space="0" w:color="auto"/>
              <w:right w:val="single" w:sz="4" w:space="0" w:color="auto"/>
            </w:tcBorders>
            <w:hideMark/>
          </w:tcPr>
          <w:p w14:paraId="0D8DDD80" w14:textId="77777777" w:rsidR="00326AE7" w:rsidRDefault="00326AE7">
            <w:pPr>
              <w:rPr>
                <w:sz w:val="22"/>
                <w:szCs w:val="22"/>
              </w:rPr>
            </w:pPr>
            <w:r>
              <w:rPr>
                <w:sz w:val="22"/>
                <w:szCs w:val="22"/>
              </w:rPr>
              <w:t>0</w:t>
            </w:r>
          </w:p>
        </w:tc>
      </w:tr>
      <w:tr w:rsidR="00326AE7" w14:paraId="72B4F7C0"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739357AE" w14:textId="77777777" w:rsidR="00326AE7" w:rsidRDefault="00326AE7">
            <w:pPr>
              <w:rPr>
                <w:sz w:val="22"/>
                <w:szCs w:val="22"/>
              </w:rPr>
            </w:pPr>
            <w:r>
              <w:rPr>
                <w:sz w:val="22"/>
                <w:szCs w:val="22"/>
              </w:rPr>
              <w:t>2.5.4 – Aktywowanie ruchem</w:t>
            </w:r>
          </w:p>
        </w:tc>
        <w:tc>
          <w:tcPr>
            <w:tcW w:w="1559" w:type="dxa"/>
            <w:tcBorders>
              <w:top w:val="single" w:sz="4" w:space="0" w:color="auto"/>
              <w:left w:val="single" w:sz="4" w:space="0" w:color="auto"/>
              <w:bottom w:val="single" w:sz="4" w:space="0" w:color="auto"/>
              <w:right w:val="single" w:sz="4" w:space="0" w:color="auto"/>
            </w:tcBorders>
            <w:hideMark/>
          </w:tcPr>
          <w:p w14:paraId="7697AC50" w14:textId="77777777" w:rsidR="00326AE7" w:rsidRDefault="00326AE7">
            <w:pP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hideMark/>
          </w:tcPr>
          <w:p w14:paraId="33BA6DE0" w14:textId="77777777" w:rsidR="00326AE7" w:rsidRDefault="00326AE7">
            <w:pPr>
              <w:rPr>
                <w:sz w:val="22"/>
                <w:szCs w:val="22"/>
              </w:rPr>
            </w:pPr>
            <w:r>
              <w:rPr>
                <w:sz w:val="22"/>
                <w:szCs w:val="22"/>
              </w:rPr>
              <w:t>0</w:t>
            </w:r>
          </w:p>
        </w:tc>
        <w:tc>
          <w:tcPr>
            <w:tcW w:w="1837" w:type="dxa"/>
            <w:tcBorders>
              <w:top w:val="single" w:sz="4" w:space="0" w:color="auto"/>
              <w:left w:val="single" w:sz="4" w:space="0" w:color="auto"/>
              <w:bottom w:val="single" w:sz="4" w:space="0" w:color="auto"/>
              <w:right w:val="single" w:sz="4" w:space="0" w:color="auto"/>
            </w:tcBorders>
            <w:hideMark/>
          </w:tcPr>
          <w:p w14:paraId="12160B1C" w14:textId="77777777" w:rsidR="00326AE7" w:rsidRDefault="00326AE7">
            <w:pPr>
              <w:rPr>
                <w:sz w:val="22"/>
                <w:szCs w:val="22"/>
              </w:rPr>
            </w:pPr>
            <w:r>
              <w:rPr>
                <w:sz w:val="22"/>
                <w:szCs w:val="22"/>
              </w:rPr>
              <w:t>45</w:t>
            </w:r>
          </w:p>
        </w:tc>
      </w:tr>
      <w:tr w:rsidR="00326AE7" w14:paraId="16BA801B"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23918500" w14:textId="77777777" w:rsidR="00326AE7" w:rsidRDefault="00326AE7">
            <w:pPr>
              <w:rPr>
                <w:sz w:val="22"/>
                <w:szCs w:val="22"/>
              </w:rPr>
            </w:pPr>
            <w:r>
              <w:rPr>
                <w:sz w:val="22"/>
                <w:szCs w:val="22"/>
              </w:rPr>
              <w:t>3.1.1 – Język strony</w:t>
            </w:r>
          </w:p>
        </w:tc>
        <w:tc>
          <w:tcPr>
            <w:tcW w:w="1559" w:type="dxa"/>
            <w:tcBorders>
              <w:top w:val="single" w:sz="4" w:space="0" w:color="auto"/>
              <w:left w:val="single" w:sz="4" w:space="0" w:color="auto"/>
              <w:bottom w:val="single" w:sz="4" w:space="0" w:color="auto"/>
              <w:right w:val="single" w:sz="4" w:space="0" w:color="auto"/>
            </w:tcBorders>
            <w:hideMark/>
          </w:tcPr>
          <w:p w14:paraId="20A81B68" w14:textId="77777777" w:rsidR="00326AE7" w:rsidRDefault="00326AE7">
            <w:pPr>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hideMark/>
          </w:tcPr>
          <w:p w14:paraId="6C30266B" w14:textId="77777777" w:rsidR="00326AE7" w:rsidRDefault="00326AE7">
            <w:pPr>
              <w:rPr>
                <w:sz w:val="22"/>
                <w:szCs w:val="22"/>
              </w:rPr>
            </w:pPr>
            <w:r>
              <w:rPr>
                <w:sz w:val="22"/>
                <w:szCs w:val="22"/>
              </w:rPr>
              <w:t>43</w:t>
            </w:r>
          </w:p>
        </w:tc>
        <w:tc>
          <w:tcPr>
            <w:tcW w:w="1837" w:type="dxa"/>
            <w:tcBorders>
              <w:top w:val="single" w:sz="4" w:space="0" w:color="auto"/>
              <w:left w:val="single" w:sz="4" w:space="0" w:color="auto"/>
              <w:bottom w:val="single" w:sz="4" w:space="0" w:color="auto"/>
              <w:right w:val="single" w:sz="4" w:space="0" w:color="auto"/>
            </w:tcBorders>
            <w:hideMark/>
          </w:tcPr>
          <w:p w14:paraId="0E3EB536" w14:textId="77777777" w:rsidR="00326AE7" w:rsidRDefault="00326AE7">
            <w:pPr>
              <w:rPr>
                <w:sz w:val="22"/>
                <w:szCs w:val="22"/>
              </w:rPr>
            </w:pPr>
            <w:r>
              <w:rPr>
                <w:sz w:val="22"/>
                <w:szCs w:val="22"/>
              </w:rPr>
              <w:t>0</w:t>
            </w:r>
          </w:p>
        </w:tc>
      </w:tr>
      <w:tr w:rsidR="00326AE7" w14:paraId="77577631"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0BD15B16" w14:textId="77777777" w:rsidR="00326AE7" w:rsidRDefault="00326AE7">
            <w:pPr>
              <w:rPr>
                <w:sz w:val="22"/>
                <w:szCs w:val="22"/>
              </w:rPr>
            </w:pPr>
            <w:r>
              <w:rPr>
                <w:sz w:val="22"/>
                <w:szCs w:val="22"/>
              </w:rPr>
              <w:t>3.2.1 – Po otrzymaniu fokusu</w:t>
            </w:r>
          </w:p>
        </w:tc>
        <w:tc>
          <w:tcPr>
            <w:tcW w:w="1559" w:type="dxa"/>
            <w:tcBorders>
              <w:top w:val="single" w:sz="4" w:space="0" w:color="auto"/>
              <w:left w:val="single" w:sz="4" w:space="0" w:color="auto"/>
              <w:bottom w:val="single" w:sz="4" w:space="0" w:color="auto"/>
              <w:right w:val="single" w:sz="4" w:space="0" w:color="auto"/>
            </w:tcBorders>
            <w:hideMark/>
          </w:tcPr>
          <w:p w14:paraId="79A01535" w14:textId="77777777" w:rsidR="00326AE7" w:rsidRDefault="00326AE7">
            <w:pP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hideMark/>
          </w:tcPr>
          <w:p w14:paraId="0D5A97A1" w14:textId="77777777" w:rsidR="00326AE7" w:rsidRDefault="00326AE7">
            <w:pPr>
              <w:rPr>
                <w:sz w:val="22"/>
                <w:szCs w:val="22"/>
              </w:rPr>
            </w:pPr>
            <w:r>
              <w:rPr>
                <w:sz w:val="22"/>
                <w:szCs w:val="22"/>
              </w:rPr>
              <w:t>31</w:t>
            </w:r>
          </w:p>
        </w:tc>
        <w:tc>
          <w:tcPr>
            <w:tcW w:w="1837" w:type="dxa"/>
            <w:tcBorders>
              <w:top w:val="single" w:sz="4" w:space="0" w:color="auto"/>
              <w:left w:val="single" w:sz="4" w:space="0" w:color="auto"/>
              <w:bottom w:val="single" w:sz="4" w:space="0" w:color="auto"/>
              <w:right w:val="single" w:sz="4" w:space="0" w:color="auto"/>
            </w:tcBorders>
            <w:hideMark/>
          </w:tcPr>
          <w:p w14:paraId="6777BB40" w14:textId="77777777" w:rsidR="00326AE7" w:rsidRDefault="00326AE7">
            <w:pPr>
              <w:rPr>
                <w:sz w:val="22"/>
                <w:szCs w:val="22"/>
              </w:rPr>
            </w:pPr>
            <w:r>
              <w:rPr>
                <w:sz w:val="22"/>
                <w:szCs w:val="22"/>
              </w:rPr>
              <w:t>14</w:t>
            </w:r>
          </w:p>
        </w:tc>
      </w:tr>
      <w:tr w:rsidR="00326AE7" w14:paraId="09DCA1CC"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715E1DE0" w14:textId="77777777" w:rsidR="00326AE7" w:rsidRDefault="00326AE7">
            <w:pPr>
              <w:rPr>
                <w:sz w:val="22"/>
                <w:szCs w:val="22"/>
              </w:rPr>
            </w:pPr>
            <w:r>
              <w:rPr>
                <w:sz w:val="22"/>
                <w:szCs w:val="22"/>
              </w:rPr>
              <w:t>3.2.2 – Podczas wprowadzania danych</w:t>
            </w:r>
          </w:p>
        </w:tc>
        <w:tc>
          <w:tcPr>
            <w:tcW w:w="1559" w:type="dxa"/>
            <w:tcBorders>
              <w:top w:val="single" w:sz="4" w:space="0" w:color="auto"/>
              <w:left w:val="single" w:sz="4" w:space="0" w:color="auto"/>
              <w:bottom w:val="single" w:sz="4" w:space="0" w:color="auto"/>
              <w:right w:val="single" w:sz="4" w:space="0" w:color="auto"/>
            </w:tcBorders>
            <w:hideMark/>
          </w:tcPr>
          <w:p w14:paraId="42ACFFC1" w14:textId="77777777" w:rsidR="00326AE7" w:rsidRDefault="00326AE7">
            <w:pPr>
              <w:rPr>
                <w:sz w:val="22"/>
                <w:szCs w:val="22"/>
              </w:rPr>
            </w:pPr>
            <w:r>
              <w:rPr>
                <w:sz w:val="22"/>
                <w:szCs w:val="22"/>
              </w:rPr>
              <w:t>7</w:t>
            </w:r>
          </w:p>
        </w:tc>
        <w:tc>
          <w:tcPr>
            <w:tcW w:w="1560" w:type="dxa"/>
            <w:tcBorders>
              <w:top w:val="single" w:sz="4" w:space="0" w:color="auto"/>
              <w:left w:val="single" w:sz="4" w:space="0" w:color="auto"/>
              <w:bottom w:val="single" w:sz="4" w:space="0" w:color="auto"/>
              <w:right w:val="single" w:sz="4" w:space="0" w:color="auto"/>
            </w:tcBorders>
            <w:hideMark/>
          </w:tcPr>
          <w:p w14:paraId="01DC5FD1" w14:textId="77777777" w:rsidR="00326AE7" w:rsidRDefault="00326AE7">
            <w:pPr>
              <w:rPr>
                <w:sz w:val="22"/>
                <w:szCs w:val="22"/>
              </w:rPr>
            </w:pPr>
            <w:r>
              <w:rPr>
                <w:sz w:val="22"/>
                <w:szCs w:val="22"/>
              </w:rPr>
              <w:t>22</w:t>
            </w:r>
          </w:p>
        </w:tc>
        <w:tc>
          <w:tcPr>
            <w:tcW w:w="1837" w:type="dxa"/>
            <w:tcBorders>
              <w:top w:val="single" w:sz="4" w:space="0" w:color="auto"/>
              <w:left w:val="single" w:sz="4" w:space="0" w:color="auto"/>
              <w:bottom w:val="single" w:sz="4" w:space="0" w:color="auto"/>
              <w:right w:val="single" w:sz="4" w:space="0" w:color="auto"/>
            </w:tcBorders>
            <w:hideMark/>
          </w:tcPr>
          <w:p w14:paraId="7E547A16" w14:textId="77777777" w:rsidR="00326AE7" w:rsidRDefault="00326AE7">
            <w:pPr>
              <w:rPr>
                <w:sz w:val="22"/>
                <w:szCs w:val="22"/>
              </w:rPr>
            </w:pPr>
            <w:r>
              <w:rPr>
                <w:sz w:val="22"/>
                <w:szCs w:val="22"/>
              </w:rPr>
              <w:t>16</w:t>
            </w:r>
          </w:p>
        </w:tc>
      </w:tr>
      <w:tr w:rsidR="00326AE7" w14:paraId="40D1F33C"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7037C6A1" w14:textId="77777777" w:rsidR="00326AE7" w:rsidRDefault="00326AE7">
            <w:pPr>
              <w:rPr>
                <w:sz w:val="22"/>
                <w:szCs w:val="22"/>
              </w:rPr>
            </w:pPr>
            <w:r>
              <w:rPr>
                <w:sz w:val="22"/>
                <w:szCs w:val="22"/>
              </w:rPr>
              <w:t>3.3.1 – Identyfikacja błędu</w:t>
            </w:r>
          </w:p>
        </w:tc>
        <w:tc>
          <w:tcPr>
            <w:tcW w:w="1559" w:type="dxa"/>
            <w:tcBorders>
              <w:top w:val="single" w:sz="4" w:space="0" w:color="auto"/>
              <w:left w:val="single" w:sz="4" w:space="0" w:color="auto"/>
              <w:bottom w:val="single" w:sz="4" w:space="0" w:color="auto"/>
              <w:right w:val="single" w:sz="4" w:space="0" w:color="auto"/>
            </w:tcBorders>
            <w:hideMark/>
          </w:tcPr>
          <w:p w14:paraId="26CBFF2F" w14:textId="77777777" w:rsidR="00326AE7" w:rsidRDefault="00326AE7">
            <w:pPr>
              <w:rPr>
                <w:sz w:val="22"/>
                <w:szCs w:val="22"/>
              </w:rPr>
            </w:pPr>
            <w:r>
              <w:rPr>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7B0968BD" w14:textId="77777777" w:rsidR="00326AE7" w:rsidRDefault="00326AE7">
            <w:pPr>
              <w:rPr>
                <w:sz w:val="22"/>
                <w:szCs w:val="22"/>
              </w:rPr>
            </w:pPr>
            <w:r>
              <w:rPr>
                <w:sz w:val="22"/>
                <w:szCs w:val="22"/>
              </w:rPr>
              <w:t>21</w:t>
            </w:r>
          </w:p>
        </w:tc>
        <w:tc>
          <w:tcPr>
            <w:tcW w:w="1837" w:type="dxa"/>
            <w:tcBorders>
              <w:top w:val="single" w:sz="4" w:space="0" w:color="auto"/>
              <w:left w:val="single" w:sz="4" w:space="0" w:color="auto"/>
              <w:bottom w:val="single" w:sz="4" w:space="0" w:color="auto"/>
              <w:right w:val="single" w:sz="4" w:space="0" w:color="auto"/>
            </w:tcBorders>
            <w:hideMark/>
          </w:tcPr>
          <w:p w14:paraId="3304237B" w14:textId="77777777" w:rsidR="00326AE7" w:rsidRDefault="00326AE7">
            <w:pPr>
              <w:rPr>
                <w:sz w:val="22"/>
                <w:szCs w:val="22"/>
              </w:rPr>
            </w:pPr>
            <w:r>
              <w:rPr>
                <w:sz w:val="22"/>
                <w:szCs w:val="22"/>
              </w:rPr>
              <w:t>21</w:t>
            </w:r>
          </w:p>
        </w:tc>
      </w:tr>
      <w:tr w:rsidR="00326AE7" w14:paraId="68FD0F7A"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516D1E8F" w14:textId="77777777" w:rsidR="00326AE7" w:rsidRDefault="00326AE7">
            <w:pPr>
              <w:rPr>
                <w:sz w:val="22"/>
                <w:szCs w:val="22"/>
              </w:rPr>
            </w:pPr>
            <w:r>
              <w:rPr>
                <w:sz w:val="22"/>
                <w:szCs w:val="22"/>
              </w:rPr>
              <w:t>3.3.2 – Etykiety lub instrukcje</w:t>
            </w:r>
          </w:p>
        </w:tc>
        <w:tc>
          <w:tcPr>
            <w:tcW w:w="1559" w:type="dxa"/>
            <w:tcBorders>
              <w:top w:val="single" w:sz="4" w:space="0" w:color="auto"/>
              <w:left w:val="single" w:sz="4" w:space="0" w:color="auto"/>
              <w:bottom w:val="single" w:sz="4" w:space="0" w:color="auto"/>
              <w:right w:val="single" w:sz="4" w:space="0" w:color="auto"/>
            </w:tcBorders>
            <w:hideMark/>
          </w:tcPr>
          <w:p w14:paraId="623A4504" w14:textId="77777777" w:rsidR="00326AE7" w:rsidRDefault="00326AE7">
            <w:pPr>
              <w:rPr>
                <w:sz w:val="22"/>
                <w:szCs w:val="22"/>
              </w:rPr>
            </w:pPr>
            <w:r>
              <w:rPr>
                <w:sz w:val="22"/>
                <w:szCs w:val="22"/>
              </w:rPr>
              <w:t>14</w:t>
            </w:r>
          </w:p>
        </w:tc>
        <w:tc>
          <w:tcPr>
            <w:tcW w:w="1560" w:type="dxa"/>
            <w:tcBorders>
              <w:top w:val="single" w:sz="4" w:space="0" w:color="auto"/>
              <w:left w:val="single" w:sz="4" w:space="0" w:color="auto"/>
              <w:bottom w:val="single" w:sz="4" w:space="0" w:color="auto"/>
              <w:right w:val="single" w:sz="4" w:space="0" w:color="auto"/>
            </w:tcBorders>
            <w:hideMark/>
          </w:tcPr>
          <w:p w14:paraId="707687F6" w14:textId="77777777" w:rsidR="00326AE7" w:rsidRDefault="00326AE7">
            <w:pPr>
              <w:rPr>
                <w:sz w:val="22"/>
                <w:szCs w:val="22"/>
              </w:rPr>
            </w:pPr>
            <w:r>
              <w:rPr>
                <w:sz w:val="22"/>
                <w:szCs w:val="22"/>
              </w:rPr>
              <w:t>21</w:t>
            </w:r>
          </w:p>
        </w:tc>
        <w:tc>
          <w:tcPr>
            <w:tcW w:w="1837" w:type="dxa"/>
            <w:tcBorders>
              <w:top w:val="single" w:sz="4" w:space="0" w:color="auto"/>
              <w:left w:val="single" w:sz="4" w:space="0" w:color="auto"/>
              <w:bottom w:val="single" w:sz="4" w:space="0" w:color="auto"/>
              <w:right w:val="single" w:sz="4" w:space="0" w:color="auto"/>
            </w:tcBorders>
            <w:hideMark/>
          </w:tcPr>
          <w:p w14:paraId="0E4ADC96" w14:textId="77777777" w:rsidR="00326AE7" w:rsidRDefault="00326AE7">
            <w:pPr>
              <w:rPr>
                <w:sz w:val="22"/>
                <w:szCs w:val="22"/>
              </w:rPr>
            </w:pPr>
            <w:r>
              <w:rPr>
                <w:sz w:val="22"/>
                <w:szCs w:val="22"/>
              </w:rPr>
              <w:t>10</w:t>
            </w:r>
          </w:p>
        </w:tc>
      </w:tr>
      <w:tr w:rsidR="00326AE7" w14:paraId="756288B2" w14:textId="77777777">
        <w:trPr>
          <w:trHeight w:val="46"/>
        </w:trPr>
        <w:tc>
          <w:tcPr>
            <w:tcW w:w="4106" w:type="dxa"/>
            <w:tcBorders>
              <w:top w:val="single" w:sz="4" w:space="0" w:color="auto"/>
              <w:left w:val="single" w:sz="4" w:space="0" w:color="auto"/>
              <w:bottom w:val="single" w:sz="4" w:space="0" w:color="auto"/>
              <w:right w:val="single" w:sz="4" w:space="0" w:color="auto"/>
            </w:tcBorders>
            <w:vAlign w:val="center"/>
            <w:hideMark/>
          </w:tcPr>
          <w:p w14:paraId="4F47A2DF" w14:textId="77777777" w:rsidR="00326AE7" w:rsidRDefault="00326AE7">
            <w:pPr>
              <w:rPr>
                <w:sz w:val="22"/>
                <w:szCs w:val="22"/>
              </w:rPr>
            </w:pPr>
            <w:r>
              <w:rPr>
                <w:sz w:val="22"/>
                <w:szCs w:val="22"/>
              </w:rPr>
              <w:t>3.3.3 – Sugestie korekty błędów</w:t>
            </w:r>
          </w:p>
        </w:tc>
        <w:tc>
          <w:tcPr>
            <w:tcW w:w="1559" w:type="dxa"/>
            <w:tcBorders>
              <w:top w:val="single" w:sz="4" w:space="0" w:color="auto"/>
              <w:left w:val="single" w:sz="4" w:space="0" w:color="auto"/>
              <w:bottom w:val="single" w:sz="4" w:space="0" w:color="auto"/>
              <w:right w:val="single" w:sz="4" w:space="0" w:color="auto"/>
            </w:tcBorders>
            <w:hideMark/>
          </w:tcPr>
          <w:p w14:paraId="0A401FE7" w14:textId="77777777" w:rsidR="00326AE7" w:rsidRDefault="00326AE7">
            <w:pPr>
              <w:rPr>
                <w:sz w:val="22"/>
                <w:szCs w:val="22"/>
              </w:rPr>
            </w:pPr>
            <w:r>
              <w:rPr>
                <w:sz w:val="22"/>
                <w:szCs w:val="22"/>
              </w:rPr>
              <w:t>5</w:t>
            </w:r>
          </w:p>
        </w:tc>
        <w:tc>
          <w:tcPr>
            <w:tcW w:w="1560" w:type="dxa"/>
            <w:tcBorders>
              <w:top w:val="single" w:sz="4" w:space="0" w:color="auto"/>
              <w:left w:val="single" w:sz="4" w:space="0" w:color="auto"/>
              <w:bottom w:val="single" w:sz="4" w:space="0" w:color="auto"/>
              <w:right w:val="single" w:sz="4" w:space="0" w:color="auto"/>
            </w:tcBorders>
            <w:hideMark/>
          </w:tcPr>
          <w:p w14:paraId="5914A10E" w14:textId="77777777" w:rsidR="00326AE7" w:rsidRDefault="00326AE7">
            <w:pPr>
              <w:rPr>
                <w:sz w:val="22"/>
                <w:szCs w:val="22"/>
              </w:rPr>
            </w:pPr>
            <w:r>
              <w:rPr>
                <w:sz w:val="22"/>
                <w:szCs w:val="22"/>
              </w:rPr>
              <w:t>10</w:t>
            </w:r>
          </w:p>
        </w:tc>
        <w:tc>
          <w:tcPr>
            <w:tcW w:w="1837" w:type="dxa"/>
            <w:tcBorders>
              <w:top w:val="single" w:sz="4" w:space="0" w:color="auto"/>
              <w:left w:val="single" w:sz="4" w:space="0" w:color="auto"/>
              <w:bottom w:val="single" w:sz="4" w:space="0" w:color="auto"/>
              <w:right w:val="single" w:sz="4" w:space="0" w:color="auto"/>
            </w:tcBorders>
            <w:hideMark/>
          </w:tcPr>
          <w:p w14:paraId="07738283" w14:textId="77777777" w:rsidR="00326AE7" w:rsidRDefault="00326AE7">
            <w:pPr>
              <w:rPr>
                <w:sz w:val="22"/>
                <w:szCs w:val="22"/>
              </w:rPr>
            </w:pPr>
            <w:r>
              <w:rPr>
                <w:sz w:val="22"/>
                <w:szCs w:val="22"/>
              </w:rPr>
              <w:t>30</w:t>
            </w:r>
          </w:p>
        </w:tc>
      </w:tr>
      <w:tr w:rsidR="00326AE7" w14:paraId="7290FCE5"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6022FBD7" w14:textId="77777777" w:rsidR="00326AE7" w:rsidRDefault="00326AE7">
            <w:pPr>
              <w:rPr>
                <w:sz w:val="22"/>
                <w:szCs w:val="22"/>
              </w:rPr>
            </w:pPr>
            <w:r>
              <w:rPr>
                <w:sz w:val="22"/>
                <w:szCs w:val="22"/>
              </w:rPr>
              <w:t>3.3.4 – Zapobieganie błędom (prawnym, finansowym, w danych)</w:t>
            </w:r>
          </w:p>
        </w:tc>
        <w:tc>
          <w:tcPr>
            <w:tcW w:w="1559" w:type="dxa"/>
            <w:tcBorders>
              <w:top w:val="single" w:sz="4" w:space="0" w:color="auto"/>
              <w:left w:val="single" w:sz="4" w:space="0" w:color="auto"/>
              <w:bottom w:val="single" w:sz="4" w:space="0" w:color="auto"/>
              <w:right w:val="single" w:sz="4" w:space="0" w:color="auto"/>
            </w:tcBorders>
            <w:hideMark/>
          </w:tcPr>
          <w:p w14:paraId="39244597" w14:textId="77777777" w:rsidR="00326AE7" w:rsidRDefault="00326AE7">
            <w:pPr>
              <w:rPr>
                <w:sz w:val="22"/>
                <w:szCs w:val="22"/>
              </w:rPr>
            </w:pPr>
            <w:r>
              <w:rPr>
                <w:sz w:val="22"/>
                <w:szCs w:val="22"/>
              </w:rPr>
              <w:t>1</w:t>
            </w:r>
          </w:p>
        </w:tc>
        <w:tc>
          <w:tcPr>
            <w:tcW w:w="1560" w:type="dxa"/>
            <w:tcBorders>
              <w:top w:val="single" w:sz="4" w:space="0" w:color="auto"/>
              <w:left w:val="single" w:sz="4" w:space="0" w:color="auto"/>
              <w:bottom w:val="single" w:sz="4" w:space="0" w:color="auto"/>
              <w:right w:val="single" w:sz="4" w:space="0" w:color="auto"/>
            </w:tcBorders>
            <w:hideMark/>
          </w:tcPr>
          <w:p w14:paraId="3F8E8D91" w14:textId="77777777" w:rsidR="00326AE7" w:rsidRDefault="00326AE7">
            <w:pPr>
              <w:rPr>
                <w:sz w:val="22"/>
                <w:szCs w:val="22"/>
              </w:rPr>
            </w:pPr>
            <w:r>
              <w:rPr>
                <w:sz w:val="22"/>
                <w:szCs w:val="22"/>
              </w:rPr>
              <w:t>5</w:t>
            </w:r>
          </w:p>
        </w:tc>
        <w:tc>
          <w:tcPr>
            <w:tcW w:w="1837" w:type="dxa"/>
            <w:tcBorders>
              <w:top w:val="single" w:sz="4" w:space="0" w:color="auto"/>
              <w:left w:val="single" w:sz="4" w:space="0" w:color="auto"/>
              <w:bottom w:val="single" w:sz="4" w:space="0" w:color="auto"/>
              <w:right w:val="single" w:sz="4" w:space="0" w:color="auto"/>
            </w:tcBorders>
            <w:hideMark/>
          </w:tcPr>
          <w:p w14:paraId="5AD9DA1A" w14:textId="77777777" w:rsidR="00326AE7" w:rsidRDefault="00326AE7">
            <w:pPr>
              <w:rPr>
                <w:sz w:val="22"/>
                <w:szCs w:val="22"/>
              </w:rPr>
            </w:pPr>
            <w:r>
              <w:rPr>
                <w:sz w:val="22"/>
                <w:szCs w:val="22"/>
              </w:rPr>
              <w:t>39</w:t>
            </w:r>
          </w:p>
        </w:tc>
      </w:tr>
      <w:tr w:rsidR="00326AE7" w14:paraId="4091DB4B"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3F42DB25" w14:textId="77777777" w:rsidR="00326AE7" w:rsidRDefault="00326AE7">
            <w:pPr>
              <w:rPr>
                <w:sz w:val="22"/>
                <w:szCs w:val="22"/>
              </w:rPr>
            </w:pPr>
            <w:r>
              <w:rPr>
                <w:sz w:val="22"/>
                <w:szCs w:val="22"/>
              </w:rPr>
              <w:t>4.1.1 – Poprawność kodu</w:t>
            </w:r>
          </w:p>
        </w:tc>
        <w:tc>
          <w:tcPr>
            <w:tcW w:w="1559" w:type="dxa"/>
            <w:tcBorders>
              <w:top w:val="single" w:sz="4" w:space="0" w:color="auto"/>
              <w:left w:val="single" w:sz="4" w:space="0" w:color="auto"/>
              <w:bottom w:val="single" w:sz="4" w:space="0" w:color="auto"/>
              <w:right w:val="single" w:sz="4" w:space="0" w:color="auto"/>
            </w:tcBorders>
            <w:hideMark/>
          </w:tcPr>
          <w:p w14:paraId="02DE0152" w14:textId="77777777" w:rsidR="00326AE7" w:rsidRDefault="00326AE7">
            <w:pPr>
              <w:rPr>
                <w:sz w:val="22"/>
                <w:szCs w:val="22"/>
              </w:rP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hideMark/>
          </w:tcPr>
          <w:p w14:paraId="19E56954" w14:textId="77777777" w:rsidR="00326AE7" w:rsidRDefault="00326AE7">
            <w:pPr>
              <w:rPr>
                <w:sz w:val="22"/>
                <w:szCs w:val="22"/>
              </w:rPr>
            </w:pPr>
            <w:r>
              <w:rPr>
                <w:sz w:val="22"/>
                <w:szCs w:val="22"/>
              </w:rPr>
              <w:t>45</w:t>
            </w:r>
          </w:p>
        </w:tc>
        <w:tc>
          <w:tcPr>
            <w:tcW w:w="1837" w:type="dxa"/>
            <w:tcBorders>
              <w:top w:val="single" w:sz="4" w:space="0" w:color="auto"/>
              <w:left w:val="single" w:sz="4" w:space="0" w:color="auto"/>
              <w:bottom w:val="single" w:sz="4" w:space="0" w:color="auto"/>
              <w:right w:val="single" w:sz="4" w:space="0" w:color="auto"/>
            </w:tcBorders>
            <w:hideMark/>
          </w:tcPr>
          <w:p w14:paraId="11067A63" w14:textId="77777777" w:rsidR="00326AE7" w:rsidRDefault="00326AE7">
            <w:pPr>
              <w:rPr>
                <w:sz w:val="22"/>
                <w:szCs w:val="22"/>
              </w:rPr>
            </w:pPr>
            <w:r>
              <w:rPr>
                <w:sz w:val="22"/>
                <w:szCs w:val="22"/>
              </w:rPr>
              <w:t>0</w:t>
            </w:r>
          </w:p>
        </w:tc>
      </w:tr>
      <w:tr w:rsidR="00326AE7" w14:paraId="088C92CF" w14:textId="77777777">
        <w:tc>
          <w:tcPr>
            <w:tcW w:w="4106" w:type="dxa"/>
            <w:tcBorders>
              <w:top w:val="single" w:sz="4" w:space="0" w:color="auto"/>
              <w:left w:val="single" w:sz="4" w:space="0" w:color="auto"/>
              <w:bottom w:val="single" w:sz="4" w:space="0" w:color="auto"/>
              <w:right w:val="single" w:sz="4" w:space="0" w:color="auto"/>
            </w:tcBorders>
            <w:vAlign w:val="center"/>
            <w:hideMark/>
          </w:tcPr>
          <w:p w14:paraId="36968FFB" w14:textId="77777777" w:rsidR="00326AE7" w:rsidRDefault="00326AE7">
            <w:pPr>
              <w:rPr>
                <w:sz w:val="22"/>
                <w:szCs w:val="22"/>
              </w:rPr>
            </w:pPr>
            <w:r>
              <w:rPr>
                <w:sz w:val="22"/>
                <w:szCs w:val="22"/>
              </w:rPr>
              <w:t>4.1.2 – Nazwa, rola, wartość</w:t>
            </w:r>
          </w:p>
        </w:tc>
        <w:tc>
          <w:tcPr>
            <w:tcW w:w="1559" w:type="dxa"/>
            <w:tcBorders>
              <w:top w:val="single" w:sz="4" w:space="0" w:color="auto"/>
              <w:left w:val="single" w:sz="4" w:space="0" w:color="auto"/>
              <w:bottom w:val="single" w:sz="4" w:space="0" w:color="auto"/>
              <w:right w:val="single" w:sz="4" w:space="0" w:color="auto"/>
            </w:tcBorders>
            <w:hideMark/>
          </w:tcPr>
          <w:p w14:paraId="491E71D1" w14:textId="77777777" w:rsidR="00326AE7" w:rsidRDefault="00326AE7">
            <w:pPr>
              <w:rPr>
                <w:sz w:val="22"/>
                <w:szCs w:val="22"/>
              </w:rPr>
            </w:pPr>
            <w:r>
              <w:rPr>
                <w:sz w:val="22"/>
                <w:szCs w:val="22"/>
              </w:rPr>
              <w:t>40</w:t>
            </w:r>
          </w:p>
        </w:tc>
        <w:tc>
          <w:tcPr>
            <w:tcW w:w="1560" w:type="dxa"/>
            <w:tcBorders>
              <w:top w:val="single" w:sz="4" w:space="0" w:color="auto"/>
              <w:left w:val="single" w:sz="4" w:space="0" w:color="auto"/>
              <w:bottom w:val="single" w:sz="4" w:space="0" w:color="auto"/>
              <w:right w:val="single" w:sz="4" w:space="0" w:color="auto"/>
            </w:tcBorders>
            <w:hideMark/>
          </w:tcPr>
          <w:p w14:paraId="30012C67" w14:textId="77777777" w:rsidR="00326AE7" w:rsidRDefault="00326AE7">
            <w:pPr>
              <w:rPr>
                <w:sz w:val="22"/>
                <w:szCs w:val="22"/>
              </w:rPr>
            </w:pPr>
            <w:r>
              <w:rPr>
                <w:sz w:val="22"/>
                <w:szCs w:val="22"/>
              </w:rPr>
              <w:t>5</w:t>
            </w:r>
          </w:p>
        </w:tc>
        <w:tc>
          <w:tcPr>
            <w:tcW w:w="1837" w:type="dxa"/>
            <w:tcBorders>
              <w:top w:val="single" w:sz="4" w:space="0" w:color="auto"/>
              <w:left w:val="single" w:sz="4" w:space="0" w:color="auto"/>
              <w:bottom w:val="single" w:sz="4" w:space="0" w:color="auto"/>
              <w:right w:val="single" w:sz="4" w:space="0" w:color="auto"/>
            </w:tcBorders>
            <w:hideMark/>
          </w:tcPr>
          <w:p w14:paraId="38113E37" w14:textId="77777777" w:rsidR="00326AE7" w:rsidRDefault="00326AE7">
            <w:pPr>
              <w:rPr>
                <w:sz w:val="22"/>
                <w:szCs w:val="22"/>
              </w:rPr>
            </w:pPr>
            <w:r>
              <w:rPr>
                <w:sz w:val="22"/>
                <w:szCs w:val="22"/>
              </w:rPr>
              <w:t>0</w:t>
            </w:r>
          </w:p>
        </w:tc>
      </w:tr>
    </w:tbl>
    <w:p w14:paraId="47246B96" w14:textId="5E665D37" w:rsidR="004B2F14" w:rsidRPr="00660E3B" w:rsidRDefault="007554B7" w:rsidP="004B2F14">
      <w:pPr>
        <w:rPr>
          <w:rFonts w:cstheme="minorHAnsi"/>
        </w:rPr>
      </w:pPr>
      <w:r w:rsidRPr="00660E3B">
        <w:rPr>
          <w:rFonts w:cstheme="minorHAnsi"/>
        </w:rPr>
        <w:t xml:space="preserve">Niektóre kryteria </w:t>
      </w:r>
      <w:r w:rsidR="004B2F14" w:rsidRPr="00660E3B">
        <w:rPr>
          <w:rFonts w:cstheme="minorHAnsi"/>
        </w:rPr>
        <w:t>odnos</w:t>
      </w:r>
      <w:r w:rsidRPr="00660E3B">
        <w:rPr>
          <w:rFonts w:cstheme="minorHAnsi"/>
        </w:rPr>
        <w:t>zą</w:t>
      </w:r>
      <w:r w:rsidR="004B2F14" w:rsidRPr="00660E3B">
        <w:rPr>
          <w:rFonts w:cstheme="minorHAnsi"/>
        </w:rPr>
        <w:t xml:space="preserve"> się do elementów, które występowały i mogły być analizowane jedynie na </w:t>
      </w:r>
      <w:r w:rsidRPr="00660E3B">
        <w:rPr>
          <w:rFonts w:cstheme="minorHAnsi"/>
        </w:rPr>
        <w:t xml:space="preserve">niektórych </w:t>
      </w:r>
      <w:r w:rsidR="004B2F14" w:rsidRPr="00660E3B">
        <w:rPr>
          <w:rFonts w:cstheme="minorHAnsi"/>
        </w:rPr>
        <w:t>spośród badanych aplikacji mobilnych.</w:t>
      </w:r>
    </w:p>
    <w:p w14:paraId="5B404457" w14:textId="77777777" w:rsidR="004B2F14" w:rsidRPr="00660E3B" w:rsidRDefault="004B2F14" w:rsidP="004B2F14">
      <w:pPr>
        <w:pStyle w:val="Nagwek3"/>
        <w:rPr>
          <w:rFonts w:asciiTheme="minorHAnsi" w:hAnsiTheme="minorHAnsi" w:cstheme="minorHAnsi"/>
        </w:rPr>
      </w:pPr>
      <w:bookmarkStart w:id="50" w:name="_Toc225859937"/>
      <w:r w:rsidRPr="00660E3B">
        <w:rPr>
          <w:rFonts w:asciiTheme="minorHAnsi" w:hAnsiTheme="minorHAnsi" w:cstheme="minorHAnsi"/>
        </w:rPr>
        <w:t>Aplikacje mobilne z błędami w wybranych kryteriach normy EN 301 549</w:t>
      </w:r>
      <w:bookmarkEnd w:id="50"/>
    </w:p>
    <w:p w14:paraId="4B8A9832" w14:textId="356CFC80" w:rsidR="004B2F14" w:rsidRPr="00660E3B" w:rsidRDefault="004B2F14" w:rsidP="004B2F14">
      <w:pPr>
        <w:rPr>
          <w:rFonts w:cstheme="minorHAnsi"/>
        </w:rPr>
      </w:pPr>
      <w:r w:rsidRPr="00660E3B">
        <w:rPr>
          <w:rFonts w:cstheme="minorHAnsi"/>
        </w:rPr>
        <w:t xml:space="preserve">Wybrane kryteria oceny dostępności zawarte w normie EN 301 549 zostały </w:t>
      </w:r>
      <w:r w:rsidR="002846EB" w:rsidRPr="00660E3B">
        <w:rPr>
          <w:rFonts w:cstheme="minorHAnsi"/>
        </w:rPr>
        <w:t>uwzględnione w monitoringu aplikacji mobilnych</w:t>
      </w:r>
      <w:r w:rsidRPr="00660E3B">
        <w:rPr>
          <w:rFonts w:cstheme="minorHAnsi"/>
        </w:rPr>
        <w:t>.</w:t>
      </w:r>
    </w:p>
    <w:tbl>
      <w:tblPr>
        <w:tblStyle w:val="Tabela-Siatka"/>
        <w:tblW w:w="0" w:type="auto"/>
        <w:tblLook w:val="04A0" w:firstRow="1" w:lastRow="0" w:firstColumn="1" w:lastColumn="0" w:noHBand="0" w:noVBand="1"/>
      </w:tblPr>
      <w:tblGrid>
        <w:gridCol w:w="3397"/>
        <w:gridCol w:w="3828"/>
        <w:gridCol w:w="1701"/>
      </w:tblGrid>
      <w:tr w:rsidR="004B2F14" w:rsidRPr="00660E3B" w14:paraId="28F13A9C" w14:textId="77777777" w:rsidTr="008E047F">
        <w:trPr>
          <w:tblHeader/>
        </w:trPr>
        <w:tc>
          <w:tcPr>
            <w:tcW w:w="3397" w:type="dxa"/>
            <w:shd w:val="clear" w:color="auto" w:fill="D9D9D9" w:themeFill="background1" w:themeFillShade="D9"/>
            <w:vAlign w:val="center"/>
          </w:tcPr>
          <w:p w14:paraId="1EFD80CC" w14:textId="77777777" w:rsidR="004B2F14" w:rsidRPr="00660E3B" w:rsidRDefault="004B2F14" w:rsidP="008E047F">
            <w:pPr>
              <w:rPr>
                <w:rFonts w:cstheme="minorHAnsi"/>
                <w:b/>
              </w:rPr>
            </w:pPr>
            <w:r w:rsidRPr="00660E3B">
              <w:rPr>
                <w:rFonts w:cstheme="minorHAnsi"/>
                <w:b/>
              </w:rPr>
              <w:lastRenderedPageBreak/>
              <w:t>Kryterium normy EN</w:t>
            </w:r>
            <w:r w:rsidRPr="00660E3B">
              <w:rPr>
                <w:rFonts w:cstheme="minorHAnsi"/>
              </w:rPr>
              <w:t> </w:t>
            </w:r>
            <w:r w:rsidRPr="00660E3B">
              <w:rPr>
                <w:rFonts w:cstheme="minorHAnsi"/>
                <w:b/>
              </w:rPr>
              <w:t>301 549</w:t>
            </w:r>
          </w:p>
        </w:tc>
        <w:tc>
          <w:tcPr>
            <w:tcW w:w="3828" w:type="dxa"/>
            <w:shd w:val="clear" w:color="auto" w:fill="D9D9D9" w:themeFill="background1" w:themeFillShade="D9"/>
            <w:vAlign w:val="center"/>
          </w:tcPr>
          <w:p w14:paraId="7E42C249" w14:textId="77777777" w:rsidR="004B2F14" w:rsidRPr="00660E3B" w:rsidRDefault="004B2F14" w:rsidP="008E047F">
            <w:pPr>
              <w:rPr>
                <w:rFonts w:cstheme="minorHAnsi"/>
                <w:b/>
              </w:rPr>
            </w:pPr>
            <w:r w:rsidRPr="00660E3B">
              <w:rPr>
                <w:rFonts w:cstheme="minorHAnsi"/>
                <w:b/>
              </w:rPr>
              <w:t>Liczba aplikacji, w których kryterium jest niespełnione lub częściowo spełnione</w:t>
            </w:r>
          </w:p>
        </w:tc>
        <w:tc>
          <w:tcPr>
            <w:tcW w:w="1701" w:type="dxa"/>
            <w:shd w:val="clear" w:color="auto" w:fill="D9D9D9" w:themeFill="background1" w:themeFillShade="D9"/>
            <w:vAlign w:val="center"/>
          </w:tcPr>
          <w:p w14:paraId="622462DA" w14:textId="77777777" w:rsidR="004B2F14" w:rsidRPr="00660E3B" w:rsidRDefault="004B2F14" w:rsidP="008E047F">
            <w:pPr>
              <w:rPr>
                <w:rFonts w:cstheme="minorHAnsi"/>
                <w:b/>
              </w:rPr>
            </w:pPr>
            <w:r w:rsidRPr="00660E3B">
              <w:rPr>
                <w:rFonts w:cstheme="minorHAnsi"/>
                <w:b/>
              </w:rPr>
              <w:t>Procent ogółem</w:t>
            </w:r>
          </w:p>
        </w:tc>
      </w:tr>
      <w:tr w:rsidR="004B2F14" w:rsidRPr="00660E3B" w14:paraId="5580DBD6" w14:textId="77777777" w:rsidTr="008E047F">
        <w:tc>
          <w:tcPr>
            <w:tcW w:w="3397" w:type="dxa"/>
          </w:tcPr>
          <w:p w14:paraId="49623E59" w14:textId="77777777" w:rsidR="004B2F14" w:rsidRPr="00660E3B" w:rsidRDefault="004B2F14" w:rsidP="008E047F">
            <w:pPr>
              <w:rPr>
                <w:rFonts w:cstheme="minorHAnsi"/>
              </w:rPr>
            </w:pPr>
            <w:r w:rsidRPr="00660E3B">
              <w:rPr>
                <w:rFonts w:cstheme="minorHAnsi"/>
              </w:rPr>
              <w:t>4.2.1 Obsługa bezwzrokowa</w:t>
            </w:r>
          </w:p>
        </w:tc>
        <w:tc>
          <w:tcPr>
            <w:tcW w:w="3828" w:type="dxa"/>
          </w:tcPr>
          <w:p w14:paraId="58FEC7B4" w14:textId="4D7C169A" w:rsidR="004B2F14" w:rsidRPr="00660E3B" w:rsidRDefault="00F2770F" w:rsidP="008E047F">
            <w:pPr>
              <w:rPr>
                <w:rFonts w:cstheme="minorHAnsi"/>
              </w:rPr>
            </w:pPr>
            <w:r w:rsidRPr="00660E3B">
              <w:rPr>
                <w:rFonts w:cstheme="minorHAnsi"/>
              </w:rPr>
              <w:t>4</w:t>
            </w:r>
            <w:r w:rsidR="006253DC">
              <w:rPr>
                <w:rFonts w:cstheme="minorHAnsi"/>
              </w:rPr>
              <w:t>5</w:t>
            </w:r>
          </w:p>
        </w:tc>
        <w:tc>
          <w:tcPr>
            <w:tcW w:w="1701" w:type="dxa"/>
          </w:tcPr>
          <w:p w14:paraId="41402965" w14:textId="28D8758A" w:rsidR="004B2F14" w:rsidRPr="00660E3B" w:rsidRDefault="001F322B" w:rsidP="008E047F">
            <w:pPr>
              <w:rPr>
                <w:rFonts w:cstheme="minorHAnsi"/>
              </w:rPr>
            </w:pPr>
            <w:r>
              <w:rPr>
                <w:rFonts w:cstheme="minorHAnsi"/>
              </w:rPr>
              <w:t>100</w:t>
            </w:r>
            <w:r w:rsidR="00F2770F" w:rsidRPr="00660E3B">
              <w:rPr>
                <w:rFonts w:cstheme="minorHAnsi"/>
              </w:rPr>
              <w:t>%</w:t>
            </w:r>
          </w:p>
        </w:tc>
      </w:tr>
      <w:tr w:rsidR="004B2F14" w:rsidRPr="00660E3B" w14:paraId="068A36B0" w14:textId="77777777" w:rsidTr="008E047F">
        <w:tc>
          <w:tcPr>
            <w:tcW w:w="3397" w:type="dxa"/>
          </w:tcPr>
          <w:p w14:paraId="4B7E79E8" w14:textId="77777777" w:rsidR="004B2F14" w:rsidRPr="00660E3B" w:rsidRDefault="004B2F14" w:rsidP="008E047F">
            <w:pPr>
              <w:rPr>
                <w:rFonts w:cstheme="minorHAnsi"/>
              </w:rPr>
            </w:pPr>
            <w:r w:rsidRPr="00660E3B">
              <w:rPr>
                <w:rFonts w:cstheme="minorHAnsi"/>
              </w:rPr>
              <w:t>4.2.2 Obsługa przy ograniczonej możliwości widzenia</w:t>
            </w:r>
          </w:p>
        </w:tc>
        <w:tc>
          <w:tcPr>
            <w:tcW w:w="3828" w:type="dxa"/>
          </w:tcPr>
          <w:p w14:paraId="4E1798F7" w14:textId="27A71FFD" w:rsidR="004B2F14" w:rsidRPr="00660E3B" w:rsidRDefault="00F2770F" w:rsidP="008E047F">
            <w:pPr>
              <w:rPr>
                <w:rFonts w:cstheme="minorHAnsi"/>
              </w:rPr>
            </w:pPr>
            <w:r w:rsidRPr="00660E3B">
              <w:rPr>
                <w:rFonts w:cstheme="minorHAnsi"/>
              </w:rPr>
              <w:t>4</w:t>
            </w:r>
            <w:r w:rsidR="006253DC">
              <w:rPr>
                <w:rFonts w:cstheme="minorHAnsi"/>
              </w:rPr>
              <w:t>5</w:t>
            </w:r>
          </w:p>
        </w:tc>
        <w:tc>
          <w:tcPr>
            <w:tcW w:w="1701" w:type="dxa"/>
          </w:tcPr>
          <w:p w14:paraId="7A5413D8" w14:textId="42526F97" w:rsidR="004B2F14" w:rsidRPr="00660E3B" w:rsidRDefault="001F322B" w:rsidP="008E047F">
            <w:pPr>
              <w:rPr>
                <w:rFonts w:cstheme="minorHAnsi"/>
              </w:rPr>
            </w:pPr>
            <w:r>
              <w:rPr>
                <w:rFonts w:cstheme="minorHAnsi"/>
              </w:rPr>
              <w:t>100</w:t>
            </w:r>
            <w:r w:rsidR="00F2770F" w:rsidRPr="00660E3B">
              <w:rPr>
                <w:rFonts w:cstheme="minorHAnsi"/>
              </w:rPr>
              <w:t>%</w:t>
            </w:r>
          </w:p>
        </w:tc>
      </w:tr>
      <w:tr w:rsidR="004B2F14" w:rsidRPr="00660E3B" w14:paraId="1A693244" w14:textId="77777777" w:rsidTr="008E047F">
        <w:tc>
          <w:tcPr>
            <w:tcW w:w="3397" w:type="dxa"/>
          </w:tcPr>
          <w:p w14:paraId="7F60C318" w14:textId="77777777" w:rsidR="004B2F14" w:rsidRPr="00660E3B" w:rsidRDefault="004B2F14" w:rsidP="008E047F">
            <w:pPr>
              <w:rPr>
                <w:rFonts w:cstheme="minorHAnsi"/>
              </w:rPr>
            </w:pPr>
            <w:r w:rsidRPr="00660E3B">
              <w:rPr>
                <w:rFonts w:cstheme="minorHAnsi"/>
              </w:rPr>
              <w:t>4.2.3 Obsługa bez możliwości rozpoznawania kolorów</w:t>
            </w:r>
          </w:p>
        </w:tc>
        <w:tc>
          <w:tcPr>
            <w:tcW w:w="3828" w:type="dxa"/>
          </w:tcPr>
          <w:p w14:paraId="3E2962A9" w14:textId="27E964FB" w:rsidR="004B2F14" w:rsidRPr="00660E3B" w:rsidRDefault="006253DC" w:rsidP="008E047F">
            <w:pPr>
              <w:rPr>
                <w:rFonts w:cstheme="minorHAnsi"/>
              </w:rPr>
            </w:pPr>
            <w:r>
              <w:rPr>
                <w:rFonts w:cstheme="minorHAnsi"/>
              </w:rPr>
              <w:t>6</w:t>
            </w:r>
          </w:p>
        </w:tc>
        <w:tc>
          <w:tcPr>
            <w:tcW w:w="1701" w:type="dxa"/>
          </w:tcPr>
          <w:p w14:paraId="54BAB972" w14:textId="5BDF6C6E" w:rsidR="004B2F14" w:rsidRPr="00660E3B" w:rsidRDefault="001F322B" w:rsidP="008E047F">
            <w:pPr>
              <w:rPr>
                <w:rFonts w:cstheme="minorHAnsi"/>
              </w:rPr>
            </w:pPr>
            <w:r>
              <w:rPr>
                <w:rFonts w:cstheme="minorHAnsi"/>
              </w:rPr>
              <w:t>13,33</w:t>
            </w:r>
            <w:r w:rsidR="00F2770F" w:rsidRPr="00660E3B">
              <w:rPr>
                <w:rFonts w:cstheme="minorHAnsi"/>
              </w:rPr>
              <w:t>%</w:t>
            </w:r>
          </w:p>
        </w:tc>
      </w:tr>
      <w:tr w:rsidR="004B2F14" w:rsidRPr="00660E3B" w14:paraId="15DE60C5" w14:textId="77777777" w:rsidTr="008E047F">
        <w:tc>
          <w:tcPr>
            <w:tcW w:w="3397" w:type="dxa"/>
          </w:tcPr>
          <w:p w14:paraId="50BA2B1A" w14:textId="77777777" w:rsidR="004B2F14" w:rsidRPr="00660E3B" w:rsidRDefault="004B2F14" w:rsidP="008E047F">
            <w:pPr>
              <w:rPr>
                <w:rFonts w:cstheme="minorHAnsi"/>
              </w:rPr>
            </w:pPr>
            <w:r w:rsidRPr="00660E3B">
              <w:rPr>
                <w:rFonts w:cstheme="minorHAnsi"/>
              </w:rPr>
              <w:t>4.2.4 Obsługa bez zmysłu słuchu</w:t>
            </w:r>
          </w:p>
        </w:tc>
        <w:tc>
          <w:tcPr>
            <w:tcW w:w="3828" w:type="dxa"/>
          </w:tcPr>
          <w:p w14:paraId="11145A77" w14:textId="5861A207" w:rsidR="004B2F14" w:rsidRPr="00660E3B" w:rsidRDefault="00F2770F" w:rsidP="008E047F">
            <w:pPr>
              <w:rPr>
                <w:rFonts w:cstheme="minorHAnsi"/>
              </w:rPr>
            </w:pPr>
            <w:r w:rsidRPr="00660E3B">
              <w:rPr>
                <w:rFonts w:cstheme="minorHAnsi"/>
              </w:rPr>
              <w:t>4</w:t>
            </w:r>
          </w:p>
        </w:tc>
        <w:tc>
          <w:tcPr>
            <w:tcW w:w="1701" w:type="dxa"/>
          </w:tcPr>
          <w:p w14:paraId="54DF4EC9" w14:textId="11C4D54B" w:rsidR="004B2F14" w:rsidRPr="00660E3B" w:rsidRDefault="00F2770F" w:rsidP="008E047F">
            <w:pPr>
              <w:rPr>
                <w:rFonts w:cstheme="minorHAnsi"/>
              </w:rPr>
            </w:pPr>
            <w:r w:rsidRPr="00660E3B">
              <w:rPr>
                <w:rFonts w:cstheme="minorHAnsi"/>
              </w:rPr>
              <w:t>8,89%</w:t>
            </w:r>
          </w:p>
        </w:tc>
      </w:tr>
      <w:tr w:rsidR="004B2F14" w:rsidRPr="00660E3B" w14:paraId="06364580" w14:textId="77777777" w:rsidTr="008E047F">
        <w:tc>
          <w:tcPr>
            <w:tcW w:w="3397" w:type="dxa"/>
          </w:tcPr>
          <w:p w14:paraId="0F3320B0" w14:textId="77777777" w:rsidR="004B2F14" w:rsidRPr="00660E3B" w:rsidRDefault="004B2F14" w:rsidP="008E047F">
            <w:pPr>
              <w:rPr>
                <w:rFonts w:cstheme="minorHAnsi"/>
              </w:rPr>
            </w:pPr>
            <w:r w:rsidRPr="00660E3B">
              <w:rPr>
                <w:rFonts w:cstheme="minorHAnsi"/>
              </w:rPr>
              <w:t>4.2.5 Obsługa przy ograniczonej możliwości słyszenia</w:t>
            </w:r>
          </w:p>
        </w:tc>
        <w:tc>
          <w:tcPr>
            <w:tcW w:w="3828" w:type="dxa"/>
          </w:tcPr>
          <w:p w14:paraId="3779BF7A" w14:textId="3491C22E" w:rsidR="004B2F14" w:rsidRPr="00660E3B" w:rsidRDefault="00F2770F" w:rsidP="008E047F">
            <w:pPr>
              <w:rPr>
                <w:rFonts w:cstheme="minorHAnsi"/>
              </w:rPr>
            </w:pPr>
            <w:r w:rsidRPr="00660E3B">
              <w:rPr>
                <w:rFonts w:cstheme="minorHAnsi"/>
              </w:rPr>
              <w:t>4</w:t>
            </w:r>
          </w:p>
        </w:tc>
        <w:tc>
          <w:tcPr>
            <w:tcW w:w="1701" w:type="dxa"/>
          </w:tcPr>
          <w:p w14:paraId="54B3865B" w14:textId="4E125C49" w:rsidR="004B2F14" w:rsidRPr="00660E3B" w:rsidRDefault="00F2770F" w:rsidP="008E047F">
            <w:pPr>
              <w:rPr>
                <w:rFonts w:cstheme="minorHAnsi"/>
              </w:rPr>
            </w:pPr>
            <w:r w:rsidRPr="00660E3B">
              <w:rPr>
                <w:rFonts w:cstheme="minorHAnsi"/>
              </w:rPr>
              <w:t>8,89%</w:t>
            </w:r>
          </w:p>
        </w:tc>
      </w:tr>
      <w:tr w:rsidR="004B2F14" w:rsidRPr="00660E3B" w14:paraId="0E9A8678" w14:textId="77777777" w:rsidTr="008E047F">
        <w:tc>
          <w:tcPr>
            <w:tcW w:w="3397" w:type="dxa"/>
          </w:tcPr>
          <w:p w14:paraId="6B14FD50" w14:textId="77777777" w:rsidR="004B2F14" w:rsidRPr="00660E3B" w:rsidRDefault="004B2F14" w:rsidP="008E047F">
            <w:pPr>
              <w:rPr>
                <w:rFonts w:cstheme="minorHAnsi"/>
              </w:rPr>
            </w:pPr>
            <w:r w:rsidRPr="00660E3B">
              <w:rPr>
                <w:rFonts w:cstheme="minorHAnsi"/>
              </w:rPr>
              <w:t>4.2.6 Obsługa bez możliwości użycia mowy</w:t>
            </w:r>
          </w:p>
        </w:tc>
        <w:tc>
          <w:tcPr>
            <w:tcW w:w="3828" w:type="dxa"/>
          </w:tcPr>
          <w:p w14:paraId="1F46E0A6" w14:textId="56D33E2B" w:rsidR="004B2F14" w:rsidRPr="00660E3B" w:rsidRDefault="00F2770F" w:rsidP="008E047F">
            <w:pPr>
              <w:rPr>
                <w:rFonts w:cstheme="minorHAnsi"/>
              </w:rPr>
            </w:pPr>
            <w:r w:rsidRPr="00660E3B">
              <w:rPr>
                <w:rFonts w:cstheme="minorHAnsi"/>
              </w:rPr>
              <w:t>0</w:t>
            </w:r>
          </w:p>
        </w:tc>
        <w:tc>
          <w:tcPr>
            <w:tcW w:w="1701" w:type="dxa"/>
          </w:tcPr>
          <w:p w14:paraId="7D24FA12" w14:textId="798CD388" w:rsidR="004B2F14" w:rsidRPr="00660E3B" w:rsidRDefault="00F2770F" w:rsidP="008E047F">
            <w:pPr>
              <w:rPr>
                <w:rFonts w:cstheme="minorHAnsi"/>
              </w:rPr>
            </w:pPr>
            <w:r w:rsidRPr="00660E3B">
              <w:rPr>
                <w:rFonts w:cstheme="minorHAnsi"/>
              </w:rPr>
              <w:t>0%</w:t>
            </w:r>
          </w:p>
        </w:tc>
      </w:tr>
      <w:tr w:rsidR="004B2F14" w:rsidRPr="00660E3B" w14:paraId="1DAF19B6" w14:textId="77777777" w:rsidTr="008E047F">
        <w:tc>
          <w:tcPr>
            <w:tcW w:w="3397" w:type="dxa"/>
          </w:tcPr>
          <w:p w14:paraId="59255BDF" w14:textId="77777777" w:rsidR="004B2F14" w:rsidRPr="00660E3B" w:rsidRDefault="004B2F14" w:rsidP="008E047F">
            <w:pPr>
              <w:rPr>
                <w:rFonts w:cstheme="minorHAnsi"/>
              </w:rPr>
            </w:pPr>
            <w:r w:rsidRPr="00660E3B">
              <w:rPr>
                <w:rFonts w:cstheme="minorHAnsi"/>
              </w:rPr>
              <w:t>4.2.7 Obsługa przy ograniczonych możliwościach manualnych lub ograniczonej sile</w:t>
            </w:r>
          </w:p>
        </w:tc>
        <w:tc>
          <w:tcPr>
            <w:tcW w:w="3828" w:type="dxa"/>
          </w:tcPr>
          <w:p w14:paraId="09424F49" w14:textId="19250069" w:rsidR="004B2F14" w:rsidRPr="00660E3B" w:rsidRDefault="006253DC" w:rsidP="008E047F">
            <w:pPr>
              <w:rPr>
                <w:rFonts w:cstheme="minorHAnsi"/>
              </w:rPr>
            </w:pPr>
            <w:r>
              <w:rPr>
                <w:rFonts w:cstheme="minorHAnsi"/>
              </w:rPr>
              <w:t>39</w:t>
            </w:r>
          </w:p>
        </w:tc>
        <w:tc>
          <w:tcPr>
            <w:tcW w:w="1701" w:type="dxa"/>
          </w:tcPr>
          <w:p w14:paraId="4FE84BC1" w14:textId="002B8734" w:rsidR="004B2F14" w:rsidRPr="00660E3B" w:rsidRDefault="001F322B" w:rsidP="008E047F">
            <w:pPr>
              <w:rPr>
                <w:rFonts w:cstheme="minorHAnsi"/>
              </w:rPr>
            </w:pPr>
            <w:r>
              <w:rPr>
                <w:rFonts w:cstheme="minorHAnsi"/>
              </w:rPr>
              <w:t>86,67</w:t>
            </w:r>
            <w:r w:rsidR="00F2770F" w:rsidRPr="00660E3B">
              <w:rPr>
                <w:rFonts w:cstheme="minorHAnsi"/>
              </w:rPr>
              <w:t>%</w:t>
            </w:r>
          </w:p>
        </w:tc>
      </w:tr>
      <w:tr w:rsidR="004B2F14" w:rsidRPr="00660E3B" w14:paraId="6BBE8F1C" w14:textId="77777777" w:rsidTr="008E047F">
        <w:tc>
          <w:tcPr>
            <w:tcW w:w="3397" w:type="dxa"/>
          </w:tcPr>
          <w:p w14:paraId="617A127D" w14:textId="77777777" w:rsidR="004B2F14" w:rsidRPr="00660E3B" w:rsidRDefault="004B2F14" w:rsidP="008E047F">
            <w:pPr>
              <w:rPr>
                <w:rFonts w:cstheme="minorHAnsi"/>
              </w:rPr>
            </w:pPr>
            <w:r w:rsidRPr="00660E3B">
              <w:rPr>
                <w:rFonts w:cstheme="minorHAnsi"/>
              </w:rPr>
              <w:t>4.2.8 Obsługa przy ograniczonym zasięgu rąk</w:t>
            </w:r>
          </w:p>
        </w:tc>
        <w:tc>
          <w:tcPr>
            <w:tcW w:w="3828" w:type="dxa"/>
          </w:tcPr>
          <w:p w14:paraId="2324282B" w14:textId="57DFA8A0" w:rsidR="004B2F14" w:rsidRPr="00660E3B" w:rsidRDefault="006253DC" w:rsidP="008E047F">
            <w:pPr>
              <w:rPr>
                <w:rFonts w:cstheme="minorHAnsi"/>
              </w:rPr>
            </w:pPr>
            <w:r>
              <w:rPr>
                <w:rFonts w:cstheme="minorHAnsi"/>
              </w:rPr>
              <w:t>8</w:t>
            </w:r>
          </w:p>
        </w:tc>
        <w:tc>
          <w:tcPr>
            <w:tcW w:w="1701" w:type="dxa"/>
          </w:tcPr>
          <w:p w14:paraId="3D25BC88" w14:textId="6F8AAC6B" w:rsidR="004B2F14" w:rsidRPr="00660E3B" w:rsidRDefault="0038391C" w:rsidP="008E047F">
            <w:pPr>
              <w:rPr>
                <w:rFonts w:cstheme="minorHAnsi"/>
              </w:rPr>
            </w:pPr>
            <w:r>
              <w:rPr>
                <w:rFonts w:cstheme="minorHAnsi"/>
              </w:rPr>
              <w:t>17,78</w:t>
            </w:r>
            <w:r w:rsidR="00F2770F" w:rsidRPr="00660E3B">
              <w:rPr>
                <w:rFonts w:cstheme="minorHAnsi"/>
              </w:rPr>
              <w:t>%</w:t>
            </w:r>
          </w:p>
        </w:tc>
      </w:tr>
      <w:tr w:rsidR="004B2F14" w:rsidRPr="00660E3B" w14:paraId="54E9D1EA" w14:textId="77777777" w:rsidTr="008E047F">
        <w:tc>
          <w:tcPr>
            <w:tcW w:w="3397" w:type="dxa"/>
          </w:tcPr>
          <w:p w14:paraId="08851FFC" w14:textId="77777777" w:rsidR="004B2F14" w:rsidRPr="00660E3B" w:rsidRDefault="004B2F14" w:rsidP="008E047F">
            <w:pPr>
              <w:rPr>
                <w:rFonts w:cstheme="minorHAnsi"/>
              </w:rPr>
            </w:pPr>
            <w:r w:rsidRPr="00660E3B">
              <w:rPr>
                <w:rFonts w:cstheme="minorHAnsi"/>
              </w:rPr>
              <w:t>4.2.9 Minimalizacja czynników powodujących fotogenne napady padaczki</w:t>
            </w:r>
          </w:p>
        </w:tc>
        <w:tc>
          <w:tcPr>
            <w:tcW w:w="3828" w:type="dxa"/>
          </w:tcPr>
          <w:p w14:paraId="7628AEEE" w14:textId="50F3B1A2" w:rsidR="004B2F14" w:rsidRPr="00660E3B" w:rsidRDefault="00F2770F" w:rsidP="008E047F">
            <w:pPr>
              <w:rPr>
                <w:rFonts w:cstheme="minorHAnsi"/>
              </w:rPr>
            </w:pPr>
            <w:r w:rsidRPr="00660E3B">
              <w:rPr>
                <w:rFonts w:cstheme="minorHAnsi"/>
              </w:rPr>
              <w:t>0</w:t>
            </w:r>
          </w:p>
        </w:tc>
        <w:tc>
          <w:tcPr>
            <w:tcW w:w="1701" w:type="dxa"/>
          </w:tcPr>
          <w:p w14:paraId="11CBDCFF" w14:textId="4FEFE14D" w:rsidR="004B2F14" w:rsidRPr="00660E3B" w:rsidRDefault="00F2770F" w:rsidP="008E047F">
            <w:pPr>
              <w:rPr>
                <w:rFonts w:cstheme="minorHAnsi"/>
              </w:rPr>
            </w:pPr>
            <w:r w:rsidRPr="00660E3B">
              <w:rPr>
                <w:rFonts w:cstheme="minorHAnsi"/>
              </w:rPr>
              <w:t>0%</w:t>
            </w:r>
          </w:p>
        </w:tc>
      </w:tr>
      <w:tr w:rsidR="004B2F14" w:rsidRPr="00660E3B" w14:paraId="1F52AAB6" w14:textId="77777777" w:rsidTr="008E047F">
        <w:tc>
          <w:tcPr>
            <w:tcW w:w="3397" w:type="dxa"/>
          </w:tcPr>
          <w:p w14:paraId="2926EF73" w14:textId="77777777" w:rsidR="004B2F14" w:rsidRPr="00660E3B" w:rsidRDefault="004B2F14" w:rsidP="008E047F">
            <w:pPr>
              <w:rPr>
                <w:rFonts w:cstheme="minorHAnsi"/>
              </w:rPr>
            </w:pPr>
            <w:r w:rsidRPr="00660E3B">
              <w:rPr>
                <w:rFonts w:cstheme="minorHAnsi"/>
              </w:rPr>
              <w:t>4.2.10 Obsługa przy ograniczonych możliwościach poznawczych</w:t>
            </w:r>
          </w:p>
        </w:tc>
        <w:tc>
          <w:tcPr>
            <w:tcW w:w="3828" w:type="dxa"/>
          </w:tcPr>
          <w:p w14:paraId="55BCE8C4" w14:textId="64C9816D" w:rsidR="004B2F14" w:rsidRPr="00660E3B" w:rsidRDefault="00F2770F" w:rsidP="008E047F">
            <w:pPr>
              <w:rPr>
                <w:rFonts w:cstheme="minorHAnsi"/>
              </w:rPr>
            </w:pPr>
            <w:r w:rsidRPr="00660E3B">
              <w:rPr>
                <w:rFonts w:cstheme="minorHAnsi"/>
              </w:rPr>
              <w:t>4</w:t>
            </w:r>
            <w:r w:rsidR="006253DC">
              <w:rPr>
                <w:rFonts w:cstheme="minorHAnsi"/>
              </w:rPr>
              <w:t>4</w:t>
            </w:r>
          </w:p>
        </w:tc>
        <w:tc>
          <w:tcPr>
            <w:tcW w:w="1701" w:type="dxa"/>
          </w:tcPr>
          <w:p w14:paraId="4B3A86D0" w14:textId="00D1E78A" w:rsidR="004B2F14" w:rsidRPr="00660E3B" w:rsidRDefault="00F2770F" w:rsidP="008E047F">
            <w:pPr>
              <w:rPr>
                <w:rFonts w:cstheme="minorHAnsi"/>
              </w:rPr>
            </w:pPr>
            <w:r w:rsidRPr="00660E3B">
              <w:rPr>
                <w:rFonts w:cstheme="minorHAnsi"/>
              </w:rPr>
              <w:t>9</w:t>
            </w:r>
            <w:r w:rsidR="001F322B">
              <w:rPr>
                <w:rFonts w:cstheme="minorHAnsi"/>
              </w:rPr>
              <w:t>7,78</w:t>
            </w:r>
            <w:r w:rsidRPr="00660E3B">
              <w:rPr>
                <w:rFonts w:cstheme="minorHAnsi"/>
              </w:rPr>
              <w:t>%</w:t>
            </w:r>
          </w:p>
        </w:tc>
      </w:tr>
      <w:tr w:rsidR="004B2F14" w:rsidRPr="00660E3B" w14:paraId="40859FFC" w14:textId="77777777" w:rsidTr="008E047F">
        <w:tc>
          <w:tcPr>
            <w:tcW w:w="3397" w:type="dxa"/>
          </w:tcPr>
          <w:p w14:paraId="416BD718" w14:textId="77777777" w:rsidR="004B2F14" w:rsidRPr="00660E3B" w:rsidRDefault="004B2F14" w:rsidP="008E047F">
            <w:pPr>
              <w:rPr>
                <w:rFonts w:cstheme="minorHAnsi"/>
              </w:rPr>
            </w:pPr>
            <w:r w:rsidRPr="00660E3B">
              <w:rPr>
                <w:rFonts w:cstheme="minorHAnsi"/>
              </w:rPr>
              <w:t>4.2.11 Prywatność</w:t>
            </w:r>
          </w:p>
        </w:tc>
        <w:tc>
          <w:tcPr>
            <w:tcW w:w="3828" w:type="dxa"/>
          </w:tcPr>
          <w:p w14:paraId="6127786D" w14:textId="1EEF9DD7" w:rsidR="004B2F14" w:rsidRPr="00660E3B" w:rsidRDefault="006253DC" w:rsidP="008E047F">
            <w:pPr>
              <w:rPr>
                <w:rFonts w:cstheme="minorHAnsi"/>
              </w:rPr>
            </w:pPr>
            <w:r>
              <w:rPr>
                <w:rFonts w:cstheme="minorHAnsi"/>
              </w:rPr>
              <w:t>10</w:t>
            </w:r>
          </w:p>
        </w:tc>
        <w:tc>
          <w:tcPr>
            <w:tcW w:w="1701" w:type="dxa"/>
          </w:tcPr>
          <w:p w14:paraId="4243DD17" w14:textId="6352B99F" w:rsidR="004B2F14" w:rsidRPr="00660E3B" w:rsidRDefault="001F322B" w:rsidP="008E047F">
            <w:pPr>
              <w:rPr>
                <w:rFonts w:cstheme="minorHAnsi"/>
              </w:rPr>
            </w:pPr>
            <w:r>
              <w:rPr>
                <w:rFonts w:cstheme="minorHAnsi"/>
              </w:rPr>
              <w:t>22,22</w:t>
            </w:r>
            <w:r w:rsidR="00F2770F" w:rsidRPr="00660E3B">
              <w:rPr>
                <w:rFonts w:cstheme="minorHAnsi"/>
              </w:rPr>
              <w:t>%</w:t>
            </w:r>
          </w:p>
        </w:tc>
      </w:tr>
      <w:tr w:rsidR="006253DC" w:rsidRPr="00660E3B" w14:paraId="07B4CBC1" w14:textId="77777777" w:rsidTr="008E047F">
        <w:tc>
          <w:tcPr>
            <w:tcW w:w="3397" w:type="dxa"/>
          </w:tcPr>
          <w:p w14:paraId="4FD1C898" w14:textId="03CF0070" w:rsidR="006253DC" w:rsidRPr="00660E3B" w:rsidRDefault="006253DC" w:rsidP="006253DC">
            <w:pPr>
              <w:rPr>
                <w:rFonts w:cstheme="minorHAnsi"/>
              </w:rPr>
            </w:pPr>
            <w:r w:rsidRPr="00430ADE">
              <w:rPr>
                <w:sz w:val="22"/>
                <w:szCs w:val="22"/>
              </w:rPr>
              <w:t>11.1.1.1 do 11.4.1.3</w:t>
            </w:r>
          </w:p>
        </w:tc>
        <w:tc>
          <w:tcPr>
            <w:tcW w:w="3828" w:type="dxa"/>
          </w:tcPr>
          <w:p w14:paraId="3E0951E6" w14:textId="375089CD" w:rsidR="006253DC" w:rsidRDefault="006253DC" w:rsidP="006253DC">
            <w:pPr>
              <w:rPr>
                <w:rFonts w:cstheme="minorHAnsi"/>
              </w:rPr>
            </w:pPr>
            <w:r w:rsidRPr="00F41058">
              <w:rPr>
                <w:sz w:val="22"/>
                <w:szCs w:val="22"/>
              </w:rPr>
              <w:t>45</w:t>
            </w:r>
          </w:p>
        </w:tc>
        <w:tc>
          <w:tcPr>
            <w:tcW w:w="1701" w:type="dxa"/>
          </w:tcPr>
          <w:p w14:paraId="0697C6DD" w14:textId="4D11318C" w:rsidR="006253DC" w:rsidRPr="00660E3B" w:rsidRDefault="001F322B" w:rsidP="006253DC">
            <w:pPr>
              <w:rPr>
                <w:rFonts w:cstheme="minorHAnsi"/>
              </w:rPr>
            </w:pPr>
            <w:r>
              <w:rPr>
                <w:rFonts w:cstheme="minorHAnsi"/>
              </w:rPr>
              <w:t>100%</w:t>
            </w:r>
          </w:p>
        </w:tc>
      </w:tr>
      <w:tr w:rsidR="006253DC" w:rsidRPr="00660E3B" w14:paraId="378392FD" w14:textId="77777777" w:rsidTr="008E047F">
        <w:tc>
          <w:tcPr>
            <w:tcW w:w="3397" w:type="dxa"/>
          </w:tcPr>
          <w:p w14:paraId="6A72ECEF" w14:textId="27C35165" w:rsidR="006253DC" w:rsidRPr="00660E3B" w:rsidRDefault="006253DC" w:rsidP="006253DC">
            <w:pPr>
              <w:rPr>
                <w:rFonts w:cstheme="minorHAnsi"/>
              </w:rPr>
            </w:pPr>
            <w:r w:rsidRPr="00430ADE">
              <w:rPr>
                <w:sz w:val="22"/>
                <w:szCs w:val="22"/>
              </w:rPr>
              <w:t>11.5.2.3 Stosowanie usług dostępności</w:t>
            </w:r>
          </w:p>
        </w:tc>
        <w:tc>
          <w:tcPr>
            <w:tcW w:w="3828" w:type="dxa"/>
          </w:tcPr>
          <w:p w14:paraId="55F881A3" w14:textId="0B1653F4" w:rsidR="006253DC" w:rsidRDefault="006253DC" w:rsidP="006253DC">
            <w:pPr>
              <w:rPr>
                <w:rFonts w:cstheme="minorHAnsi"/>
              </w:rPr>
            </w:pPr>
            <w:r w:rsidRPr="00F41058">
              <w:rPr>
                <w:sz w:val="22"/>
                <w:szCs w:val="22"/>
              </w:rPr>
              <w:t>42</w:t>
            </w:r>
          </w:p>
        </w:tc>
        <w:tc>
          <w:tcPr>
            <w:tcW w:w="1701" w:type="dxa"/>
          </w:tcPr>
          <w:p w14:paraId="39922AE0" w14:textId="22F7AC12" w:rsidR="006253DC" w:rsidRPr="00660E3B" w:rsidRDefault="001F322B" w:rsidP="006253DC">
            <w:pPr>
              <w:rPr>
                <w:rFonts w:cstheme="minorHAnsi"/>
              </w:rPr>
            </w:pPr>
            <w:r>
              <w:rPr>
                <w:rFonts w:cstheme="minorHAnsi"/>
              </w:rPr>
              <w:t>93,</w:t>
            </w:r>
            <w:r w:rsidR="0038391C">
              <w:rPr>
                <w:rFonts w:cstheme="minorHAnsi"/>
              </w:rPr>
              <w:t>3</w:t>
            </w:r>
            <w:r>
              <w:rPr>
                <w:rFonts w:cstheme="minorHAnsi"/>
              </w:rPr>
              <w:t>3%</w:t>
            </w:r>
          </w:p>
        </w:tc>
      </w:tr>
      <w:tr w:rsidR="006253DC" w:rsidRPr="00660E3B" w14:paraId="5542F0D5" w14:textId="77777777" w:rsidTr="008E047F">
        <w:tc>
          <w:tcPr>
            <w:tcW w:w="3397" w:type="dxa"/>
          </w:tcPr>
          <w:p w14:paraId="47FF6674" w14:textId="729F7D52" w:rsidR="006253DC" w:rsidRPr="00660E3B" w:rsidRDefault="006253DC" w:rsidP="006253DC">
            <w:pPr>
              <w:rPr>
                <w:rFonts w:cstheme="minorHAnsi"/>
              </w:rPr>
            </w:pPr>
            <w:r w:rsidRPr="00430ADE">
              <w:rPr>
                <w:sz w:val="22"/>
                <w:szCs w:val="22"/>
              </w:rPr>
              <w:t>11.5.2.4 Technologia wspomagająca</w:t>
            </w:r>
          </w:p>
        </w:tc>
        <w:tc>
          <w:tcPr>
            <w:tcW w:w="3828" w:type="dxa"/>
          </w:tcPr>
          <w:p w14:paraId="2C0A3BAB" w14:textId="6B97B024" w:rsidR="006253DC" w:rsidRDefault="006253DC" w:rsidP="006253DC">
            <w:pPr>
              <w:rPr>
                <w:rFonts w:cstheme="minorHAnsi"/>
              </w:rPr>
            </w:pPr>
            <w:r w:rsidRPr="00F41058">
              <w:rPr>
                <w:sz w:val="22"/>
                <w:szCs w:val="22"/>
              </w:rPr>
              <w:t>42</w:t>
            </w:r>
          </w:p>
        </w:tc>
        <w:tc>
          <w:tcPr>
            <w:tcW w:w="1701" w:type="dxa"/>
          </w:tcPr>
          <w:p w14:paraId="1F9FEC8F" w14:textId="08540F2E" w:rsidR="006253DC" w:rsidRPr="00660E3B" w:rsidRDefault="001F322B" w:rsidP="006253DC">
            <w:pPr>
              <w:rPr>
                <w:rFonts w:cstheme="minorHAnsi"/>
              </w:rPr>
            </w:pPr>
            <w:r>
              <w:rPr>
                <w:rFonts w:cstheme="minorHAnsi"/>
              </w:rPr>
              <w:t>93,</w:t>
            </w:r>
            <w:r w:rsidR="0038391C">
              <w:rPr>
                <w:rFonts w:cstheme="minorHAnsi"/>
              </w:rPr>
              <w:t>3</w:t>
            </w:r>
            <w:r>
              <w:rPr>
                <w:rFonts w:cstheme="minorHAnsi"/>
              </w:rPr>
              <w:t>3%</w:t>
            </w:r>
          </w:p>
        </w:tc>
      </w:tr>
      <w:tr w:rsidR="006253DC" w:rsidRPr="00660E3B" w14:paraId="171FCD4E" w14:textId="77777777" w:rsidTr="008E047F">
        <w:tc>
          <w:tcPr>
            <w:tcW w:w="3397" w:type="dxa"/>
          </w:tcPr>
          <w:p w14:paraId="73DBD441" w14:textId="354D50F0" w:rsidR="006253DC" w:rsidRPr="00660E3B" w:rsidRDefault="006253DC" w:rsidP="006253DC">
            <w:pPr>
              <w:rPr>
                <w:rFonts w:cstheme="minorHAnsi"/>
              </w:rPr>
            </w:pPr>
            <w:r w:rsidRPr="00430ADE">
              <w:rPr>
                <w:sz w:val="22"/>
                <w:szCs w:val="22"/>
              </w:rPr>
              <w:t>11.5.2.5 Informacje o obiekcie</w:t>
            </w:r>
          </w:p>
        </w:tc>
        <w:tc>
          <w:tcPr>
            <w:tcW w:w="3828" w:type="dxa"/>
          </w:tcPr>
          <w:p w14:paraId="536AAFAF" w14:textId="7226C467" w:rsidR="006253DC" w:rsidRDefault="006253DC" w:rsidP="006253DC">
            <w:pPr>
              <w:rPr>
                <w:rFonts w:cstheme="minorHAnsi"/>
              </w:rPr>
            </w:pPr>
            <w:r w:rsidRPr="00F41058">
              <w:rPr>
                <w:sz w:val="22"/>
                <w:szCs w:val="22"/>
              </w:rPr>
              <w:t>44</w:t>
            </w:r>
          </w:p>
        </w:tc>
        <w:tc>
          <w:tcPr>
            <w:tcW w:w="1701" w:type="dxa"/>
          </w:tcPr>
          <w:p w14:paraId="3EE29FF8" w14:textId="2E2B323D" w:rsidR="006253DC" w:rsidRPr="00660E3B" w:rsidRDefault="001F322B" w:rsidP="006253DC">
            <w:pPr>
              <w:rPr>
                <w:rFonts w:cstheme="minorHAnsi"/>
              </w:rPr>
            </w:pPr>
            <w:r>
              <w:rPr>
                <w:rFonts w:cstheme="minorHAnsi"/>
              </w:rPr>
              <w:t>97,78%</w:t>
            </w:r>
          </w:p>
        </w:tc>
      </w:tr>
      <w:tr w:rsidR="006253DC" w:rsidRPr="00660E3B" w14:paraId="38A3AA7A" w14:textId="77777777" w:rsidTr="008E047F">
        <w:tc>
          <w:tcPr>
            <w:tcW w:w="3397" w:type="dxa"/>
          </w:tcPr>
          <w:p w14:paraId="3B17632F" w14:textId="54498C9E" w:rsidR="006253DC" w:rsidRPr="00660E3B" w:rsidRDefault="006253DC" w:rsidP="006253DC">
            <w:pPr>
              <w:rPr>
                <w:rFonts w:cstheme="minorHAnsi"/>
              </w:rPr>
            </w:pPr>
            <w:r w:rsidRPr="00430ADE">
              <w:rPr>
                <w:sz w:val="22"/>
                <w:szCs w:val="22"/>
              </w:rPr>
              <w:t>11.5.2.6 Wiersz, kolumna i nagłówki</w:t>
            </w:r>
          </w:p>
        </w:tc>
        <w:tc>
          <w:tcPr>
            <w:tcW w:w="3828" w:type="dxa"/>
          </w:tcPr>
          <w:p w14:paraId="0B44DB51" w14:textId="24A46423" w:rsidR="006253DC" w:rsidRDefault="006253DC" w:rsidP="006253DC">
            <w:pPr>
              <w:rPr>
                <w:rFonts w:cstheme="minorHAnsi"/>
              </w:rPr>
            </w:pPr>
            <w:r w:rsidRPr="00F41058">
              <w:rPr>
                <w:sz w:val="22"/>
                <w:szCs w:val="22"/>
              </w:rPr>
              <w:t>18</w:t>
            </w:r>
          </w:p>
        </w:tc>
        <w:tc>
          <w:tcPr>
            <w:tcW w:w="1701" w:type="dxa"/>
          </w:tcPr>
          <w:p w14:paraId="6B9E72B6" w14:textId="0014E131" w:rsidR="006253DC" w:rsidRPr="00660E3B" w:rsidRDefault="001F322B" w:rsidP="006253DC">
            <w:pPr>
              <w:rPr>
                <w:rFonts w:cstheme="minorHAnsi"/>
              </w:rPr>
            </w:pPr>
            <w:r>
              <w:rPr>
                <w:rFonts w:cstheme="minorHAnsi"/>
              </w:rPr>
              <w:t>40%</w:t>
            </w:r>
          </w:p>
        </w:tc>
      </w:tr>
      <w:tr w:rsidR="006253DC" w:rsidRPr="00660E3B" w14:paraId="46A1D611" w14:textId="77777777" w:rsidTr="008E047F">
        <w:tc>
          <w:tcPr>
            <w:tcW w:w="3397" w:type="dxa"/>
          </w:tcPr>
          <w:p w14:paraId="1B72F111" w14:textId="51A26B48" w:rsidR="006253DC" w:rsidRPr="00660E3B" w:rsidRDefault="006253DC" w:rsidP="006253DC">
            <w:pPr>
              <w:rPr>
                <w:rFonts w:cstheme="minorHAnsi"/>
              </w:rPr>
            </w:pPr>
            <w:r w:rsidRPr="00430ADE">
              <w:rPr>
                <w:sz w:val="22"/>
                <w:szCs w:val="22"/>
              </w:rPr>
              <w:t>11.5.2.7 Wartości</w:t>
            </w:r>
          </w:p>
        </w:tc>
        <w:tc>
          <w:tcPr>
            <w:tcW w:w="3828" w:type="dxa"/>
          </w:tcPr>
          <w:p w14:paraId="2396DDBD" w14:textId="5EFA7774" w:rsidR="006253DC" w:rsidRDefault="006253DC" w:rsidP="006253DC">
            <w:pPr>
              <w:rPr>
                <w:rFonts w:cstheme="minorHAnsi"/>
              </w:rPr>
            </w:pPr>
            <w:r w:rsidRPr="00F41058">
              <w:rPr>
                <w:sz w:val="22"/>
                <w:szCs w:val="22"/>
              </w:rPr>
              <w:t>37</w:t>
            </w:r>
          </w:p>
        </w:tc>
        <w:tc>
          <w:tcPr>
            <w:tcW w:w="1701" w:type="dxa"/>
          </w:tcPr>
          <w:p w14:paraId="6DC556DA" w14:textId="2DC88D92" w:rsidR="006253DC" w:rsidRPr="00660E3B" w:rsidRDefault="001F322B" w:rsidP="006253DC">
            <w:pPr>
              <w:rPr>
                <w:rFonts w:cstheme="minorHAnsi"/>
              </w:rPr>
            </w:pPr>
            <w:r>
              <w:rPr>
                <w:rFonts w:cstheme="minorHAnsi"/>
              </w:rPr>
              <w:t>82,22%</w:t>
            </w:r>
          </w:p>
        </w:tc>
      </w:tr>
      <w:tr w:rsidR="006253DC" w:rsidRPr="00660E3B" w14:paraId="57141A8C" w14:textId="77777777" w:rsidTr="008E047F">
        <w:tc>
          <w:tcPr>
            <w:tcW w:w="3397" w:type="dxa"/>
          </w:tcPr>
          <w:p w14:paraId="345F27F9" w14:textId="49C59639" w:rsidR="006253DC" w:rsidRPr="00660E3B" w:rsidRDefault="006253DC" w:rsidP="006253DC">
            <w:pPr>
              <w:rPr>
                <w:rFonts w:cstheme="minorHAnsi"/>
              </w:rPr>
            </w:pPr>
            <w:r w:rsidRPr="00430ADE">
              <w:rPr>
                <w:sz w:val="22"/>
                <w:szCs w:val="22"/>
              </w:rPr>
              <w:lastRenderedPageBreak/>
              <w:t>11.5.2.8 Zależności między etykietami</w:t>
            </w:r>
          </w:p>
        </w:tc>
        <w:tc>
          <w:tcPr>
            <w:tcW w:w="3828" w:type="dxa"/>
          </w:tcPr>
          <w:p w14:paraId="418D5A17" w14:textId="3C20F6ED" w:rsidR="006253DC" w:rsidRDefault="006253DC" w:rsidP="006253DC">
            <w:pPr>
              <w:rPr>
                <w:rFonts w:cstheme="minorHAnsi"/>
              </w:rPr>
            </w:pPr>
            <w:r w:rsidRPr="00F41058">
              <w:rPr>
                <w:sz w:val="22"/>
                <w:szCs w:val="22"/>
              </w:rPr>
              <w:t>41</w:t>
            </w:r>
          </w:p>
        </w:tc>
        <w:tc>
          <w:tcPr>
            <w:tcW w:w="1701" w:type="dxa"/>
          </w:tcPr>
          <w:p w14:paraId="66C60E01" w14:textId="68D41E3E" w:rsidR="006253DC" w:rsidRPr="00660E3B" w:rsidRDefault="001F322B" w:rsidP="006253DC">
            <w:pPr>
              <w:rPr>
                <w:rFonts w:cstheme="minorHAnsi"/>
              </w:rPr>
            </w:pPr>
            <w:r>
              <w:rPr>
                <w:rFonts w:cstheme="minorHAnsi"/>
              </w:rPr>
              <w:t>91,11%</w:t>
            </w:r>
          </w:p>
        </w:tc>
      </w:tr>
      <w:tr w:rsidR="006253DC" w:rsidRPr="00660E3B" w14:paraId="20FD394A" w14:textId="77777777" w:rsidTr="008E047F">
        <w:tc>
          <w:tcPr>
            <w:tcW w:w="3397" w:type="dxa"/>
          </w:tcPr>
          <w:p w14:paraId="0D9A268E" w14:textId="57ADC35A" w:rsidR="006253DC" w:rsidRPr="00660E3B" w:rsidRDefault="006253DC" w:rsidP="006253DC">
            <w:pPr>
              <w:rPr>
                <w:rFonts w:cstheme="minorHAnsi"/>
              </w:rPr>
            </w:pPr>
            <w:r w:rsidRPr="00430ADE">
              <w:rPr>
                <w:sz w:val="22"/>
                <w:szCs w:val="22"/>
              </w:rPr>
              <w:t>11.5.2.9 Relacje nadrzędny podrzędny</w:t>
            </w:r>
          </w:p>
        </w:tc>
        <w:tc>
          <w:tcPr>
            <w:tcW w:w="3828" w:type="dxa"/>
          </w:tcPr>
          <w:p w14:paraId="6DC5DBB7" w14:textId="402C4B0E" w:rsidR="006253DC" w:rsidRDefault="006253DC" w:rsidP="006253DC">
            <w:pPr>
              <w:rPr>
                <w:rFonts w:cstheme="minorHAnsi"/>
              </w:rPr>
            </w:pPr>
            <w:r w:rsidRPr="00F41058">
              <w:rPr>
                <w:sz w:val="22"/>
                <w:szCs w:val="22"/>
              </w:rPr>
              <w:t>32</w:t>
            </w:r>
          </w:p>
        </w:tc>
        <w:tc>
          <w:tcPr>
            <w:tcW w:w="1701" w:type="dxa"/>
          </w:tcPr>
          <w:p w14:paraId="5A8AFC48" w14:textId="53D56687" w:rsidR="006253DC" w:rsidRPr="00660E3B" w:rsidRDefault="001F322B" w:rsidP="006253DC">
            <w:pPr>
              <w:rPr>
                <w:rFonts w:cstheme="minorHAnsi"/>
              </w:rPr>
            </w:pPr>
            <w:r>
              <w:rPr>
                <w:rFonts w:cstheme="minorHAnsi"/>
              </w:rPr>
              <w:t>71,11%</w:t>
            </w:r>
          </w:p>
        </w:tc>
      </w:tr>
      <w:tr w:rsidR="006253DC" w:rsidRPr="00660E3B" w14:paraId="629C90C9" w14:textId="77777777" w:rsidTr="008E047F">
        <w:tc>
          <w:tcPr>
            <w:tcW w:w="3397" w:type="dxa"/>
          </w:tcPr>
          <w:p w14:paraId="0AA068A4" w14:textId="7E483F7C" w:rsidR="006253DC" w:rsidRPr="00660E3B" w:rsidRDefault="006253DC" w:rsidP="006253DC">
            <w:pPr>
              <w:rPr>
                <w:rFonts w:cstheme="minorHAnsi"/>
              </w:rPr>
            </w:pPr>
            <w:r w:rsidRPr="00430ADE">
              <w:rPr>
                <w:sz w:val="22"/>
                <w:szCs w:val="22"/>
              </w:rPr>
              <w:t>11.5.2.10 Tekst</w:t>
            </w:r>
          </w:p>
        </w:tc>
        <w:tc>
          <w:tcPr>
            <w:tcW w:w="3828" w:type="dxa"/>
          </w:tcPr>
          <w:p w14:paraId="46DB107A" w14:textId="34B86B5D" w:rsidR="006253DC" w:rsidRDefault="006253DC" w:rsidP="006253DC">
            <w:pPr>
              <w:rPr>
                <w:rFonts w:cstheme="minorHAnsi"/>
              </w:rPr>
            </w:pPr>
            <w:r w:rsidRPr="00F41058">
              <w:rPr>
                <w:sz w:val="22"/>
                <w:szCs w:val="22"/>
              </w:rPr>
              <w:t>26</w:t>
            </w:r>
          </w:p>
        </w:tc>
        <w:tc>
          <w:tcPr>
            <w:tcW w:w="1701" w:type="dxa"/>
          </w:tcPr>
          <w:p w14:paraId="5D13FB4D" w14:textId="717D86FE" w:rsidR="006253DC" w:rsidRPr="00660E3B" w:rsidRDefault="001F322B" w:rsidP="006253DC">
            <w:pPr>
              <w:rPr>
                <w:rFonts w:cstheme="minorHAnsi"/>
              </w:rPr>
            </w:pPr>
            <w:r>
              <w:rPr>
                <w:rFonts w:cstheme="minorHAnsi"/>
              </w:rPr>
              <w:t>57,78%</w:t>
            </w:r>
          </w:p>
        </w:tc>
      </w:tr>
      <w:tr w:rsidR="006253DC" w:rsidRPr="00660E3B" w14:paraId="0F6F2B8C" w14:textId="77777777" w:rsidTr="008E047F">
        <w:tc>
          <w:tcPr>
            <w:tcW w:w="3397" w:type="dxa"/>
          </w:tcPr>
          <w:p w14:paraId="3043238C" w14:textId="21FB973E" w:rsidR="006253DC" w:rsidRPr="00660E3B" w:rsidRDefault="006253DC" w:rsidP="006253DC">
            <w:pPr>
              <w:rPr>
                <w:rFonts w:cstheme="minorHAnsi"/>
              </w:rPr>
            </w:pPr>
            <w:r w:rsidRPr="00430ADE">
              <w:rPr>
                <w:sz w:val="22"/>
                <w:szCs w:val="22"/>
              </w:rPr>
              <w:t>11.5.2.11 Lista dostępnych działań</w:t>
            </w:r>
          </w:p>
        </w:tc>
        <w:tc>
          <w:tcPr>
            <w:tcW w:w="3828" w:type="dxa"/>
          </w:tcPr>
          <w:p w14:paraId="1AB79119" w14:textId="4BE5F1CD" w:rsidR="006253DC" w:rsidRDefault="006253DC" w:rsidP="006253DC">
            <w:pPr>
              <w:rPr>
                <w:rFonts w:cstheme="minorHAnsi"/>
              </w:rPr>
            </w:pPr>
            <w:r w:rsidRPr="00F41058">
              <w:rPr>
                <w:sz w:val="22"/>
                <w:szCs w:val="22"/>
              </w:rPr>
              <w:t>36</w:t>
            </w:r>
          </w:p>
        </w:tc>
        <w:tc>
          <w:tcPr>
            <w:tcW w:w="1701" w:type="dxa"/>
          </w:tcPr>
          <w:p w14:paraId="0F461A64" w14:textId="27B3A328" w:rsidR="006253DC" w:rsidRPr="00660E3B" w:rsidRDefault="001F322B" w:rsidP="006253DC">
            <w:pPr>
              <w:rPr>
                <w:rFonts w:cstheme="minorHAnsi"/>
              </w:rPr>
            </w:pPr>
            <w:r>
              <w:rPr>
                <w:rFonts w:cstheme="minorHAnsi"/>
              </w:rPr>
              <w:t>80%</w:t>
            </w:r>
          </w:p>
        </w:tc>
      </w:tr>
      <w:tr w:rsidR="006253DC" w:rsidRPr="00660E3B" w14:paraId="6C72554E" w14:textId="77777777" w:rsidTr="008E047F">
        <w:tc>
          <w:tcPr>
            <w:tcW w:w="3397" w:type="dxa"/>
          </w:tcPr>
          <w:p w14:paraId="3F1627D9" w14:textId="4F7A1BDD" w:rsidR="006253DC" w:rsidRPr="00660E3B" w:rsidRDefault="006253DC" w:rsidP="006253DC">
            <w:pPr>
              <w:rPr>
                <w:rFonts w:cstheme="minorHAnsi"/>
              </w:rPr>
            </w:pPr>
            <w:r w:rsidRPr="00430ADE">
              <w:rPr>
                <w:sz w:val="22"/>
                <w:szCs w:val="22"/>
              </w:rPr>
              <w:t>11.5.2.12 Wykonanie dostępnych działań</w:t>
            </w:r>
          </w:p>
        </w:tc>
        <w:tc>
          <w:tcPr>
            <w:tcW w:w="3828" w:type="dxa"/>
          </w:tcPr>
          <w:p w14:paraId="5003828D" w14:textId="1A8BD7B0" w:rsidR="006253DC" w:rsidRDefault="006253DC" w:rsidP="006253DC">
            <w:pPr>
              <w:rPr>
                <w:rFonts w:cstheme="minorHAnsi"/>
              </w:rPr>
            </w:pPr>
            <w:r w:rsidRPr="00F41058">
              <w:rPr>
                <w:sz w:val="22"/>
                <w:szCs w:val="22"/>
              </w:rPr>
              <w:t>31</w:t>
            </w:r>
          </w:p>
        </w:tc>
        <w:tc>
          <w:tcPr>
            <w:tcW w:w="1701" w:type="dxa"/>
          </w:tcPr>
          <w:p w14:paraId="31B44972" w14:textId="44DA9D8D" w:rsidR="006253DC" w:rsidRPr="00660E3B" w:rsidRDefault="001F322B" w:rsidP="006253DC">
            <w:pPr>
              <w:rPr>
                <w:rFonts w:cstheme="minorHAnsi"/>
              </w:rPr>
            </w:pPr>
            <w:r>
              <w:rPr>
                <w:rFonts w:cstheme="minorHAnsi"/>
              </w:rPr>
              <w:t>68,89%</w:t>
            </w:r>
          </w:p>
        </w:tc>
      </w:tr>
      <w:tr w:rsidR="006253DC" w:rsidRPr="00660E3B" w14:paraId="5170E6EC" w14:textId="77777777" w:rsidTr="008E047F">
        <w:tc>
          <w:tcPr>
            <w:tcW w:w="3397" w:type="dxa"/>
          </w:tcPr>
          <w:p w14:paraId="33F93522" w14:textId="01DE2BB8" w:rsidR="006253DC" w:rsidRPr="00660E3B" w:rsidRDefault="006253DC" w:rsidP="006253DC">
            <w:pPr>
              <w:rPr>
                <w:rFonts w:cstheme="minorHAnsi"/>
              </w:rPr>
            </w:pPr>
            <w:r w:rsidRPr="00430ADE">
              <w:rPr>
                <w:sz w:val="22"/>
                <w:szCs w:val="22"/>
              </w:rPr>
              <w:t>11.5.2.13 Śledzenie elementów aktywnych i atrybutów wyboru</w:t>
            </w:r>
          </w:p>
        </w:tc>
        <w:tc>
          <w:tcPr>
            <w:tcW w:w="3828" w:type="dxa"/>
          </w:tcPr>
          <w:p w14:paraId="7A781AE9" w14:textId="433FEED6" w:rsidR="006253DC" w:rsidRDefault="006253DC" w:rsidP="006253DC">
            <w:pPr>
              <w:rPr>
                <w:rFonts w:cstheme="minorHAnsi"/>
              </w:rPr>
            </w:pPr>
            <w:r w:rsidRPr="00F41058">
              <w:rPr>
                <w:sz w:val="22"/>
                <w:szCs w:val="22"/>
              </w:rPr>
              <w:t>38</w:t>
            </w:r>
          </w:p>
        </w:tc>
        <w:tc>
          <w:tcPr>
            <w:tcW w:w="1701" w:type="dxa"/>
          </w:tcPr>
          <w:p w14:paraId="6CAD5A5F" w14:textId="73517A6E" w:rsidR="006253DC" w:rsidRPr="00660E3B" w:rsidRDefault="001F322B" w:rsidP="006253DC">
            <w:pPr>
              <w:rPr>
                <w:rFonts w:cstheme="minorHAnsi"/>
              </w:rPr>
            </w:pPr>
            <w:r>
              <w:rPr>
                <w:rFonts w:cstheme="minorHAnsi"/>
              </w:rPr>
              <w:t>84,44%</w:t>
            </w:r>
          </w:p>
        </w:tc>
      </w:tr>
      <w:tr w:rsidR="006253DC" w:rsidRPr="00660E3B" w14:paraId="16566A4F" w14:textId="77777777" w:rsidTr="008E047F">
        <w:tc>
          <w:tcPr>
            <w:tcW w:w="3397" w:type="dxa"/>
          </w:tcPr>
          <w:p w14:paraId="39ED64AB" w14:textId="06BA5C0B" w:rsidR="006253DC" w:rsidRPr="00660E3B" w:rsidRDefault="006253DC" w:rsidP="006253DC">
            <w:pPr>
              <w:rPr>
                <w:rFonts w:cstheme="minorHAnsi"/>
              </w:rPr>
            </w:pPr>
            <w:r w:rsidRPr="00430ADE">
              <w:rPr>
                <w:sz w:val="22"/>
                <w:szCs w:val="22"/>
              </w:rPr>
              <w:t>11.5.2.14 Modyfikowanie elementów aktywnych i atrybutów wyboru</w:t>
            </w:r>
          </w:p>
        </w:tc>
        <w:tc>
          <w:tcPr>
            <w:tcW w:w="3828" w:type="dxa"/>
          </w:tcPr>
          <w:p w14:paraId="633BD54D" w14:textId="3669C360" w:rsidR="006253DC" w:rsidRDefault="006253DC" w:rsidP="006253DC">
            <w:pPr>
              <w:rPr>
                <w:rFonts w:cstheme="minorHAnsi"/>
              </w:rPr>
            </w:pPr>
            <w:r w:rsidRPr="00F41058">
              <w:rPr>
                <w:sz w:val="22"/>
                <w:szCs w:val="22"/>
              </w:rPr>
              <w:t>32</w:t>
            </w:r>
          </w:p>
        </w:tc>
        <w:tc>
          <w:tcPr>
            <w:tcW w:w="1701" w:type="dxa"/>
          </w:tcPr>
          <w:p w14:paraId="0972DB5E" w14:textId="1C609BE2" w:rsidR="006253DC" w:rsidRPr="00660E3B" w:rsidRDefault="001F322B" w:rsidP="006253DC">
            <w:pPr>
              <w:rPr>
                <w:rFonts w:cstheme="minorHAnsi"/>
              </w:rPr>
            </w:pPr>
            <w:r>
              <w:rPr>
                <w:rFonts w:cstheme="minorHAnsi"/>
              </w:rPr>
              <w:t>71,11%</w:t>
            </w:r>
          </w:p>
        </w:tc>
      </w:tr>
      <w:tr w:rsidR="006253DC" w:rsidRPr="00660E3B" w14:paraId="76D23C61" w14:textId="77777777" w:rsidTr="008E047F">
        <w:tc>
          <w:tcPr>
            <w:tcW w:w="3397" w:type="dxa"/>
          </w:tcPr>
          <w:p w14:paraId="1AC19469" w14:textId="12790841" w:rsidR="006253DC" w:rsidRPr="00660E3B" w:rsidRDefault="006253DC" w:rsidP="006253DC">
            <w:pPr>
              <w:rPr>
                <w:rFonts w:cstheme="minorHAnsi"/>
              </w:rPr>
            </w:pPr>
            <w:r w:rsidRPr="00430ADE">
              <w:rPr>
                <w:sz w:val="22"/>
                <w:szCs w:val="22"/>
              </w:rPr>
              <w:t>11.5.2.15 Powiadamianie o zmianach</w:t>
            </w:r>
          </w:p>
        </w:tc>
        <w:tc>
          <w:tcPr>
            <w:tcW w:w="3828" w:type="dxa"/>
          </w:tcPr>
          <w:p w14:paraId="0F672F0E" w14:textId="483E58F0" w:rsidR="006253DC" w:rsidRDefault="006253DC" w:rsidP="006253DC">
            <w:pPr>
              <w:rPr>
                <w:rFonts w:cstheme="minorHAnsi"/>
              </w:rPr>
            </w:pPr>
            <w:r w:rsidRPr="00F41058">
              <w:rPr>
                <w:sz w:val="22"/>
                <w:szCs w:val="22"/>
              </w:rPr>
              <w:t>42</w:t>
            </w:r>
          </w:p>
        </w:tc>
        <w:tc>
          <w:tcPr>
            <w:tcW w:w="1701" w:type="dxa"/>
          </w:tcPr>
          <w:p w14:paraId="0484D454" w14:textId="234524ED" w:rsidR="006253DC" w:rsidRPr="00660E3B" w:rsidRDefault="001F322B" w:rsidP="006253DC">
            <w:pPr>
              <w:rPr>
                <w:rFonts w:cstheme="minorHAnsi"/>
              </w:rPr>
            </w:pPr>
            <w:r>
              <w:rPr>
                <w:rFonts w:cstheme="minorHAnsi"/>
              </w:rPr>
              <w:t>93,33%</w:t>
            </w:r>
          </w:p>
        </w:tc>
      </w:tr>
      <w:tr w:rsidR="006253DC" w:rsidRPr="00660E3B" w14:paraId="13E55297" w14:textId="77777777" w:rsidTr="008E047F">
        <w:tc>
          <w:tcPr>
            <w:tcW w:w="3397" w:type="dxa"/>
          </w:tcPr>
          <w:p w14:paraId="26CAC31D" w14:textId="1AE6D94A" w:rsidR="006253DC" w:rsidRPr="00660E3B" w:rsidRDefault="006253DC" w:rsidP="006253DC">
            <w:pPr>
              <w:rPr>
                <w:rFonts w:cstheme="minorHAnsi"/>
              </w:rPr>
            </w:pPr>
            <w:r w:rsidRPr="00430ADE">
              <w:rPr>
                <w:sz w:val="22"/>
                <w:szCs w:val="22"/>
              </w:rPr>
              <w:t>11.5.2.16 Modyfikacje stanów i właściwości</w:t>
            </w:r>
          </w:p>
        </w:tc>
        <w:tc>
          <w:tcPr>
            <w:tcW w:w="3828" w:type="dxa"/>
          </w:tcPr>
          <w:p w14:paraId="4BAC003C" w14:textId="252AA727" w:rsidR="006253DC" w:rsidRDefault="006253DC" w:rsidP="006253DC">
            <w:pPr>
              <w:rPr>
                <w:rFonts w:cstheme="minorHAnsi"/>
              </w:rPr>
            </w:pPr>
            <w:r w:rsidRPr="00F41058">
              <w:rPr>
                <w:sz w:val="22"/>
                <w:szCs w:val="22"/>
              </w:rPr>
              <w:t>38</w:t>
            </w:r>
          </w:p>
        </w:tc>
        <w:tc>
          <w:tcPr>
            <w:tcW w:w="1701" w:type="dxa"/>
          </w:tcPr>
          <w:p w14:paraId="2091C954" w14:textId="31B87D3C" w:rsidR="006253DC" w:rsidRPr="00660E3B" w:rsidRDefault="001F322B" w:rsidP="006253DC">
            <w:pPr>
              <w:rPr>
                <w:rFonts w:cstheme="minorHAnsi"/>
              </w:rPr>
            </w:pPr>
            <w:r>
              <w:rPr>
                <w:rFonts w:cstheme="minorHAnsi"/>
              </w:rPr>
              <w:t>84,44%</w:t>
            </w:r>
          </w:p>
        </w:tc>
      </w:tr>
      <w:tr w:rsidR="006253DC" w:rsidRPr="00660E3B" w14:paraId="00C9B2D1" w14:textId="77777777" w:rsidTr="008E047F">
        <w:tc>
          <w:tcPr>
            <w:tcW w:w="3397" w:type="dxa"/>
          </w:tcPr>
          <w:p w14:paraId="0E3A5FC8" w14:textId="705B50A4" w:rsidR="006253DC" w:rsidRPr="00660E3B" w:rsidRDefault="006253DC" w:rsidP="006253DC">
            <w:pPr>
              <w:rPr>
                <w:rFonts w:cstheme="minorHAnsi"/>
              </w:rPr>
            </w:pPr>
            <w:r w:rsidRPr="00430ADE">
              <w:rPr>
                <w:sz w:val="22"/>
                <w:szCs w:val="22"/>
              </w:rPr>
              <w:t>11.5.2.17 Modyfikacje wartości i tekstu</w:t>
            </w:r>
          </w:p>
        </w:tc>
        <w:tc>
          <w:tcPr>
            <w:tcW w:w="3828" w:type="dxa"/>
          </w:tcPr>
          <w:p w14:paraId="707929A9" w14:textId="7A319CBC" w:rsidR="006253DC" w:rsidRDefault="006253DC" w:rsidP="006253DC">
            <w:pPr>
              <w:rPr>
                <w:rFonts w:cstheme="minorHAnsi"/>
              </w:rPr>
            </w:pPr>
            <w:r w:rsidRPr="00F41058">
              <w:rPr>
                <w:sz w:val="22"/>
                <w:szCs w:val="22"/>
              </w:rPr>
              <w:t>34</w:t>
            </w:r>
          </w:p>
        </w:tc>
        <w:tc>
          <w:tcPr>
            <w:tcW w:w="1701" w:type="dxa"/>
          </w:tcPr>
          <w:p w14:paraId="734031F6" w14:textId="6A58E5EC" w:rsidR="006253DC" w:rsidRPr="00660E3B" w:rsidRDefault="001F322B" w:rsidP="006253DC">
            <w:pPr>
              <w:rPr>
                <w:rFonts w:cstheme="minorHAnsi"/>
              </w:rPr>
            </w:pPr>
            <w:r>
              <w:rPr>
                <w:rFonts w:cstheme="minorHAnsi"/>
              </w:rPr>
              <w:t>75,56%</w:t>
            </w:r>
          </w:p>
        </w:tc>
      </w:tr>
      <w:tr w:rsidR="006253DC" w:rsidRPr="00660E3B" w14:paraId="030FFE8A" w14:textId="77777777" w:rsidTr="008E047F">
        <w:tc>
          <w:tcPr>
            <w:tcW w:w="3397" w:type="dxa"/>
          </w:tcPr>
          <w:p w14:paraId="11F9F4E7" w14:textId="5C56CD8F" w:rsidR="006253DC" w:rsidRPr="00660E3B" w:rsidRDefault="006253DC" w:rsidP="006253DC">
            <w:pPr>
              <w:rPr>
                <w:rFonts w:cstheme="minorHAnsi"/>
              </w:rPr>
            </w:pPr>
            <w:r w:rsidRPr="00430ADE">
              <w:rPr>
                <w:sz w:val="22"/>
                <w:szCs w:val="22"/>
              </w:rPr>
              <w:t>11.6.1 Kontrola funkcji dostępności przez użytkownika</w:t>
            </w:r>
          </w:p>
        </w:tc>
        <w:tc>
          <w:tcPr>
            <w:tcW w:w="3828" w:type="dxa"/>
          </w:tcPr>
          <w:p w14:paraId="3D34F685" w14:textId="0918CB22" w:rsidR="006253DC" w:rsidRDefault="006253DC" w:rsidP="006253DC">
            <w:pPr>
              <w:rPr>
                <w:rFonts w:cstheme="minorHAnsi"/>
              </w:rPr>
            </w:pPr>
            <w:r w:rsidRPr="00F41058">
              <w:rPr>
                <w:sz w:val="22"/>
                <w:szCs w:val="22"/>
              </w:rPr>
              <w:t>27</w:t>
            </w:r>
          </w:p>
        </w:tc>
        <w:tc>
          <w:tcPr>
            <w:tcW w:w="1701" w:type="dxa"/>
          </w:tcPr>
          <w:p w14:paraId="33E2136D" w14:textId="6679A02C" w:rsidR="006253DC" w:rsidRPr="00660E3B" w:rsidRDefault="001F322B" w:rsidP="006253DC">
            <w:pPr>
              <w:rPr>
                <w:rFonts w:cstheme="minorHAnsi"/>
              </w:rPr>
            </w:pPr>
            <w:r>
              <w:rPr>
                <w:rFonts w:cstheme="minorHAnsi"/>
              </w:rPr>
              <w:t>60%</w:t>
            </w:r>
          </w:p>
        </w:tc>
      </w:tr>
      <w:tr w:rsidR="006253DC" w:rsidRPr="00660E3B" w14:paraId="23886068" w14:textId="77777777" w:rsidTr="008E047F">
        <w:tc>
          <w:tcPr>
            <w:tcW w:w="3397" w:type="dxa"/>
          </w:tcPr>
          <w:p w14:paraId="6083C9B9" w14:textId="17358536" w:rsidR="006253DC" w:rsidRPr="00660E3B" w:rsidRDefault="006253DC" w:rsidP="006253DC">
            <w:pPr>
              <w:rPr>
                <w:rFonts w:cstheme="minorHAnsi"/>
              </w:rPr>
            </w:pPr>
            <w:r w:rsidRPr="00430ADE">
              <w:rPr>
                <w:sz w:val="22"/>
                <w:szCs w:val="22"/>
              </w:rPr>
              <w:t>11.6.2 Nieprzerwane działanie funkcji dostępności</w:t>
            </w:r>
          </w:p>
        </w:tc>
        <w:tc>
          <w:tcPr>
            <w:tcW w:w="3828" w:type="dxa"/>
          </w:tcPr>
          <w:p w14:paraId="3ADE97F9" w14:textId="7B442262" w:rsidR="006253DC" w:rsidRDefault="006253DC" w:rsidP="006253DC">
            <w:pPr>
              <w:rPr>
                <w:rFonts w:cstheme="minorHAnsi"/>
              </w:rPr>
            </w:pPr>
            <w:r w:rsidRPr="00F41058">
              <w:rPr>
                <w:sz w:val="22"/>
                <w:szCs w:val="22"/>
              </w:rPr>
              <w:t>22</w:t>
            </w:r>
          </w:p>
        </w:tc>
        <w:tc>
          <w:tcPr>
            <w:tcW w:w="1701" w:type="dxa"/>
          </w:tcPr>
          <w:p w14:paraId="0878F62A" w14:textId="6241D0D4" w:rsidR="006253DC" w:rsidRPr="00660E3B" w:rsidRDefault="001F322B" w:rsidP="006253DC">
            <w:pPr>
              <w:rPr>
                <w:rFonts w:cstheme="minorHAnsi"/>
              </w:rPr>
            </w:pPr>
            <w:r>
              <w:rPr>
                <w:rFonts w:cstheme="minorHAnsi"/>
              </w:rPr>
              <w:t>48,89%</w:t>
            </w:r>
          </w:p>
        </w:tc>
      </w:tr>
      <w:tr w:rsidR="006253DC" w:rsidRPr="00660E3B" w14:paraId="30BDE610" w14:textId="77777777" w:rsidTr="008E047F">
        <w:tc>
          <w:tcPr>
            <w:tcW w:w="3397" w:type="dxa"/>
          </w:tcPr>
          <w:p w14:paraId="5A40E143" w14:textId="7FE80B86" w:rsidR="006253DC" w:rsidRPr="00660E3B" w:rsidRDefault="006253DC" w:rsidP="006253DC">
            <w:pPr>
              <w:rPr>
                <w:rFonts w:cstheme="minorHAnsi"/>
              </w:rPr>
            </w:pPr>
            <w:r w:rsidRPr="00430ADE">
              <w:rPr>
                <w:sz w:val="22"/>
                <w:szCs w:val="22"/>
              </w:rPr>
              <w:t>11.7 Preferencje użytkownika</w:t>
            </w:r>
          </w:p>
        </w:tc>
        <w:tc>
          <w:tcPr>
            <w:tcW w:w="3828" w:type="dxa"/>
          </w:tcPr>
          <w:p w14:paraId="060EAD79" w14:textId="040F12B0" w:rsidR="006253DC" w:rsidRDefault="006253DC" w:rsidP="006253DC">
            <w:pPr>
              <w:rPr>
                <w:rFonts w:cstheme="minorHAnsi"/>
              </w:rPr>
            </w:pPr>
            <w:r w:rsidRPr="00F41058">
              <w:rPr>
                <w:sz w:val="22"/>
                <w:szCs w:val="22"/>
              </w:rPr>
              <w:t>42</w:t>
            </w:r>
          </w:p>
        </w:tc>
        <w:tc>
          <w:tcPr>
            <w:tcW w:w="1701" w:type="dxa"/>
          </w:tcPr>
          <w:p w14:paraId="7C219E2C" w14:textId="51818371" w:rsidR="006253DC" w:rsidRPr="00660E3B" w:rsidRDefault="001F322B" w:rsidP="006253DC">
            <w:pPr>
              <w:rPr>
                <w:rFonts w:cstheme="minorHAnsi"/>
              </w:rPr>
            </w:pPr>
            <w:r>
              <w:rPr>
                <w:rFonts w:cstheme="minorHAnsi"/>
              </w:rPr>
              <w:t>93,33%</w:t>
            </w:r>
          </w:p>
        </w:tc>
      </w:tr>
      <w:tr w:rsidR="006253DC" w:rsidRPr="00660E3B" w14:paraId="4D903D30" w14:textId="77777777" w:rsidTr="008E047F">
        <w:tc>
          <w:tcPr>
            <w:tcW w:w="3397" w:type="dxa"/>
          </w:tcPr>
          <w:p w14:paraId="67B39DA8" w14:textId="514C98EB" w:rsidR="006253DC" w:rsidRPr="00660E3B" w:rsidRDefault="006253DC" w:rsidP="006253DC">
            <w:pPr>
              <w:rPr>
                <w:rFonts w:cstheme="minorHAnsi"/>
              </w:rPr>
            </w:pPr>
            <w:r w:rsidRPr="00430ADE">
              <w:rPr>
                <w:sz w:val="22"/>
                <w:szCs w:val="22"/>
              </w:rPr>
              <w:t>11.8.2 Tworzenie dostępnej zawartości</w:t>
            </w:r>
          </w:p>
        </w:tc>
        <w:tc>
          <w:tcPr>
            <w:tcW w:w="3828" w:type="dxa"/>
          </w:tcPr>
          <w:p w14:paraId="70B41E1B" w14:textId="029344F1" w:rsidR="006253DC" w:rsidRDefault="006253DC" w:rsidP="006253DC">
            <w:pPr>
              <w:rPr>
                <w:rFonts w:cstheme="minorHAnsi"/>
              </w:rPr>
            </w:pPr>
            <w:r w:rsidRPr="00F41058">
              <w:rPr>
                <w:sz w:val="22"/>
                <w:szCs w:val="22"/>
              </w:rPr>
              <w:t>8</w:t>
            </w:r>
          </w:p>
        </w:tc>
        <w:tc>
          <w:tcPr>
            <w:tcW w:w="1701" w:type="dxa"/>
          </w:tcPr>
          <w:p w14:paraId="48F3D71D" w14:textId="0586EB01" w:rsidR="006253DC" w:rsidRPr="00660E3B" w:rsidRDefault="001F322B" w:rsidP="006253DC">
            <w:pPr>
              <w:rPr>
                <w:rFonts w:cstheme="minorHAnsi"/>
              </w:rPr>
            </w:pPr>
            <w:r>
              <w:rPr>
                <w:rFonts w:cstheme="minorHAnsi"/>
              </w:rPr>
              <w:t>17,</w:t>
            </w:r>
            <w:r w:rsidR="00C87A94">
              <w:rPr>
                <w:rFonts w:cstheme="minorHAnsi"/>
              </w:rPr>
              <w:t>78</w:t>
            </w:r>
            <w:r>
              <w:rPr>
                <w:rFonts w:cstheme="minorHAnsi"/>
              </w:rPr>
              <w:t>%</w:t>
            </w:r>
          </w:p>
        </w:tc>
      </w:tr>
      <w:tr w:rsidR="006253DC" w:rsidRPr="00660E3B" w14:paraId="796D3EE3" w14:textId="77777777" w:rsidTr="008E047F">
        <w:tc>
          <w:tcPr>
            <w:tcW w:w="3397" w:type="dxa"/>
          </w:tcPr>
          <w:p w14:paraId="468F625F" w14:textId="66C895A9" w:rsidR="006253DC" w:rsidRPr="00660E3B" w:rsidRDefault="006253DC" w:rsidP="006253DC">
            <w:pPr>
              <w:rPr>
                <w:rFonts w:cstheme="minorHAnsi"/>
              </w:rPr>
            </w:pPr>
            <w:r w:rsidRPr="00430ADE">
              <w:rPr>
                <w:sz w:val="22"/>
                <w:szCs w:val="22"/>
              </w:rPr>
              <w:t>11.8.3 Zachowanie informacji o dostępności podczas transformacji</w:t>
            </w:r>
          </w:p>
        </w:tc>
        <w:tc>
          <w:tcPr>
            <w:tcW w:w="3828" w:type="dxa"/>
          </w:tcPr>
          <w:p w14:paraId="05BDA318" w14:textId="38225282" w:rsidR="006253DC" w:rsidRDefault="006253DC" w:rsidP="006253DC">
            <w:pPr>
              <w:rPr>
                <w:rFonts w:cstheme="minorHAnsi"/>
              </w:rPr>
            </w:pPr>
            <w:r w:rsidRPr="00F41058">
              <w:rPr>
                <w:sz w:val="22"/>
                <w:szCs w:val="22"/>
              </w:rPr>
              <w:t>3</w:t>
            </w:r>
          </w:p>
        </w:tc>
        <w:tc>
          <w:tcPr>
            <w:tcW w:w="1701" w:type="dxa"/>
          </w:tcPr>
          <w:p w14:paraId="57267542" w14:textId="15CB9B3E" w:rsidR="006253DC" w:rsidRPr="00660E3B" w:rsidRDefault="001F322B" w:rsidP="006253DC">
            <w:pPr>
              <w:rPr>
                <w:rFonts w:cstheme="minorHAnsi"/>
              </w:rPr>
            </w:pPr>
            <w:r>
              <w:rPr>
                <w:rFonts w:cstheme="minorHAnsi"/>
              </w:rPr>
              <w:t>6,67%</w:t>
            </w:r>
          </w:p>
        </w:tc>
      </w:tr>
      <w:tr w:rsidR="006253DC" w:rsidRPr="00660E3B" w14:paraId="01DF9AC1" w14:textId="77777777" w:rsidTr="008E047F">
        <w:tc>
          <w:tcPr>
            <w:tcW w:w="3397" w:type="dxa"/>
          </w:tcPr>
          <w:p w14:paraId="0654CF76" w14:textId="17C4151A" w:rsidR="006253DC" w:rsidRPr="00660E3B" w:rsidRDefault="006253DC" w:rsidP="006253DC">
            <w:pPr>
              <w:rPr>
                <w:rFonts w:cstheme="minorHAnsi"/>
              </w:rPr>
            </w:pPr>
            <w:r w:rsidRPr="00430ADE">
              <w:rPr>
                <w:sz w:val="22"/>
                <w:szCs w:val="22"/>
              </w:rPr>
              <w:t>11.8.4 Naprawa wspomagana</w:t>
            </w:r>
          </w:p>
        </w:tc>
        <w:tc>
          <w:tcPr>
            <w:tcW w:w="3828" w:type="dxa"/>
          </w:tcPr>
          <w:p w14:paraId="7EA7957D" w14:textId="586A520C" w:rsidR="006253DC" w:rsidRDefault="006253DC" w:rsidP="006253DC">
            <w:pPr>
              <w:rPr>
                <w:rFonts w:cstheme="minorHAnsi"/>
              </w:rPr>
            </w:pPr>
            <w:r w:rsidRPr="00F41058">
              <w:rPr>
                <w:sz w:val="22"/>
                <w:szCs w:val="22"/>
              </w:rPr>
              <w:t>4</w:t>
            </w:r>
          </w:p>
        </w:tc>
        <w:tc>
          <w:tcPr>
            <w:tcW w:w="1701" w:type="dxa"/>
          </w:tcPr>
          <w:p w14:paraId="7E1EE261" w14:textId="09F2FF54" w:rsidR="006253DC" w:rsidRPr="00660E3B" w:rsidRDefault="001F322B" w:rsidP="006253DC">
            <w:pPr>
              <w:rPr>
                <w:rFonts w:cstheme="minorHAnsi"/>
              </w:rPr>
            </w:pPr>
            <w:r>
              <w:rPr>
                <w:rFonts w:cstheme="minorHAnsi"/>
              </w:rPr>
              <w:t>8,89%</w:t>
            </w:r>
          </w:p>
        </w:tc>
      </w:tr>
      <w:tr w:rsidR="006253DC" w:rsidRPr="00660E3B" w14:paraId="47B5F767" w14:textId="77777777" w:rsidTr="008E047F">
        <w:tc>
          <w:tcPr>
            <w:tcW w:w="3397" w:type="dxa"/>
          </w:tcPr>
          <w:p w14:paraId="672B4684" w14:textId="01DA7AC4" w:rsidR="006253DC" w:rsidRPr="00660E3B" w:rsidRDefault="006253DC" w:rsidP="006253DC">
            <w:pPr>
              <w:rPr>
                <w:rFonts w:cstheme="minorHAnsi"/>
              </w:rPr>
            </w:pPr>
            <w:r w:rsidRPr="00430ADE">
              <w:rPr>
                <w:sz w:val="22"/>
                <w:szCs w:val="22"/>
              </w:rPr>
              <w:t>11.8.5 Szablony</w:t>
            </w:r>
          </w:p>
        </w:tc>
        <w:tc>
          <w:tcPr>
            <w:tcW w:w="3828" w:type="dxa"/>
          </w:tcPr>
          <w:p w14:paraId="023D2D2B" w14:textId="35A473F7" w:rsidR="006253DC" w:rsidRDefault="006253DC" w:rsidP="006253DC">
            <w:pPr>
              <w:rPr>
                <w:rFonts w:cstheme="minorHAnsi"/>
              </w:rPr>
            </w:pPr>
            <w:r w:rsidRPr="00F41058">
              <w:rPr>
                <w:sz w:val="22"/>
                <w:szCs w:val="22"/>
              </w:rPr>
              <w:t>4</w:t>
            </w:r>
          </w:p>
        </w:tc>
        <w:tc>
          <w:tcPr>
            <w:tcW w:w="1701" w:type="dxa"/>
          </w:tcPr>
          <w:p w14:paraId="7FFA7DB8" w14:textId="3D923923" w:rsidR="006253DC" w:rsidRPr="00660E3B" w:rsidRDefault="001F322B" w:rsidP="006253DC">
            <w:pPr>
              <w:rPr>
                <w:rFonts w:cstheme="minorHAnsi"/>
              </w:rPr>
            </w:pPr>
            <w:r>
              <w:rPr>
                <w:rFonts w:cstheme="minorHAnsi"/>
              </w:rPr>
              <w:t>8,89%</w:t>
            </w:r>
          </w:p>
        </w:tc>
      </w:tr>
    </w:tbl>
    <w:p w14:paraId="06196ED3" w14:textId="67A9DBC8" w:rsidR="004B2F14" w:rsidRPr="00660E3B" w:rsidRDefault="004B2F14" w:rsidP="004B2F14">
      <w:pPr>
        <w:rPr>
          <w:rFonts w:cstheme="minorHAnsi"/>
        </w:rPr>
      </w:pPr>
      <w:r w:rsidRPr="00660E3B">
        <w:rPr>
          <w:rFonts w:cstheme="minorHAnsi"/>
        </w:rPr>
        <w:t>Najwięcej problemów dotyczy obsługi bezwzrokowej</w:t>
      </w:r>
      <w:r w:rsidR="005A1A71" w:rsidRPr="00660E3B">
        <w:rPr>
          <w:rFonts w:cstheme="minorHAnsi"/>
        </w:rPr>
        <w:t xml:space="preserve"> i przy ograniczonej możliwości widzenia</w:t>
      </w:r>
      <w:r w:rsidRPr="00660E3B">
        <w:rPr>
          <w:rFonts w:cstheme="minorHAnsi"/>
        </w:rPr>
        <w:t xml:space="preserve">, co jest szczególnym utrudnieniem dla osób z niepełnosprawnością wzroku, które </w:t>
      </w:r>
      <w:r w:rsidRPr="00660E3B">
        <w:rPr>
          <w:rFonts w:cstheme="minorHAnsi"/>
        </w:rPr>
        <w:lastRenderedPageBreak/>
        <w:t>pracują z czytnikiem ekranu</w:t>
      </w:r>
      <w:r w:rsidR="00C627D1" w:rsidRPr="00660E3B">
        <w:rPr>
          <w:rFonts w:cstheme="minorHAnsi"/>
        </w:rPr>
        <w:t xml:space="preserve">. </w:t>
      </w:r>
      <w:r w:rsidR="0022796F" w:rsidRPr="00660E3B">
        <w:rPr>
          <w:rFonts w:cstheme="minorHAnsi"/>
        </w:rPr>
        <w:t>Równie często występowały problemy w obsłudze przy ograniczonych możliwościach manualnych.</w:t>
      </w:r>
    </w:p>
    <w:p w14:paraId="18BD505F" w14:textId="77777777" w:rsidR="004B2F14" w:rsidRPr="00660E3B" w:rsidRDefault="004B2F14" w:rsidP="004B2F14">
      <w:pPr>
        <w:pStyle w:val="Nagwek3"/>
        <w:rPr>
          <w:rFonts w:asciiTheme="minorHAnsi" w:hAnsiTheme="minorHAnsi" w:cstheme="minorHAnsi"/>
        </w:rPr>
      </w:pPr>
      <w:bookmarkStart w:id="51" w:name="_Toc225859938"/>
      <w:r w:rsidRPr="00660E3B">
        <w:rPr>
          <w:rFonts w:asciiTheme="minorHAnsi" w:hAnsiTheme="minorHAnsi" w:cstheme="minorHAnsi"/>
        </w:rPr>
        <w:t>Najczęściej identyfikowane problemy dostępności w badanych aplikacjach mobilnych</w:t>
      </w:r>
      <w:bookmarkEnd w:id="51"/>
    </w:p>
    <w:p w14:paraId="31C11D6F" w14:textId="6E091AD2" w:rsidR="004B2F14" w:rsidRPr="00660E3B" w:rsidRDefault="00095567">
      <w:pPr>
        <w:pStyle w:val="Akapitzlist"/>
        <w:numPr>
          <w:ilvl w:val="0"/>
          <w:numId w:val="30"/>
        </w:numPr>
        <w:rPr>
          <w:rFonts w:cstheme="minorHAnsi"/>
        </w:rPr>
      </w:pPr>
      <w:r w:rsidRPr="00660E3B">
        <w:rPr>
          <w:rFonts w:cstheme="minorHAnsi"/>
        </w:rPr>
        <w:t>brak odpowiedniego kontrastu</w:t>
      </w:r>
      <w:r w:rsidR="004B2F14" w:rsidRPr="00660E3B">
        <w:rPr>
          <w:rFonts w:cstheme="minorHAnsi"/>
        </w:rPr>
        <w:t>;</w:t>
      </w:r>
    </w:p>
    <w:p w14:paraId="58930BC1" w14:textId="25F4826B" w:rsidR="004B2F14" w:rsidRPr="00660E3B" w:rsidRDefault="00095567">
      <w:pPr>
        <w:pStyle w:val="Akapitzlist"/>
        <w:numPr>
          <w:ilvl w:val="0"/>
          <w:numId w:val="30"/>
        </w:numPr>
        <w:rPr>
          <w:rFonts w:cstheme="minorHAnsi"/>
        </w:rPr>
      </w:pPr>
      <w:r w:rsidRPr="00660E3B">
        <w:rPr>
          <w:rFonts w:cstheme="minorHAnsi"/>
        </w:rPr>
        <w:t>brak stosowania nagłówków i etykiet</w:t>
      </w:r>
      <w:r w:rsidR="004B2F14" w:rsidRPr="00660E3B">
        <w:rPr>
          <w:rFonts w:cstheme="minorHAnsi"/>
        </w:rPr>
        <w:t>;</w:t>
      </w:r>
    </w:p>
    <w:p w14:paraId="1C36E28D" w14:textId="5527F44D" w:rsidR="004B2F14" w:rsidRPr="00660E3B" w:rsidRDefault="00095567">
      <w:pPr>
        <w:pStyle w:val="Akapitzlist"/>
        <w:numPr>
          <w:ilvl w:val="0"/>
          <w:numId w:val="30"/>
        </w:numPr>
        <w:rPr>
          <w:rFonts w:cstheme="minorHAnsi"/>
        </w:rPr>
      </w:pPr>
      <w:r w:rsidRPr="00660E3B">
        <w:rPr>
          <w:rFonts w:cstheme="minorHAnsi"/>
        </w:rPr>
        <w:t>problemy z dostosowaniem czcionki do ustawień systemowych</w:t>
      </w:r>
      <w:r w:rsidR="004B2F14" w:rsidRPr="00660E3B">
        <w:rPr>
          <w:rFonts w:cstheme="minorHAnsi"/>
        </w:rPr>
        <w:t>;</w:t>
      </w:r>
    </w:p>
    <w:p w14:paraId="009E033C" w14:textId="21144E84" w:rsidR="004B2F14" w:rsidRPr="00660E3B" w:rsidRDefault="00095567">
      <w:pPr>
        <w:pStyle w:val="Akapitzlist"/>
        <w:numPr>
          <w:ilvl w:val="0"/>
          <w:numId w:val="30"/>
        </w:numPr>
        <w:rPr>
          <w:rFonts w:cstheme="minorHAnsi"/>
        </w:rPr>
      </w:pPr>
      <w:r w:rsidRPr="00660E3B">
        <w:rPr>
          <w:rFonts w:cstheme="minorHAnsi"/>
        </w:rPr>
        <w:t>problemy z orientacją ekranu</w:t>
      </w:r>
      <w:r w:rsidR="004B2F14" w:rsidRPr="00660E3B">
        <w:rPr>
          <w:rFonts w:cstheme="minorHAnsi"/>
        </w:rPr>
        <w:t>;</w:t>
      </w:r>
    </w:p>
    <w:p w14:paraId="48EEB744" w14:textId="3847A9C3" w:rsidR="004B2F14" w:rsidRPr="00660E3B" w:rsidRDefault="00095567">
      <w:pPr>
        <w:pStyle w:val="Akapitzlist"/>
        <w:numPr>
          <w:ilvl w:val="0"/>
          <w:numId w:val="30"/>
        </w:numPr>
        <w:rPr>
          <w:rFonts w:cstheme="minorHAnsi"/>
        </w:rPr>
      </w:pPr>
      <w:r w:rsidRPr="00660E3B">
        <w:rPr>
          <w:rFonts w:cstheme="minorHAnsi"/>
        </w:rPr>
        <w:t>niewłaściwa kolejność odczytywania elementów przez czytnik ekranu;</w:t>
      </w:r>
    </w:p>
    <w:p w14:paraId="08F97477" w14:textId="02C9F886" w:rsidR="004B2F14" w:rsidRPr="00660E3B" w:rsidRDefault="00095567">
      <w:pPr>
        <w:pStyle w:val="Akapitzlist"/>
        <w:numPr>
          <w:ilvl w:val="0"/>
          <w:numId w:val="30"/>
        </w:numPr>
        <w:rPr>
          <w:rFonts w:cstheme="minorHAnsi"/>
        </w:rPr>
      </w:pPr>
      <w:r w:rsidRPr="00660E3B">
        <w:rPr>
          <w:rFonts w:cstheme="minorHAnsi"/>
        </w:rPr>
        <w:t>brak wsparcia dla czytnika ekranu przy rozwijaniu list</w:t>
      </w:r>
      <w:r w:rsidR="004B2F14" w:rsidRPr="00660E3B">
        <w:rPr>
          <w:rFonts w:cstheme="minorHAnsi"/>
        </w:rPr>
        <w:t>;</w:t>
      </w:r>
    </w:p>
    <w:p w14:paraId="64F5A01E" w14:textId="106848EF" w:rsidR="004B2F14" w:rsidRPr="00660E3B" w:rsidRDefault="00095567">
      <w:pPr>
        <w:pStyle w:val="Akapitzlist"/>
        <w:numPr>
          <w:ilvl w:val="0"/>
          <w:numId w:val="30"/>
        </w:numPr>
        <w:rPr>
          <w:rFonts w:cstheme="minorHAnsi"/>
        </w:rPr>
      </w:pPr>
      <w:r w:rsidRPr="00660E3B">
        <w:rPr>
          <w:rFonts w:cstheme="minorHAnsi"/>
        </w:rPr>
        <w:t>brak audiodeskrypcji lub alternatywy tekstowej dla mediów</w:t>
      </w:r>
      <w:r w:rsidR="004B2F14" w:rsidRPr="00660E3B">
        <w:rPr>
          <w:rFonts w:cstheme="minorHAnsi"/>
        </w:rPr>
        <w:t>;</w:t>
      </w:r>
    </w:p>
    <w:p w14:paraId="3E0C8327" w14:textId="34D507E3" w:rsidR="004B2F14" w:rsidRPr="00660E3B" w:rsidRDefault="00095567">
      <w:pPr>
        <w:pStyle w:val="Akapitzlist"/>
        <w:numPr>
          <w:ilvl w:val="0"/>
          <w:numId w:val="30"/>
        </w:numPr>
        <w:rPr>
          <w:rFonts w:cstheme="minorHAnsi"/>
        </w:rPr>
      </w:pPr>
      <w:r w:rsidRPr="00660E3B">
        <w:rPr>
          <w:rFonts w:cstheme="minorHAnsi"/>
        </w:rPr>
        <w:t>brak sugestii korekty błędów</w:t>
      </w:r>
      <w:r w:rsidR="004B2F14" w:rsidRPr="00660E3B">
        <w:rPr>
          <w:rFonts w:cstheme="minorHAnsi"/>
        </w:rPr>
        <w:t>;</w:t>
      </w:r>
    </w:p>
    <w:p w14:paraId="01104A5C" w14:textId="60D1BFBF" w:rsidR="004B2F14" w:rsidRPr="00660E3B" w:rsidRDefault="00095567">
      <w:pPr>
        <w:pStyle w:val="Akapitzlist"/>
        <w:numPr>
          <w:ilvl w:val="0"/>
          <w:numId w:val="30"/>
        </w:numPr>
        <w:rPr>
          <w:rFonts w:cstheme="minorHAnsi"/>
        </w:rPr>
      </w:pPr>
      <w:r w:rsidRPr="00660E3B">
        <w:rPr>
          <w:rFonts w:cstheme="minorHAnsi"/>
        </w:rPr>
        <w:t>problemy z obsługą bezwzrokową</w:t>
      </w:r>
      <w:r w:rsidR="007C67A2" w:rsidRPr="00660E3B">
        <w:rPr>
          <w:rFonts w:cstheme="minorHAnsi"/>
        </w:rPr>
        <w:t>.</w:t>
      </w:r>
    </w:p>
    <w:p w14:paraId="3348BFB2" w14:textId="77777777" w:rsidR="004B2F14" w:rsidRPr="00660E3B" w:rsidRDefault="004B2F14" w:rsidP="004B2F14">
      <w:pPr>
        <w:pStyle w:val="Nagwek3"/>
        <w:rPr>
          <w:rFonts w:asciiTheme="minorHAnsi" w:hAnsiTheme="minorHAnsi" w:cstheme="minorHAnsi"/>
        </w:rPr>
      </w:pPr>
      <w:bookmarkStart w:id="52" w:name="_Toc225859939"/>
      <w:r w:rsidRPr="00660E3B">
        <w:rPr>
          <w:rFonts w:asciiTheme="minorHAnsi" w:hAnsiTheme="minorHAnsi" w:cstheme="minorHAnsi"/>
        </w:rPr>
        <w:t>Dobre praktyki zidentyfikowane w badanych aplikacjach mobilnych</w:t>
      </w:r>
      <w:bookmarkEnd w:id="52"/>
    </w:p>
    <w:p w14:paraId="08EECC6F" w14:textId="00517E56" w:rsidR="004B2F14" w:rsidRPr="00660E3B" w:rsidRDefault="004B2F14" w:rsidP="004B2F14">
      <w:pPr>
        <w:rPr>
          <w:rFonts w:cstheme="minorHAnsi"/>
        </w:rPr>
      </w:pPr>
      <w:r w:rsidRPr="00660E3B">
        <w:rPr>
          <w:rFonts w:cstheme="minorHAnsi"/>
        </w:rPr>
        <w:t xml:space="preserve">Zaobserwowano </w:t>
      </w:r>
      <w:r w:rsidR="006F3EE4" w:rsidRPr="00660E3B">
        <w:rPr>
          <w:rFonts w:cstheme="minorHAnsi"/>
        </w:rPr>
        <w:t xml:space="preserve">liczne </w:t>
      </w:r>
      <w:r w:rsidRPr="00660E3B">
        <w:rPr>
          <w:rFonts w:cstheme="minorHAnsi"/>
        </w:rPr>
        <w:t>dobre praktyki</w:t>
      </w:r>
      <w:r w:rsidR="006F3EE4" w:rsidRPr="00660E3B">
        <w:rPr>
          <w:rFonts w:cstheme="minorHAnsi"/>
        </w:rPr>
        <w:t xml:space="preserve">, jednak tylko w </w:t>
      </w:r>
      <w:r w:rsidR="00240C28" w:rsidRPr="00660E3B">
        <w:rPr>
          <w:rFonts w:cstheme="minorHAnsi"/>
        </w:rPr>
        <w:t xml:space="preserve">niektórych </w:t>
      </w:r>
      <w:r w:rsidR="006F3EE4" w:rsidRPr="00660E3B">
        <w:rPr>
          <w:rFonts w:cstheme="minorHAnsi"/>
        </w:rPr>
        <w:t>aplikacj</w:t>
      </w:r>
      <w:r w:rsidR="00240C28" w:rsidRPr="00660E3B">
        <w:rPr>
          <w:rFonts w:cstheme="minorHAnsi"/>
        </w:rPr>
        <w:t>ach</w:t>
      </w:r>
      <w:r w:rsidRPr="00660E3B">
        <w:rPr>
          <w:rFonts w:cstheme="minorHAnsi"/>
        </w:rPr>
        <w:t>:</w:t>
      </w:r>
    </w:p>
    <w:p w14:paraId="09A217F2" w14:textId="77777777" w:rsidR="00990F62" w:rsidRPr="00336F11" w:rsidRDefault="00990F62">
      <w:pPr>
        <w:numPr>
          <w:ilvl w:val="0"/>
          <w:numId w:val="45"/>
        </w:numPr>
        <w:spacing w:before="0" w:after="160" w:line="278" w:lineRule="auto"/>
      </w:pPr>
      <w:r w:rsidRPr="00336F11">
        <w:t>Stosowanie logicznej i hierarchicznej struktury nagłówków w celu ułatwienia orientacji w treści oraz nawigacji po interfejsie.</w:t>
      </w:r>
    </w:p>
    <w:p w14:paraId="2A7D5E3B" w14:textId="77777777" w:rsidR="00990F62" w:rsidRPr="00336F11" w:rsidRDefault="00990F62">
      <w:pPr>
        <w:numPr>
          <w:ilvl w:val="0"/>
          <w:numId w:val="45"/>
        </w:numPr>
        <w:spacing w:before="0" w:after="160" w:line="278" w:lineRule="auto"/>
      </w:pPr>
      <w:r w:rsidRPr="00336F11">
        <w:t>Opisywanie elementów graficznych prawidłowymi tekstami alternatywnymi w celu zapewnienia dostępu do informacji osobom korzystającym z czytników ekranu.</w:t>
      </w:r>
    </w:p>
    <w:p w14:paraId="2694C391" w14:textId="77777777" w:rsidR="00990F62" w:rsidRPr="00336F11" w:rsidRDefault="00990F62">
      <w:pPr>
        <w:numPr>
          <w:ilvl w:val="0"/>
          <w:numId w:val="45"/>
        </w:numPr>
        <w:spacing w:before="0" w:after="160" w:line="278" w:lineRule="auto"/>
      </w:pPr>
      <w:r w:rsidRPr="00336F11">
        <w:t>Zachowanie odpowiedniego kontrastu między tekstem a tłem w celu zagwarantowania czytelności treści w różnych warunkach oświetleniowych.</w:t>
      </w:r>
    </w:p>
    <w:p w14:paraId="341F6C1E" w14:textId="77777777" w:rsidR="00990F62" w:rsidRPr="00336F11" w:rsidRDefault="00990F62">
      <w:pPr>
        <w:numPr>
          <w:ilvl w:val="0"/>
          <w:numId w:val="45"/>
        </w:numPr>
        <w:spacing w:before="0" w:after="160" w:line="278" w:lineRule="auto"/>
      </w:pPr>
      <w:r w:rsidRPr="00336F11">
        <w:t>Opracowywanie etykiet przycisków i linków w sposób czytelny, jednoznaczny i opisowy w celu umożliwienia zrozumienia ich funkcji.</w:t>
      </w:r>
    </w:p>
    <w:p w14:paraId="34837797" w14:textId="77777777" w:rsidR="00990F62" w:rsidRPr="00336F11" w:rsidRDefault="00990F62">
      <w:pPr>
        <w:numPr>
          <w:ilvl w:val="0"/>
          <w:numId w:val="45"/>
        </w:numPr>
        <w:spacing w:before="0" w:after="160" w:line="278" w:lineRule="auto"/>
      </w:pPr>
      <w:r w:rsidRPr="00336F11">
        <w:t>Zapewnienie zgodności z technologiami asystującymi poprzez umożliwienie korzystania z czytników ekranu, zewnętrznych klawiatur oraz sterowania głosowego.</w:t>
      </w:r>
    </w:p>
    <w:p w14:paraId="328FBAA4" w14:textId="77777777" w:rsidR="00990F62" w:rsidRPr="00336F11" w:rsidRDefault="00990F62">
      <w:pPr>
        <w:numPr>
          <w:ilvl w:val="0"/>
          <w:numId w:val="45"/>
        </w:numPr>
        <w:spacing w:before="0" w:after="160" w:line="278" w:lineRule="auto"/>
      </w:pPr>
      <w:r w:rsidRPr="00336F11">
        <w:t>Umożliwienie przewidywalnego sterowania fokusem bez jego gubienia w celu poprawy dostępności dla użytkowników korzystających z klawiatury i technologii wspomagających.</w:t>
      </w:r>
    </w:p>
    <w:p w14:paraId="4EF7F6CD" w14:textId="77777777" w:rsidR="00990F62" w:rsidRPr="00336F11" w:rsidRDefault="00990F62">
      <w:pPr>
        <w:numPr>
          <w:ilvl w:val="0"/>
          <w:numId w:val="45"/>
        </w:numPr>
        <w:spacing w:before="0" w:after="160" w:line="278" w:lineRule="auto"/>
      </w:pPr>
      <w:r w:rsidRPr="00336F11">
        <w:t>Projektowanie interfejsów w sposób przyjazny dla obsługi klawiaturą, umożliwiający pełną interakcję bez konieczności użycia ekranu dotykowego.</w:t>
      </w:r>
    </w:p>
    <w:p w14:paraId="19C3EC6B" w14:textId="77777777" w:rsidR="00990F62" w:rsidRPr="00336F11" w:rsidRDefault="00990F62">
      <w:pPr>
        <w:numPr>
          <w:ilvl w:val="0"/>
          <w:numId w:val="45"/>
        </w:numPr>
        <w:spacing w:before="0" w:after="160" w:line="278" w:lineRule="auto"/>
      </w:pPr>
      <w:r w:rsidRPr="00336F11">
        <w:lastRenderedPageBreak/>
        <w:t>Uwzględnianie możliwości korzystania z natywnych funkcji systemowych ułatwień dostępu (np. powiększania, odczytu ekranu, wysokiego kontrastu) bez ograniczeń w ich działaniu.</w:t>
      </w:r>
    </w:p>
    <w:p w14:paraId="0C518576" w14:textId="77777777" w:rsidR="00990F62" w:rsidRPr="00336F11" w:rsidRDefault="00990F62">
      <w:pPr>
        <w:numPr>
          <w:ilvl w:val="0"/>
          <w:numId w:val="45"/>
        </w:numPr>
        <w:spacing w:before="0" w:after="160" w:line="278" w:lineRule="auto"/>
      </w:pPr>
      <w:r w:rsidRPr="00336F11">
        <w:t>Projektowanie systemów powiadomień i komunikatów o aktualizacjach w sposób umożliwiający szybkie reagowanie na zmiany lub alerty.</w:t>
      </w:r>
    </w:p>
    <w:p w14:paraId="2E79C960" w14:textId="77777777" w:rsidR="00990F62" w:rsidRPr="00336F11" w:rsidRDefault="00990F62">
      <w:pPr>
        <w:numPr>
          <w:ilvl w:val="0"/>
          <w:numId w:val="45"/>
        </w:numPr>
        <w:spacing w:before="0" w:after="160" w:line="278" w:lineRule="auto"/>
      </w:pPr>
      <w:r w:rsidRPr="00336F11">
        <w:t>Stosowanie alternatywnych sposobów prezentacji danych w aplikacjach mobilnych, np. wyświetlanie miejsc na mapie również w formie listy dostępnej dla czytników ekranu.</w:t>
      </w:r>
    </w:p>
    <w:p w14:paraId="75560DD2" w14:textId="77777777" w:rsidR="004B2F14" w:rsidRPr="00660E3B" w:rsidRDefault="004B2F14" w:rsidP="004B2F14">
      <w:pPr>
        <w:pStyle w:val="Nagwek3"/>
        <w:rPr>
          <w:rFonts w:asciiTheme="minorHAnsi" w:hAnsiTheme="minorHAnsi" w:cstheme="minorHAnsi"/>
        </w:rPr>
      </w:pPr>
      <w:bookmarkStart w:id="53" w:name="_Toc225859940"/>
      <w:r w:rsidRPr="00660E3B">
        <w:rPr>
          <w:rFonts w:asciiTheme="minorHAnsi" w:hAnsiTheme="minorHAnsi" w:cstheme="minorHAnsi"/>
        </w:rPr>
        <w:t>Złe praktyki zidentyfikowane w aplikacjach mobilnych</w:t>
      </w:r>
      <w:bookmarkEnd w:id="53"/>
    </w:p>
    <w:p w14:paraId="19B9EB12" w14:textId="77777777" w:rsidR="00990F62" w:rsidRPr="00336F11" w:rsidRDefault="00990F62">
      <w:pPr>
        <w:numPr>
          <w:ilvl w:val="0"/>
          <w:numId w:val="46"/>
        </w:numPr>
        <w:spacing w:before="0" w:after="160" w:line="278" w:lineRule="auto"/>
      </w:pPr>
      <w:r w:rsidRPr="00336F11">
        <w:t>Brak alternatywnych opisów dla grafik i ikon, przez co osoby niewidome nie otrzymują informacji o ich treści lub funkcji.</w:t>
      </w:r>
    </w:p>
    <w:p w14:paraId="0C7BD594" w14:textId="77777777" w:rsidR="00990F62" w:rsidRPr="00336F11" w:rsidRDefault="00990F62">
      <w:pPr>
        <w:numPr>
          <w:ilvl w:val="0"/>
          <w:numId w:val="46"/>
        </w:numPr>
        <w:spacing w:before="0" w:after="160" w:line="278" w:lineRule="auto"/>
      </w:pPr>
      <w:r w:rsidRPr="00336F11">
        <w:t>Brak etykiet oraz niezrozumiałe lub nieadekwatne etykiety przycisków i linków, utrudniające zrozumienie celu danego elementu.</w:t>
      </w:r>
    </w:p>
    <w:p w14:paraId="05BD3F8C" w14:textId="77777777" w:rsidR="00990F62" w:rsidRPr="00336F11" w:rsidRDefault="00990F62">
      <w:pPr>
        <w:numPr>
          <w:ilvl w:val="0"/>
          <w:numId w:val="46"/>
        </w:numPr>
        <w:spacing w:before="0" w:after="160" w:line="278" w:lineRule="auto"/>
      </w:pPr>
      <w:r w:rsidRPr="00336F11">
        <w:t>Nie stosowanie lub stosowanie błędnych nagłówków, utrudniających orientację w strukturze treści.</w:t>
      </w:r>
    </w:p>
    <w:p w14:paraId="483B9ADA" w14:textId="77777777" w:rsidR="00990F62" w:rsidRPr="00336F11" w:rsidRDefault="00990F62">
      <w:pPr>
        <w:numPr>
          <w:ilvl w:val="0"/>
          <w:numId w:val="46"/>
        </w:numPr>
        <w:spacing w:before="0" w:after="160" w:line="278" w:lineRule="auto"/>
      </w:pPr>
      <w:r w:rsidRPr="00336F11">
        <w:t>Niedostosowanie interfejsu użytkownika do obsługi z użyciem technologii asystujących (czytnika ekranu, zewnętrznej klawiatury).</w:t>
      </w:r>
    </w:p>
    <w:p w14:paraId="31B0717E" w14:textId="55F662B1" w:rsidR="00990F62" w:rsidRPr="00336F11" w:rsidRDefault="00990F62">
      <w:pPr>
        <w:numPr>
          <w:ilvl w:val="0"/>
          <w:numId w:val="46"/>
        </w:numPr>
        <w:spacing w:before="0" w:after="160" w:line="278" w:lineRule="auto"/>
      </w:pPr>
      <w:r w:rsidRPr="00336F11">
        <w:t xml:space="preserve">Ograniczona kompatybilność z czytnikami ekranu </w:t>
      </w:r>
      <w:r w:rsidR="00DC0469">
        <w:t>-</w:t>
      </w:r>
      <w:r w:rsidRPr="00336F11">
        <w:t xml:space="preserve"> część elementów nie jest odczytywana lub prezentowana w nieprawidłowej kolejności.</w:t>
      </w:r>
    </w:p>
    <w:p w14:paraId="58FEAF83" w14:textId="77777777" w:rsidR="00990F62" w:rsidRPr="00336F11" w:rsidRDefault="00990F62">
      <w:pPr>
        <w:numPr>
          <w:ilvl w:val="0"/>
          <w:numId w:val="46"/>
        </w:numPr>
        <w:spacing w:before="0" w:after="160" w:line="278" w:lineRule="auto"/>
      </w:pPr>
      <w:r w:rsidRPr="00336F11">
        <w:t>Niewłaściwe działanie nawigacji klawiaturą oraz występowanie tzw. pułapek klawiaturowych uniemożliwiających dostęp do części funkcji lub treści.</w:t>
      </w:r>
    </w:p>
    <w:p w14:paraId="3DA00C08" w14:textId="77777777" w:rsidR="00990F62" w:rsidRPr="00336F11" w:rsidRDefault="00990F62">
      <w:pPr>
        <w:numPr>
          <w:ilvl w:val="0"/>
          <w:numId w:val="46"/>
        </w:numPr>
        <w:spacing w:before="0" w:after="160" w:line="278" w:lineRule="auto"/>
      </w:pPr>
      <w:r w:rsidRPr="00336F11">
        <w:t>Brak odpowiedniego kontrastu pomiędzy kolorem tekstu a tłem, co utrudnia odczyt w warunkach oświetleniowych typowych dla urządzeń mobilnych.</w:t>
      </w:r>
    </w:p>
    <w:p w14:paraId="3FFA67C6" w14:textId="77777777" w:rsidR="00990F62" w:rsidRPr="00336F11" w:rsidRDefault="00990F62">
      <w:pPr>
        <w:numPr>
          <w:ilvl w:val="0"/>
          <w:numId w:val="46"/>
        </w:numPr>
        <w:spacing w:before="0" w:after="160" w:line="278" w:lineRule="auto"/>
      </w:pPr>
      <w:r w:rsidRPr="00336F11">
        <w:t>Brak właściwego kontrastu elementów nietekstowych (np. ikon, przycisków, pól aktywnych).</w:t>
      </w:r>
    </w:p>
    <w:p w14:paraId="046BDABE" w14:textId="57197040" w:rsidR="00990F62" w:rsidRPr="00336F11" w:rsidRDefault="00990F62">
      <w:pPr>
        <w:numPr>
          <w:ilvl w:val="0"/>
          <w:numId w:val="46"/>
        </w:numPr>
        <w:spacing w:before="0" w:after="160" w:line="278" w:lineRule="auto"/>
      </w:pPr>
      <w:r w:rsidRPr="00336F11">
        <w:t>Dokumenty w formie skanów oraz plakaty informacyjne w formie grafik, bez alternatywy odczytywalnej maszynowo.</w:t>
      </w:r>
    </w:p>
    <w:p w14:paraId="38B36D43" w14:textId="77777777" w:rsidR="00990F62" w:rsidRPr="00336F11" w:rsidRDefault="00990F62">
      <w:pPr>
        <w:numPr>
          <w:ilvl w:val="0"/>
          <w:numId w:val="46"/>
        </w:numPr>
        <w:spacing w:before="0" w:after="160" w:line="278" w:lineRule="auto"/>
      </w:pPr>
      <w:r w:rsidRPr="00336F11">
        <w:t>Brak możliwości powiększania tekstu lub utrata czytelności interfejsu po jego skalowaniu.</w:t>
      </w:r>
    </w:p>
    <w:p w14:paraId="56736CB2" w14:textId="77777777" w:rsidR="00990F62" w:rsidRPr="00336F11" w:rsidRDefault="00990F62">
      <w:pPr>
        <w:numPr>
          <w:ilvl w:val="0"/>
          <w:numId w:val="46"/>
        </w:numPr>
        <w:spacing w:before="0" w:after="160" w:line="278" w:lineRule="auto"/>
      </w:pPr>
      <w:r w:rsidRPr="00336F11">
        <w:t>Brak wyraźnych wskaźników fokusu podczas nawigacji klawiaturą, co dezorientuje użytkowników korzystających z tej formy obsługi.</w:t>
      </w:r>
    </w:p>
    <w:p w14:paraId="251DBBD6" w14:textId="77777777" w:rsidR="00990F62" w:rsidRPr="00336F11" w:rsidRDefault="00990F62">
      <w:pPr>
        <w:numPr>
          <w:ilvl w:val="0"/>
          <w:numId w:val="46"/>
        </w:numPr>
        <w:spacing w:before="0" w:after="160" w:line="278" w:lineRule="auto"/>
      </w:pPr>
      <w:r w:rsidRPr="00336F11">
        <w:t>Brak dostępnych etykiet pól formularzy oraz występowanie nieprzetłumaczonych komunikatów w interfejsie utrudniających zrozumienie treści i korzystanie z aplikacji.</w:t>
      </w:r>
    </w:p>
    <w:p w14:paraId="0607C636" w14:textId="77777777" w:rsidR="004B2F14" w:rsidRPr="00660E3B" w:rsidRDefault="004B2F14" w:rsidP="004B2F14">
      <w:pPr>
        <w:pStyle w:val="Nagwek3"/>
        <w:rPr>
          <w:rFonts w:asciiTheme="minorHAnsi" w:hAnsiTheme="minorHAnsi" w:cstheme="minorHAnsi"/>
        </w:rPr>
      </w:pPr>
      <w:bookmarkStart w:id="54" w:name="_Toc225859941"/>
      <w:r w:rsidRPr="00660E3B">
        <w:rPr>
          <w:rFonts w:asciiTheme="minorHAnsi" w:hAnsiTheme="minorHAnsi" w:cstheme="minorHAnsi"/>
        </w:rPr>
        <w:lastRenderedPageBreak/>
        <w:t>Wnioski z badania</w:t>
      </w:r>
      <w:bookmarkEnd w:id="54"/>
    </w:p>
    <w:p w14:paraId="79E8DC6E" w14:textId="5257E20B" w:rsidR="00990F62" w:rsidRPr="00990F62" w:rsidRDefault="00990F62">
      <w:pPr>
        <w:numPr>
          <w:ilvl w:val="0"/>
          <w:numId w:val="46"/>
        </w:numPr>
        <w:rPr>
          <w:rFonts w:cstheme="minorHAnsi"/>
        </w:rPr>
      </w:pPr>
      <w:r w:rsidRPr="00990F62">
        <w:rPr>
          <w:rFonts w:cstheme="minorHAnsi"/>
        </w:rPr>
        <w:t xml:space="preserve">Żadna z badanych aplikacji mobilnych nie spełnia </w:t>
      </w:r>
      <w:r w:rsidR="001D6EF8">
        <w:rPr>
          <w:rFonts w:cstheme="minorHAnsi"/>
        </w:rPr>
        <w:t xml:space="preserve">wszystkich </w:t>
      </w:r>
      <w:r w:rsidRPr="00990F62">
        <w:rPr>
          <w:rFonts w:cstheme="minorHAnsi"/>
        </w:rPr>
        <w:t>wymagań z załącznika do ustawy o dostępności cyfrowej stron internetowych i aplikacji mobilnych podmiotów publicznych. W większości przypadków dostępność ogranicza się do wybranych kryteriów sukcesu z załącznika do ustawy o dostępności cyfrowej, co nie pozwala uznać aplikacji za zgodne w sposób kompleksowy.</w:t>
      </w:r>
    </w:p>
    <w:p w14:paraId="755D5847" w14:textId="77777777" w:rsidR="00990F62" w:rsidRPr="00990F62" w:rsidRDefault="00990F62">
      <w:pPr>
        <w:numPr>
          <w:ilvl w:val="0"/>
          <w:numId w:val="46"/>
        </w:numPr>
        <w:rPr>
          <w:rFonts w:cstheme="minorHAnsi"/>
        </w:rPr>
      </w:pPr>
      <w:r w:rsidRPr="00990F62">
        <w:rPr>
          <w:rFonts w:cstheme="minorHAnsi"/>
        </w:rPr>
        <w:t xml:space="preserve">Wiele z badanych aplikacji nie spełnia </w:t>
      </w:r>
      <w:r w:rsidRPr="00990F62">
        <w:rPr>
          <w:rFonts w:cstheme="minorHAnsi"/>
          <w:b/>
          <w:bCs/>
        </w:rPr>
        <w:t xml:space="preserve">znacznej liczby </w:t>
      </w:r>
      <w:r w:rsidRPr="00990F62">
        <w:rPr>
          <w:rFonts w:cstheme="minorHAnsi"/>
        </w:rPr>
        <w:t xml:space="preserve">kryteriów sukcesu z normy EN 301 549. W większości przypadków obserwuje się </w:t>
      </w:r>
      <w:r w:rsidRPr="00990F62">
        <w:rPr>
          <w:rFonts w:cstheme="minorHAnsi"/>
          <w:b/>
          <w:bCs/>
        </w:rPr>
        <w:t>liczne niespełnienia wymagań.</w:t>
      </w:r>
      <w:r w:rsidRPr="00990F62">
        <w:rPr>
          <w:rFonts w:cstheme="minorHAnsi"/>
        </w:rPr>
        <w:t xml:space="preserve"> Dostępność funkcjonalna badanych aplikacji pozostaje na poziomie dalekim od wymaganego przez normę EN 301 549.</w:t>
      </w:r>
    </w:p>
    <w:p w14:paraId="1910806D" w14:textId="77777777" w:rsidR="00990F62" w:rsidRPr="00990F62" w:rsidRDefault="00990F62">
      <w:pPr>
        <w:numPr>
          <w:ilvl w:val="0"/>
          <w:numId w:val="46"/>
        </w:numPr>
        <w:rPr>
          <w:rFonts w:cstheme="minorHAnsi"/>
        </w:rPr>
      </w:pPr>
      <w:r w:rsidRPr="00990F62">
        <w:rPr>
          <w:rFonts w:cstheme="minorHAnsi"/>
        </w:rPr>
        <w:t>Występuje problem z opracowywaniem i publikowaniem deklaracji dostępności dla aplikacji mobilnych. W wielu przypadkach dokumenty te nie są publikowane, a jeśli występują – często zawierają niepełne informacje lub nie spełniają wymogów art. 10 ustawy o dostępności cyfrowej.</w:t>
      </w:r>
    </w:p>
    <w:p w14:paraId="2D4E62E2" w14:textId="77777777" w:rsidR="00990F62" w:rsidRDefault="00990F62">
      <w:pPr>
        <w:numPr>
          <w:ilvl w:val="0"/>
          <w:numId w:val="46"/>
        </w:numPr>
        <w:rPr>
          <w:rFonts w:cstheme="minorHAnsi"/>
        </w:rPr>
      </w:pPr>
      <w:r w:rsidRPr="00990F62">
        <w:rPr>
          <w:rFonts w:cstheme="minorHAnsi"/>
        </w:rPr>
        <w:t>Wiele aplikacji, których właścicielami są jednostki samorządu terytorialnego, nie jest aktualizowanych pod względem treści nawet od kilku lat, przez co mogą być nieużyteczne dla użytkowników.</w:t>
      </w:r>
    </w:p>
    <w:p w14:paraId="2C4A7D95" w14:textId="62EEC353" w:rsidR="004B2F14" w:rsidRPr="00990F62" w:rsidRDefault="00990F62">
      <w:pPr>
        <w:numPr>
          <w:ilvl w:val="0"/>
          <w:numId w:val="46"/>
        </w:numPr>
        <w:rPr>
          <w:rFonts w:cstheme="minorHAnsi"/>
        </w:rPr>
        <w:sectPr w:rsidR="004B2F14" w:rsidRPr="00990F62" w:rsidSect="00851B89">
          <w:pgSz w:w="11906" w:h="16838"/>
          <w:pgMar w:top="1417" w:right="1417" w:bottom="1417" w:left="1417" w:header="708" w:footer="708" w:gutter="0"/>
          <w:cols w:space="708"/>
          <w:titlePg/>
          <w:docGrid w:linePitch="360"/>
        </w:sectPr>
      </w:pPr>
      <w:r w:rsidRPr="00990F62">
        <w:rPr>
          <w:rFonts w:cstheme="minorHAnsi"/>
        </w:rPr>
        <w:t>Niektóre z badanych aplikacji nie działają poprawnie – występują problemy z pobieraniem danych oraz samoistnym zawieszaniem się lub wyłączeniem się aplikacji podczas ich używania.</w:t>
      </w:r>
    </w:p>
    <w:p w14:paraId="260C67EC" w14:textId="19FE68C3" w:rsidR="00DB6969" w:rsidRPr="00660E3B" w:rsidRDefault="00627C4F" w:rsidP="007E764D">
      <w:pPr>
        <w:pStyle w:val="Nagwek1"/>
        <w:rPr>
          <w:rFonts w:cstheme="minorHAnsi"/>
        </w:rPr>
      </w:pPr>
      <w:bookmarkStart w:id="55" w:name="_Toc225859942"/>
      <w:r w:rsidRPr="00660E3B">
        <w:rPr>
          <w:rFonts w:eastAsia="Times New Roman" w:cstheme="minorHAnsi"/>
        </w:rPr>
        <w:lastRenderedPageBreak/>
        <w:t xml:space="preserve">Dodatkowe działania powiązane </w:t>
      </w:r>
      <w:r w:rsidR="00CB3199" w:rsidRPr="00660E3B">
        <w:rPr>
          <w:rFonts w:eastAsia="Times New Roman" w:cstheme="minorHAnsi"/>
        </w:rPr>
        <w:t xml:space="preserve">z </w:t>
      </w:r>
      <w:r w:rsidRPr="00660E3B">
        <w:rPr>
          <w:rFonts w:eastAsia="Times New Roman" w:cstheme="minorHAnsi"/>
        </w:rPr>
        <w:t>monitoringiem</w:t>
      </w:r>
      <w:bookmarkEnd w:id="55"/>
    </w:p>
    <w:p w14:paraId="5BDCA2E9" w14:textId="279D5FCE" w:rsidR="000B0A87" w:rsidRPr="00660E3B" w:rsidRDefault="000B0A87" w:rsidP="000B0A87">
      <w:pPr>
        <w:pStyle w:val="Nagwek2"/>
        <w:rPr>
          <w:rFonts w:asciiTheme="minorHAnsi" w:hAnsiTheme="minorHAnsi" w:cstheme="minorHAnsi"/>
        </w:rPr>
      </w:pPr>
      <w:bookmarkStart w:id="56" w:name="_Toc225859943"/>
      <w:r w:rsidRPr="00660E3B">
        <w:rPr>
          <w:rFonts w:asciiTheme="minorHAnsi" w:hAnsiTheme="minorHAnsi" w:cstheme="minorHAnsi"/>
        </w:rPr>
        <w:t>Analiza deklaracji dostępności na badanych stronach internetowych i w aplikacjach mobilnych w monitoringu 202</w:t>
      </w:r>
      <w:r w:rsidR="00990F62">
        <w:rPr>
          <w:rFonts w:asciiTheme="minorHAnsi" w:hAnsiTheme="minorHAnsi" w:cstheme="minorHAnsi"/>
        </w:rPr>
        <w:t>5</w:t>
      </w:r>
      <w:bookmarkEnd w:id="56"/>
    </w:p>
    <w:p w14:paraId="3A62A959" w14:textId="77777777" w:rsidR="000B0A87" w:rsidRPr="00660E3B" w:rsidRDefault="000B0A87" w:rsidP="000B0A87">
      <w:pPr>
        <w:rPr>
          <w:rFonts w:cstheme="minorHAnsi"/>
        </w:rPr>
      </w:pPr>
      <w:r w:rsidRPr="00660E3B">
        <w:rPr>
          <w:rFonts w:cstheme="minorHAnsi"/>
        </w:rPr>
        <w:t>Oprócz podstawowych, wymaganych, badań dostępności cyfrowej zrealizowane zostało także badanie deklaracji dostępności stron internetowych i aplikacji mobilnych podmiotów publicznych.</w:t>
      </w:r>
    </w:p>
    <w:p w14:paraId="760799F7" w14:textId="77777777" w:rsidR="000B0A87" w:rsidRPr="00660E3B" w:rsidRDefault="000B0A87" w:rsidP="000B0A87">
      <w:pPr>
        <w:ind w:right="283"/>
        <w:rPr>
          <w:rFonts w:cstheme="minorHAnsi"/>
        </w:rPr>
      </w:pPr>
      <w:r w:rsidRPr="00660E3B">
        <w:rPr>
          <w:rFonts w:cstheme="minorHAnsi"/>
        </w:rPr>
        <w:t xml:space="preserve">Deklaracje te są (zgodnie z </w:t>
      </w:r>
      <w:r w:rsidRPr="00660E3B">
        <w:rPr>
          <w:rFonts w:cstheme="minorHAnsi"/>
          <w:i/>
        </w:rPr>
        <w:t>art. 10 ustawy o dostępności cyfrowej</w:t>
      </w:r>
      <w:r w:rsidRPr="00660E3B">
        <w:rPr>
          <w:rFonts w:cstheme="minorHAnsi"/>
        </w:rPr>
        <w:t>) elementem obowiązkowym każdej strony internetowej i każdej aplikacji mobilnej podmiotu publicznego.</w:t>
      </w:r>
    </w:p>
    <w:p w14:paraId="1CAA8262" w14:textId="6AF5EAC1" w:rsidR="000B0A87" w:rsidRPr="00660E3B" w:rsidRDefault="000B0A87" w:rsidP="000B0A87">
      <w:pPr>
        <w:rPr>
          <w:rFonts w:cstheme="minorHAnsi"/>
        </w:rPr>
      </w:pPr>
      <w:r w:rsidRPr="00660E3B">
        <w:rPr>
          <w:rFonts w:cstheme="minorHAnsi"/>
        </w:rPr>
        <w:t xml:space="preserve">Na każdej z monitorowanych szczegółowo stron internetowych zbadano obecność deklaracji </w:t>
      </w:r>
      <w:r w:rsidR="00657029">
        <w:rPr>
          <w:rFonts w:cstheme="minorHAnsi"/>
        </w:rPr>
        <w:t xml:space="preserve">dostępności </w:t>
      </w:r>
      <w:r w:rsidRPr="00660E3B">
        <w:rPr>
          <w:rFonts w:cstheme="minorHAnsi"/>
        </w:rPr>
        <w:t xml:space="preserve">i zgodność jej zawartości z </w:t>
      </w:r>
      <w:r w:rsidRPr="00660E3B">
        <w:rPr>
          <w:rFonts w:cstheme="minorHAnsi"/>
          <w:i/>
          <w:iCs/>
        </w:rPr>
        <w:t>ustawą o dostępności cyfrowe</w:t>
      </w:r>
      <w:r w:rsidR="00BC1D50">
        <w:rPr>
          <w:rFonts w:cstheme="minorHAnsi"/>
          <w:i/>
          <w:iCs/>
        </w:rPr>
        <w:t>j</w:t>
      </w:r>
      <w:r w:rsidRPr="00660E3B">
        <w:rPr>
          <w:rFonts w:cstheme="minorHAnsi"/>
        </w:rPr>
        <w:t>.</w:t>
      </w:r>
    </w:p>
    <w:p w14:paraId="13C5E768" w14:textId="77777777" w:rsidR="00BC1D50" w:rsidRDefault="000B0A87" w:rsidP="000B0A87">
      <w:pPr>
        <w:rPr>
          <w:rFonts w:cstheme="minorHAnsi"/>
        </w:rPr>
      </w:pPr>
      <w:r w:rsidRPr="00660E3B">
        <w:rPr>
          <w:rFonts w:cstheme="minorHAnsi"/>
        </w:rPr>
        <w:t>Przy badaniu szczegółowym 45 aplikacji mobilnych sprawdzano również obecność deklaracji dostępnośc</w:t>
      </w:r>
      <w:r w:rsidR="00E070E0" w:rsidRPr="00660E3B">
        <w:rPr>
          <w:rFonts w:cstheme="minorHAnsi"/>
        </w:rPr>
        <w:t>i oraz</w:t>
      </w:r>
      <w:r w:rsidRPr="00660E3B">
        <w:rPr>
          <w:rFonts w:cstheme="minorHAnsi"/>
        </w:rPr>
        <w:t xml:space="preserve"> </w:t>
      </w:r>
      <w:r w:rsidR="00E070E0" w:rsidRPr="00660E3B">
        <w:rPr>
          <w:rFonts w:cstheme="minorHAnsi"/>
        </w:rPr>
        <w:t xml:space="preserve">ich </w:t>
      </w:r>
      <w:r w:rsidRPr="00660E3B">
        <w:rPr>
          <w:rFonts w:cstheme="minorHAnsi"/>
        </w:rPr>
        <w:t xml:space="preserve">zgodność z ustawą </w:t>
      </w:r>
      <w:r w:rsidRPr="00660E3B">
        <w:rPr>
          <w:rFonts w:cstheme="minorHAnsi"/>
          <w:i/>
        </w:rPr>
        <w:t>o dostępności cyfrowej</w:t>
      </w:r>
      <w:r w:rsidRPr="00660E3B">
        <w:rPr>
          <w:rFonts w:cstheme="minorHAnsi"/>
        </w:rPr>
        <w:t xml:space="preserve">. Zgodnie z tą ustawą deklaracja dostępności powinna opisywać stan dostępności cyfrowej aplikacji na wybrany system operacyjny. </w:t>
      </w:r>
      <w:r w:rsidRPr="00660E3B">
        <w:rPr>
          <w:rFonts w:cstheme="minorHAnsi"/>
          <w:bCs/>
        </w:rPr>
        <w:t xml:space="preserve">Dla tej samej aplikacji mobilnej podmiot publiczny powinien sporządzić osobne deklaracje dostępności na każdy system operacyjny (np. dla iOS i Android). </w:t>
      </w:r>
      <w:r w:rsidR="008D7C07" w:rsidRPr="00660E3B">
        <w:rPr>
          <w:rFonts w:cstheme="minorHAnsi"/>
          <w:bCs/>
        </w:rPr>
        <w:t>Deklaracja dostępności aplikacji mobilnej powinna być zamieszczona na stronie internetowej wybranej spośród stron internetowych posiadanych przez podmiot publiczny lub wraz z innymi informacjami, które są udostępniane podczas pobierania aplikacji</w:t>
      </w:r>
      <w:r w:rsidR="00484D8B" w:rsidRPr="00660E3B">
        <w:rPr>
          <w:rFonts w:cstheme="minorHAnsi"/>
          <w:bCs/>
        </w:rPr>
        <w:t>.</w:t>
      </w:r>
      <w:r w:rsidRPr="00660E3B">
        <w:rPr>
          <w:rFonts w:cstheme="minorHAnsi"/>
          <w:bCs/>
        </w:rPr>
        <w:t xml:space="preserve"> </w:t>
      </w:r>
      <w:r w:rsidR="00484D8B" w:rsidRPr="00660E3B">
        <w:rPr>
          <w:rFonts w:cstheme="minorHAnsi"/>
          <w:bCs/>
        </w:rPr>
        <w:t>W</w:t>
      </w:r>
      <w:r w:rsidR="003C65A5" w:rsidRPr="00660E3B">
        <w:rPr>
          <w:rFonts w:cstheme="minorHAnsi"/>
          <w:bCs/>
        </w:rPr>
        <w:t> </w:t>
      </w:r>
      <w:r w:rsidRPr="00660E3B">
        <w:rPr>
          <w:rFonts w:cstheme="minorHAnsi"/>
          <w:bCs/>
        </w:rPr>
        <w:t>miejscu pobierania aplikacji (np. w sklepie z aplikacjami) powinien być zamieszczony do niej link</w:t>
      </w:r>
      <w:r w:rsidRPr="00660E3B">
        <w:rPr>
          <w:rFonts w:cstheme="minorHAnsi"/>
        </w:rPr>
        <w:t xml:space="preserve">. </w:t>
      </w:r>
    </w:p>
    <w:p w14:paraId="4C5BA877" w14:textId="4B5E3E3C" w:rsidR="000B0A87" w:rsidRPr="00660E3B" w:rsidRDefault="000B0A87" w:rsidP="000B0A87">
      <w:pPr>
        <w:pStyle w:val="Nagwek3"/>
        <w:rPr>
          <w:rFonts w:asciiTheme="minorHAnsi" w:hAnsiTheme="minorHAnsi" w:cstheme="minorHAnsi"/>
        </w:rPr>
      </w:pPr>
      <w:bookmarkStart w:id="57" w:name="_Toc225859944"/>
      <w:r w:rsidRPr="00660E3B">
        <w:rPr>
          <w:rFonts w:asciiTheme="minorHAnsi" w:hAnsiTheme="minorHAnsi" w:cstheme="minorHAnsi"/>
        </w:rPr>
        <w:t>Obecność deklaracji dostępności na stronach internetowych w</w:t>
      </w:r>
      <w:r w:rsidR="00285201" w:rsidRPr="00660E3B">
        <w:rPr>
          <w:rFonts w:asciiTheme="minorHAnsi" w:hAnsiTheme="minorHAnsi" w:cstheme="minorHAnsi"/>
        </w:rPr>
        <w:t> </w:t>
      </w:r>
      <w:r w:rsidRPr="00660E3B">
        <w:rPr>
          <w:rFonts w:asciiTheme="minorHAnsi" w:hAnsiTheme="minorHAnsi" w:cstheme="minorHAnsi"/>
        </w:rPr>
        <w:t xml:space="preserve">badaniu szczegółowym </w:t>
      </w:r>
      <w:r w:rsidR="00B81810">
        <w:rPr>
          <w:rFonts w:asciiTheme="minorHAnsi" w:hAnsiTheme="minorHAnsi" w:cstheme="minorHAnsi"/>
        </w:rPr>
        <w:t>-</w:t>
      </w:r>
      <w:r w:rsidRPr="00660E3B">
        <w:rPr>
          <w:rFonts w:asciiTheme="minorHAnsi" w:hAnsiTheme="minorHAnsi" w:cstheme="minorHAnsi"/>
        </w:rPr>
        <w:t xml:space="preserve"> próba 100</w:t>
      </w:r>
      <w:bookmarkEnd w:id="57"/>
      <w:r w:rsidRPr="00660E3B">
        <w:rPr>
          <w:rFonts w:asciiTheme="minorHAnsi" w:hAnsiTheme="minorHAnsi" w:cstheme="minorHAnsi"/>
        </w:rPr>
        <w:t xml:space="preserve"> </w:t>
      </w:r>
    </w:p>
    <w:tbl>
      <w:tblPr>
        <w:tblStyle w:val="Tabela-Siatka"/>
        <w:tblW w:w="8926" w:type="dxa"/>
        <w:tblLook w:val="04A0" w:firstRow="1" w:lastRow="0" w:firstColumn="1" w:lastColumn="0" w:noHBand="0" w:noVBand="1"/>
      </w:tblPr>
      <w:tblGrid>
        <w:gridCol w:w="2265"/>
        <w:gridCol w:w="3542"/>
        <w:gridCol w:w="3119"/>
      </w:tblGrid>
      <w:tr w:rsidR="000B0A87" w:rsidRPr="00660E3B" w14:paraId="5201705A" w14:textId="77777777" w:rsidTr="008E047F">
        <w:trPr>
          <w:tblHeader/>
        </w:trPr>
        <w:tc>
          <w:tcPr>
            <w:tcW w:w="2265" w:type="dxa"/>
            <w:shd w:val="clear" w:color="auto" w:fill="E7E6E6" w:themeFill="background2"/>
            <w:vAlign w:val="center"/>
          </w:tcPr>
          <w:p w14:paraId="735AC36E" w14:textId="77777777" w:rsidR="000B0A87" w:rsidRPr="00660E3B" w:rsidRDefault="000B0A87" w:rsidP="008E047F">
            <w:pPr>
              <w:keepNext/>
              <w:rPr>
                <w:rFonts w:cstheme="minorHAnsi"/>
                <w:b/>
              </w:rPr>
            </w:pPr>
            <w:r w:rsidRPr="00660E3B">
              <w:rPr>
                <w:rFonts w:cstheme="minorHAnsi"/>
                <w:b/>
              </w:rPr>
              <w:t>Odpowiedź</w:t>
            </w:r>
          </w:p>
        </w:tc>
        <w:tc>
          <w:tcPr>
            <w:tcW w:w="3542" w:type="dxa"/>
            <w:shd w:val="clear" w:color="auto" w:fill="E7E6E6" w:themeFill="background2"/>
            <w:vAlign w:val="center"/>
          </w:tcPr>
          <w:p w14:paraId="7C0849DE" w14:textId="34D11039" w:rsidR="000B0A87" w:rsidRPr="00660E3B" w:rsidRDefault="000B0A87" w:rsidP="008E047F">
            <w:pPr>
              <w:keepNext/>
              <w:rPr>
                <w:rFonts w:cstheme="minorHAnsi"/>
                <w:b/>
              </w:rPr>
            </w:pPr>
            <w:r w:rsidRPr="00660E3B">
              <w:rPr>
                <w:rFonts w:cstheme="minorHAnsi"/>
                <w:b/>
              </w:rPr>
              <w:t xml:space="preserve">Liczba odpowiedzi </w:t>
            </w:r>
            <w:r w:rsidR="00B81810">
              <w:rPr>
                <w:rFonts w:cstheme="minorHAnsi"/>
                <w:b/>
              </w:rPr>
              <w:t>-</w:t>
            </w:r>
            <w:r w:rsidRPr="00660E3B">
              <w:rPr>
                <w:rFonts w:cstheme="minorHAnsi"/>
                <w:b/>
              </w:rPr>
              <w:t xml:space="preserve"> próba 100</w:t>
            </w:r>
          </w:p>
        </w:tc>
        <w:tc>
          <w:tcPr>
            <w:tcW w:w="3119" w:type="dxa"/>
            <w:shd w:val="clear" w:color="auto" w:fill="E7E6E6" w:themeFill="background2"/>
            <w:vAlign w:val="center"/>
          </w:tcPr>
          <w:p w14:paraId="6506D40A" w14:textId="5BDD9CC2" w:rsidR="000B0A87" w:rsidRPr="00660E3B" w:rsidRDefault="000B0A87" w:rsidP="008E047F">
            <w:pPr>
              <w:keepNext/>
              <w:rPr>
                <w:rFonts w:cstheme="minorHAnsi"/>
                <w:b/>
              </w:rPr>
            </w:pPr>
            <w:r w:rsidRPr="00660E3B">
              <w:rPr>
                <w:rFonts w:cstheme="minorHAnsi"/>
                <w:b/>
              </w:rPr>
              <w:t xml:space="preserve">Procent </w:t>
            </w:r>
            <w:r w:rsidR="00B81810">
              <w:rPr>
                <w:rFonts w:cstheme="minorHAnsi"/>
                <w:b/>
              </w:rPr>
              <w:t>-</w:t>
            </w:r>
            <w:r w:rsidRPr="00660E3B">
              <w:rPr>
                <w:rFonts w:cstheme="minorHAnsi"/>
                <w:b/>
              </w:rPr>
              <w:t xml:space="preserve"> odpowiedzi</w:t>
            </w:r>
          </w:p>
        </w:tc>
      </w:tr>
      <w:tr w:rsidR="000B0A87" w:rsidRPr="00660E3B" w14:paraId="6A014E78" w14:textId="77777777" w:rsidTr="008E047F">
        <w:tc>
          <w:tcPr>
            <w:tcW w:w="2265" w:type="dxa"/>
            <w:vAlign w:val="center"/>
          </w:tcPr>
          <w:p w14:paraId="1C401C0B" w14:textId="77777777" w:rsidR="000B0A87" w:rsidRPr="00660E3B" w:rsidRDefault="000B0A87" w:rsidP="008E047F">
            <w:pPr>
              <w:keepNext/>
              <w:rPr>
                <w:rFonts w:cstheme="minorHAnsi"/>
              </w:rPr>
            </w:pPr>
            <w:r w:rsidRPr="00660E3B">
              <w:rPr>
                <w:rFonts w:cstheme="minorHAnsi"/>
              </w:rPr>
              <w:t xml:space="preserve">TAK </w:t>
            </w:r>
          </w:p>
        </w:tc>
        <w:tc>
          <w:tcPr>
            <w:tcW w:w="3542" w:type="dxa"/>
            <w:vAlign w:val="center"/>
          </w:tcPr>
          <w:p w14:paraId="62808253" w14:textId="7EE72061" w:rsidR="000B0A87" w:rsidRPr="00660E3B" w:rsidRDefault="006F3EE4" w:rsidP="008E047F">
            <w:pPr>
              <w:keepNext/>
              <w:rPr>
                <w:rFonts w:cstheme="minorHAnsi"/>
              </w:rPr>
            </w:pPr>
            <w:r w:rsidRPr="00660E3B">
              <w:rPr>
                <w:rFonts w:cstheme="minorHAnsi"/>
              </w:rPr>
              <w:t>89</w:t>
            </w:r>
          </w:p>
        </w:tc>
        <w:tc>
          <w:tcPr>
            <w:tcW w:w="3119" w:type="dxa"/>
            <w:vAlign w:val="center"/>
          </w:tcPr>
          <w:p w14:paraId="77148A0F" w14:textId="5E50B92F" w:rsidR="000B0A87" w:rsidRPr="00660E3B" w:rsidRDefault="006F3EE4" w:rsidP="008E047F">
            <w:pPr>
              <w:keepNext/>
              <w:rPr>
                <w:rFonts w:cstheme="minorHAnsi"/>
              </w:rPr>
            </w:pPr>
            <w:r w:rsidRPr="00660E3B">
              <w:rPr>
                <w:rFonts w:cstheme="minorHAnsi"/>
              </w:rPr>
              <w:t>89</w:t>
            </w:r>
            <w:r w:rsidR="000B0A87" w:rsidRPr="00660E3B">
              <w:rPr>
                <w:rFonts w:cstheme="minorHAnsi"/>
              </w:rPr>
              <w:t>%</w:t>
            </w:r>
          </w:p>
        </w:tc>
      </w:tr>
      <w:tr w:rsidR="000B0A87" w:rsidRPr="00660E3B" w14:paraId="4C942ADA" w14:textId="77777777" w:rsidTr="008E047F">
        <w:tc>
          <w:tcPr>
            <w:tcW w:w="2265" w:type="dxa"/>
            <w:vAlign w:val="center"/>
          </w:tcPr>
          <w:p w14:paraId="4F2C3686" w14:textId="77777777" w:rsidR="000B0A87" w:rsidRPr="00660E3B" w:rsidRDefault="000B0A87" w:rsidP="008E047F">
            <w:pPr>
              <w:rPr>
                <w:rFonts w:cstheme="minorHAnsi"/>
              </w:rPr>
            </w:pPr>
            <w:r w:rsidRPr="00660E3B">
              <w:rPr>
                <w:rFonts w:cstheme="minorHAnsi"/>
              </w:rPr>
              <w:t>NIE</w:t>
            </w:r>
          </w:p>
        </w:tc>
        <w:tc>
          <w:tcPr>
            <w:tcW w:w="3542" w:type="dxa"/>
            <w:vAlign w:val="center"/>
          </w:tcPr>
          <w:p w14:paraId="6E347FDA" w14:textId="755B50D7" w:rsidR="000B0A87" w:rsidRPr="00660E3B" w:rsidRDefault="006F3EE4" w:rsidP="008E047F">
            <w:pPr>
              <w:rPr>
                <w:rFonts w:cstheme="minorHAnsi"/>
              </w:rPr>
            </w:pPr>
            <w:r w:rsidRPr="00660E3B">
              <w:rPr>
                <w:rFonts w:cstheme="minorHAnsi"/>
              </w:rPr>
              <w:t>11</w:t>
            </w:r>
          </w:p>
        </w:tc>
        <w:tc>
          <w:tcPr>
            <w:tcW w:w="3119" w:type="dxa"/>
            <w:vAlign w:val="center"/>
          </w:tcPr>
          <w:p w14:paraId="6F19D1D7" w14:textId="190571F7" w:rsidR="000B0A87" w:rsidRPr="00660E3B" w:rsidRDefault="006F3EE4" w:rsidP="008E047F">
            <w:pPr>
              <w:rPr>
                <w:rFonts w:cstheme="minorHAnsi"/>
              </w:rPr>
            </w:pPr>
            <w:r w:rsidRPr="00660E3B">
              <w:rPr>
                <w:rFonts w:cstheme="minorHAnsi"/>
              </w:rPr>
              <w:t>11</w:t>
            </w:r>
            <w:r w:rsidR="000B0A87" w:rsidRPr="00660E3B">
              <w:rPr>
                <w:rFonts w:cstheme="minorHAnsi"/>
              </w:rPr>
              <w:t>%</w:t>
            </w:r>
          </w:p>
        </w:tc>
      </w:tr>
    </w:tbl>
    <w:p w14:paraId="370BAB4C" w14:textId="57B47CFD" w:rsidR="000B0A87" w:rsidRPr="00660E3B" w:rsidRDefault="000B0A87" w:rsidP="000B0A87">
      <w:pPr>
        <w:pStyle w:val="Nagwek3"/>
        <w:rPr>
          <w:rFonts w:asciiTheme="minorHAnsi" w:hAnsiTheme="minorHAnsi" w:cstheme="minorHAnsi"/>
        </w:rPr>
      </w:pPr>
      <w:bookmarkStart w:id="58" w:name="_Toc225859945"/>
      <w:r w:rsidRPr="00660E3B">
        <w:rPr>
          <w:rFonts w:asciiTheme="minorHAnsi" w:hAnsiTheme="minorHAnsi" w:cstheme="minorHAnsi"/>
        </w:rPr>
        <w:t xml:space="preserve">Obecność deklaracji dostępności aplikacji mobilnej </w:t>
      </w:r>
      <w:r w:rsidR="00B81810">
        <w:rPr>
          <w:rFonts w:asciiTheme="minorHAnsi" w:hAnsiTheme="minorHAnsi" w:cstheme="minorHAnsi"/>
        </w:rPr>
        <w:t>-</w:t>
      </w:r>
      <w:r w:rsidRPr="00660E3B">
        <w:rPr>
          <w:rFonts w:asciiTheme="minorHAnsi" w:hAnsiTheme="minorHAnsi" w:cstheme="minorHAnsi"/>
        </w:rPr>
        <w:t xml:space="preserve"> próba 4</w:t>
      </w:r>
      <w:r w:rsidR="00A76A0C" w:rsidRPr="00660E3B">
        <w:rPr>
          <w:rFonts w:asciiTheme="minorHAnsi" w:hAnsiTheme="minorHAnsi" w:cstheme="minorHAnsi"/>
        </w:rPr>
        <w:t>5</w:t>
      </w:r>
      <w:bookmarkEnd w:id="58"/>
    </w:p>
    <w:tbl>
      <w:tblPr>
        <w:tblStyle w:val="Tabela-Siatka"/>
        <w:tblW w:w="0" w:type="auto"/>
        <w:tblLook w:val="04A0" w:firstRow="1" w:lastRow="0" w:firstColumn="1" w:lastColumn="0" w:noHBand="0" w:noVBand="1"/>
      </w:tblPr>
      <w:tblGrid>
        <w:gridCol w:w="2265"/>
        <w:gridCol w:w="3542"/>
        <w:gridCol w:w="3119"/>
      </w:tblGrid>
      <w:tr w:rsidR="000B0A87" w:rsidRPr="00660E3B" w14:paraId="7D6C1C3E" w14:textId="77777777" w:rsidTr="008E047F">
        <w:trPr>
          <w:tblHeader/>
        </w:trPr>
        <w:tc>
          <w:tcPr>
            <w:tcW w:w="2265" w:type="dxa"/>
            <w:shd w:val="clear" w:color="auto" w:fill="E7E6E6" w:themeFill="background2"/>
            <w:vAlign w:val="center"/>
          </w:tcPr>
          <w:p w14:paraId="55B75A59" w14:textId="77777777" w:rsidR="000B0A87" w:rsidRPr="00660E3B" w:rsidRDefault="000B0A87" w:rsidP="008E047F">
            <w:pPr>
              <w:rPr>
                <w:rFonts w:cstheme="minorHAnsi"/>
                <w:b/>
              </w:rPr>
            </w:pPr>
            <w:r w:rsidRPr="00660E3B">
              <w:rPr>
                <w:rFonts w:cstheme="minorHAnsi"/>
                <w:b/>
              </w:rPr>
              <w:t>Odpowiedź</w:t>
            </w:r>
          </w:p>
        </w:tc>
        <w:tc>
          <w:tcPr>
            <w:tcW w:w="3542" w:type="dxa"/>
            <w:shd w:val="clear" w:color="auto" w:fill="E7E6E6" w:themeFill="background2"/>
            <w:vAlign w:val="center"/>
          </w:tcPr>
          <w:p w14:paraId="7611FD11" w14:textId="25F6089D" w:rsidR="000B0A87" w:rsidRPr="00660E3B" w:rsidRDefault="000B0A87" w:rsidP="008E047F">
            <w:pPr>
              <w:rPr>
                <w:rFonts w:cstheme="minorHAnsi"/>
                <w:b/>
              </w:rPr>
            </w:pPr>
            <w:r w:rsidRPr="00660E3B">
              <w:rPr>
                <w:rFonts w:cstheme="minorHAnsi"/>
                <w:b/>
              </w:rPr>
              <w:t xml:space="preserve">Liczba odpowiedzi </w:t>
            </w:r>
            <w:r w:rsidR="00B81810">
              <w:rPr>
                <w:rFonts w:cstheme="minorHAnsi"/>
                <w:b/>
              </w:rPr>
              <w:t>-</w:t>
            </w:r>
            <w:r w:rsidRPr="00660E3B">
              <w:rPr>
                <w:rFonts w:cstheme="minorHAnsi"/>
                <w:b/>
              </w:rPr>
              <w:t xml:space="preserve"> próba 4</w:t>
            </w:r>
            <w:r w:rsidR="00285201" w:rsidRPr="00660E3B">
              <w:rPr>
                <w:rFonts w:cstheme="minorHAnsi"/>
                <w:b/>
              </w:rPr>
              <w:t>5</w:t>
            </w:r>
          </w:p>
        </w:tc>
        <w:tc>
          <w:tcPr>
            <w:tcW w:w="3119" w:type="dxa"/>
            <w:shd w:val="clear" w:color="auto" w:fill="E7E6E6" w:themeFill="background2"/>
            <w:vAlign w:val="center"/>
          </w:tcPr>
          <w:p w14:paraId="2B26753B" w14:textId="77777777" w:rsidR="000B0A87" w:rsidRPr="00660E3B" w:rsidRDefault="000B0A87" w:rsidP="008E047F">
            <w:pPr>
              <w:rPr>
                <w:rFonts w:cstheme="minorHAnsi"/>
                <w:b/>
              </w:rPr>
            </w:pPr>
            <w:r w:rsidRPr="00660E3B">
              <w:rPr>
                <w:rFonts w:cstheme="minorHAnsi"/>
                <w:b/>
              </w:rPr>
              <w:t>Procent odpowiedzi</w:t>
            </w:r>
          </w:p>
        </w:tc>
      </w:tr>
      <w:tr w:rsidR="000B0A87" w:rsidRPr="00660E3B" w14:paraId="6CEC2D82" w14:textId="77777777" w:rsidTr="008E047F">
        <w:tc>
          <w:tcPr>
            <w:tcW w:w="2265" w:type="dxa"/>
            <w:vAlign w:val="center"/>
          </w:tcPr>
          <w:p w14:paraId="37845F20" w14:textId="77777777" w:rsidR="000B0A87" w:rsidRPr="00660E3B" w:rsidRDefault="000B0A87" w:rsidP="008E047F">
            <w:pPr>
              <w:rPr>
                <w:rFonts w:cstheme="minorHAnsi"/>
              </w:rPr>
            </w:pPr>
            <w:r w:rsidRPr="00660E3B">
              <w:rPr>
                <w:rFonts w:cstheme="minorHAnsi"/>
              </w:rPr>
              <w:t xml:space="preserve">TAK </w:t>
            </w:r>
          </w:p>
        </w:tc>
        <w:tc>
          <w:tcPr>
            <w:tcW w:w="3542" w:type="dxa"/>
            <w:vAlign w:val="center"/>
          </w:tcPr>
          <w:p w14:paraId="6C4217FA" w14:textId="7B739BCA" w:rsidR="000B0A87" w:rsidRPr="00660E3B" w:rsidRDefault="00EF2B42" w:rsidP="008E047F">
            <w:pPr>
              <w:rPr>
                <w:rFonts w:cstheme="minorHAnsi"/>
              </w:rPr>
            </w:pPr>
            <w:r>
              <w:rPr>
                <w:rFonts w:cstheme="minorHAnsi"/>
              </w:rPr>
              <w:t>19</w:t>
            </w:r>
          </w:p>
        </w:tc>
        <w:tc>
          <w:tcPr>
            <w:tcW w:w="3119" w:type="dxa"/>
            <w:vAlign w:val="center"/>
          </w:tcPr>
          <w:p w14:paraId="3E9ECB5B" w14:textId="506C1153" w:rsidR="000B0A87" w:rsidRPr="00660E3B" w:rsidRDefault="00EF2B42" w:rsidP="008E047F">
            <w:pPr>
              <w:rPr>
                <w:rFonts w:cstheme="minorHAnsi"/>
              </w:rPr>
            </w:pPr>
            <w:r>
              <w:rPr>
                <w:rFonts w:cstheme="minorHAnsi"/>
              </w:rPr>
              <w:t>42,22</w:t>
            </w:r>
            <w:r w:rsidR="00285201" w:rsidRPr="00660E3B">
              <w:rPr>
                <w:rFonts w:cstheme="minorHAnsi"/>
              </w:rPr>
              <w:t>%</w:t>
            </w:r>
          </w:p>
        </w:tc>
      </w:tr>
      <w:tr w:rsidR="000B0A87" w:rsidRPr="00660E3B" w14:paraId="7CF60C67" w14:textId="77777777" w:rsidTr="008E047F">
        <w:tc>
          <w:tcPr>
            <w:tcW w:w="2265" w:type="dxa"/>
            <w:vAlign w:val="center"/>
          </w:tcPr>
          <w:p w14:paraId="3B9AD10F" w14:textId="77777777" w:rsidR="000B0A87" w:rsidRPr="00660E3B" w:rsidRDefault="000B0A87" w:rsidP="008E047F">
            <w:pPr>
              <w:rPr>
                <w:rFonts w:cstheme="minorHAnsi"/>
              </w:rPr>
            </w:pPr>
            <w:r w:rsidRPr="00660E3B">
              <w:rPr>
                <w:rFonts w:cstheme="minorHAnsi"/>
              </w:rPr>
              <w:t>NIE</w:t>
            </w:r>
          </w:p>
        </w:tc>
        <w:tc>
          <w:tcPr>
            <w:tcW w:w="3542" w:type="dxa"/>
            <w:vAlign w:val="center"/>
          </w:tcPr>
          <w:p w14:paraId="3D52F79A" w14:textId="4BB61D11" w:rsidR="000B0A87" w:rsidRPr="00660E3B" w:rsidRDefault="00EF2B42" w:rsidP="008E047F">
            <w:pPr>
              <w:rPr>
                <w:rFonts w:cstheme="minorHAnsi"/>
              </w:rPr>
            </w:pPr>
            <w:r>
              <w:rPr>
                <w:rFonts w:cstheme="minorHAnsi"/>
              </w:rPr>
              <w:t>26</w:t>
            </w:r>
          </w:p>
        </w:tc>
        <w:tc>
          <w:tcPr>
            <w:tcW w:w="3119" w:type="dxa"/>
            <w:vAlign w:val="center"/>
          </w:tcPr>
          <w:p w14:paraId="32F1AFE7" w14:textId="61627509" w:rsidR="000B0A87" w:rsidRPr="00660E3B" w:rsidRDefault="00EF2B42" w:rsidP="008E047F">
            <w:pPr>
              <w:rPr>
                <w:rFonts w:cstheme="minorHAnsi"/>
              </w:rPr>
            </w:pPr>
            <w:r>
              <w:rPr>
                <w:rFonts w:cstheme="minorHAnsi"/>
              </w:rPr>
              <w:t>57,78</w:t>
            </w:r>
            <w:r w:rsidR="00285201" w:rsidRPr="00660E3B">
              <w:rPr>
                <w:rFonts w:cstheme="minorHAnsi"/>
              </w:rPr>
              <w:t>%</w:t>
            </w:r>
          </w:p>
        </w:tc>
      </w:tr>
    </w:tbl>
    <w:p w14:paraId="0646C34F" w14:textId="1930B370" w:rsidR="000B0A87" w:rsidRPr="00660E3B" w:rsidRDefault="000B0A87" w:rsidP="000B0A87">
      <w:pPr>
        <w:rPr>
          <w:rFonts w:cstheme="minorHAnsi"/>
        </w:rPr>
      </w:pPr>
      <w:r w:rsidRPr="00660E3B">
        <w:rPr>
          <w:rFonts w:cstheme="minorHAnsi"/>
        </w:rPr>
        <w:lastRenderedPageBreak/>
        <w:t xml:space="preserve">Badane było zamieszczenie deklaracji dostępności aplikacji mobilnej na stronie internetowej wybranej spośród stron internetowych posiadanych przez podmiot (zgodnie z </w:t>
      </w:r>
      <w:r w:rsidR="000F1236" w:rsidRPr="00660E3B">
        <w:rPr>
          <w:rFonts w:cstheme="minorHAnsi"/>
          <w:i/>
        </w:rPr>
        <w:t>a</w:t>
      </w:r>
      <w:r w:rsidR="008D34C2" w:rsidRPr="00660E3B">
        <w:rPr>
          <w:rFonts w:cstheme="minorHAnsi"/>
          <w:i/>
        </w:rPr>
        <w:t>rt. 10 ust. 7 pkt 2</w:t>
      </w:r>
      <w:r w:rsidR="00EF2B42">
        <w:rPr>
          <w:rFonts w:cstheme="minorHAnsi"/>
          <w:i/>
        </w:rPr>
        <w:t xml:space="preserve"> </w:t>
      </w:r>
      <w:r w:rsidRPr="00660E3B">
        <w:rPr>
          <w:rFonts w:cstheme="minorHAnsi"/>
          <w:i/>
        </w:rPr>
        <w:t>ustawy o dostępności cyfrowej</w:t>
      </w:r>
      <w:r w:rsidRPr="00660E3B">
        <w:rPr>
          <w:rFonts w:cstheme="minorHAnsi"/>
        </w:rPr>
        <w:t>).</w:t>
      </w:r>
    </w:p>
    <w:p w14:paraId="63BF52C9" w14:textId="44C2AD30" w:rsidR="000B0A87" w:rsidRPr="00660E3B" w:rsidRDefault="000B0A87" w:rsidP="000B0A87">
      <w:pPr>
        <w:pStyle w:val="Nagwek3"/>
        <w:rPr>
          <w:rFonts w:asciiTheme="minorHAnsi" w:hAnsiTheme="minorHAnsi" w:cstheme="minorHAnsi"/>
        </w:rPr>
      </w:pPr>
      <w:bookmarkStart w:id="59" w:name="_Toc225859946"/>
      <w:r w:rsidRPr="00660E3B">
        <w:rPr>
          <w:rFonts w:asciiTheme="minorHAnsi" w:hAnsiTheme="minorHAnsi" w:cstheme="minorHAnsi"/>
        </w:rPr>
        <w:t xml:space="preserve">Zgodność zamieszczonych deklaracji dostępności stron internetowych z </w:t>
      </w:r>
      <w:r w:rsidRPr="00660E3B">
        <w:rPr>
          <w:rFonts w:asciiTheme="minorHAnsi" w:hAnsiTheme="minorHAnsi" w:cstheme="minorHAnsi"/>
          <w:i/>
        </w:rPr>
        <w:t>ustawą o dostępności cyfrowej</w:t>
      </w:r>
      <w:r w:rsidR="00DC0469">
        <w:rPr>
          <w:rFonts w:asciiTheme="minorHAnsi" w:hAnsiTheme="minorHAnsi" w:cstheme="minorHAnsi"/>
          <w:i/>
        </w:rPr>
        <w:t xml:space="preserve"> </w:t>
      </w:r>
      <w:r w:rsidR="00B81810">
        <w:rPr>
          <w:rFonts w:asciiTheme="minorHAnsi" w:hAnsiTheme="minorHAnsi" w:cstheme="minorHAnsi"/>
        </w:rPr>
        <w:t>-</w:t>
      </w:r>
      <w:r w:rsidRPr="00660E3B">
        <w:rPr>
          <w:rFonts w:asciiTheme="minorHAnsi" w:hAnsiTheme="minorHAnsi" w:cstheme="minorHAnsi"/>
        </w:rPr>
        <w:t xml:space="preserve"> próba </w:t>
      </w:r>
      <w:r w:rsidR="00A201AE" w:rsidRPr="00660E3B">
        <w:rPr>
          <w:rFonts w:asciiTheme="minorHAnsi" w:hAnsiTheme="minorHAnsi" w:cstheme="minorHAnsi"/>
        </w:rPr>
        <w:t>8</w:t>
      </w:r>
      <w:r w:rsidR="00047B9E">
        <w:rPr>
          <w:rFonts w:asciiTheme="minorHAnsi" w:hAnsiTheme="minorHAnsi" w:cstheme="minorHAnsi"/>
        </w:rPr>
        <w:t>7</w:t>
      </w:r>
      <w:r w:rsidRPr="00660E3B">
        <w:rPr>
          <w:rFonts w:asciiTheme="minorHAnsi" w:hAnsiTheme="minorHAnsi" w:cstheme="minorHAnsi"/>
        </w:rPr>
        <w:t xml:space="preserve"> ze 100</w:t>
      </w:r>
      <w:bookmarkEnd w:id="59"/>
    </w:p>
    <w:tbl>
      <w:tblPr>
        <w:tblStyle w:val="Tabela-Siatka"/>
        <w:tblW w:w="0" w:type="auto"/>
        <w:tblLook w:val="04A0" w:firstRow="1" w:lastRow="0" w:firstColumn="1" w:lastColumn="0" w:noHBand="0" w:noVBand="1"/>
      </w:tblPr>
      <w:tblGrid>
        <w:gridCol w:w="2265"/>
        <w:gridCol w:w="3542"/>
        <w:gridCol w:w="3119"/>
      </w:tblGrid>
      <w:tr w:rsidR="000B0A87" w:rsidRPr="00660E3B" w14:paraId="0B2A3898" w14:textId="77777777" w:rsidTr="008E047F">
        <w:trPr>
          <w:tblHeader/>
        </w:trPr>
        <w:tc>
          <w:tcPr>
            <w:tcW w:w="2265" w:type="dxa"/>
            <w:shd w:val="clear" w:color="auto" w:fill="E7E6E6" w:themeFill="background2"/>
            <w:vAlign w:val="center"/>
          </w:tcPr>
          <w:p w14:paraId="3DD7E5DA" w14:textId="77777777" w:rsidR="000B0A87" w:rsidRPr="00660E3B" w:rsidRDefault="000B0A87" w:rsidP="008E047F">
            <w:pPr>
              <w:rPr>
                <w:rFonts w:cstheme="minorHAnsi"/>
                <w:b/>
              </w:rPr>
            </w:pPr>
            <w:r w:rsidRPr="00660E3B">
              <w:rPr>
                <w:rFonts w:cstheme="minorHAnsi"/>
                <w:b/>
              </w:rPr>
              <w:t xml:space="preserve">Odpowiedź </w:t>
            </w:r>
          </w:p>
        </w:tc>
        <w:tc>
          <w:tcPr>
            <w:tcW w:w="3542" w:type="dxa"/>
            <w:shd w:val="clear" w:color="auto" w:fill="E7E6E6" w:themeFill="background2"/>
            <w:vAlign w:val="center"/>
          </w:tcPr>
          <w:p w14:paraId="1E99A733" w14:textId="3693F272" w:rsidR="000B0A87" w:rsidRPr="00660E3B" w:rsidRDefault="000B0A87" w:rsidP="008E047F">
            <w:pPr>
              <w:rPr>
                <w:rFonts w:cstheme="minorHAnsi"/>
                <w:b/>
              </w:rPr>
            </w:pPr>
            <w:r w:rsidRPr="00660E3B">
              <w:rPr>
                <w:rFonts w:cstheme="minorHAnsi"/>
                <w:b/>
              </w:rPr>
              <w:t xml:space="preserve">Liczba odpowiedzi </w:t>
            </w:r>
            <w:r w:rsidR="00B81810">
              <w:rPr>
                <w:rFonts w:cstheme="minorHAnsi"/>
                <w:b/>
              </w:rPr>
              <w:t>-</w:t>
            </w:r>
            <w:r w:rsidRPr="00660E3B">
              <w:rPr>
                <w:rFonts w:cstheme="minorHAnsi"/>
                <w:b/>
              </w:rPr>
              <w:t xml:space="preserve"> próba </w:t>
            </w:r>
            <w:r w:rsidR="000F1236" w:rsidRPr="00660E3B">
              <w:rPr>
                <w:rFonts w:cstheme="minorHAnsi"/>
                <w:b/>
              </w:rPr>
              <w:t>89</w:t>
            </w:r>
          </w:p>
        </w:tc>
        <w:tc>
          <w:tcPr>
            <w:tcW w:w="3119" w:type="dxa"/>
            <w:shd w:val="clear" w:color="auto" w:fill="E7E6E6" w:themeFill="background2"/>
            <w:vAlign w:val="center"/>
          </w:tcPr>
          <w:p w14:paraId="07B0228D" w14:textId="77777777" w:rsidR="000B0A87" w:rsidRPr="00660E3B" w:rsidRDefault="000B0A87" w:rsidP="008E047F">
            <w:pPr>
              <w:rPr>
                <w:rFonts w:cstheme="minorHAnsi"/>
                <w:b/>
              </w:rPr>
            </w:pPr>
            <w:r w:rsidRPr="00660E3B">
              <w:rPr>
                <w:rFonts w:cstheme="minorHAnsi"/>
                <w:b/>
              </w:rPr>
              <w:t>Procent odpowiedzi</w:t>
            </w:r>
          </w:p>
        </w:tc>
      </w:tr>
      <w:tr w:rsidR="000B0A87" w:rsidRPr="00660E3B" w14:paraId="1960607E" w14:textId="77777777" w:rsidTr="008E047F">
        <w:tc>
          <w:tcPr>
            <w:tcW w:w="2265" w:type="dxa"/>
            <w:vAlign w:val="center"/>
          </w:tcPr>
          <w:p w14:paraId="6DC9C9A0" w14:textId="77777777" w:rsidR="000B0A87" w:rsidRPr="00660E3B" w:rsidRDefault="000B0A87" w:rsidP="008E047F">
            <w:pPr>
              <w:rPr>
                <w:rFonts w:cstheme="minorHAnsi"/>
              </w:rPr>
            </w:pPr>
            <w:r w:rsidRPr="00660E3B">
              <w:rPr>
                <w:rFonts w:cstheme="minorHAnsi"/>
              </w:rPr>
              <w:t>TAK</w:t>
            </w:r>
          </w:p>
        </w:tc>
        <w:tc>
          <w:tcPr>
            <w:tcW w:w="3542" w:type="dxa"/>
            <w:vAlign w:val="center"/>
          </w:tcPr>
          <w:p w14:paraId="7148F7FB" w14:textId="5E89B17E" w:rsidR="000B0A87" w:rsidRPr="00660E3B" w:rsidRDefault="00047B9E" w:rsidP="008E047F">
            <w:pPr>
              <w:rPr>
                <w:rFonts w:cstheme="minorHAnsi"/>
              </w:rPr>
            </w:pPr>
            <w:r>
              <w:rPr>
                <w:rFonts w:cstheme="minorHAnsi"/>
              </w:rPr>
              <w:t>29</w:t>
            </w:r>
          </w:p>
        </w:tc>
        <w:tc>
          <w:tcPr>
            <w:tcW w:w="3119" w:type="dxa"/>
            <w:vAlign w:val="center"/>
          </w:tcPr>
          <w:p w14:paraId="175E57F0" w14:textId="5B0BA775" w:rsidR="000B0A87" w:rsidRPr="00660E3B" w:rsidRDefault="00047B9E" w:rsidP="008E047F">
            <w:pPr>
              <w:rPr>
                <w:rFonts w:cstheme="minorHAnsi"/>
              </w:rPr>
            </w:pPr>
            <w:r>
              <w:rPr>
                <w:rFonts w:cstheme="minorHAnsi"/>
              </w:rPr>
              <w:t>33,33</w:t>
            </w:r>
            <w:r w:rsidR="00A201AE" w:rsidRPr="00660E3B">
              <w:rPr>
                <w:rFonts w:cstheme="minorHAnsi"/>
              </w:rPr>
              <w:t>%</w:t>
            </w:r>
          </w:p>
        </w:tc>
      </w:tr>
      <w:tr w:rsidR="000B0A87" w:rsidRPr="00660E3B" w14:paraId="5321C296" w14:textId="77777777" w:rsidTr="008E047F">
        <w:tc>
          <w:tcPr>
            <w:tcW w:w="2265" w:type="dxa"/>
            <w:vAlign w:val="center"/>
          </w:tcPr>
          <w:p w14:paraId="21626E22" w14:textId="77777777" w:rsidR="000B0A87" w:rsidRPr="00660E3B" w:rsidRDefault="000B0A87" w:rsidP="008E047F">
            <w:pPr>
              <w:rPr>
                <w:rFonts w:cstheme="minorHAnsi"/>
              </w:rPr>
            </w:pPr>
            <w:r w:rsidRPr="00660E3B">
              <w:rPr>
                <w:rFonts w:cstheme="minorHAnsi"/>
              </w:rPr>
              <w:t>NIE</w:t>
            </w:r>
          </w:p>
        </w:tc>
        <w:tc>
          <w:tcPr>
            <w:tcW w:w="3542" w:type="dxa"/>
            <w:vAlign w:val="center"/>
          </w:tcPr>
          <w:p w14:paraId="5827D635" w14:textId="6BECC70E" w:rsidR="000B0A87" w:rsidRPr="00660E3B" w:rsidRDefault="00047B9E" w:rsidP="008E047F">
            <w:pPr>
              <w:rPr>
                <w:rFonts w:cstheme="minorHAnsi"/>
              </w:rPr>
            </w:pPr>
            <w:r>
              <w:rPr>
                <w:rFonts w:cstheme="minorHAnsi"/>
              </w:rPr>
              <w:t>58</w:t>
            </w:r>
          </w:p>
        </w:tc>
        <w:tc>
          <w:tcPr>
            <w:tcW w:w="3119" w:type="dxa"/>
            <w:vAlign w:val="center"/>
          </w:tcPr>
          <w:p w14:paraId="0B519084" w14:textId="51CC9257" w:rsidR="000B0A87" w:rsidRPr="00660E3B" w:rsidRDefault="00047B9E" w:rsidP="008E047F">
            <w:pPr>
              <w:rPr>
                <w:rFonts w:cstheme="minorHAnsi"/>
              </w:rPr>
            </w:pPr>
            <w:r>
              <w:rPr>
                <w:rFonts w:cstheme="minorHAnsi"/>
              </w:rPr>
              <w:t>66,67</w:t>
            </w:r>
            <w:r w:rsidR="00A201AE" w:rsidRPr="00660E3B">
              <w:rPr>
                <w:rFonts w:cstheme="minorHAnsi"/>
              </w:rPr>
              <w:t>%</w:t>
            </w:r>
          </w:p>
        </w:tc>
      </w:tr>
    </w:tbl>
    <w:p w14:paraId="272AAD25" w14:textId="077FED15" w:rsidR="000B0A87" w:rsidRPr="00660E3B" w:rsidRDefault="000B0A87" w:rsidP="000B0A87">
      <w:pPr>
        <w:pStyle w:val="Nagwek3"/>
        <w:rPr>
          <w:rFonts w:asciiTheme="minorHAnsi" w:hAnsiTheme="minorHAnsi" w:cstheme="minorHAnsi"/>
        </w:rPr>
      </w:pPr>
      <w:bookmarkStart w:id="60" w:name="_Toc225859947"/>
      <w:r w:rsidRPr="00660E3B">
        <w:rPr>
          <w:rFonts w:asciiTheme="minorHAnsi" w:hAnsiTheme="minorHAnsi" w:cstheme="minorHAnsi"/>
        </w:rPr>
        <w:t xml:space="preserve">Zgodność zamieszczonych deklaracji dostępności aplikacji mobilnych z </w:t>
      </w:r>
      <w:r w:rsidRPr="00660E3B">
        <w:rPr>
          <w:rFonts w:asciiTheme="minorHAnsi" w:hAnsiTheme="minorHAnsi" w:cstheme="minorHAnsi"/>
          <w:i/>
        </w:rPr>
        <w:t>ustawą o dostępności cyfrowej</w:t>
      </w:r>
      <w:r w:rsidRPr="00660E3B">
        <w:rPr>
          <w:rFonts w:asciiTheme="minorHAnsi" w:hAnsiTheme="minorHAnsi" w:cstheme="minorHAnsi"/>
        </w:rPr>
        <w:t xml:space="preserve"> </w:t>
      </w:r>
      <w:r w:rsidR="00B81810">
        <w:rPr>
          <w:rFonts w:asciiTheme="minorHAnsi" w:hAnsiTheme="minorHAnsi" w:cstheme="minorHAnsi"/>
        </w:rPr>
        <w:t>-</w:t>
      </w:r>
      <w:r w:rsidRPr="00660E3B">
        <w:rPr>
          <w:rFonts w:asciiTheme="minorHAnsi" w:hAnsiTheme="minorHAnsi" w:cstheme="minorHAnsi"/>
        </w:rPr>
        <w:t xml:space="preserve"> próba </w:t>
      </w:r>
      <w:r w:rsidR="00285201" w:rsidRPr="00660E3B">
        <w:rPr>
          <w:rFonts w:asciiTheme="minorHAnsi" w:hAnsiTheme="minorHAnsi" w:cstheme="minorHAnsi"/>
        </w:rPr>
        <w:t>1</w:t>
      </w:r>
      <w:r w:rsidR="00EF2B42">
        <w:rPr>
          <w:rFonts w:asciiTheme="minorHAnsi" w:hAnsiTheme="minorHAnsi" w:cstheme="minorHAnsi"/>
        </w:rPr>
        <w:t>9</w:t>
      </w:r>
      <w:r w:rsidRPr="00660E3B">
        <w:rPr>
          <w:rFonts w:asciiTheme="minorHAnsi" w:hAnsiTheme="minorHAnsi" w:cstheme="minorHAnsi"/>
        </w:rPr>
        <w:t xml:space="preserve"> z 4</w:t>
      </w:r>
      <w:r w:rsidR="00285201" w:rsidRPr="00660E3B">
        <w:rPr>
          <w:rFonts w:asciiTheme="minorHAnsi" w:hAnsiTheme="minorHAnsi" w:cstheme="minorHAnsi"/>
        </w:rPr>
        <w:t>5</w:t>
      </w:r>
      <w:bookmarkEnd w:id="60"/>
    </w:p>
    <w:tbl>
      <w:tblPr>
        <w:tblStyle w:val="Tabela-Siatka"/>
        <w:tblW w:w="0" w:type="auto"/>
        <w:tblLook w:val="04A0" w:firstRow="1" w:lastRow="0" w:firstColumn="1" w:lastColumn="0" w:noHBand="0" w:noVBand="1"/>
      </w:tblPr>
      <w:tblGrid>
        <w:gridCol w:w="2263"/>
        <w:gridCol w:w="3778"/>
        <w:gridCol w:w="2885"/>
      </w:tblGrid>
      <w:tr w:rsidR="000B0A87" w:rsidRPr="00660E3B" w14:paraId="5BFEB3C3" w14:textId="77777777" w:rsidTr="008E047F">
        <w:trPr>
          <w:tblHeader/>
        </w:trPr>
        <w:tc>
          <w:tcPr>
            <w:tcW w:w="2263" w:type="dxa"/>
            <w:shd w:val="clear" w:color="auto" w:fill="D9D9D9" w:themeFill="background1" w:themeFillShade="D9"/>
            <w:vAlign w:val="center"/>
          </w:tcPr>
          <w:p w14:paraId="2B412CD3" w14:textId="77777777" w:rsidR="000B0A87" w:rsidRPr="00660E3B" w:rsidRDefault="000B0A87" w:rsidP="008E047F">
            <w:pPr>
              <w:spacing w:before="240"/>
              <w:rPr>
                <w:rFonts w:cstheme="minorHAnsi"/>
              </w:rPr>
            </w:pPr>
            <w:r w:rsidRPr="00660E3B">
              <w:rPr>
                <w:rFonts w:cstheme="minorHAnsi"/>
                <w:b/>
              </w:rPr>
              <w:t xml:space="preserve">Odpowiedź </w:t>
            </w:r>
          </w:p>
        </w:tc>
        <w:tc>
          <w:tcPr>
            <w:tcW w:w="3778" w:type="dxa"/>
            <w:shd w:val="clear" w:color="auto" w:fill="D9D9D9" w:themeFill="background1" w:themeFillShade="D9"/>
            <w:vAlign w:val="center"/>
          </w:tcPr>
          <w:p w14:paraId="7E615FF5" w14:textId="7421F414" w:rsidR="000B0A87" w:rsidRPr="00660E3B" w:rsidRDefault="000B0A87" w:rsidP="008E047F">
            <w:pPr>
              <w:spacing w:before="240"/>
              <w:rPr>
                <w:rFonts w:cstheme="minorHAnsi"/>
              </w:rPr>
            </w:pPr>
            <w:r w:rsidRPr="00660E3B">
              <w:rPr>
                <w:rFonts w:cstheme="minorHAnsi"/>
                <w:b/>
              </w:rPr>
              <w:t xml:space="preserve">Liczba odpowiedzi </w:t>
            </w:r>
            <w:r w:rsidR="00B81810">
              <w:rPr>
                <w:rFonts w:cstheme="minorHAnsi"/>
                <w:b/>
              </w:rPr>
              <w:t>-</w:t>
            </w:r>
            <w:r w:rsidRPr="00660E3B">
              <w:rPr>
                <w:rFonts w:cstheme="minorHAnsi"/>
                <w:b/>
              </w:rPr>
              <w:t xml:space="preserve"> próba </w:t>
            </w:r>
            <w:r w:rsidR="00285201" w:rsidRPr="00660E3B">
              <w:rPr>
                <w:rFonts w:cstheme="minorHAnsi"/>
                <w:b/>
              </w:rPr>
              <w:t>15</w:t>
            </w:r>
          </w:p>
        </w:tc>
        <w:tc>
          <w:tcPr>
            <w:tcW w:w="2885" w:type="dxa"/>
            <w:shd w:val="clear" w:color="auto" w:fill="D9D9D9" w:themeFill="background1" w:themeFillShade="D9"/>
            <w:vAlign w:val="center"/>
          </w:tcPr>
          <w:p w14:paraId="78AB3AE1" w14:textId="77777777" w:rsidR="000B0A87" w:rsidRPr="00660E3B" w:rsidRDefault="000B0A87" w:rsidP="008E047F">
            <w:pPr>
              <w:spacing w:before="240"/>
              <w:rPr>
                <w:rFonts w:cstheme="minorHAnsi"/>
              </w:rPr>
            </w:pPr>
            <w:r w:rsidRPr="00660E3B">
              <w:rPr>
                <w:rFonts w:cstheme="minorHAnsi"/>
                <w:b/>
              </w:rPr>
              <w:t>Procent odpowiedzi</w:t>
            </w:r>
          </w:p>
        </w:tc>
      </w:tr>
      <w:tr w:rsidR="000B0A87" w:rsidRPr="00660E3B" w14:paraId="668A6E6E" w14:textId="77777777" w:rsidTr="008E047F">
        <w:tc>
          <w:tcPr>
            <w:tcW w:w="2263" w:type="dxa"/>
          </w:tcPr>
          <w:p w14:paraId="55431A94" w14:textId="77777777" w:rsidR="000B0A87" w:rsidRPr="00660E3B" w:rsidRDefault="000B0A87" w:rsidP="008E047F">
            <w:pPr>
              <w:spacing w:before="240"/>
              <w:rPr>
                <w:rFonts w:cstheme="minorHAnsi"/>
              </w:rPr>
            </w:pPr>
            <w:r w:rsidRPr="00660E3B">
              <w:rPr>
                <w:rFonts w:cstheme="minorHAnsi"/>
              </w:rPr>
              <w:t>TAK</w:t>
            </w:r>
          </w:p>
        </w:tc>
        <w:tc>
          <w:tcPr>
            <w:tcW w:w="3778" w:type="dxa"/>
          </w:tcPr>
          <w:p w14:paraId="0A5F7856" w14:textId="52E75237" w:rsidR="000B0A87" w:rsidRPr="00660E3B" w:rsidRDefault="00EF2B42" w:rsidP="008E047F">
            <w:pPr>
              <w:spacing w:before="240"/>
              <w:rPr>
                <w:rFonts w:cstheme="minorHAnsi"/>
              </w:rPr>
            </w:pPr>
            <w:r>
              <w:rPr>
                <w:rFonts w:cstheme="minorHAnsi"/>
              </w:rPr>
              <w:t>14</w:t>
            </w:r>
          </w:p>
        </w:tc>
        <w:tc>
          <w:tcPr>
            <w:tcW w:w="2885" w:type="dxa"/>
          </w:tcPr>
          <w:p w14:paraId="0B98232F" w14:textId="148223EB" w:rsidR="000B0A87" w:rsidRPr="00660E3B" w:rsidRDefault="00EF2B42" w:rsidP="008E047F">
            <w:pPr>
              <w:spacing w:before="240"/>
              <w:rPr>
                <w:rFonts w:cstheme="minorHAnsi"/>
              </w:rPr>
            </w:pPr>
            <w:r>
              <w:rPr>
                <w:rFonts w:cstheme="minorHAnsi"/>
              </w:rPr>
              <w:t>73,68</w:t>
            </w:r>
            <w:r w:rsidR="00285201" w:rsidRPr="00660E3B">
              <w:rPr>
                <w:rFonts w:cstheme="minorHAnsi"/>
              </w:rPr>
              <w:t>%</w:t>
            </w:r>
          </w:p>
        </w:tc>
      </w:tr>
      <w:tr w:rsidR="000B0A87" w:rsidRPr="00660E3B" w14:paraId="471A15C2" w14:textId="77777777" w:rsidTr="008E047F">
        <w:tc>
          <w:tcPr>
            <w:tcW w:w="2263" w:type="dxa"/>
          </w:tcPr>
          <w:p w14:paraId="67BB602E" w14:textId="77777777" w:rsidR="000B0A87" w:rsidRPr="00660E3B" w:rsidRDefault="000B0A87" w:rsidP="008E047F">
            <w:pPr>
              <w:spacing w:before="240"/>
              <w:rPr>
                <w:rFonts w:cstheme="minorHAnsi"/>
              </w:rPr>
            </w:pPr>
            <w:r w:rsidRPr="00660E3B">
              <w:rPr>
                <w:rFonts w:cstheme="minorHAnsi"/>
              </w:rPr>
              <w:t>NIE</w:t>
            </w:r>
          </w:p>
        </w:tc>
        <w:tc>
          <w:tcPr>
            <w:tcW w:w="3778" w:type="dxa"/>
          </w:tcPr>
          <w:p w14:paraId="1A65A5F8" w14:textId="2309A8B3" w:rsidR="000B0A87" w:rsidRPr="00660E3B" w:rsidRDefault="00EF2B42" w:rsidP="008E047F">
            <w:pPr>
              <w:spacing w:before="240"/>
              <w:rPr>
                <w:rFonts w:cstheme="minorHAnsi"/>
              </w:rPr>
            </w:pPr>
            <w:r>
              <w:rPr>
                <w:rFonts w:cstheme="minorHAnsi"/>
              </w:rPr>
              <w:t>5</w:t>
            </w:r>
          </w:p>
        </w:tc>
        <w:tc>
          <w:tcPr>
            <w:tcW w:w="2885" w:type="dxa"/>
          </w:tcPr>
          <w:p w14:paraId="489CEC17" w14:textId="25C5608C" w:rsidR="000B0A87" w:rsidRPr="00660E3B" w:rsidRDefault="00EF2B42" w:rsidP="008E047F">
            <w:pPr>
              <w:spacing w:before="240"/>
              <w:rPr>
                <w:rFonts w:cstheme="minorHAnsi"/>
              </w:rPr>
            </w:pPr>
            <w:r>
              <w:rPr>
                <w:rFonts w:cstheme="minorHAnsi"/>
              </w:rPr>
              <w:t>26,32</w:t>
            </w:r>
            <w:r w:rsidR="00285201" w:rsidRPr="00660E3B">
              <w:rPr>
                <w:rFonts w:cstheme="minorHAnsi"/>
              </w:rPr>
              <w:t>%</w:t>
            </w:r>
          </w:p>
        </w:tc>
      </w:tr>
    </w:tbl>
    <w:p w14:paraId="4751BCD9" w14:textId="78137830" w:rsidR="000B0A87" w:rsidRPr="00660E3B" w:rsidRDefault="000B0A87" w:rsidP="00696296">
      <w:pPr>
        <w:rPr>
          <w:rFonts w:cstheme="minorHAnsi"/>
        </w:rPr>
      </w:pPr>
      <w:r w:rsidRPr="00660E3B">
        <w:rPr>
          <w:rFonts w:cstheme="minorHAnsi"/>
        </w:rPr>
        <w:t xml:space="preserve">Stwierdzenie stanu niezgodności deklaracji dostępności </w:t>
      </w:r>
      <w:r w:rsidR="00DC0469">
        <w:rPr>
          <w:rFonts w:cstheme="minorHAnsi"/>
        </w:rPr>
        <w:t>-</w:t>
      </w:r>
      <w:r w:rsidRPr="00660E3B">
        <w:rPr>
          <w:rFonts w:cstheme="minorHAnsi"/>
        </w:rPr>
        <w:t xml:space="preserve"> zarówno stron internetowych</w:t>
      </w:r>
      <w:r w:rsidR="00484D8B" w:rsidRPr="00660E3B">
        <w:rPr>
          <w:rFonts w:cstheme="minorHAnsi"/>
        </w:rPr>
        <w:t>,</w:t>
      </w:r>
      <w:r w:rsidRPr="00660E3B">
        <w:rPr>
          <w:rFonts w:cstheme="minorHAnsi"/>
        </w:rPr>
        <w:t xml:space="preserve"> jak i</w:t>
      </w:r>
      <w:r w:rsidR="00285201" w:rsidRPr="00660E3B">
        <w:rPr>
          <w:rFonts w:cstheme="minorHAnsi"/>
        </w:rPr>
        <w:t> </w:t>
      </w:r>
      <w:r w:rsidRPr="00660E3B">
        <w:rPr>
          <w:rFonts w:cstheme="minorHAnsi"/>
        </w:rPr>
        <w:t xml:space="preserve">aplikacji mobilnych </w:t>
      </w:r>
      <w:r w:rsidR="00DC0469">
        <w:rPr>
          <w:rFonts w:cstheme="minorHAnsi"/>
        </w:rPr>
        <w:t>-</w:t>
      </w:r>
      <w:r w:rsidRPr="00660E3B">
        <w:rPr>
          <w:rFonts w:cstheme="minorHAnsi"/>
        </w:rPr>
        <w:t xml:space="preserve"> mogło wynikać zarówno z pojedynczego błędu</w:t>
      </w:r>
      <w:r w:rsidR="00484D8B" w:rsidRPr="00660E3B">
        <w:rPr>
          <w:rFonts w:cstheme="minorHAnsi"/>
        </w:rPr>
        <w:t>,</w:t>
      </w:r>
      <w:r w:rsidRPr="00660E3B">
        <w:rPr>
          <w:rFonts w:cstheme="minorHAnsi"/>
        </w:rPr>
        <w:t xml:space="preserve"> jak i całkowitej niezgodności z </w:t>
      </w:r>
      <w:r w:rsidRPr="00660E3B">
        <w:rPr>
          <w:rFonts w:cstheme="minorHAnsi"/>
          <w:i/>
          <w:iCs/>
        </w:rPr>
        <w:t>ustawą o dostępności cyfrowej</w:t>
      </w:r>
      <w:r w:rsidR="00696296">
        <w:rPr>
          <w:rFonts w:cstheme="minorHAnsi"/>
        </w:rPr>
        <w:t>.</w:t>
      </w:r>
    </w:p>
    <w:p w14:paraId="25C6B16B" w14:textId="77777777" w:rsidR="000B0A87" w:rsidRPr="00660E3B" w:rsidRDefault="000B0A87" w:rsidP="000B0A87">
      <w:pPr>
        <w:pStyle w:val="Nagwek3"/>
        <w:rPr>
          <w:rFonts w:asciiTheme="minorHAnsi" w:hAnsiTheme="minorHAnsi" w:cstheme="minorHAnsi"/>
        </w:rPr>
      </w:pPr>
      <w:bookmarkStart w:id="61" w:name="_Toc225859948"/>
      <w:r w:rsidRPr="00660E3B">
        <w:rPr>
          <w:rFonts w:asciiTheme="minorHAnsi" w:hAnsiTheme="minorHAnsi" w:cstheme="minorHAnsi"/>
        </w:rPr>
        <w:t>Wnioski z badania</w:t>
      </w:r>
      <w:bookmarkEnd w:id="61"/>
    </w:p>
    <w:p w14:paraId="2CFD2336" w14:textId="0EB82DA5" w:rsidR="000B0A87" w:rsidRDefault="000B0A87" w:rsidP="000B0A87">
      <w:pPr>
        <w:rPr>
          <w:rFonts w:cstheme="minorHAnsi"/>
        </w:rPr>
      </w:pPr>
      <w:r w:rsidRPr="00660E3B">
        <w:rPr>
          <w:rFonts w:cstheme="minorHAnsi"/>
        </w:rPr>
        <w:t xml:space="preserve">Według przeprowadzonych badań większość analizowanych stron internetowych </w:t>
      </w:r>
      <w:r w:rsidR="00484D8B" w:rsidRPr="00660E3B">
        <w:rPr>
          <w:rFonts w:cstheme="minorHAnsi"/>
        </w:rPr>
        <w:t xml:space="preserve">miała </w:t>
      </w:r>
      <w:r w:rsidRPr="00660E3B">
        <w:rPr>
          <w:rFonts w:cstheme="minorHAnsi"/>
        </w:rPr>
        <w:t xml:space="preserve">deklarację dostępności, ale jedynie </w:t>
      </w:r>
      <w:r w:rsidR="00B81810">
        <w:rPr>
          <w:rFonts w:cstheme="minorHAnsi"/>
        </w:rPr>
        <w:t>33,33</w:t>
      </w:r>
      <w:r w:rsidRPr="00660E3B">
        <w:rPr>
          <w:rFonts w:cstheme="minorHAnsi"/>
        </w:rPr>
        <w:t xml:space="preserve">% badanych stron </w:t>
      </w:r>
      <w:r w:rsidR="00484D8B" w:rsidRPr="00660E3B">
        <w:rPr>
          <w:rFonts w:cstheme="minorHAnsi"/>
        </w:rPr>
        <w:t xml:space="preserve">miała </w:t>
      </w:r>
      <w:r w:rsidRPr="00660E3B">
        <w:rPr>
          <w:rFonts w:cstheme="minorHAnsi"/>
        </w:rPr>
        <w:t xml:space="preserve">deklarację dostępności zgodną z </w:t>
      </w:r>
      <w:r w:rsidRPr="00660E3B">
        <w:rPr>
          <w:rFonts w:cstheme="minorHAnsi"/>
          <w:i/>
        </w:rPr>
        <w:t>ustawą o dostępności cyfrowej</w:t>
      </w:r>
      <w:r w:rsidRPr="00660E3B">
        <w:rPr>
          <w:rFonts w:cstheme="minorHAnsi"/>
        </w:rPr>
        <w:t>.</w:t>
      </w:r>
    </w:p>
    <w:p w14:paraId="216CE066" w14:textId="43C28B05" w:rsidR="00B81810" w:rsidRPr="00660E3B" w:rsidRDefault="00B81810" w:rsidP="000B0A87">
      <w:pPr>
        <w:rPr>
          <w:rFonts w:cstheme="minorHAnsi"/>
        </w:rPr>
      </w:pPr>
      <w:r>
        <w:rPr>
          <w:rFonts w:cstheme="minorHAnsi"/>
        </w:rPr>
        <w:t>W przypadku aplikacji mobilnych ponad połowa badanych aplikacji nie posiadała deklaracji dostępności, natomiast odsetek prawidłowo przygotowanych deklaracji dostępności wynosił 73,68%.</w:t>
      </w:r>
    </w:p>
    <w:p w14:paraId="40C078B2" w14:textId="77777777" w:rsidR="004B2F14" w:rsidRPr="00660E3B" w:rsidRDefault="004B2F14" w:rsidP="00497DD3">
      <w:pPr>
        <w:rPr>
          <w:rFonts w:cstheme="minorHAnsi"/>
        </w:rPr>
        <w:sectPr w:rsidR="004B2F14" w:rsidRPr="00660E3B" w:rsidSect="00851B89">
          <w:pgSz w:w="11906" w:h="16838"/>
          <w:pgMar w:top="1417" w:right="1417" w:bottom="1417" w:left="1417" w:header="708" w:footer="708" w:gutter="0"/>
          <w:cols w:space="708"/>
          <w:titlePg/>
          <w:docGrid w:linePitch="360"/>
        </w:sectPr>
      </w:pPr>
    </w:p>
    <w:p w14:paraId="55A15D26" w14:textId="6B5DACC9" w:rsidR="00DB6969" w:rsidRPr="00660E3B" w:rsidRDefault="00991DE6" w:rsidP="00542C95">
      <w:pPr>
        <w:pStyle w:val="Nagwek1"/>
        <w:rPr>
          <w:rFonts w:cstheme="minorHAnsi"/>
        </w:rPr>
      </w:pPr>
      <w:r>
        <w:rPr>
          <w:rFonts w:eastAsia="Times New Roman" w:cstheme="minorHAnsi"/>
        </w:rPr>
        <w:lastRenderedPageBreak/>
        <w:t xml:space="preserve"> </w:t>
      </w:r>
      <w:bookmarkStart w:id="62" w:name="_Toc225859949"/>
      <w:r w:rsidR="00FF6A6E" w:rsidRPr="00660E3B">
        <w:rPr>
          <w:rFonts w:eastAsia="Times New Roman" w:cstheme="minorHAnsi"/>
        </w:rPr>
        <w:t>Ż</w:t>
      </w:r>
      <w:r w:rsidR="00BE36ED" w:rsidRPr="00660E3B">
        <w:rPr>
          <w:rFonts w:eastAsia="Times New Roman" w:cstheme="minorHAnsi"/>
        </w:rPr>
        <w:t xml:space="preserve">ądania </w:t>
      </w:r>
      <w:r w:rsidR="00CB3199" w:rsidRPr="00660E3B">
        <w:rPr>
          <w:rFonts w:eastAsia="Times New Roman" w:cstheme="minorHAnsi"/>
        </w:rPr>
        <w:t xml:space="preserve">i </w:t>
      </w:r>
      <w:r w:rsidR="00FF6A6E" w:rsidRPr="00660E3B">
        <w:rPr>
          <w:rFonts w:eastAsia="Times New Roman" w:cstheme="minorHAnsi"/>
        </w:rPr>
        <w:t>skarg</w:t>
      </w:r>
      <w:r w:rsidR="00CB3199" w:rsidRPr="00660E3B">
        <w:rPr>
          <w:rFonts w:eastAsia="Times New Roman" w:cstheme="minorHAnsi"/>
        </w:rPr>
        <w:t xml:space="preserve">i </w:t>
      </w:r>
      <w:r w:rsidR="00FF6A6E" w:rsidRPr="00660E3B">
        <w:rPr>
          <w:rFonts w:eastAsia="Times New Roman" w:cstheme="minorHAnsi"/>
        </w:rPr>
        <w:t xml:space="preserve">na brak </w:t>
      </w:r>
      <w:r w:rsidR="00BE36ED" w:rsidRPr="00660E3B">
        <w:rPr>
          <w:rFonts w:eastAsia="Times New Roman" w:cstheme="minorHAnsi"/>
        </w:rPr>
        <w:t>zapewnienia dostępnośc</w:t>
      </w:r>
      <w:r w:rsidR="00CB3199" w:rsidRPr="00660E3B">
        <w:rPr>
          <w:rFonts w:eastAsia="Times New Roman" w:cstheme="minorHAnsi"/>
        </w:rPr>
        <w:t xml:space="preserve">i </w:t>
      </w:r>
      <w:r w:rsidR="00BE36ED" w:rsidRPr="00660E3B">
        <w:rPr>
          <w:rFonts w:eastAsia="Times New Roman" w:cstheme="minorHAnsi"/>
        </w:rPr>
        <w:t>cyfrowej</w:t>
      </w:r>
      <w:bookmarkEnd w:id="62"/>
    </w:p>
    <w:p w14:paraId="48B54084" w14:textId="1B5283C2" w:rsidR="004C0BFB" w:rsidRPr="00660E3B" w:rsidRDefault="00BE36ED" w:rsidP="00413EDA">
      <w:pPr>
        <w:rPr>
          <w:rFonts w:cstheme="minorHAnsi"/>
        </w:rPr>
      </w:pPr>
      <w:r w:rsidRPr="00660E3B">
        <w:rPr>
          <w:rFonts w:cstheme="minorHAnsi"/>
        </w:rPr>
        <w:t>Zgodnie</w:t>
      </w:r>
      <w:r w:rsidRPr="00660E3B" w:rsidDel="00BE36ED">
        <w:rPr>
          <w:rFonts w:cstheme="minorHAnsi"/>
        </w:rPr>
        <w:t xml:space="preserve"> </w:t>
      </w:r>
      <w:r w:rsidR="00CB3199" w:rsidRPr="00660E3B">
        <w:rPr>
          <w:rFonts w:cstheme="minorHAnsi"/>
        </w:rPr>
        <w:t xml:space="preserve">z </w:t>
      </w:r>
      <w:r w:rsidR="004C0BFB" w:rsidRPr="00660E3B">
        <w:rPr>
          <w:rFonts w:cstheme="minorHAnsi"/>
          <w:i/>
          <w:iCs/>
        </w:rPr>
        <w:t>art. 18</w:t>
      </w:r>
      <w:r w:rsidR="004C0BFB" w:rsidRPr="00660E3B">
        <w:rPr>
          <w:rFonts w:cstheme="minorHAnsi"/>
        </w:rPr>
        <w:t xml:space="preserve"> </w:t>
      </w:r>
      <w:r w:rsidR="004C0BFB" w:rsidRPr="00660E3B">
        <w:rPr>
          <w:rFonts w:cstheme="minorHAnsi"/>
          <w:i/>
          <w:iCs/>
        </w:rPr>
        <w:t xml:space="preserve">ustawy </w:t>
      </w:r>
      <w:r w:rsidR="00CB3199" w:rsidRPr="00660E3B">
        <w:rPr>
          <w:rFonts w:cstheme="minorHAnsi"/>
          <w:i/>
          <w:iCs/>
        </w:rPr>
        <w:t xml:space="preserve">o </w:t>
      </w:r>
      <w:r w:rsidR="004C0BFB" w:rsidRPr="00660E3B">
        <w:rPr>
          <w:rFonts w:cstheme="minorHAnsi"/>
          <w:i/>
          <w:iCs/>
        </w:rPr>
        <w:t>dostępnośc</w:t>
      </w:r>
      <w:r w:rsidR="00CB3199" w:rsidRPr="00660E3B">
        <w:rPr>
          <w:rFonts w:cstheme="minorHAnsi"/>
          <w:i/>
          <w:iCs/>
        </w:rPr>
        <w:t xml:space="preserve">i </w:t>
      </w:r>
      <w:r w:rsidR="004C0BFB" w:rsidRPr="00660E3B">
        <w:rPr>
          <w:rFonts w:cstheme="minorHAnsi"/>
          <w:i/>
          <w:iCs/>
        </w:rPr>
        <w:t>cyfrowej</w:t>
      </w:r>
      <w:r w:rsidR="004C0BFB" w:rsidRPr="00660E3B">
        <w:rPr>
          <w:rFonts w:cstheme="minorHAnsi"/>
        </w:rPr>
        <w:t>:</w:t>
      </w:r>
    </w:p>
    <w:p w14:paraId="08BDDA42" w14:textId="317B272D" w:rsidR="004C0BFB" w:rsidRPr="00660E3B" w:rsidRDefault="0012070F" w:rsidP="000B0A87">
      <w:pPr>
        <w:pStyle w:val="Akapitzlist"/>
        <w:numPr>
          <w:ilvl w:val="0"/>
          <w:numId w:val="2"/>
        </w:numPr>
        <w:rPr>
          <w:rFonts w:cstheme="minorHAnsi"/>
        </w:rPr>
      </w:pPr>
      <w:r w:rsidRPr="00660E3B">
        <w:rPr>
          <w:rFonts w:cstheme="minorHAnsi"/>
        </w:rPr>
        <w:t>Każdy ma praw</w:t>
      </w:r>
      <w:r w:rsidR="00CB3199" w:rsidRPr="00660E3B">
        <w:rPr>
          <w:rFonts w:cstheme="minorHAnsi"/>
        </w:rPr>
        <w:t xml:space="preserve">o </w:t>
      </w:r>
      <w:r w:rsidRPr="00660E3B">
        <w:rPr>
          <w:rFonts w:cstheme="minorHAnsi"/>
        </w:rPr>
        <w:t>wystąpić d</w:t>
      </w:r>
      <w:r w:rsidR="00CB3199" w:rsidRPr="00660E3B">
        <w:rPr>
          <w:rFonts w:cstheme="minorHAnsi"/>
        </w:rPr>
        <w:t xml:space="preserve">o </w:t>
      </w:r>
      <w:r w:rsidRPr="00660E3B">
        <w:rPr>
          <w:rFonts w:cstheme="minorHAnsi"/>
        </w:rPr>
        <w:t>podmiotu publiczneg</w:t>
      </w:r>
      <w:r w:rsidR="00CB3199" w:rsidRPr="00660E3B">
        <w:rPr>
          <w:rFonts w:cstheme="minorHAnsi"/>
        </w:rPr>
        <w:t xml:space="preserve">o z </w:t>
      </w:r>
      <w:r w:rsidRPr="00660E3B">
        <w:rPr>
          <w:rFonts w:cstheme="minorHAnsi"/>
        </w:rPr>
        <w:t>żądaniem zapewnienia dostępnośc</w:t>
      </w:r>
      <w:r w:rsidR="00CB3199" w:rsidRPr="00660E3B">
        <w:rPr>
          <w:rFonts w:cstheme="minorHAnsi"/>
        </w:rPr>
        <w:t xml:space="preserve">i </w:t>
      </w:r>
      <w:r w:rsidRPr="00660E3B">
        <w:rPr>
          <w:rFonts w:cstheme="minorHAnsi"/>
        </w:rPr>
        <w:t>cyfrowej wskazanej strony internetowej, aplikacj</w:t>
      </w:r>
      <w:r w:rsidR="00CB3199" w:rsidRPr="00660E3B">
        <w:rPr>
          <w:rFonts w:cstheme="minorHAnsi"/>
        </w:rPr>
        <w:t xml:space="preserve">i </w:t>
      </w:r>
      <w:r w:rsidRPr="00660E3B">
        <w:rPr>
          <w:rFonts w:cstheme="minorHAnsi"/>
        </w:rPr>
        <w:t>mobilnej lub elementu strony internetowej, lub aplikacj</w:t>
      </w:r>
      <w:r w:rsidR="00CB3199" w:rsidRPr="00660E3B">
        <w:rPr>
          <w:rFonts w:cstheme="minorHAnsi"/>
        </w:rPr>
        <w:t xml:space="preserve">i </w:t>
      </w:r>
      <w:r w:rsidRPr="00660E3B">
        <w:rPr>
          <w:rFonts w:cstheme="minorHAnsi"/>
        </w:rPr>
        <w:t>mobilnej</w:t>
      </w:r>
      <w:r w:rsidR="008B7E3E" w:rsidRPr="00660E3B">
        <w:rPr>
          <w:rFonts w:cstheme="minorHAnsi"/>
        </w:rPr>
        <w:t>. Praw</w:t>
      </w:r>
      <w:r w:rsidR="00CB3199" w:rsidRPr="00660E3B">
        <w:rPr>
          <w:rFonts w:cstheme="minorHAnsi"/>
        </w:rPr>
        <w:t xml:space="preserve">o </w:t>
      </w:r>
      <w:r w:rsidR="008B7E3E" w:rsidRPr="00660E3B">
        <w:rPr>
          <w:rFonts w:cstheme="minorHAnsi"/>
        </w:rPr>
        <w:t>t</w:t>
      </w:r>
      <w:r w:rsidR="00CB3199" w:rsidRPr="00660E3B">
        <w:rPr>
          <w:rFonts w:cstheme="minorHAnsi"/>
        </w:rPr>
        <w:t xml:space="preserve">o </w:t>
      </w:r>
      <w:r w:rsidR="008B7E3E" w:rsidRPr="00660E3B">
        <w:rPr>
          <w:rFonts w:cstheme="minorHAnsi"/>
        </w:rPr>
        <w:t>dotyczy także elementó</w:t>
      </w:r>
      <w:r w:rsidR="00CB3199" w:rsidRPr="00660E3B">
        <w:rPr>
          <w:rFonts w:cstheme="minorHAnsi"/>
        </w:rPr>
        <w:t xml:space="preserve">w </w:t>
      </w:r>
      <w:r w:rsidR="008B7E3E" w:rsidRPr="00660E3B">
        <w:rPr>
          <w:rFonts w:cstheme="minorHAnsi"/>
        </w:rPr>
        <w:t>wyłączonych spod przepisó</w:t>
      </w:r>
      <w:r w:rsidR="00CB3199" w:rsidRPr="00660E3B">
        <w:rPr>
          <w:rFonts w:cstheme="minorHAnsi"/>
        </w:rPr>
        <w:t xml:space="preserve">w </w:t>
      </w:r>
      <w:r w:rsidR="008B7E3E" w:rsidRPr="00660E3B">
        <w:rPr>
          <w:rFonts w:cstheme="minorHAnsi"/>
        </w:rPr>
        <w:t>ustawy lub niedostępnych cyfrow</w:t>
      </w:r>
      <w:r w:rsidR="00CB3199" w:rsidRPr="00660E3B">
        <w:rPr>
          <w:rFonts w:cstheme="minorHAnsi"/>
        </w:rPr>
        <w:t xml:space="preserve">o </w:t>
      </w:r>
      <w:r w:rsidR="008B7E3E" w:rsidRPr="00660E3B">
        <w:rPr>
          <w:rFonts w:cstheme="minorHAnsi"/>
        </w:rPr>
        <w:t xml:space="preserve">ze względu na nadmierne koszty takie dostosowania. </w:t>
      </w:r>
      <w:r w:rsidR="00A24270" w:rsidRPr="00660E3B">
        <w:rPr>
          <w:rFonts w:cstheme="minorHAnsi"/>
        </w:rPr>
        <w:t>Ana</w:t>
      </w:r>
      <w:r w:rsidR="005860F2" w:rsidRPr="00660E3B">
        <w:rPr>
          <w:rFonts w:cstheme="minorHAnsi"/>
        </w:rPr>
        <w:t xml:space="preserve">logicznie każdy może wystąpić </w:t>
      </w:r>
      <w:r w:rsidR="00CB3199" w:rsidRPr="00660E3B">
        <w:rPr>
          <w:rFonts w:cstheme="minorHAnsi"/>
        </w:rPr>
        <w:t>z</w:t>
      </w:r>
      <w:r w:rsidR="00285201" w:rsidRPr="00660E3B">
        <w:rPr>
          <w:rFonts w:cstheme="minorHAnsi"/>
        </w:rPr>
        <w:t> </w:t>
      </w:r>
      <w:r w:rsidR="00A24270" w:rsidRPr="00660E3B">
        <w:rPr>
          <w:rFonts w:cstheme="minorHAnsi"/>
        </w:rPr>
        <w:t xml:space="preserve">wnioskiem </w:t>
      </w:r>
      <w:r w:rsidR="00D85C1C" w:rsidRPr="00660E3B">
        <w:rPr>
          <w:rFonts w:cstheme="minorHAnsi"/>
        </w:rPr>
        <w:t xml:space="preserve">o </w:t>
      </w:r>
      <w:r w:rsidRPr="00660E3B">
        <w:rPr>
          <w:rFonts w:cstheme="minorHAnsi"/>
        </w:rPr>
        <w:t xml:space="preserve">udostępnienie </w:t>
      </w:r>
      <w:r w:rsidR="00A24270" w:rsidRPr="00660E3B">
        <w:rPr>
          <w:rFonts w:cstheme="minorHAnsi"/>
        </w:rPr>
        <w:t>elementó</w:t>
      </w:r>
      <w:r w:rsidR="00CB3199" w:rsidRPr="00660E3B">
        <w:rPr>
          <w:rFonts w:cstheme="minorHAnsi"/>
        </w:rPr>
        <w:t xml:space="preserve">w </w:t>
      </w:r>
      <w:r w:rsidR="00A24270" w:rsidRPr="00660E3B">
        <w:rPr>
          <w:rFonts w:cstheme="minorHAnsi"/>
        </w:rPr>
        <w:t xml:space="preserve">stron internetowych </w:t>
      </w:r>
      <w:r w:rsidR="00CB3199" w:rsidRPr="00660E3B">
        <w:rPr>
          <w:rFonts w:cstheme="minorHAnsi"/>
        </w:rPr>
        <w:t xml:space="preserve">i </w:t>
      </w:r>
      <w:r w:rsidR="00A24270" w:rsidRPr="00660E3B">
        <w:rPr>
          <w:rFonts w:cstheme="minorHAnsi"/>
        </w:rPr>
        <w:t>aplikacj</w:t>
      </w:r>
      <w:r w:rsidR="00CB3199" w:rsidRPr="00660E3B">
        <w:rPr>
          <w:rFonts w:cstheme="minorHAnsi"/>
        </w:rPr>
        <w:t xml:space="preserve">i </w:t>
      </w:r>
      <w:r w:rsidR="00A24270" w:rsidRPr="00660E3B">
        <w:rPr>
          <w:rFonts w:cstheme="minorHAnsi"/>
        </w:rPr>
        <w:t xml:space="preserve">mobilnych </w:t>
      </w:r>
      <w:r w:rsidRPr="00660E3B">
        <w:rPr>
          <w:rFonts w:cstheme="minorHAnsi"/>
        </w:rPr>
        <w:t>za</w:t>
      </w:r>
      <w:r w:rsidR="00285201" w:rsidRPr="00660E3B">
        <w:rPr>
          <w:rFonts w:cstheme="minorHAnsi"/>
        </w:rPr>
        <w:t> </w:t>
      </w:r>
      <w:r w:rsidRPr="00660E3B">
        <w:rPr>
          <w:rFonts w:cstheme="minorHAnsi"/>
        </w:rPr>
        <w:t>pomocą alternatywneg</w:t>
      </w:r>
      <w:r w:rsidR="00CB3199" w:rsidRPr="00660E3B">
        <w:rPr>
          <w:rFonts w:cstheme="minorHAnsi"/>
        </w:rPr>
        <w:t xml:space="preserve">o </w:t>
      </w:r>
      <w:r w:rsidRPr="00660E3B">
        <w:rPr>
          <w:rFonts w:cstheme="minorHAnsi"/>
        </w:rPr>
        <w:t xml:space="preserve">sposobu dostępu, </w:t>
      </w:r>
      <w:r w:rsidR="00CB3199" w:rsidRPr="00660E3B">
        <w:rPr>
          <w:rFonts w:cstheme="minorHAnsi"/>
        </w:rPr>
        <w:t xml:space="preserve">o </w:t>
      </w:r>
      <w:r w:rsidRPr="00660E3B">
        <w:rPr>
          <w:rFonts w:cstheme="minorHAnsi"/>
        </w:rPr>
        <w:t xml:space="preserve">którym mowa </w:t>
      </w:r>
      <w:r w:rsidR="00CB3199" w:rsidRPr="00660E3B">
        <w:rPr>
          <w:rFonts w:cstheme="minorHAnsi"/>
        </w:rPr>
        <w:t xml:space="preserve">w </w:t>
      </w:r>
      <w:r w:rsidRPr="00660E3B">
        <w:rPr>
          <w:rFonts w:cstheme="minorHAnsi"/>
          <w:i/>
          <w:iCs/>
        </w:rPr>
        <w:t>art. 7</w:t>
      </w:r>
      <w:r w:rsidR="005860F2" w:rsidRPr="00660E3B">
        <w:rPr>
          <w:rFonts w:cstheme="minorHAnsi"/>
        </w:rPr>
        <w:t xml:space="preserve"> </w:t>
      </w:r>
      <w:r w:rsidR="005860F2" w:rsidRPr="00660E3B">
        <w:rPr>
          <w:rFonts w:cstheme="minorHAnsi"/>
          <w:i/>
          <w:iCs/>
        </w:rPr>
        <w:t xml:space="preserve">ustawy </w:t>
      </w:r>
      <w:r w:rsidR="00CB3199" w:rsidRPr="00660E3B">
        <w:rPr>
          <w:rFonts w:cstheme="minorHAnsi"/>
          <w:i/>
          <w:iCs/>
        </w:rPr>
        <w:t>o</w:t>
      </w:r>
      <w:r w:rsidR="00285201" w:rsidRPr="00660E3B">
        <w:rPr>
          <w:rFonts w:cstheme="minorHAnsi"/>
          <w:i/>
          <w:iCs/>
        </w:rPr>
        <w:t> </w:t>
      </w:r>
      <w:r w:rsidR="00A24270" w:rsidRPr="00660E3B">
        <w:rPr>
          <w:rFonts w:cstheme="minorHAnsi"/>
          <w:i/>
          <w:iCs/>
        </w:rPr>
        <w:t>dostępnośc</w:t>
      </w:r>
      <w:r w:rsidR="00CB3199" w:rsidRPr="00660E3B">
        <w:rPr>
          <w:rFonts w:cstheme="minorHAnsi"/>
          <w:i/>
          <w:iCs/>
        </w:rPr>
        <w:t xml:space="preserve">i </w:t>
      </w:r>
      <w:r w:rsidR="00A24270" w:rsidRPr="00660E3B">
        <w:rPr>
          <w:rFonts w:cstheme="minorHAnsi"/>
          <w:i/>
          <w:iCs/>
        </w:rPr>
        <w:t>cyfrowej</w:t>
      </w:r>
      <w:r w:rsidRPr="00660E3B">
        <w:rPr>
          <w:rFonts w:cstheme="minorHAnsi"/>
        </w:rPr>
        <w:t>.</w:t>
      </w:r>
    </w:p>
    <w:p w14:paraId="5E25DFE9" w14:textId="61ABE7A7" w:rsidR="004C0BFB" w:rsidRPr="00660E3B" w:rsidRDefault="0012070F" w:rsidP="000B0A87">
      <w:pPr>
        <w:pStyle w:val="Akapitzlist"/>
        <w:numPr>
          <w:ilvl w:val="0"/>
          <w:numId w:val="2"/>
        </w:numPr>
        <w:rPr>
          <w:rFonts w:cstheme="minorHAnsi"/>
        </w:rPr>
      </w:pPr>
      <w:r w:rsidRPr="00660E3B">
        <w:rPr>
          <w:rFonts w:cstheme="minorHAnsi"/>
        </w:rPr>
        <w:t xml:space="preserve">Żądanie </w:t>
      </w:r>
      <w:r w:rsidR="004C0BFB" w:rsidRPr="00660E3B">
        <w:rPr>
          <w:rFonts w:cstheme="minorHAnsi"/>
        </w:rPr>
        <w:t>takie powinn</w:t>
      </w:r>
      <w:r w:rsidR="00CB3199" w:rsidRPr="00660E3B">
        <w:rPr>
          <w:rFonts w:cstheme="minorHAnsi"/>
        </w:rPr>
        <w:t xml:space="preserve">o </w:t>
      </w:r>
      <w:r w:rsidRPr="00660E3B">
        <w:rPr>
          <w:rFonts w:cstheme="minorHAnsi"/>
        </w:rPr>
        <w:t>zawiera</w:t>
      </w:r>
      <w:r w:rsidR="004C0BFB" w:rsidRPr="00660E3B">
        <w:rPr>
          <w:rFonts w:cstheme="minorHAnsi"/>
        </w:rPr>
        <w:t>ć</w:t>
      </w:r>
      <w:r w:rsidRPr="00660E3B">
        <w:rPr>
          <w:rFonts w:cstheme="minorHAnsi"/>
        </w:rPr>
        <w:t>:</w:t>
      </w:r>
    </w:p>
    <w:p w14:paraId="5D5386CF" w14:textId="4C949AD4" w:rsidR="004C0BFB" w:rsidRPr="00660E3B" w:rsidRDefault="0012070F" w:rsidP="000B0A87">
      <w:pPr>
        <w:pStyle w:val="Akapitzlist"/>
        <w:numPr>
          <w:ilvl w:val="1"/>
          <w:numId w:val="2"/>
        </w:numPr>
        <w:rPr>
          <w:rFonts w:cstheme="minorHAnsi"/>
        </w:rPr>
      </w:pPr>
      <w:r w:rsidRPr="00660E3B">
        <w:rPr>
          <w:rFonts w:cstheme="minorHAnsi"/>
        </w:rPr>
        <w:t xml:space="preserve">dane kontaktowe osoby występującej </w:t>
      </w:r>
      <w:r w:rsidR="00CB3199" w:rsidRPr="00660E3B">
        <w:rPr>
          <w:rFonts w:cstheme="minorHAnsi"/>
        </w:rPr>
        <w:t xml:space="preserve">z </w:t>
      </w:r>
      <w:r w:rsidRPr="00660E3B">
        <w:rPr>
          <w:rFonts w:cstheme="minorHAnsi"/>
        </w:rPr>
        <w:t>żądaniem</w:t>
      </w:r>
      <w:r w:rsidR="009A21B6" w:rsidRPr="00660E3B">
        <w:rPr>
          <w:rFonts w:cstheme="minorHAnsi"/>
        </w:rPr>
        <w:t>,</w:t>
      </w:r>
    </w:p>
    <w:p w14:paraId="4D53616F" w14:textId="3041AEDF" w:rsidR="004C0BFB" w:rsidRPr="00660E3B" w:rsidRDefault="0012070F" w:rsidP="000B0A87">
      <w:pPr>
        <w:pStyle w:val="Akapitzlist"/>
        <w:numPr>
          <w:ilvl w:val="1"/>
          <w:numId w:val="2"/>
        </w:numPr>
        <w:rPr>
          <w:rFonts w:cstheme="minorHAnsi"/>
        </w:rPr>
      </w:pPr>
      <w:r w:rsidRPr="00660E3B">
        <w:rPr>
          <w:rFonts w:cstheme="minorHAnsi"/>
        </w:rPr>
        <w:t>wskazanie strony internetowej, aplikacj</w:t>
      </w:r>
      <w:r w:rsidR="00CB3199" w:rsidRPr="00660E3B">
        <w:rPr>
          <w:rFonts w:cstheme="minorHAnsi"/>
        </w:rPr>
        <w:t xml:space="preserve">i </w:t>
      </w:r>
      <w:r w:rsidRPr="00660E3B">
        <w:rPr>
          <w:rFonts w:cstheme="minorHAnsi"/>
        </w:rPr>
        <w:t>mobilnej lub elementu strony internetowej, lub aplikacj</w:t>
      </w:r>
      <w:r w:rsidR="00CB3199" w:rsidRPr="00660E3B">
        <w:rPr>
          <w:rFonts w:cstheme="minorHAnsi"/>
        </w:rPr>
        <w:t xml:space="preserve">i </w:t>
      </w:r>
      <w:r w:rsidRPr="00660E3B">
        <w:rPr>
          <w:rFonts w:cstheme="minorHAnsi"/>
        </w:rPr>
        <w:t>mobilnej podmiotu publicznego, które mają być dostępne cyfrowo</w:t>
      </w:r>
      <w:r w:rsidR="009A21B6" w:rsidRPr="00660E3B">
        <w:rPr>
          <w:rFonts w:cstheme="minorHAnsi"/>
        </w:rPr>
        <w:t>,</w:t>
      </w:r>
    </w:p>
    <w:p w14:paraId="08EE33FA" w14:textId="604D3670" w:rsidR="004C0BFB" w:rsidRPr="00660E3B" w:rsidRDefault="0012070F" w:rsidP="000B0A87">
      <w:pPr>
        <w:pStyle w:val="Akapitzlist"/>
        <w:numPr>
          <w:ilvl w:val="1"/>
          <w:numId w:val="2"/>
        </w:numPr>
        <w:rPr>
          <w:rFonts w:cstheme="minorHAnsi"/>
        </w:rPr>
      </w:pPr>
      <w:r w:rsidRPr="00660E3B">
        <w:rPr>
          <w:rFonts w:cstheme="minorHAnsi"/>
        </w:rPr>
        <w:t xml:space="preserve">wskazanie sposobu kontaktu </w:t>
      </w:r>
      <w:r w:rsidR="00CB3199" w:rsidRPr="00660E3B">
        <w:rPr>
          <w:rFonts w:cstheme="minorHAnsi"/>
        </w:rPr>
        <w:t xml:space="preserve">z </w:t>
      </w:r>
      <w:r w:rsidRPr="00660E3B">
        <w:rPr>
          <w:rFonts w:cstheme="minorHAnsi"/>
        </w:rPr>
        <w:t xml:space="preserve">osobą występującą </w:t>
      </w:r>
      <w:r w:rsidR="00CB3199" w:rsidRPr="00660E3B">
        <w:rPr>
          <w:rFonts w:cstheme="minorHAnsi"/>
        </w:rPr>
        <w:t xml:space="preserve">z </w:t>
      </w:r>
      <w:r w:rsidRPr="00660E3B">
        <w:rPr>
          <w:rFonts w:cstheme="minorHAnsi"/>
        </w:rPr>
        <w:t>żądaniem</w:t>
      </w:r>
      <w:r w:rsidR="009A21B6" w:rsidRPr="00660E3B">
        <w:rPr>
          <w:rFonts w:cstheme="minorHAnsi"/>
        </w:rPr>
        <w:t>,</w:t>
      </w:r>
    </w:p>
    <w:p w14:paraId="352F136B" w14:textId="0D0FE496" w:rsidR="004C0BFB" w:rsidRPr="00660E3B" w:rsidRDefault="0012070F" w:rsidP="000B0A87">
      <w:pPr>
        <w:pStyle w:val="Akapitzlist"/>
        <w:numPr>
          <w:ilvl w:val="1"/>
          <w:numId w:val="2"/>
        </w:numPr>
        <w:rPr>
          <w:rFonts w:cstheme="minorHAnsi"/>
        </w:rPr>
      </w:pPr>
      <w:r w:rsidRPr="00660E3B">
        <w:rPr>
          <w:rFonts w:cstheme="minorHAnsi"/>
        </w:rPr>
        <w:t>wskazanie</w:t>
      </w:r>
      <w:r w:rsidR="00A24270" w:rsidRPr="00660E3B">
        <w:rPr>
          <w:rFonts w:cstheme="minorHAnsi"/>
        </w:rPr>
        <w:t xml:space="preserve"> alternatywneg</w:t>
      </w:r>
      <w:r w:rsidR="00CB3199" w:rsidRPr="00660E3B">
        <w:rPr>
          <w:rFonts w:cstheme="minorHAnsi"/>
        </w:rPr>
        <w:t xml:space="preserve">o </w:t>
      </w:r>
      <w:r w:rsidR="00A24270" w:rsidRPr="00660E3B">
        <w:rPr>
          <w:rFonts w:cstheme="minorHAnsi"/>
        </w:rPr>
        <w:t>sposobu dostępu (</w:t>
      </w:r>
      <w:r w:rsidRPr="00660E3B">
        <w:rPr>
          <w:rFonts w:cstheme="minorHAnsi"/>
        </w:rPr>
        <w:t>jeżel</w:t>
      </w:r>
      <w:r w:rsidR="00CB3199" w:rsidRPr="00660E3B">
        <w:rPr>
          <w:rFonts w:cstheme="minorHAnsi"/>
        </w:rPr>
        <w:t xml:space="preserve">i </w:t>
      </w:r>
      <w:r w:rsidRPr="00660E3B">
        <w:rPr>
          <w:rFonts w:cstheme="minorHAnsi"/>
        </w:rPr>
        <w:t>dotyczy</w:t>
      </w:r>
      <w:r w:rsidR="00A24270" w:rsidRPr="00660E3B">
        <w:rPr>
          <w:rFonts w:cstheme="minorHAnsi"/>
        </w:rPr>
        <w:t>)</w:t>
      </w:r>
      <w:r w:rsidRPr="00660E3B">
        <w:rPr>
          <w:rFonts w:cstheme="minorHAnsi"/>
        </w:rPr>
        <w:t>.</w:t>
      </w:r>
    </w:p>
    <w:p w14:paraId="47F1EFC1" w14:textId="383F8CFC" w:rsidR="004C0BFB" w:rsidRPr="00660E3B" w:rsidRDefault="0012070F" w:rsidP="000B0A87">
      <w:pPr>
        <w:pStyle w:val="Akapitzlist"/>
        <w:numPr>
          <w:ilvl w:val="0"/>
          <w:numId w:val="2"/>
        </w:numPr>
        <w:rPr>
          <w:rFonts w:cstheme="minorHAnsi"/>
        </w:rPr>
      </w:pPr>
      <w:r w:rsidRPr="00660E3B">
        <w:rPr>
          <w:rFonts w:cstheme="minorHAnsi"/>
        </w:rPr>
        <w:t>Zapewnienie dostępnośc</w:t>
      </w:r>
      <w:r w:rsidR="00CB3199" w:rsidRPr="00660E3B">
        <w:rPr>
          <w:rFonts w:cstheme="minorHAnsi"/>
        </w:rPr>
        <w:t xml:space="preserve">i </w:t>
      </w:r>
      <w:r w:rsidRPr="00660E3B">
        <w:rPr>
          <w:rFonts w:cstheme="minorHAnsi"/>
        </w:rPr>
        <w:t>cyfrowej strony internetowej, aplikacj</w:t>
      </w:r>
      <w:r w:rsidR="00CB3199" w:rsidRPr="00660E3B">
        <w:rPr>
          <w:rFonts w:cstheme="minorHAnsi"/>
        </w:rPr>
        <w:t xml:space="preserve">i </w:t>
      </w:r>
      <w:r w:rsidRPr="00660E3B">
        <w:rPr>
          <w:rFonts w:cstheme="minorHAnsi"/>
        </w:rPr>
        <w:t>mobilnej lub elementu strony internetowej, lub aplikacj</w:t>
      </w:r>
      <w:r w:rsidR="00CB3199" w:rsidRPr="00660E3B">
        <w:rPr>
          <w:rFonts w:cstheme="minorHAnsi"/>
        </w:rPr>
        <w:t xml:space="preserve">i </w:t>
      </w:r>
      <w:r w:rsidRPr="00660E3B">
        <w:rPr>
          <w:rFonts w:cstheme="minorHAnsi"/>
        </w:rPr>
        <w:t>mobilnej podmiotu publiczneg</w:t>
      </w:r>
      <w:r w:rsidR="00CB3199" w:rsidRPr="00660E3B">
        <w:rPr>
          <w:rFonts w:cstheme="minorHAnsi"/>
        </w:rPr>
        <w:t xml:space="preserve">o </w:t>
      </w:r>
      <w:r w:rsidRPr="00660E3B">
        <w:rPr>
          <w:rFonts w:cstheme="minorHAnsi"/>
        </w:rPr>
        <w:t>następuje be</w:t>
      </w:r>
      <w:r w:rsidR="00CB3199" w:rsidRPr="00660E3B">
        <w:rPr>
          <w:rFonts w:cstheme="minorHAnsi"/>
        </w:rPr>
        <w:t xml:space="preserve">z </w:t>
      </w:r>
      <w:r w:rsidRPr="00660E3B">
        <w:rPr>
          <w:rFonts w:cstheme="minorHAnsi"/>
        </w:rPr>
        <w:t xml:space="preserve">zbędnej zwłoki, jednak nie później niż </w:t>
      </w:r>
      <w:r w:rsidR="00CB3199" w:rsidRPr="00660E3B">
        <w:rPr>
          <w:rFonts w:cstheme="minorHAnsi"/>
        </w:rPr>
        <w:t xml:space="preserve">w </w:t>
      </w:r>
      <w:r w:rsidRPr="00660E3B">
        <w:rPr>
          <w:rFonts w:cstheme="minorHAnsi"/>
        </w:rPr>
        <w:t>terminie 7 dn</w:t>
      </w:r>
      <w:r w:rsidR="00CB3199" w:rsidRPr="00660E3B">
        <w:rPr>
          <w:rFonts w:cstheme="minorHAnsi"/>
        </w:rPr>
        <w:t xml:space="preserve">i </w:t>
      </w:r>
      <w:r w:rsidRPr="00660E3B">
        <w:rPr>
          <w:rFonts w:cstheme="minorHAnsi"/>
        </w:rPr>
        <w:t xml:space="preserve">od dnia wystąpienia </w:t>
      </w:r>
      <w:r w:rsidR="00CB3199" w:rsidRPr="00660E3B">
        <w:rPr>
          <w:rFonts w:cstheme="minorHAnsi"/>
        </w:rPr>
        <w:t xml:space="preserve">z </w:t>
      </w:r>
      <w:r w:rsidRPr="00660E3B">
        <w:rPr>
          <w:rFonts w:cstheme="minorHAnsi"/>
        </w:rPr>
        <w:t>żądaniem.</w:t>
      </w:r>
    </w:p>
    <w:p w14:paraId="68D5AFE3" w14:textId="3747CD2D" w:rsidR="004C0BFB" w:rsidRPr="00660E3B" w:rsidRDefault="0012070F" w:rsidP="000B0A87">
      <w:pPr>
        <w:pStyle w:val="Akapitzlist"/>
        <w:numPr>
          <w:ilvl w:val="0"/>
          <w:numId w:val="2"/>
        </w:numPr>
        <w:rPr>
          <w:rFonts w:cstheme="minorHAnsi"/>
        </w:rPr>
      </w:pPr>
      <w:r w:rsidRPr="00660E3B">
        <w:rPr>
          <w:rFonts w:cstheme="minorHAnsi"/>
        </w:rPr>
        <w:t>Jeżel</w:t>
      </w:r>
      <w:r w:rsidR="00CB3199" w:rsidRPr="00660E3B">
        <w:rPr>
          <w:rFonts w:cstheme="minorHAnsi"/>
        </w:rPr>
        <w:t xml:space="preserve">i </w:t>
      </w:r>
      <w:r w:rsidRPr="00660E3B">
        <w:rPr>
          <w:rFonts w:cstheme="minorHAnsi"/>
        </w:rPr>
        <w:t>zapewnienie dostępnośc</w:t>
      </w:r>
      <w:r w:rsidR="00CB3199" w:rsidRPr="00660E3B">
        <w:rPr>
          <w:rFonts w:cstheme="minorHAnsi"/>
        </w:rPr>
        <w:t xml:space="preserve">i </w:t>
      </w:r>
      <w:r w:rsidRPr="00660E3B">
        <w:rPr>
          <w:rFonts w:cstheme="minorHAnsi"/>
        </w:rPr>
        <w:t>cyfrowej strony internetowej, aplikacj</w:t>
      </w:r>
      <w:r w:rsidR="00CB3199" w:rsidRPr="00660E3B">
        <w:rPr>
          <w:rFonts w:cstheme="minorHAnsi"/>
        </w:rPr>
        <w:t xml:space="preserve">i </w:t>
      </w:r>
      <w:r w:rsidRPr="00660E3B">
        <w:rPr>
          <w:rFonts w:cstheme="minorHAnsi"/>
        </w:rPr>
        <w:t>mobilnej lub elementu strony internetowej, lub aplikacj</w:t>
      </w:r>
      <w:r w:rsidR="00CB3199" w:rsidRPr="00660E3B">
        <w:rPr>
          <w:rFonts w:cstheme="minorHAnsi"/>
        </w:rPr>
        <w:t xml:space="preserve">i </w:t>
      </w:r>
      <w:r w:rsidRPr="00660E3B">
        <w:rPr>
          <w:rFonts w:cstheme="minorHAnsi"/>
        </w:rPr>
        <w:t>mobilnej podmiotu publiczneg</w:t>
      </w:r>
      <w:r w:rsidR="00CB3199" w:rsidRPr="00660E3B">
        <w:rPr>
          <w:rFonts w:cstheme="minorHAnsi"/>
        </w:rPr>
        <w:t xml:space="preserve">o </w:t>
      </w:r>
      <w:r w:rsidR="00A24270" w:rsidRPr="00660E3B">
        <w:rPr>
          <w:rFonts w:cstheme="minorHAnsi"/>
        </w:rPr>
        <w:t xml:space="preserve">nie może nastąpić </w:t>
      </w:r>
      <w:r w:rsidR="00CB3199" w:rsidRPr="00660E3B">
        <w:rPr>
          <w:rFonts w:cstheme="minorHAnsi"/>
        </w:rPr>
        <w:t xml:space="preserve">w </w:t>
      </w:r>
      <w:r w:rsidR="00A24270" w:rsidRPr="00660E3B">
        <w:rPr>
          <w:rFonts w:cstheme="minorHAnsi"/>
        </w:rPr>
        <w:t xml:space="preserve">terminie wskazanym </w:t>
      </w:r>
      <w:r w:rsidR="00CB3199" w:rsidRPr="00660E3B">
        <w:rPr>
          <w:rFonts w:cstheme="minorHAnsi"/>
        </w:rPr>
        <w:t xml:space="preserve">w </w:t>
      </w:r>
      <w:r w:rsidR="00A24270" w:rsidRPr="00660E3B">
        <w:rPr>
          <w:rFonts w:cstheme="minorHAnsi"/>
        </w:rPr>
        <w:t>poprzednim punkcie</w:t>
      </w:r>
      <w:r w:rsidRPr="00660E3B">
        <w:rPr>
          <w:rFonts w:cstheme="minorHAnsi"/>
        </w:rPr>
        <w:t xml:space="preserve">, podmiot publiczny niezwłocznie powiadamia osobę występującą </w:t>
      </w:r>
      <w:r w:rsidR="00CB3199" w:rsidRPr="00660E3B">
        <w:rPr>
          <w:rFonts w:cstheme="minorHAnsi"/>
        </w:rPr>
        <w:t xml:space="preserve">z </w:t>
      </w:r>
      <w:r w:rsidRPr="00660E3B">
        <w:rPr>
          <w:rFonts w:cstheme="minorHAnsi"/>
        </w:rPr>
        <w:t xml:space="preserve">żądaniem </w:t>
      </w:r>
      <w:r w:rsidR="00CB3199" w:rsidRPr="00660E3B">
        <w:rPr>
          <w:rFonts w:cstheme="minorHAnsi"/>
        </w:rPr>
        <w:t xml:space="preserve">o </w:t>
      </w:r>
      <w:r w:rsidRPr="00660E3B">
        <w:rPr>
          <w:rFonts w:cstheme="minorHAnsi"/>
        </w:rPr>
        <w:t>przyczynach opóźnienia ora</w:t>
      </w:r>
      <w:r w:rsidR="00CB3199" w:rsidRPr="00660E3B">
        <w:rPr>
          <w:rFonts w:cstheme="minorHAnsi"/>
        </w:rPr>
        <w:t xml:space="preserve">z </w:t>
      </w:r>
      <w:r w:rsidRPr="00660E3B">
        <w:rPr>
          <w:rFonts w:cstheme="minorHAnsi"/>
        </w:rPr>
        <w:t xml:space="preserve">terminie, </w:t>
      </w:r>
      <w:r w:rsidR="00CB3199" w:rsidRPr="00660E3B">
        <w:rPr>
          <w:rFonts w:cstheme="minorHAnsi"/>
        </w:rPr>
        <w:t xml:space="preserve">w </w:t>
      </w:r>
      <w:r w:rsidRPr="00660E3B">
        <w:rPr>
          <w:rFonts w:cstheme="minorHAnsi"/>
        </w:rPr>
        <w:t>którym zapewn</w:t>
      </w:r>
      <w:r w:rsidR="00CB3199" w:rsidRPr="00660E3B">
        <w:rPr>
          <w:rFonts w:cstheme="minorHAnsi"/>
        </w:rPr>
        <w:t xml:space="preserve">i </w:t>
      </w:r>
      <w:r w:rsidRPr="00660E3B">
        <w:rPr>
          <w:rFonts w:cstheme="minorHAnsi"/>
        </w:rPr>
        <w:t>dostępność cyfrową wskazanej strony internetowej, aplikacj</w:t>
      </w:r>
      <w:r w:rsidR="00CB3199" w:rsidRPr="00660E3B">
        <w:rPr>
          <w:rFonts w:cstheme="minorHAnsi"/>
        </w:rPr>
        <w:t xml:space="preserve">i </w:t>
      </w:r>
      <w:r w:rsidRPr="00660E3B">
        <w:rPr>
          <w:rFonts w:cstheme="minorHAnsi"/>
        </w:rPr>
        <w:t>mobilnej lub elementu strony internetowej, lub aplikacj</w:t>
      </w:r>
      <w:r w:rsidR="00CB3199" w:rsidRPr="00660E3B">
        <w:rPr>
          <w:rFonts w:cstheme="minorHAnsi"/>
        </w:rPr>
        <w:t xml:space="preserve">i </w:t>
      </w:r>
      <w:r w:rsidRPr="00660E3B">
        <w:rPr>
          <w:rFonts w:cstheme="minorHAnsi"/>
        </w:rPr>
        <w:t xml:space="preserve">mobilnej, jednak nie dłuższym niż dwa miesiące od dnia wystąpienia </w:t>
      </w:r>
      <w:r w:rsidR="00CB3199" w:rsidRPr="00660E3B">
        <w:rPr>
          <w:rFonts w:cstheme="minorHAnsi"/>
        </w:rPr>
        <w:t xml:space="preserve">z </w:t>
      </w:r>
      <w:r w:rsidRPr="00660E3B">
        <w:rPr>
          <w:rFonts w:cstheme="minorHAnsi"/>
        </w:rPr>
        <w:t>żądaniem.</w:t>
      </w:r>
    </w:p>
    <w:p w14:paraId="266BD8A2" w14:textId="3264DF2F" w:rsidR="004C0BFB" w:rsidRPr="00660E3B" w:rsidRDefault="0012070F" w:rsidP="000B0A87">
      <w:pPr>
        <w:pStyle w:val="Akapitzlist"/>
        <w:numPr>
          <w:ilvl w:val="0"/>
          <w:numId w:val="2"/>
        </w:numPr>
        <w:rPr>
          <w:rFonts w:cstheme="minorHAnsi"/>
        </w:rPr>
      </w:pPr>
      <w:r w:rsidRPr="00660E3B">
        <w:rPr>
          <w:rFonts w:cstheme="minorHAnsi"/>
        </w:rPr>
        <w:t xml:space="preserve">Podmiot publiczny </w:t>
      </w:r>
      <w:r w:rsidR="00A24270" w:rsidRPr="00660E3B">
        <w:rPr>
          <w:rFonts w:cstheme="minorHAnsi"/>
        </w:rPr>
        <w:t xml:space="preserve">może </w:t>
      </w:r>
      <w:r w:rsidRPr="00660E3B">
        <w:rPr>
          <w:rFonts w:cstheme="minorHAnsi"/>
        </w:rPr>
        <w:t>odm</w:t>
      </w:r>
      <w:r w:rsidR="00A24270" w:rsidRPr="00660E3B">
        <w:rPr>
          <w:rFonts w:cstheme="minorHAnsi"/>
        </w:rPr>
        <w:t>ówić</w:t>
      </w:r>
      <w:r w:rsidRPr="00660E3B">
        <w:rPr>
          <w:rFonts w:cstheme="minorHAnsi"/>
        </w:rPr>
        <w:t xml:space="preserve"> zapewnienia dostępnośc</w:t>
      </w:r>
      <w:r w:rsidR="00CB3199" w:rsidRPr="00660E3B">
        <w:rPr>
          <w:rFonts w:cstheme="minorHAnsi"/>
        </w:rPr>
        <w:t xml:space="preserve">i </w:t>
      </w:r>
      <w:r w:rsidRPr="00660E3B">
        <w:rPr>
          <w:rFonts w:cstheme="minorHAnsi"/>
        </w:rPr>
        <w:t>cyfrowej elementu strony internetowej lub aplikacj</w:t>
      </w:r>
      <w:r w:rsidR="00CB3199" w:rsidRPr="00660E3B">
        <w:rPr>
          <w:rFonts w:cstheme="minorHAnsi"/>
        </w:rPr>
        <w:t xml:space="preserve">i </w:t>
      </w:r>
      <w:r w:rsidRPr="00660E3B">
        <w:rPr>
          <w:rFonts w:cstheme="minorHAnsi"/>
        </w:rPr>
        <w:t>mobilnej, jeżel</w:t>
      </w:r>
      <w:r w:rsidR="00CB3199" w:rsidRPr="00660E3B">
        <w:rPr>
          <w:rFonts w:cstheme="minorHAnsi"/>
        </w:rPr>
        <w:t xml:space="preserve">i </w:t>
      </w:r>
      <w:r w:rsidRPr="00660E3B">
        <w:rPr>
          <w:rFonts w:cstheme="minorHAnsi"/>
        </w:rPr>
        <w:t>wiązałoby się t</w:t>
      </w:r>
      <w:r w:rsidR="00CB3199" w:rsidRPr="00660E3B">
        <w:rPr>
          <w:rFonts w:cstheme="minorHAnsi"/>
        </w:rPr>
        <w:t xml:space="preserve">o z </w:t>
      </w:r>
      <w:r w:rsidRPr="00660E3B">
        <w:rPr>
          <w:rFonts w:cstheme="minorHAnsi"/>
        </w:rPr>
        <w:t>ryzykiem naruszenia integralnośc</w:t>
      </w:r>
      <w:r w:rsidR="00CB3199" w:rsidRPr="00660E3B">
        <w:rPr>
          <w:rFonts w:cstheme="minorHAnsi"/>
        </w:rPr>
        <w:t xml:space="preserve">i </w:t>
      </w:r>
      <w:r w:rsidRPr="00660E3B">
        <w:rPr>
          <w:rFonts w:cstheme="minorHAnsi"/>
        </w:rPr>
        <w:t>lub wiarygodnośc</w:t>
      </w:r>
      <w:r w:rsidR="00CB3199" w:rsidRPr="00660E3B">
        <w:rPr>
          <w:rFonts w:cstheme="minorHAnsi"/>
        </w:rPr>
        <w:t xml:space="preserve">i </w:t>
      </w:r>
      <w:r w:rsidRPr="00660E3B">
        <w:rPr>
          <w:rFonts w:cstheme="minorHAnsi"/>
        </w:rPr>
        <w:t>przekazywanych informacji.</w:t>
      </w:r>
    </w:p>
    <w:p w14:paraId="71C2660C" w14:textId="3F0EFC80" w:rsidR="004C0BFB" w:rsidRPr="00660E3B" w:rsidRDefault="00CB3199" w:rsidP="000B0A87">
      <w:pPr>
        <w:pStyle w:val="Akapitzlist"/>
        <w:numPr>
          <w:ilvl w:val="0"/>
          <w:numId w:val="2"/>
        </w:numPr>
        <w:rPr>
          <w:rFonts w:cstheme="minorHAnsi"/>
        </w:rPr>
      </w:pPr>
      <w:r w:rsidRPr="00660E3B">
        <w:rPr>
          <w:rFonts w:cstheme="minorHAnsi"/>
        </w:rPr>
        <w:t xml:space="preserve">W </w:t>
      </w:r>
      <w:r w:rsidR="0012070F" w:rsidRPr="00660E3B">
        <w:rPr>
          <w:rFonts w:cstheme="minorHAnsi"/>
        </w:rPr>
        <w:t xml:space="preserve">przypadku gdy podmiot publiczny nie jest </w:t>
      </w:r>
      <w:r w:rsidRPr="00660E3B">
        <w:rPr>
          <w:rFonts w:cstheme="minorHAnsi"/>
        </w:rPr>
        <w:t xml:space="preserve">w </w:t>
      </w:r>
      <w:r w:rsidR="0012070F" w:rsidRPr="00660E3B">
        <w:rPr>
          <w:rFonts w:cstheme="minorHAnsi"/>
        </w:rPr>
        <w:t>stanie zapewnić dostępnośc</w:t>
      </w:r>
      <w:r w:rsidRPr="00660E3B">
        <w:rPr>
          <w:rFonts w:cstheme="minorHAnsi"/>
        </w:rPr>
        <w:t xml:space="preserve">i </w:t>
      </w:r>
      <w:r w:rsidR="0012070F" w:rsidRPr="00660E3B">
        <w:rPr>
          <w:rFonts w:cstheme="minorHAnsi"/>
        </w:rPr>
        <w:t>cyfrowej elementu strony internetowej lub aplikacj</w:t>
      </w:r>
      <w:r w:rsidRPr="00660E3B">
        <w:rPr>
          <w:rFonts w:cstheme="minorHAnsi"/>
        </w:rPr>
        <w:t xml:space="preserve">i </w:t>
      </w:r>
      <w:r w:rsidR="0012070F" w:rsidRPr="00660E3B">
        <w:rPr>
          <w:rFonts w:cstheme="minorHAnsi"/>
        </w:rPr>
        <w:t xml:space="preserve">mobilnej zgodnie </w:t>
      </w:r>
      <w:r w:rsidRPr="00660E3B">
        <w:rPr>
          <w:rFonts w:cstheme="minorHAnsi"/>
        </w:rPr>
        <w:t xml:space="preserve">z </w:t>
      </w:r>
      <w:r w:rsidR="0012070F" w:rsidRPr="00660E3B">
        <w:rPr>
          <w:rFonts w:cstheme="minorHAnsi"/>
        </w:rPr>
        <w:t xml:space="preserve">żądaniem, niezwłocznie powiadamia on osobę występującą </w:t>
      </w:r>
      <w:r w:rsidRPr="00660E3B">
        <w:rPr>
          <w:rFonts w:cstheme="minorHAnsi"/>
        </w:rPr>
        <w:t xml:space="preserve">z </w:t>
      </w:r>
      <w:r w:rsidR="0012070F" w:rsidRPr="00660E3B">
        <w:rPr>
          <w:rFonts w:cstheme="minorHAnsi"/>
        </w:rPr>
        <w:t xml:space="preserve">żądaniem </w:t>
      </w:r>
      <w:r w:rsidRPr="00660E3B">
        <w:rPr>
          <w:rFonts w:cstheme="minorHAnsi"/>
        </w:rPr>
        <w:t xml:space="preserve">o </w:t>
      </w:r>
      <w:r w:rsidR="0012070F" w:rsidRPr="00660E3B">
        <w:rPr>
          <w:rFonts w:cstheme="minorHAnsi"/>
        </w:rPr>
        <w:t xml:space="preserve">przyczynach braku </w:t>
      </w:r>
      <w:r w:rsidR="0012070F" w:rsidRPr="00660E3B">
        <w:rPr>
          <w:rFonts w:cstheme="minorHAnsi"/>
        </w:rPr>
        <w:lastRenderedPageBreak/>
        <w:t>możliwośc</w:t>
      </w:r>
      <w:r w:rsidRPr="00660E3B">
        <w:rPr>
          <w:rFonts w:cstheme="minorHAnsi"/>
        </w:rPr>
        <w:t xml:space="preserve">i </w:t>
      </w:r>
      <w:r w:rsidR="0012070F" w:rsidRPr="00660E3B">
        <w:rPr>
          <w:rFonts w:cstheme="minorHAnsi"/>
        </w:rPr>
        <w:t>zapewnienia dostępnośc</w:t>
      </w:r>
      <w:r w:rsidRPr="00660E3B">
        <w:rPr>
          <w:rFonts w:cstheme="minorHAnsi"/>
        </w:rPr>
        <w:t xml:space="preserve">i </w:t>
      </w:r>
      <w:r w:rsidR="0012070F" w:rsidRPr="00660E3B">
        <w:rPr>
          <w:rFonts w:cstheme="minorHAnsi"/>
        </w:rPr>
        <w:t>cyfrowej wskazaneg</w:t>
      </w:r>
      <w:r w:rsidRPr="00660E3B">
        <w:rPr>
          <w:rFonts w:cstheme="minorHAnsi"/>
        </w:rPr>
        <w:t xml:space="preserve">o </w:t>
      </w:r>
      <w:r w:rsidR="0012070F" w:rsidRPr="00660E3B">
        <w:rPr>
          <w:rFonts w:cstheme="minorHAnsi"/>
        </w:rPr>
        <w:t xml:space="preserve">elementu </w:t>
      </w:r>
      <w:r w:rsidRPr="00660E3B">
        <w:rPr>
          <w:rFonts w:cstheme="minorHAnsi"/>
        </w:rPr>
        <w:t xml:space="preserve">i </w:t>
      </w:r>
      <w:r w:rsidR="0012070F" w:rsidRPr="00660E3B">
        <w:rPr>
          <w:rFonts w:cstheme="minorHAnsi"/>
        </w:rPr>
        <w:t>wskazuje alternatywny sposób dostępu d</w:t>
      </w:r>
      <w:r w:rsidRPr="00660E3B">
        <w:rPr>
          <w:rFonts w:cstheme="minorHAnsi"/>
        </w:rPr>
        <w:t xml:space="preserve">o </w:t>
      </w:r>
      <w:r w:rsidR="0012070F" w:rsidRPr="00660E3B">
        <w:rPr>
          <w:rFonts w:cstheme="minorHAnsi"/>
        </w:rPr>
        <w:t>teg</w:t>
      </w:r>
      <w:r w:rsidRPr="00660E3B">
        <w:rPr>
          <w:rFonts w:cstheme="minorHAnsi"/>
        </w:rPr>
        <w:t xml:space="preserve">o </w:t>
      </w:r>
      <w:r w:rsidR="0012070F" w:rsidRPr="00660E3B">
        <w:rPr>
          <w:rFonts w:cstheme="minorHAnsi"/>
        </w:rPr>
        <w:t>elementu.</w:t>
      </w:r>
    </w:p>
    <w:p w14:paraId="77D1AC36" w14:textId="71623D43" w:rsidR="004C0BFB" w:rsidRPr="00660E3B" w:rsidRDefault="00CB3199" w:rsidP="000B0A87">
      <w:pPr>
        <w:pStyle w:val="Akapitzlist"/>
        <w:numPr>
          <w:ilvl w:val="0"/>
          <w:numId w:val="2"/>
        </w:numPr>
        <w:rPr>
          <w:rFonts w:cstheme="minorHAnsi"/>
        </w:rPr>
      </w:pPr>
      <w:r w:rsidRPr="00660E3B">
        <w:rPr>
          <w:rFonts w:cstheme="minorHAnsi"/>
        </w:rPr>
        <w:t xml:space="preserve">W </w:t>
      </w:r>
      <w:r w:rsidR="0012070F" w:rsidRPr="00660E3B">
        <w:rPr>
          <w:rFonts w:cstheme="minorHAnsi"/>
        </w:rPr>
        <w:t>przypadku odmowy zapewnienia dostępnośc</w:t>
      </w:r>
      <w:r w:rsidRPr="00660E3B">
        <w:rPr>
          <w:rFonts w:cstheme="minorHAnsi"/>
        </w:rPr>
        <w:t xml:space="preserve">i </w:t>
      </w:r>
      <w:r w:rsidR="0012070F" w:rsidRPr="00660E3B">
        <w:rPr>
          <w:rFonts w:cstheme="minorHAnsi"/>
        </w:rPr>
        <w:t>cyfrowej strony internetowej, aplikacj</w:t>
      </w:r>
      <w:r w:rsidRPr="00660E3B">
        <w:rPr>
          <w:rFonts w:cstheme="minorHAnsi"/>
        </w:rPr>
        <w:t xml:space="preserve">i </w:t>
      </w:r>
      <w:r w:rsidR="0012070F" w:rsidRPr="00660E3B">
        <w:rPr>
          <w:rFonts w:cstheme="minorHAnsi"/>
        </w:rPr>
        <w:t>mobilnej lub wskazaneg</w:t>
      </w:r>
      <w:r w:rsidRPr="00660E3B">
        <w:rPr>
          <w:rFonts w:cstheme="minorHAnsi"/>
        </w:rPr>
        <w:t xml:space="preserve">o </w:t>
      </w:r>
      <w:r w:rsidR="0012070F" w:rsidRPr="00660E3B">
        <w:rPr>
          <w:rFonts w:cstheme="minorHAnsi"/>
        </w:rPr>
        <w:t>elementu strony internetowej, lub aplikacj</w:t>
      </w:r>
      <w:r w:rsidRPr="00660E3B">
        <w:rPr>
          <w:rFonts w:cstheme="minorHAnsi"/>
        </w:rPr>
        <w:t xml:space="preserve">i </w:t>
      </w:r>
      <w:r w:rsidR="0012070F" w:rsidRPr="00660E3B">
        <w:rPr>
          <w:rFonts w:cstheme="minorHAnsi"/>
        </w:rPr>
        <w:t xml:space="preserve">mobilnej podmiotu publicznego, wskazanych </w:t>
      </w:r>
      <w:r w:rsidRPr="00660E3B">
        <w:rPr>
          <w:rFonts w:cstheme="minorHAnsi"/>
        </w:rPr>
        <w:t xml:space="preserve">w </w:t>
      </w:r>
      <w:r w:rsidR="0012070F" w:rsidRPr="00660E3B">
        <w:rPr>
          <w:rFonts w:cstheme="minorHAnsi"/>
        </w:rPr>
        <w:t>żądaniu alb</w:t>
      </w:r>
      <w:r w:rsidRPr="00660E3B">
        <w:rPr>
          <w:rFonts w:cstheme="minorHAnsi"/>
        </w:rPr>
        <w:t xml:space="preserve">o w </w:t>
      </w:r>
      <w:r w:rsidR="0012070F" w:rsidRPr="00660E3B">
        <w:rPr>
          <w:rFonts w:cstheme="minorHAnsi"/>
        </w:rPr>
        <w:t xml:space="preserve">przypadku odmowy skorzystania </w:t>
      </w:r>
      <w:r w:rsidRPr="00660E3B">
        <w:rPr>
          <w:rFonts w:cstheme="minorHAnsi"/>
        </w:rPr>
        <w:t xml:space="preserve">z </w:t>
      </w:r>
      <w:r w:rsidR="0012070F" w:rsidRPr="00660E3B">
        <w:rPr>
          <w:rFonts w:cstheme="minorHAnsi"/>
        </w:rPr>
        <w:t>alternatywneg</w:t>
      </w:r>
      <w:r w:rsidRPr="00660E3B">
        <w:rPr>
          <w:rFonts w:cstheme="minorHAnsi"/>
        </w:rPr>
        <w:t xml:space="preserve">o </w:t>
      </w:r>
      <w:r w:rsidR="0012070F" w:rsidRPr="00660E3B">
        <w:rPr>
          <w:rFonts w:cstheme="minorHAnsi"/>
        </w:rPr>
        <w:t>sposobu do</w:t>
      </w:r>
      <w:r w:rsidR="005860F2" w:rsidRPr="00660E3B">
        <w:rPr>
          <w:rFonts w:cstheme="minorHAnsi"/>
        </w:rPr>
        <w:t>stępu prze</w:t>
      </w:r>
      <w:r w:rsidRPr="00660E3B">
        <w:rPr>
          <w:rFonts w:cstheme="minorHAnsi"/>
        </w:rPr>
        <w:t xml:space="preserve">z </w:t>
      </w:r>
      <w:r w:rsidR="005860F2" w:rsidRPr="00660E3B">
        <w:rPr>
          <w:rFonts w:cstheme="minorHAnsi"/>
        </w:rPr>
        <w:t xml:space="preserve">osobę występującą </w:t>
      </w:r>
      <w:r w:rsidRPr="00660E3B">
        <w:rPr>
          <w:rFonts w:cstheme="minorHAnsi"/>
        </w:rPr>
        <w:t>z</w:t>
      </w:r>
      <w:r w:rsidR="000E4D8F" w:rsidRPr="00660E3B">
        <w:rPr>
          <w:rFonts w:cstheme="minorHAnsi"/>
        </w:rPr>
        <w:t> </w:t>
      </w:r>
      <w:r w:rsidR="0012070F" w:rsidRPr="00660E3B">
        <w:rPr>
          <w:rFonts w:cstheme="minorHAnsi"/>
        </w:rPr>
        <w:t xml:space="preserve">żądaniem, zgodnie </w:t>
      </w:r>
      <w:r w:rsidRPr="00660E3B">
        <w:rPr>
          <w:rFonts w:cstheme="minorHAnsi"/>
        </w:rPr>
        <w:t xml:space="preserve">z </w:t>
      </w:r>
      <w:r w:rsidR="0012070F" w:rsidRPr="00660E3B">
        <w:rPr>
          <w:rFonts w:cstheme="minorHAnsi"/>
        </w:rPr>
        <w:t>ust. 6, osoba ta ma praw</w:t>
      </w:r>
      <w:r w:rsidRPr="00660E3B">
        <w:rPr>
          <w:rFonts w:cstheme="minorHAnsi"/>
        </w:rPr>
        <w:t xml:space="preserve">o </w:t>
      </w:r>
      <w:r w:rsidR="0012070F" w:rsidRPr="00660E3B">
        <w:rPr>
          <w:rFonts w:cstheme="minorHAnsi"/>
        </w:rPr>
        <w:t>d</w:t>
      </w:r>
      <w:r w:rsidRPr="00660E3B">
        <w:rPr>
          <w:rFonts w:cstheme="minorHAnsi"/>
        </w:rPr>
        <w:t xml:space="preserve">o </w:t>
      </w:r>
      <w:r w:rsidR="0012070F" w:rsidRPr="00660E3B">
        <w:rPr>
          <w:rFonts w:cstheme="minorHAnsi"/>
        </w:rPr>
        <w:t>złożenia d</w:t>
      </w:r>
      <w:r w:rsidRPr="00660E3B">
        <w:rPr>
          <w:rFonts w:cstheme="minorHAnsi"/>
        </w:rPr>
        <w:t xml:space="preserve">o </w:t>
      </w:r>
      <w:r w:rsidR="0012070F" w:rsidRPr="00660E3B">
        <w:rPr>
          <w:rFonts w:cstheme="minorHAnsi"/>
        </w:rPr>
        <w:t>podmiotu publiczneg</w:t>
      </w:r>
      <w:r w:rsidRPr="00660E3B">
        <w:rPr>
          <w:rFonts w:cstheme="minorHAnsi"/>
        </w:rPr>
        <w:t xml:space="preserve">o </w:t>
      </w:r>
      <w:r w:rsidR="0012070F" w:rsidRPr="00660E3B">
        <w:rPr>
          <w:rFonts w:cstheme="minorHAnsi"/>
        </w:rPr>
        <w:t>skarg</w:t>
      </w:r>
      <w:r w:rsidRPr="00660E3B">
        <w:rPr>
          <w:rFonts w:cstheme="minorHAnsi"/>
        </w:rPr>
        <w:t xml:space="preserve">i w </w:t>
      </w:r>
      <w:r w:rsidR="0012070F" w:rsidRPr="00660E3B">
        <w:rPr>
          <w:rFonts w:cstheme="minorHAnsi"/>
        </w:rPr>
        <w:t>sprawie zapewnienia dostępnośc</w:t>
      </w:r>
      <w:r w:rsidRPr="00660E3B">
        <w:rPr>
          <w:rFonts w:cstheme="minorHAnsi"/>
        </w:rPr>
        <w:t xml:space="preserve">i </w:t>
      </w:r>
      <w:r w:rsidR="0012070F" w:rsidRPr="00660E3B">
        <w:rPr>
          <w:rFonts w:cstheme="minorHAnsi"/>
        </w:rPr>
        <w:t>cyfrowej strony internetowej, aplikacj</w:t>
      </w:r>
      <w:r w:rsidRPr="00660E3B">
        <w:rPr>
          <w:rFonts w:cstheme="minorHAnsi"/>
        </w:rPr>
        <w:t xml:space="preserve">i </w:t>
      </w:r>
      <w:r w:rsidR="0012070F" w:rsidRPr="00660E3B">
        <w:rPr>
          <w:rFonts w:cstheme="minorHAnsi"/>
        </w:rPr>
        <w:t>mobilnej lub elementu strony internetowej, lub aplikacj</w:t>
      </w:r>
      <w:r w:rsidRPr="00660E3B">
        <w:rPr>
          <w:rFonts w:cstheme="minorHAnsi"/>
        </w:rPr>
        <w:t xml:space="preserve">i </w:t>
      </w:r>
      <w:r w:rsidR="0012070F" w:rsidRPr="00660E3B">
        <w:rPr>
          <w:rFonts w:cstheme="minorHAnsi"/>
        </w:rPr>
        <w:t>mobilnej.</w:t>
      </w:r>
    </w:p>
    <w:p w14:paraId="3864A816" w14:textId="5D620AF3" w:rsidR="00EE1A25" w:rsidRPr="00660E3B" w:rsidRDefault="0012070F" w:rsidP="000B0A87">
      <w:pPr>
        <w:pStyle w:val="Akapitzlist"/>
        <w:numPr>
          <w:ilvl w:val="0"/>
          <w:numId w:val="2"/>
        </w:numPr>
        <w:rPr>
          <w:rFonts w:cstheme="minorHAnsi"/>
        </w:rPr>
      </w:pPr>
      <w:r w:rsidRPr="00660E3B">
        <w:rPr>
          <w:rFonts w:cstheme="minorHAnsi"/>
        </w:rPr>
        <w:t>D</w:t>
      </w:r>
      <w:r w:rsidR="00CB3199" w:rsidRPr="00660E3B">
        <w:rPr>
          <w:rFonts w:cstheme="minorHAnsi"/>
        </w:rPr>
        <w:t xml:space="preserve">o </w:t>
      </w:r>
      <w:r w:rsidRPr="00660E3B">
        <w:rPr>
          <w:rFonts w:cstheme="minorHAnsi"/>
        </w:rPr>
        <w:t xml:space="preserve">skarg rozpatrywanych </w:t>
      </w:r>
      <w:r w:rsidR="00CB3199" w:rsidRPr="00660E3B">
        <w:rPr>
          <w:rFonts w:cstheme="minorHAnsi"/>
        </w:rPr>
        <w:t xml:space="preserve">w </w:t>
      </w:r>
      <w:r w:rsidRPr="00660E3B">
        <w:rPr>
          <w:rFonts w:cstheme="minorHAnsi"/>
        </w:rPr>
        <w:t xml:space="preserve">postępowaniach </w:t>
      </w:r>
      <w:r w:rsidR="00CB3199" w:rsidRPr="00660E3B">
        <w:rPr>
          <w:rFonts w:cstheme="minorHAnsi"/>
        </w:rPr>
        <w:t xml:space="preserve">w </w:t>
      </w:r>
      <w:r w:rsidRPr="00660E3B">
        <w:rPr>
          <w:rFonts w:cstheme="minorHAnsi"/>
        </w:rPr>
        <w:t>sprawie zapewnienia dostępnośc</w:t>
      </w:r>
      <w:r w:rsidR="00CB3199" w:rsidRPr="00660E3B">
        <w:rPr>
          <w:rFonts w:cstheme="minorHAnsi"/>
        </w:rPr>
        <w:t xml:space="preserve">i </w:t>
      </w:r>
      <w:r w:rsidRPr="00660E3B">
        <w:rPr>
          <w:rFonts w:cstheme="minorHAnsi"/>
        </w:rPr>
        <w:t>cyfrowej strony internetowej, aplikacj</w:t>
      </w:r>
      <w:r w:rsidR="00CB3199" w:rsidRPr="00660E3B">
        <w:rPr>
          <w:rFonts w:cstheme="minorHAnsi"/>
        </w:rPr>
        <w:t xml:space="preserve">i </w:t>
      </w:r>
      <w:r w:rsidRPr="00660E3B">
        <w:rPr>
          <w:rFonts w:cstheme="minorHAnsi"/>
        </w:rPr>
        <w:t>mobilnej lub elementu strony internetowej, lub aplikacj</w:t>
      </w:r>
      <w:r w:rsidR="00CB3199" w:rsidRPr="00660E3B">
        <w:rPr>
          <w:rFonts w:cstheme="minorHAnsi"/>
        </w:rPr>
        <w:t xml:space="preserve">i </w:t>
      </w:r>
      <w:r w:rsidRPr="00660E3B">
        <w:rPr>
          <w:rFonts w:cstheme="minorHAnsi"/>
        </w:rPr>
        <w:t xml:space="preserve">mobilnej stosuje się przepisy </w:t>
      </w:r>
      <w:r w:rsidRPr="00660E3B">
        <w:rPr>
          <w:rFonts w:cstheme="minorHAnsi"/>
          <w:i/>
          <w:iCs/>
        </w:rPr>
        <w:t>działu VII</w:t>
      </w:r>
      <w:r w:rsidR="00CB3199" w:rsidRPr="00660E3B">
        <w:rPr>
          <w:rFonts w:cstheme="minorHAnsi"/>
          <w:i/>
          <w:iCs/>
        </w:rPr>
        <w:t xml:space="preserve">I </w:t>
      </w:r>
      <w:r w:rsidRPr="00660E3B">
        <w:rPr>
          <w:rFonts w:cstheme="minorHAnsi"/>
          <w:i/>
          <w:iCs/>
        </w:rPr>
        <w:t xml:space="preserve">ustawy </w:t>
      </w:r>
      <w:r w:rsidR="00CB3199" w:rsidRPr="00660E3B">
        <w:rPr>
          <w:rFonts w:cstheme="minorHAnsi"/>
          <w:i/>
          <w:iCs/>
        </w:rPr>
        <w:t xml:space="preserve">z </w:t>
      </w:r>
      <w:r w:rsidRPr="00660E3B">
        <w:rPr>
          <w:rFonts w:cstheme="minorHAnsi"/>
          <w:i/>
          <w:iCs/>
        </w:rPr>
        <w:t>dnia 14 czerwca 1960 r. – Kodeks postępowania administracyjnego</w:t>
      </w:r>
      <w:r w:rsidR="009A21B6" w:rsidRPr="00660E3B">
        <w:rPr>
          <w:rStyle w:val="Odwoanieprzypisudolnego"/>
          <w:rFonts w:cstheme="minorHAnsi"/>
        </w:rPr>
        <w:footnoteReference w:id="10"/>
      </w:r>
      <w:r w:rsidRPr="00660E3B">
        <w:rPr>
          <w:rFonts w:cstheme="minorHAnsi"/>
        </w:rPr>
        <w:t>.</w:t>
      </w:r>
    </w:p>
    <w:p w14:paraId="3F8F67B5" w14:textId="2CA10EDD" w:rsidR="00A24270" w:rsidRPr="00660E3B" w:rsidRDefault="00403B72" w:rsidP="00A24270">
      <w:pPr>
        <w:rPr>
          <w:rFonts w:cstheme="minorHAnsi"/>
        </w:rPr>
      </w:pPr>
      <w:r w:rsidRPr="00660E3B">
        <w:rPr>
          <w:rFonts w:cstheme="minorHAnsi"/>
        </w:rPr>
        <w:t>Podmiot publiczny ma jednocześnie obowiązek zamieszczania</w:t>
      </w:r>
      <w:r w:rsidR="00EF5DE6" w:rsidRPr="00660E3B">
        <w:rPr>
          <w:rFonts w:cstheme="minorHAnsi"/>
        </w:rPr>
        <w:t xml:space="preserve"> </w:t>
      </w:r>
      <w:r w:rsidR="00CB3199" w:rsidRPr="00660E3B">
        <w:rPr>
          <w:rFonts w:cstheme="minorHAnsi"/>
        </w:rPr>
        <w:t xml:space="preserve">w </w:t>
      </w:r>
      <w:r w:rsidR="00A24270" w:rsidRPr="00660E3B">
        <w:rPr>
          <w:rFonts w:cstheme="minorHAnsi"/>
        </w:rPr>
        <w:t>deklaracj</w:t>
      </w:r>
      <w:r w:rsidR="00CB3199" w:rsidRPr="00660E3B">
        <w:rPr>
          <w:rFonts w:cstheme="minorHAnsi"/>
        </w:rPr>
        <w:t xml:space="preserve">i </w:t>
      </w:r>
      <w:r w:rsidR="00A24270" w:rsidRPr="00660E3B">
        <w:rPr>
          <w:rFonts w:cstheme="minorHAnsi"/>
        </w:rPr>
        <w:t>dostępnośc</w:t>
      </w:r>
      <w:r w:rsidR="00CB3199" w:rsidRPr="00660E3B">
        <w:rPr>
          <w:rFonts w:cstheme="minorHAnsi"/>
        </w:rPr>
        <w:t xml:space="preserve">i </w:t>
      </w:r>
      <w:r w:rsidR="00EF5DE6" w:rsidRPr="00660E3B">
        <w:rPr>
          <w:rFonts w:cstheme="minorHAnsi"/>
        </w:rPr>
        <w:t xml:space="preserve">strony internetowej </w:t>
      </w:r>
      <w:r w:rsidR="00CB3199" w:rsidRPr="00660E3B">
        <w:rPr>
          <w:rFonts w:cstheme="minorHAnsi"/>
        </w:rPr>
        <w:t xml:space="preserve">i </w:t>
      </w:r>
      <w:r w:rsidR="00EF5DE6" w:rsidRPr="00660E3B">
        <w:rPr>
          <w:rFonts w:cstheme="minorHAnsi"/>
        </w:rPr>
        <w:t>aplikacj</w:t>
      </w:r>
      <w:r w:rsidR="00CB3199" w:rsidRPr="00660E3B">
        <w:rPr>
          <w:rFonts w:cstheme="minorHAnsi"/>
        </w:rPr>
        <w:t xml:space="preserve">i </w:t>
      </w:r>
      <w:r w:rsidR="00EF5DE6" w:rsidRPr="00660E3B">
        <w:rPr>
          <w:rFonts w:cstheme="minorHAnsi"/>
        </w:rPr>
        <w:t>mobilnej</w:t>
      </w:r>
      <w:r w:rsidR="00A24270" w:rsidRPr="00660E3B">
        <w:rPr>
          <w:rFonts w:cstheme="minorHAnsi"/>
        </w:rPr>
        <w:t>:</w:t>
      </w:r>
    </w:p>
    <w:p w14:paraId="31E38CED" w14:textId="033C5EB8" w:rsidR="00A24270" w:rsidRPr="00660E3B" w:rsidRDefault="00A24270" w:rsidP="000B0A87">
      <w:pPr>
        <w:pStyle w:val="Akapitzlist"/>
        <w:numPr>
          <w:ilvl w:val="0"/>
          <w:numId w:val="8"/>
        </w:numPr>
        <w:rPr>
          <w:rFonts w:cstheme="minorHAnsi"/>
        </w:rPr>
      </w:pPr>
      <w:r w:rsidRPr="00660E3B">
        <w:rPr>
          <w:rFonts w:cstheme="minorHAnsi"/>
        </w:rPr>
        <w:t>dan</w:t>
      </w:r>
      <w:r w:rsidR="00403B72" w:rsidRPr="00660E3B">
        <w:rPr>
          <w:rFonts w:cstheme="minorHAnsi"/>
        </w:rPr>
        <w:t>ych</w:t>
      </w:r>
      <w:r w:rsidRPr="00660E3B">
        <w:rPr>
          <w:rFonts w:cstheme="minorHAnsi"/>
        </w:rPr>
        <w:t xml:space="preserve"> teleadresow</w:t>
      </w:r>
      <w:r w:rsidR="00403B72" w:rsidRPr="00660E3B">
        <w:rPr>
          <w:rFonts w:cstheme="minorHAnsi"/>
        </w:rPr>
        <w:t>ych</w:t>
      </w:r>
      <w:r w:rsidRPr="00660E3B">
        <w:rPr>
          <w:rFonts w:cstheme="minorHAnsi"/>
        </w:rPr>
        <w:t xml:space="preserve"> siedziby podmiotu publiczneg</w:t>
      </w:r>
      <w:r w:rsidR="00CB3199" w:rsidRPr="00660E3B">
        <w:rPr>
          <w:rFonts w:cstheme="minorHAnsi"/>
        </w:rPr>
        <w:t xml:space="preserve">o </w:t>
      </w:r>
      <w:r w:rsidRPr="00660E3B">
        <w:rPr>
          <w:rFonts w:cstheme="minorHAnsi"/>
        </w:rPr>
        <w:t>wra</w:t>
      </w:r>
      <w:r w:rsidR="00CB3199" w:rsidRPr="00660E3B">
        <w:rPr>
          <w:rFonts w:cstheme="minorHAnsi"/>
        </w:rPr>
        <w:t xml:space="preserve">z </w:t>
      </w:r>
      <w:r w:rsidRPr="00660E3B">
        <w:rPr>
          <w:rFonts w:cstheme="minorHAnsi"/>
        </w:rPr>
        <w:t>ze wskazaniem danych kontaktowych osoby</w:t>
      </w:r>
      <w:r w:rsidR="00A0314E" w:rsidRPr="00660E3B">
        <w:rPr>
          <w:rFonts w:cstheme="minorHAnsi"/>
        </w:rPr>
        <w:t xml:space="preserve"> lub komórki organizacyjnej</w:t>
      </w:r>
      <w:r w:rsidRPr="00660E3B">
        <w:rPr>
          <w:rFonts w:cstheme="minorHAnsi"/>
        </w:rPr>
        <w:t xml:space="preserve"> wyznaczonej d</w:t>
      </w:r>
      <w:r w:rsidR="00CB3199" w:rsidRPr="00660E3B">
        <w:rPr>
          <w:rFonts w:cstheme="minorHAnsi"/>
        </w:rPr>
        <w:t xml:space="preserve">o </w:t>
      </w:r>
      <w:r w:rsidRPr="00660E3B">
        <w:rPr>
          <w:rFonts w:cstheme="minorHAnsi"/>
        </w:rPr>
        <w:t>realizacj</w:t>
      </w:r>
      <w:r w:rsidR="00CB3199" w:rsidRPr="00660E3B">
        <w:rPr>
          <w:rFonts w:cstheme="minorHAnsi"/>
        </w:rPr>
        <w:t xml:space="preserve">i </w:t>
      </w:r>
      <w:r w:rsidRPr="00660E3B">
        <w:rPr>
          <w:rFonts w:cstheme="minorHAnsi"/>
        </w:rPr>
        <w:t>spra</w:t>
      </w:r>
      <w:r w:rsidR="00CB3199" w:rsidRPr="00660E3B">
        <w:rPr>
          <w:rFonts w:cstheme="minorHAnsi"/>
        </w:rPr>
        <w:t xml:space="preserve">w w </w:t>
      </w:r>
      <w:r w:rsidRPr="00660E3B">
        <w:rPr>
          <w:rFonts w:cstheme="minorHAnsi"/>
        </w:rPr>
        <w:t>zakresie dostępnośc</w:t>
      </w:r>
      <w:r w:rsidR="00CB3199" w:rsidRPr="00660E3B">
        <w:rPr>
          <w:rFonts w:cstheme="minorHAnsi"/>
        </w:rPr>
        <w:t xml:space="preserve">i </w:t>
      </w:r>
      <w:r w:rsidRPr="00660E3B">
        <w:rPr>
          <w:rFonts w:cstheme="minorHAnsi"/>
        </w:rPr>
        <w:t xml:space="preserve">cyfrowej </w:t>
      </w:r>
      <w:r w:rsidR="00CB3199" w:rsidRPr="00660E3B">
        <w:rPr>
          <w:rFonts w:cstheme="minorHAnsi"/>
        </w:rPr>
        <w:t xml:space="preserve">w </w:t>
      </w:r>
      <w:r w:rsidRPr="00660E3B">
        <w:rPr>
          <w:rFonts w:cstheme="minorHAnsi"/>
        </w:rPr>
        <w:t>tym podmiocie publicznym</w:t>
      </w:r>
      <w:r w:rsidR="009A21B6" w:rsidRPr="00660E3B">
        <w:rPr>
          <w:rFonts w:cstheme="minorHAnsi"/>
        </w:rPr>
        <w:t>,</w:t>
      </w:r>
    </w:p>
    <w:p w14:paraId="15411CE7" w14:textId="1757752C" w:rsidR="00FA4EE9" w:rsidRPr="00660E3B" w:rsidRDefault="00A24270" w:rsidP="000B0A87">
      <w:pPr>
        <w:pStyle w:val="Akapitzlist"/>
        <w:numPr>
          <w:ilvl w:val="0"/>
          <w:numId w:val="8"/>
        </w:numPr>
        <w:rPr>
          <w:rFonts w:cstheme="minorHAnsi"/>
        </w:rPr>
      </w:pPr>
      <w:r w:rsidRPr="00660E3B">
        <w:rPr>
          <w:rFonts w:cstheme="minorHAnsi"/>
        </w:rPr>
        <w:t>informacj</w:t>
      </w:r>
      <w:r w:rsidR="00CB3199" w:rsidRPr="00660E3B">
        <w:rPr>
          <w:rFonts w:cstheme="minorHAnsi"/>
        </w:rPr>
        <w:t xml:space="preserve">i o </w:t>
      </w:r>
      <w:r w:rsidRPr="00660E3B">
        <w:rPr>
          <w:rFonts w:cstheme="minorHAnsi"/>
        </w:rPr>
        <w:t>możliwośc</w:t>
      </w:r>
      <w:r w:rsidR="00CB3199" w:rsidRPr="00660E3B">
        <w:rPr>
          <w:rFonts w:cstheme="minorHAnsi"/>
        </w:rPr>
        <w:t xml:space="preserve">i </w:t>
      </w:r>
      <w:r w:rsidRPr="00660E3B">
        <w:rPr>
          <w:rFonts w:cstheme="minorHAnsi"/>
        </w:rPr>
        <w:t>powiadomienia podmiotu publiczneg</w:t>
      </w:r>
      <w:r w:rsidR="00CB3199" w:rsidRPr="00660E3B">
        <w:rPr>
          <w:rFonts w:cstheme="minorHAnsi"/>
        </w:rPr>
        <w:t xml:space="preserve">o o </w:t>
      </w:r>
      <w:r w:rsidR="00403B72" w:rsidRPr="00660E3B">
        <w:rPr>
          <w:rFonts w:cstheme="minorHAnsi"/>
        </w:rPr>
        <w:t>braku dostępnośc</w:t>
      </w:r>
      <w:r w:rsidR="00CB3199" w:rsidRPr="00660E3B">
        <w:rPr>
          <w:rFonts w:cstheme="minorHAnsi"/>
        </w:rPr>
        <w:t xml:space="preserve">i </w:t>
      </w:r>
      <w:r w:rsidR="00403B72" w:rsidRPr="00660E3B">
        <w:rPr>
          <w:rFonts w:cstheme="minorHAnsi"/>
        </w:rPr>
        <w:t>cyfrowej.</w:t>
      </w:r>
    </w:p>
    <w:p w14:paraId="1DC9CC76" w14:textId="10EC4AF6" w:rsidR="00FA4EE9" w:rsidRPr="00660E3B" w:rsidRDefault="007679DB" w:rsidP="00B223D9">
      <w:pPr>
        <w:pStyle w:val="Nagwek2"/>
        <w:rPr>
          <w:rFonts w:asciiTheme="minorHAnsi" w:hAnsiTheme="minorHAnsi" w:cstheme="minorHAnsi"/>
        </w:rPr>
      </w:pPr>
      <w:bookmarkStart w:id="63" w:name="_Toc225859950"/>
      <w:r w:rsidRPr="00660E3B">
        <w:rPr>
          <w:rFonts w:asciiTheme="minorHAnsi" w:hAnsiTheme="minorHAnsi" w:cstheme="minorHAnsi"/>
        </w:rPr>
        <w:t>Wynik</w:t>
      </w:r>
      <w:r w:rsidR="00CB3199" w:rsidRPr="00660E3B">
        <w:rPr>
          <w:rFonts w:asciiTheme="minorHAnsi" w:hAnsiTheme="minorHAnsi" w:cstheme="minorHAnsi"/>
        </w:rPr>
        <w:t xml:space="preserve">i </w:t>
      </w:r>
      <w:r w:rsidRPr="00660E3B">
        <w:rPr>
          <w:rFonts w:asciiTheme="minorHAnsi" w:hAnsiTheme="minorHAnsi" w:cstheme="minorHAnsi"/>
        </w:rPr>
        <w:t xml:space="preserve">ankiet </w:t>
      </w:r>
      <w:r w:rsidR="00136E31" w:rsidRPr="00660E3B">
        <w:rPr>
          <w:rFonts w:asciiTheme="minorHAnsi" w:hAnsiTheme="minorHAnsi" w:cstheme="minorHAnsi"/>
        </w:rPr>
        <w:t>w sprawie</w:t>
      </w:r>
      <w:r w:rsidR="00A957CD" w:rsidRPr="00660E3B">
        <w:rPr>
          <w:rFonts w:asciiTheme="minorHAnsi" w:hAnsiTheme="minorHAnsi" w:cstheme="minorHAnsi"/>
        </w:rPr>
        <w:t xml:space="preserve"> </w:t>
      </w:r>
      <w:r w:rsidRPr="00660E3B">
        <w:rPr>
          <w:rFonts w:asciiTheme="minorHAnsi" w:hAnsiTheme="minorHAnsi" w:cstheme="minorHAnsi"/>
        </w:rPr>
        <w:t xml:space="preserve">złożonych skarg </w:t>
      </w:r>
      <w:r w:rsidR="00CB3199" w:rsidRPr="00660E3B">
        <w:rPr>
          <w:rFonts w:asciiTheme="minorHAnsi" w:hAnsiTheme="minorHAnsi" w:cstheme="minorHAnsi"/>
        </w:rPr>
        <w:t xml:space="preserve">i </w:t>
      </w:r>
      <w:r w:rsidRPr="00660E3B">
        <w:rPr>
          <w:rFonts w:asciiTheme="minorHAnsi" w:hAnsiTheme="minorHAnsi" w:cstheme="minorHAnsi"/>
        </w:rPr>
        <w:t>żądań zapewnienia dostępnośc</w:t>
      </w:r>
      <w:r w:rsidR="00CB3199" w:rsidRPr="00660E3B">
        <w:rPr>
          <w:rFonts w:asciiTheme="minorHAnsi" w:hAnsiTheme="minorHAnsi" w:cstheme="minorHAnsi"/>
        </w:rPr>
        <w:t xml:space="preserve">i </w:t>
      </w:r>
      <w:r w:rsidRPr="00660E3B">
        <w:rPr>
          <w:rFonts w:asciiTheme="minorHAnsi" w:hAnsiTheme="minorHAnsi" w:cstheme="minorHAnsi"/>
        </w:rPr>
        <w:t>cyfrowej</w:t>
      </w:r>
      <w:bookmarkEnd w:id="63"/>
    </w:p>
    <w:p w14:paraId="018DD3AB" w14:textId="0F6305A4" w:rsidR="00A24270" w:rsidRPr="00660E3B" w:rsidRDefault="00FA4EE9" w:rsidP="00FA4EE9">
      <w:pPr>
        <w:rPr>
          <w:rFonts w:cstheme="minorHAnsi"/>
        </w:rPr>
      </w:pPr>
      <w:r w:rsidRPr="00660E3B">
        <w:rPr>
          <w:rFonts w:cstheme="minorHAnsi"/>
        </w:rPr>
        <w:t xml:space="preserve">Zgodnie </w:t>
      </w:r>
      <w:r w:rsidR="00CB3199" w:rsidRPr="00660E3B">
        <w:rPr>
          <w:rFonts w:cstheme="minorHAnsi"/>
        </w:rPr>
        <w:t xml:space="preserve">z </w:t>
      </w:r>
      <w:r w:rsidRPr="00660E3B">
        <w:rPr>
          <w:rFonts w:cstheme="minorHAnsi"/>
        </w:rPr>
        <w:t xml:space="preserve">art. 13 ust. 1 pkt 1 </w:t>
      </w:r>
      <w:r w:rsidR="00000B1A">
        <w:rPr>
          <w:rFonts w:cstheme="minorHAnsi"/>
        </w:rPr>
        <w:t xml:space="preserve">ustawy o dostępności cyfrowej </w:t>
      </w:r>
      <w:r w:rsidRPr="00660E3B">
        <w:rPr>
          <w:rFonts w:cstheme="minorHAnsi"/>
        </w:rPr>
        <w:t>minister właściwy d</w:t>
      </w:r>
      <w:r w:rsidR="00CB3199" w:rsidRPr="00660E3B">
        <w:rPr>
          <w:rFonts w:cstheme="minorHAnsi"/>
        </w:rPr>
        <w:t xml:space="preserve">o </w:t>
      </w:r>
      <w:r w:rsidRPr="00660E3B">
        <w:rPr>
          <w:rFonts w:cstheme="minorHAnsi"/>
        </w:rPr>
        <w:t>spra</w:t>
      </w:r>
      <w:r w:rsidR="00CB3199" w:rsidRPr="00660E3B">
        <w:rPr>
          <w:rFonts w:cstheme="minorHAnsi"/>
        </w:rPr>
        <w:t xml:space="preserve">w </w:t>
      </w:r>
      <w:r w:rsidRPr="00660E3B">
        <w:rPr>
          <w:rFonts w:cstheme="minorHAnsi"/>
        </w:rPr>
        <w:t>informatyzacj</w:t>
      </w:r>
      <w:r w:rsidR="00CB3199" w:rsidRPr="00660E3B">
        <w:rPr>
          <w:rFonts w:cstheme="minorHAnsi"/>
        </w:rPr>
        <w:t xml:space="preserve">i </w:t>
      </w:r>
      <w:r w:rsidRPr="00660E3B">
        <w:rPr>
          <w:rFonts w:cstheme="minorHAnsi"/>
        </w:rPr>
        <w:t>może wystąpić d</w:t>
      </w:r>
      <w:r w:rsidR="00CB3199" w:rsidRPr="00660E3B">
        <w:rPr>
          <w:rFonts w:cstheme="minorHAnsi"/>
        </w:rPr>
        <w:t xml:space="preserve">o </w:t>
      </w:r>
      <w:r w:rsidRPr="00660E3B">
        <w:rPr>
          <w:rFonts w:cstheme="minorHAnsi"/>
        </w:rPr>
        <w:t>podmiotó</w:t>
      </w:r>
      <w:r w:rsidR="00CB3199" w:rsidRPr="00660E3B">
        <w:rPr>
          <w:rFonts w:cstheme="minorHAnsi"/>
        </w:rPr>
        <w:t xml:space="preserve">w </w:t>
      </w:r>
      <w:r w:rsidRPr="00660E3B">
        <w:rPr>
          <w:rFonts w:cstheme="minorHAnsi"/>
        </w:rPr>
        <w:t xml:space="preserve">publicznych </w:t>
      </w:r>
      <w:r w:rsidR="00CB3199" w:rsidRPr="00660E3B">
        <w:rPr>
          <w:rFonts w:cstheme="minorHAnsi"/>
        </w:rPr>
        <w:t xml:space="preserve">z </w:t>
      </w:r>
      <w:r w:rsidR="0047419B">
        <w:rPr>
          <w:rFonts w:cstheme="minorHAnsi"/>
        </w:rPr>
        <w:t xml:space="preserve">zapytaniem odnośnie liczby </w:t>
      </w:r>
      <w:r w:rsidRPr="00660E3B">
        <w:rPr>
          <w:rFonts w:cstheme="minorHAnsi"/>
        </w:rPr>
        <w:t xml:space="preserve">skarg </w:t>
      </w:r>
      <w:r w:rsidR="00CB3199" w:rsidRPr="00660E3B">
        <w:rPr>
          <w:rFonts w:cstheme="minorHAnsi"/>
        </w:rPr>
        <w:t xml:space="preserve">i </w:t>
      </w:r>
      <w:r w:rsidRPr="00660E3B">
        <w:rPr>
          <w:rFonts w:cstheme="minorHAnsi"/>
        </w:rPr>
        <w:t>żądań na brak zapewnienia dostępnośc</w:t>
      </w:r>
      <w:r w:rsidR="00CB3199" w:rsidRPr="00660E3B">
        <w:rPr>
          <w:rFonts w:cstheme="minorHAnsi"/>
        </w:rPr>
        <w:t xml:space="preserve">i </w:t>
      </w:r>
      <w:r w:rsidRPr="00660E3B">
        <w:rPr>
          <w:rFonts w:cstheme="minorHAnsi"/>
        </w:rPr>
        <w:t>cyfrowej</w:t>
      </w:r>
      <w:r w:rsidR="0047419B">
        <w:rPr>
          <w:rFonts w:cstheme="minorHAnsi"/>
        </w:rPr>
        <w:t xml:space="preserve"> oraz sposobach ich rozpatrzenia</w:t>
      </w:r>
      <w:r w:rsidR="002C0BED" w:rsidRPr="00660E3B">
        <w:rPr>
          <w:rFonts w:cstheme="minorHAnsi"/>
        </w:rPr>
        <w:t>.</w:t>
      </w:r>
    </w:p>
    <w:p w14:paraId="43480C8D" w14:textId="31F38AD0" w:rsidR="007679DB" w:rsidRPr="00660E3B" w:rsidRDefault="00CB3199" w:rsidP="00285201">
      <w:pPr>
        <w:rPr>
          <w:rFonts w:cstheme="minorHAnsi"/>
          <w:lang w:eastAsia="en-US"/>
        </w:rPr>
      </w:pPr>
      <w:r w:rsidRPr="00660E3B">
        <w:rPr>
          <w:rFonts w:cstheme="minorHAnsi"/>
          <w:lang w:eastAsia="en-US"/>
        </w:rPr>
        <w:t xml:space="preserve">W </w:t>
      </w:r>
      <w:r w:rsidR="007679DB" w:rsidRPr="00660E3B">
        <w:rPr>
          <w:rFonts w:cstheme="minorHAnsi"/>
          <w:lang w:eastAsia="en-US"/>
        </w:rPr>
        <w:t>20</w:t>
      </w:r>
      <w:r w:rsidR="00BC1D50">
        <w:rPr>
          <w:rFonts w:cstheme="minorHAnsi"/>
          <w:lang w:eastAsia="en-US"/>
        </w:rPr>
        <w:t>25</w:t>
      </w:r>
      <w:r w:rsidR="007679DB" w:rsidRPr="00660E3B">
        <w:rPr>
          <w:rFonts w:cstheme="minorHAnsi"/>
          <w:lang w:eastAsia="en-US"/>
        </w:rPr>
        <w:t xml:space="preserve"> r. minister </w:t>
      </w:r>
      <w:r w:rsidR="00A718B6" w:rsidRPr="00660E3B">
        <w:rPr>
          <w:rFonts w:cstheme="minorHAnsi"/>
          <w:lang w:eastAsia="en-US"/>
        </w:rPr>
        <w:t xml:space="preserve">Cyfryzacji </w:t>
      </w:r>
      <w:r w:rsidR="007679DB" w:rsidRPr="00660E3B">
        <w:rPr>
          <w:rFonts w:cstheme="minorHAnsi"/>
          <w:lang w:eastAsia="en-US"/>
        </w:rPr>
        <w:t xml:space="preserve">zwrócił się </w:t>
      </w:r>
      <w:r w:rsidRPr="00660E3B">
        <w:rPr>
          <w:rFonts w:cstheme="minorHAnsi"/>
          <w:lang w:eastAsia="en-US"/>
        </w:rPr>
        <w:t xml:space="preserve">z </w:t>
      </w:r>
      <w:r w:rsidR="007679DB" w:rsidRPr="00660E3B">
        <w:rPr>
          <w:rFonts w:cstheme="minorHAnsi"/>
          <w:lang w:eastAsia="en-US"/>
        </w:rPr>
        <w:t xml:space="preserve">pismem </w:t>
      </w:r>
      <w:r w:rsidRPr="00660E3B">
        <w:rPr>
          <w:rFonts w:cstheme="minorHAnsi"/>
          <w:lang w:eastAsia="en-US"/>
        </w:rPr>
        <w:t>z</w:t>
      </w:r>
      <w:r w:rsidR="00305A59" w:rsidRPr="00660E3B">
        <w:rPr>
          <w:rFonts w:cstheme="minorHAnsi"/>
          <w:lang w:eastAsia="en-US"/>
        </w:rPr>
        <w:t> </w:t>
      </w:r>
      <w:r w:rsidR="007679DB" w:rsidRPr="00660E3B">
        <w:rPr>
          <w:rFonts w:cstheme="minorHAnsi"/>
          <w:lang w:eastAsia="en-US"/>
        </w:rPr>
        <w:t xml:space="preserve">prośbą </w:t>
      </w:r>
      <w:r w:rsidRPr="00660E3B">
        <w:rPr>
          <w:rFonts w:cstheme="minorHAnsi"/>
          <w:lang w:eastAsia="en-US"/>
        </w:rPr>
        <w:t xml:space="preserve">o </w:t>
      </w:r>
      <w:r w:rsidR="007679DB" w:rsidRPr="00660E3B">
        <w:rPr>
          <w:rFonts w:cstheme="minorHAnsi"/>
          <w:lang w:eastAsia="en-US"/>
        </w:rPr>
        <w:t xml:space="preserve">podanie danych </w:t>
      </w:r>
      <w:r w:rsidR="00A957CD" w:rsidRPr="00660E3B">
        <w:rPr>
          <w:rFonts w:cstheme="minorHAnsi"/>
          <w:lang w:eastAsia="en-US"/>
        </w:rPr>
        <w:t xml:space="preserve">o liczbie </w:t>
      </w:r>
      <w:r w:rsidR="007679DB" w:rsidRPr="00660E3B">
        <w:rPr>
          <w:rFonts w:cstheme="minorHAnsi"/>
          <w:lang w:eastAsia="en-US"/>
        </w:rPr>
        <w:t xml:space="preserve">skarg </w:t>
      </w:r>
      <w:r w:rsidRPr="00660E3B">
        <w:rPr>
          <w:rFonts w:cstheme="minorHAnsi"/>
          <w:lang w:eastAsia="en-US"/>
        </w:rPr>
        <w:t xml:space="preserve">i </w:t>
      </w:r>
      <w:r w:rsidR="007679DB" w:rsidRPr="00660E3B">
        <w:rPr>
          <w:rFonts w:cstheme="minorHAnsi"/>
          <w:lang w:eastAsia="en-US"/>
        </w:rPr>
        <w:t xml:space="preserve">żądań </w:t>
      </w:r>
      <w:r w:rsidRPr="00660E3B">
        <w:rPr>
          <w:rFonts w:cstheme="minorHAnsi"/>
          <w:lang w:eastAsia="en-US"/>
        </w:rPr>
        <w:t xml:space="preserve">w </w:t>
      </w:r>
      <w:r w:rsidR="007679DB" w:rsidRPr="00660E3B">
        <w:rPr>
          <w:rFonts w:cstheme="minorHAnsi"/>
          <w:lang w:eastAsia="en-US"/>
        </w:rPr>
        <w:t>202</w:t>
      </w:r>
      <w:r w:rsidR="00BC1D50">
        <w:rPr>
          <w:rFonts w:cstheme="minorHAnsi"/>
          <w:lang w:eastAsia="en-US"/>
        </w:rPr>
        <w:t>4</w:t>
      </w:r>
      <w:r w:rsidR="007679DB" w:rsidRPr="00660E3B">
        <w:rPr>
          <w:rFonts w:cstheme="minorHAnsi"/>
          <w:lang w:eastAsia="en-US"/>
        </w:rPr>
        <w:t xml:space="preserve"> r. </w:t>
      </w:r>
      <w:r w:rsidR="00D161FF" w:rsidRPr="00660E3B">
        <w:rPr>
          <w:rFonts w:cstheme="minorHAnsi"/>
          <w:lang w:eastAsia="en-US"/>
        </w:rPr>
        <w:t>P</w:t>
      </w:r>
      <w:r w:rsidR="007679DB" w:rsidRPr="00660E3B">
        <w:rPr>
          <w:rFonts w:cstheme="minorHAnsi"/>
          <w:lang w:eastAsia="en-US"/>
        </w:rPr>
        <w:t>ism</w:t>
      </w:r>
      <w:r w:rsidRPr="00660E3B">
        <w:rPr>
          <w:rFonts w:cstheme="minorHAnsi"/>
          <w:lang w:eastAsia="en-US"/>
        </w:rPr>
        <w:t>o</w:t>
      </w:r>
      <w:r w:rsidR="009C5882" w:rsidRPr="00660E3B">
        <w:rPr>
          <w:rFonts w:cstheme="minorHAnsi"/>
          <w:lang w:eastAsia="en-US"/>
        </w:rPr>
        <w:t>, wraz z linkiem do ankiety,</w:t>
      </w:r>
      <w:r w:rsidRPr="00660E3B">
        <w:rPr>
          <w:rFonts w:cstheme="minorHAnsi"/>
          <w:lang w:eastAsia="en-US"/>
        </w:rPr>
        <w:t xml:space="preserve"> </w:t>
      </w:r>
      <w:r w:rsidR="009C5882" w:rsidRPr="00660E3B">
        <w:rPr>
          <w:rFonts w:cstheme="minorHAnsi"/>
          <w:lang w:eastAsia="en-US"/>
        </w:rPr>
        <w:t>zosta</w:t>
      </w:r>
      <w:r w:rsidR="007679DB" w:rsidRPr="00660E3B">
        <w:rPr>
          <w:rFonts w:cstheme="minorHAnsi"/>
          <w:lang w:eastAsia="en-US"/>
        </w:rPr>
        <w:t>ł</w:t>
      </w:r>
      <w:r w:rsidRPr="00660E3B">
        <w:rPr>
          <w:rFonts w:cstheme="minorHAnsi"/>
          <w:lang w:eastAsia="en-US"/>
        </w:rPr>
        <w:t xml:space="preserve">o </w:t>
      </w:r>
      <w:r w:rsidR="007679DB" w:rsidRPr="00660E3B">
        <w:rPr>
          <w:rFonts w:cstheme="minorHAnsi"/>
          <w:lang w:eastAsia="en-US"/>
        </w:rPr>
        <w:t>przekazane d</w:t>
      </w:r>
      <w:r w:rsidRPr="00660E3B">
        <w:rPr>
          <w:rFonts w:cstheme="minorHAnsi"/>
          <w:lang w:eastAsia="en-US"/>
        </w:rPr>
        <w:t xml:space="preserve">o </w:t>
      </w:r>
      <w:r w:rsidR="007679DB" w:rsidRPr="00660E3B">
        <w:rPr>
          <w:rFonts w:cstheme="minorHAnsi"/>
          <w:lang w:eastAsia="en-US"/>
        </w:rPr>
        <w:t xml:space="preserve">wszystkich podmiotów, również </w:t>
      </w:r>
      <w:r w:rsidR="00F81EA5">
        <w:rPr>
          <w:rFonts w:cstheme="minorHAnsi"/>
          <w:lang w:eastAsia="en-US"/>
        </w:rPr>
        <w:t xml:space="preserve">jednostek </w:t>
      </w:r>
      <w:r w:rsidR="007679DB" w:rsidRPr="00660E3B">
        <w:rPr>
          <w:rFonts w:cstheme="minorHAnsi"/>
          <w:lang w:eastAsia="en-US"/>
        </w:rPr>
        <w:t xml:space="preserve">podległych </w:t>
      </w:r>
      <w:r w:rsidRPr="00660E3B">
        <w:rPr>
          <w:rFonts w:cstheme="minorHAnsi"/>
          <w:lang w:eastAsia="en-US"/>
        </w:rPr>
        <w:t xml:space="preserve">i </w:t>
      </w:r>
      <w:r w:rsidR="007679DB" w:rsidRPr="00660E3B">
        <w:rPr>
          <w:rFonts w:cstheme="minorHAnsi"/>
          <w:lang w:eastAsia="en-US"/>
        </w:rPr>
        <w:t>nadzorowanych, a każdy podmiot wypełniał ankietę samodzielnie.</w:t>
      </w:r>
      <w:r w:rsidR="00BC1D50">
        <w:rPr>
          <w:rFonts w:cstheme="minorHAnsi"/>
          <w:lang w:eastAsia="en-US"/>
        </w:rPr>
        <w:t xml:space="preserve"> Podobne pismo zostało również skierowane do podmiotów publicznych na początku 2026 r., by zebrać dane od podmiotów odnośnie żądań i skarg, które wpłynęły </w:t>
      </w:r>
      <w:r w:rsidR="0047419B">
        <w:rPr>
          <w:rFonts w:cstheme="minorHAnsi"/>
          <w:lang w:eastAsia="en-US"/>
        </w:rPr>
        <w:t xml:space="preserve">do podmiotów </w:t>
      </w:r>
      <w:r w:rsidR="00BC1D50">
        <w:rPr>
          <w:rFonts w:cstheme="minorHAnsi"/>
          <w:lang w:eastAsia="en-US"/>
        </w:rPr>
        <w:t>w 2025 r.</w:t>
      </w:r>
    </w:p>
    <w:p w14:paraId="27157745" w14:textId="20657028" w:rsidR="00D161FF" w:rsidRPr="00660E3B" w:rsidRDefault="00D161FF" w:rsidP="00D161FF">
      <w:pPr>
        <w:rPr>
          <w:rFonts w:cstheme="minorHAnsi"/>
          <w:lang w:eastAsia="en-US"/>
        </w:rPr>
      </w:pPr>
      <w:r w:rsidRPr="00660E3B">
        <w:rPr>
          <w:rFonts w:cstheme="minorHAnsi"/>
          <w:lang w:eastAsia="en-US"/>
        </w:rPr>
        <w:t xml:space="preserve">W </w:t>
      </w:r>
      <w:r w:rsidR="00BC1D50">
        <w:rPr>
          <w:rFonts w:cstheme="minorHAnsi"/>
          <w:lang w:eastAsia="en-US"/>
        </w:rPr>
        <w:t xml:space="preserve">przesłanych w 2025 i 2026 r. pismach </w:t>
      </w:r>
      <w:r w:rsidRPr="00660E3B">
        <w:rPr>
          <w:rFonts w:cstheme="minorHAnsi"/>
          <w:lang w:eastAsia="en-US"/>
        </w:rPr>
        <w:t xml:space="preserve">minister </w:t>
      </w:r>
      <w:r w:rsidR="00A718B6" w:rsidRPr="00660E3B">
        <w:rPr>
          <w:rFonts w:cstheme="minorHAnsi"/>
          <w:lang w:eastAsia="en-US"/>
        </w:rPr>
        <w:t xml:space="preserve">Cyfryzacji </w:t>
      </w:r>
      <w:r w:rsidRPr="00660E3B">
        <w:rPr>
          <w:rFonts w:cstheme="minorHAnsi"/>
          <w:lang w:eastAsia="en-US"/>
        </w:rPr>
        <w:t>prosił o wypełnienie ankiety udostępnionej on-line. W ankiecie podmioty podawały m.in. liczbę:</w:t>
      </w:r>
    </w:p>
    <w:p w14:paraId="7D8D4F6E" w14:textId="269DD915" w:rsidR="00D161FF" w:rsidRPr="00660E3B" w:rsidRDefault="00D161FF">
      <w:pPr>
        <w:pStyle w:val="Akapitzlist"/>
        <w:numPr>
          <w:ilvl w:val="0"/>
          <w:numId w:val="19"/>
        </w:numPr>
        <w:rPr>
          <w:rFonts w:cstheme="minorHAnsi"/>
          <w:lang w:eastAsia="en-US"/>
        </w:rPr>
      </w:pPr>
      <w:r w:rsidRPr="00660E3B">
        <w:rPr>
          <w:rFonts w:cstheme="minorHAnsi"/>
          <w:lang w:eastAsia="en-US"/>
        </w:rPr>
        <w:lastRenderedPageBreak/>
        <w:t>żądań zapewnienia dostępności cyfrowej strony internetowej, aplikacji mobilnej lub elementu strony internetowej, lub aplikacji mobilnej podmiotu publicznego, jaka wpłynęła do nich w 202</w:t>
      </w:r>
      <w:r w:rsidR="0047419B">
        <w:rPr>
          <w:rFonts w:cstheme="minorHAnsi"/>
          <w:lang w:eastAsia="en-US"/>
        </w:rPr>
        <w:t>4 i w 2025</w:t>
      </w:r>
      <w:r w:rsidRPr="00660E3B">
        <w:rPr>
          <w:rFonts w:cstheme="minorHAnsi"/>
          <w:lang w:eastAsia="en-US"/>
        </w:rPr>
        <w:t xml:space="preserve"> r.</w:t>
      </w:r>
      <w:r w:rsidR="0047419B">
        <w:rPr>
          <w:rFonts w:cstheme="minorHAnsi"/>
          <w:lang w:eastAsia="en-US"/>
        </w:rPr>
        <w:t>,</w:t>
      </w:r>
    </w:p>
    <w:p w14:paraId="312D2619" w14:textId="24B94351" w:rsidR="00D161FF" w:rsidRDefault="00D161FF">
      <w:pPr>
        <w:pStyle w:val="Akapitzlist"/>
        <w:numPr>
          <w:ilvl w:val="0"/>
          <w:numId w:val="19"/>
        </w:numPr>
        <w:autoSpaceDE w:val="0"/>
        <w:autoSpaceDN w:val="0"/>
        <w:adjustRightInd w:val="0"/>
        <w:spacing w:before="0" w:line="240" w:lineRule="auto"/>
        <w:rPr>
          <w:rFonts w:cstheme="minorHAnsi"/>
          <w:lang w:eastAsia="en-US"/>
        </w:rPr>
      </w:pPr>
      <w:r w:rsidRPr="00660E3B">
        <w:rPr>
          <w:rFonts w:cstheme="minorHAnsi"/>
          <w:lang w:eastAsia="en-US"/>
        </w:rPr>
        <w:t>skarg w sprawie zapewnienia dostępności cyfrowej</w:t>
      </w:r>
      <w:r w:rsidR="0047419B">
        <w:rPr>
          <w:rFonts w:cstheme="minorHAnsi"/>
          <w:lang w:eastAsia="en-US"/>
        </w:rPr>
        <w:t>, które wpłynęły do podmiotów w 2024 i 2025 r</w:t>
      </w:r>
      <w:r w:rsidRPr="00660E3B">
        <w:rPr>
          <w:rFonts w:cstheme="minorHAnsi"/>
          <w:lang w:eastAsia="en-US"/>
        </w:rPr>
        <w:t>.</w:t>
      </w:r>
    </w:p>
    <w:p w14:paraId="3E5F531C" w14:textId="5753A393" w:rsidR="00F81EA5" w:rsidRDefault="00F81EA5">
      <w:pPr>
        <w:pStyle w:val="Akapitzlist"/>
        <w:numPr>
          <w:ilvl w:val="0"/>
          <w:numId w:val="19"/>
        </w:numPr>
        <w:autoSpaceDE w:val="0"/>
        <w:autoSpaceDN w:val="0"/>
        <w:adjustRightInd w:val="0"/>
        <w:spacing w:before="0" w:line="240" w:lineRule="auto"/>
        <w:rPr>
          <w:rFonts w:cstheme="minorHAnsi"/>
          <w:lang w:eastAsia="en-US"/>
        </w:rPr>
      </w:pPr>
      <w:r>
        <w:rPr>
          <w:rFonts w:cstheme="minorHAnsi"/>
          <w:lang w:eastAsia="en-US"/>
        </w:rPr>
        <w:t>posiadanych lub zarządzanych przez podmioty aplikacji mobilnych,</w:t>
      </w:r>
    </w:p>
    <w:p w14:paraId="14FB283A" w14:textId="5681E469" w:rsidR="00F81EA5" w:rsidRDefault="00F81EA5">
      <w:pPr>
        <w:pStyle w:val="Akapitzlist"/>
        <w:numPr>
          <w:ilvl w:val="0"/>
          <w:numId w:val="19"/>
        </w:numPr>
        <w:autoSpaceDE w:val="0"/>
        <w:autoSpaceDN w:val="0"/>
        <w:adjustRightInd w:val="0"/>
        <w:spacing w:before="0" w:line="240" w:lineRule="auto"/>
        <w:rPr>
          <w:rFonts w:cstheme="minorHAnsi"/>
          <w:lang w:eastAsia="en-US"/>
        </w:rPr>
      </w:pPr>
      <w:r>
        <w:rPr>
          <w:rFonts w:cstheme="minorHAnsi"/>
          <w:lang w:eastAsia="en-US"/>
        </w:rPr>
        <w:t>informacji odnośnie publikacji deklaracji dostępności,</w:t>
      </w:r>
    </w:p>
    <w:p w14:paraId="2213A26D" w14:textId="19A16BF0" w:rsidR="00F81EA5" w:rsidRPr="00660E3B" w:rsidRDefault="00F81EA5">
      <w:pPr>
        <w:pStyle w:val="Akapitzlist"/>
        <w:numPr>
          <w:ilvl w:val="0"/>
          <w:numId w:val="19"/>
        </w:numPr>
        <w:autoSpaceDE w:val="0"/>
        <w:autoSpaceDN w:val="0"/>
        <w:adjustRightInd w:val="0"/>
        <w:spacing w:before="0" w:line="240" w:lineRule="auto"/>
        <w:rPr>
          <w:rFonts w:cstheme="minorHAnsi"/>
          <w:lang w:eastAsia="en-US"/>
        </w:rPr>
      </w:pPr>
      <w:r>
        <w:rPr>
          <w:rFonts w:cstheme="minorHAnsi"/>
          <w:lang w:eastAsia="en-US"/>
        </w:rPr>
        <w:t>udziału w organizowanych przez Ministerstwo Cyfryzacji szkoleniach oraz innych wydarzeniach związanych z przekazywaniem wiedzy na temat dostępności cyfrowej.</w:t>
      </w:r>
    </w:p>
    <w:p w14:paraId="66AD778B" w14:textId="1EDEF31F" w:rsidR="00277DED" w:rsidRPr="00660E3B" w:rsidRDefault="00277DED" w:rsidP="00277DED">
      <w:pPr>
        <w:pStyle w:val="Nagwek3"/>
        <w:rPr>
          <w:rFonts w:asciiTheme="minorHAnsi" w:hAnsiTheme="minorHAnsi" w:cstheme="minorHAnsi"/>
        </w:rPr>
      </w:pPr>
      <w:bookmarkStart w:id="64" w:name="_Toc225859951"/>
      <w:r w:rsidRPr="00660E3B">
        <w:rPr>
          <w:rFonts w:asciiTheme="minorHAnsi" w:hAnsiTheme="minorHAnsi" w:cstheme="minorHAnsi"/>
        </w:rPr>
        <w:t>Udział podmiotów publicznych w ankiecie o żądaniach i skargach w</w:t>
      </w:r>
      <w:r w:rsidR="00305A59" w:rsidRPr="00660E3B">
        <w:rPr>
          <w:rFonts w:asciiTheme="minorHAnsi" w:hAnsiTheme="minorHAnsi" w:cstheme="minorHAnsi"/>
        </w:rPr>
        <w:t> </w:t>
      </w:r>
      <w:r w:rsidRPr="00660E3B">
        <w:rPr>
          <w:rFonts w:asciiTheme="minorHAnsi" w:hAnsiTheme="minorHAnsi" w:cstheme="minorHAnsi"/>
        </w:rPr>
        <w:t xml:space="preserve">sprawie zapewnienia dostępności cyfrowej </w:t>
      </w:r>
      <w:r w:rsidR="00DC0469">
        <w:rPr>
          <w:rFonts w:asciiTheme="minorHAnsi" w:hAnsiTheme="minorHAnsi" w:cstheme="minorHAnsi"/>
        </w:rPr>
        <w:t>-</w:t>
      </w:r>
      <w:r w:rsidRPr="00660E3B">
        <w:rPr>
          <w:rFonts w:asciiTheme="minorHAnsi" w:hAnsiTheme="minorHAnsi" w:cstheme="minorHAnsi"/>
        </w:rPr>
        <w:t xml:space="preserve"> dane za rok 202</w:t>
      </w:r>
      <w:r w:rsidR="0047419B">
        <w:rPr>
          <w:rFonts w:asciiTheme="minorHAnsi" w:hAnsiTheme="minorHAnsi" w:cstheme="minorHAnsi"/>
        </w:rPr>
        <w:t>4</w:t>
      </w:r>
      <w:bookmarkEnd w:id="64"/>
    </w:p>
    <w:p w14:paraId="3C304DFB" w14:textId="10C64EB2" w:rsidR="0052253F" w:rsidRPr="00660E3B" w:rsidRDefault="0052253F" w:rsidP="0052253F">
      <w:pPr>
        <w:rPr>
          <w:rFonts w:cstheme="minorHAnsi"/>
        </w:rPr>
      </w:pPr>
      <w:r w:rsidRPr="00660E3B">
        <w:rPr>
          <w:rFonts w:cstheme="minorHAnsi"/>
        </w:rPr>
        <w:t>Ankietę za rok 202</w:t>
      </w:r>
      <w:r w:rsidR="0047419B">
        <w:rPr>
          <w:rFonts w:cstheme="minorHAnsi"/>
        </w:rPr>
        <w:t>4</w:t>
      </w:r>
      <w:r w:rsidRPr="00660E3B">
        <w:rPr>
          <w:rFonts w:cstheme="minorHAnsi"/>
        </w:rPr>
        <w:t xml:space="preserve"> uzupełnił</w:t>
      </w:r>
      <w:r w:rsidR="00CB3199" w:rsidRPr="00660E3B">
        <w:rPr>
          <w:rFonts w:cstheme="minorHAnsi"/>
        </w:rPr>
        <w:t>o</w:t>
      </w:r>
      <w:r w:rsidR="00241A41">
        <w:rPr>
          <w:rFonts w:cstheme="minorHAnsi"/>
        </w:rPr>
        <w:t xml:space="preserve"> 14 946 </w:t>
      </w:r>
      <w:r w:rsidRPr="00660E3B">
        <w:rPr>
          <w:rFonts w:cstheme="minorHAnsi"/>
        </w:rPr>
        <w:t>podmiotó</w:t>
      </w:r>
      <w:r w:rsidR="00CB3199" w:rsidRPr="00660E3B">
        <w:rPr>
          <w:rFonts w:cstheme="minorHAnsi"/>
        </w:rPr>
        <w:t xml:space="preserve">w </w:t>
      </w:r>
      <w:r w:rsidRPr="00660E3B">
        <w:rPr>
          <w:rFonts w:cstheme="minorHAnsi"/>
        </w:rPr>
        <w:t xml:space="preserve">publicznych, </w:t>
      </w:r>
      <w:r w:rsidR="00CB3199" w:rsidRPr="00660E3B">
        <w:rPr>
          <w:rFonts w:cstheme="minorHAnsi"/>
        </w:rPr>
        <w:t xml:space="preserve">w </w:t>
      </w:r>
      <w:r w:rsidRPr="00660E3B">
        <w:rPr>
          <w:rFonts w:cstheme="minorHAnsi"/>
        </w:rPr>
        <w:t>tym:</w:t>
      </w:r>
    </w:p>
    <w:p w14:paraId="242C683B" w14:textId="29B467E8" w:rsidR="0052253F" w:rsidRPr="00660E3B" w:rsidRDefault="0052253F">
      <w:pPr>
        <w:numPr>
          <w:ilvl w:val="0"/>
          <w:numId w:val="14"/>
        </w:numPr>
        <w:rPr>
          <w:rFonts w:cstheme="minorHAnsi"/>
        </w:rPr>
      </w:pPr>
      <w:r w:rsidRPr="00660E3B">
        <w:rPr>
          <w:rFonts w:cstheme="minorHAnsi"/>
        </w:rPr>
        <w:t xml:space="preserve">podmioty centralne </w:t>
      </w:r>
      <w:r w:rsidR="00DC0469">
        <w:rPr>
          <w:rFonts w:cstheme="minorHAnsi"/>
        </w:rPr>
        <w:t>-</w:t>
      </w:r>
      <w:r w:rsidRPr="00660E3B">
        <w:rPr>
          <w:rFonts w:cstheme="minorHAnsi"/>
        </w:rPr>
        <w:t xml:space="preserve"> </w:t>
      </w:r>
      <w:r w:rsidR="00241A41">
        <w:rPr>
          <w:rFonts w:cstheme="minorHAnsi"/>
        </w:rPr>
        <w:t>4</w:t>
      </w:r>
      <w:r w:rsidRPr="00660E3B">
        <w:rPr>
          <w:rFonts w:cstheme="minorHAnsi"/>
        </w:rPr>
        <w:t>%,</w:t>
      </w:r>
    </w:p>
    <w:p w14:paraId="56A7754D" w14:textId="53D82390" w:rsidR="0052253F" w:rsidRPr="00660E3B" w:rsidRDefault="0052253F">
      <w:pPr>
        <w:numPr>
          <w:ilvl w:val="0"/>
          <w:numId w:val="14"/>
        </w:numPr>
        <w:rPr>
          <w:rFonts w:cstheme="minorHAnsi"/>
        </w:rPr>
      </w:pPr>
      <w:r w:rsidRPr="00660E3B">
        <w:rPr>
          <w:rFonts w:cstheme="minorHAnsi"/>
        </w:rPr>
        <w:t xml:space="preserve">podmioty regionalne </w:t>
      </w:r>
      <w:r w:rsidR="00DC0469">
        <w:rPr>
          <w:rFonts w:cstheme="minorHAnsi"/>
        </w:rPr>
        <w:t>-</w:t>
      </w:r>
      <w:r w:rsidRPr="00660E3B">
        <w:rPr>
          <w:rFonts w:cstheme="minorHAnsi"/>
        </w:rPr>
        <w:t xml:space="preserve"> </w:t>
      </w:r>
      <w:r w:rsidR="00241A41">
        <w:rPr>
          <w:rFonts w:cstheme="minorHAnsi"/>
        </w:rPr>
        <w:t>8</w:t>
      </w:r>
      <w:r w:rsidR="00C071C7" w:rsidRPr="00660E3B">
        <w:rPr>
          <w:rFonts w:cstheme="minorHAnsi"/>
        </w:rPr>
        <w:t>%</w:t>
      </w:r>
      <w:r w:rsidRPr="00660E3B">
        <w:rPr>
          <w:rFonts w:cstheme="minorHAnsi"/>
        </w:rPr>
        <w:t>,</w:t>
      </w:r>
    </w:p>
    <w:p w14:paraId="714BEAF4" w14:textId="1853253F" w:rsidR="0052253F" w:rsidRPr="00660E3B" w:rsidRDefault="0052253F">
      <w:pPr>
        <w:numPr>
          <w:ilvl w:val="0"/>
          <w:numId w:val="14"/>
        </w:numPr>
        <w:rPr>
          <w:rFonts w:cstheme="minorHAnsi"/>
        </w:rPr>
      </w:pPr>
      <w:r w:rsidRPr="00660E3B">
        <w:rPr>
          <w:rFonts w:cstheme="minorHAnsi"/>
        </w:rPr>
        <w:t xml:space="preserve">podmioty lokalne </w:t>
      </w:r>
      <w:r w:rsidR="00DC0469">
        <w:rPr>
          <w:rFonts w:cstheme="minorHAnsi"/>
        </w:rPr>
        <w:t>-</w:t>
      </w:r>
      <w:r w:rsidRPr="00660E3B">
        <w:rPr>
          <w:rFonts w:cstheme="minorHAnsi"/>
        </w:rPr>
        <w:t xml:space="preserve"> </w:t>
      </w:r>
      <w:r w:rsidR="00241A41">
        <w:rPr>
          <w:rFonts w:cstheme="minorHAnsi"/>
        </w:rPr>
        <w:t>88</w:t>
      </w:r>
      <w:r w:rsidRPr="00660E3B">
        <w:rPr>
          <w:rFonts w:cstheme="minorHAnsi"/>
        </w:rPr>
        <w:t>%.</w:t>
      </w:r>
    </w:p>
    <w:p w14:paraId="7595104E" w14:textId="16EB8A16" w:rsidR="009C5882" w:rsidRPr="00660E3B" w:rsidRDefault="009C5882" w:rsidP="009C5882">
      <w:pPr>
        <w:pStyle w:val="Akapitzlist"/>
        <w:rPr>
          <w:rFonts w:cstheme="minorHAnsi"/>
        </w:rPr>
      </w:pPr>
      <w:r w:rsidRPr="00660E3B">
        <w:rPr>
          <w:rFonts w:cstheme="minorHAnsi"/>
        </w:rPr>
        <w:t xml:space="preserve">Zgodnie z przekazanymi danymi w roku </w:t>
      </w:r>
      <w:r w:rsidRPr="00660E3B">
        <w:rPr>
          <w:rFonts w:cstheme="minorHAnsi"/>
          <w:b/>
          <w:bCs/>
        </w:rPr>
        <w:t>202</w:t>
      </w:r>
      <w:r w:rsidR="0047419B">
        <w:rPr>
          <w:rFonts w:cstheme="minorHAnsi"/>
          <w:b/>
          <w:bCs/>
        </w:rPr>
        <w:t>4</w:t>
      </w:r>
      <w:r w:rsidRPr="00660E3B">
        <w:rPr>
          <w:rFonts w:cstheme="minorHAnsi"/>
        </w:rPr>
        <w:t xml:space="preserve"> w</w:t>
      </w:r>
      <w:r w:rsidR="00312927">
        <w:rPr>
          <w:rFonts w:cstheme="minorHAnsi"/>
        </w:rPr>
        <w:t xml:space="preserve"> 44 </w:t>
      </w:r>
      <w:r w:rsidRPr="00660E3B">
        <w:rPr>
          <w:rFonts w:cstheme="minorHAnsi"/>
        </w:rPr>
        <w:t xml:space="preserve">podmiotach odnotowano </w:t>
      </w:r>
      <w:r w:rsidR="008D4B3D">
        <w:rPr>
          <w:rFonts w:cstheme="minorHAnsi"/>
        </w:rPr>
        <w:t xml:space="preserve">59 </w:t>
      </w:r>
      <w:r w:rsidRPr="00660E3B">
        <w:rPr>
          <w:rFonts w:cstheme="minorHAnsi"/>
        </w:rPr>
        <w:t>żądań, a skarg odnotowano</w:t>
      </w:r>
      <w:r w:rsidR="00E44940">
        <w:rPr>
          <w:rFonts w:cstheme="minorHAnsi"/>
        </w:rPr>
        <w:t xml:space="preserve"> 7 </w:t>
      </w:r>
      <w:r w:rsidRPr="00660E3B">
        <w:rPr>
          <w:rFonts w:cstheme="minorHAnsi"/>
        </w:rPr>
        <w:t>w</w:t>
      </w:r>
      <w:r w:rsidR="00E44940">
        <w:rPr>
          <w:rFonts w:cstheme="minorHAnsi"/>
        </w:rPr>
        <w:t xml:space="preserve"> 6 </w:t>
      </w:r>
      <w:r w:rsidRPr="00660E3B">
        <w:rPr>
          <w:rFonts w:cstheme="minorHAnsi"/>
        </w:rPr>
        <w:t>podmiotach.</w:t>
      </w:r>
    </w:p>
    <w:p w14:paraId="43F164EA" w14:textId="569882D4" w:rsidR="0052253F" w:rsidRPr="00660E3B" w:rsidRDefault="0052253F" w:rsidP="00B223D9">
      <w:pPr>
        <w:pStyle w:val="Nagwek3"/>
        <w:rPr>
          <w:rFonts w:asciiTheme="minorHAnsi" w:hAnsiTheme="minorHAnsi" w:cstheme="minorHAnsi"/>
        </w:rPr>
      </w:pPr>
      <w:bookmarkStart w:id="65" w:name="_Toc225859952"/>
      <w:r w:rsidRPr="00660E3B">
        <w:rPr>
          <w:rFonts w:asciiTheme="minorHAnsi" w:hAnsiTheme="minorHAnsi" w:cstheme="minorHAnsi"/>
        </w:rPr>
        <w:t>Żądania:</w:t>
      </w:r>
      <w:bookmarkEnd w:id="65"/>
    </w:p>
    <w:p w14:paraId="6D76AF44" w14:textId="450C5C73" w:rsidR="0052253F" w:rsidRPr="00660E3B" w:rsidRDefault="00CB3199" w:rsidP="0052253F">
      <w:pPr>
        <w:rPr>
          <w:rFonts w:cstheme="minorHAnsi"/>
        </w:rPr>
      </w:pPr>
      <w:r w:rsidRPr="00660E3B">
        <w:rPr>
          <w:rFonts w:cstheme="minorHAnsi"/>
        </w:rPr>
        <w:t xml:space="preserve">W </w:t>
      </w:r>
      <w:r w:rsidR="008D4B3D">
        <w:rPr>
          <w:rFonts w:cstheme="minorHAnsi"/>
        </w:rPr>
        <w:t>77</w:t>
      </w:r>
      <w:r w:rsidR="0052253F" w:rsidRPr="00660E3B">
        <w:rPr>
          <w:rFonts w:cstheme="minorHAnsi"/>
        </w:rPr>
        <w:t>% podmiotów, które odnotowały żądania</w:t>
      </w:r>
      <w:r w:rsidR="002C3039" w:rsidRPr="00660E3B">
        <w:rPr>
          <w:rFonts w:cstheme="minorHAnsi"/>
        </w:rPr>
        <w:t>,</w:t>
      </w:r>
      <w:r w:rsidR="0052253F" w:rsidRPr="00660E3B">
        <w:rPr>
          <w:rFonts w:cstheme="minorHAnsi"/>
        </w:rPr>
        <w:t xml:space="preserve"> wystąpił</w:t>
      </w:r>
      <w:r w:rsidRPr="00660E3B">
        <w:rPr>
          <w:rFonts w:cstheme="minorHAnsi"/>
        </w:rPr>
        <w:t xml:space="preserve">o </w:t>
      </w:r>
      <w:r w:rsidR="0052253F" w:rsidRPr="00660E3B">
        <w:rPr>
          <w:rFonts w:cstheme="minorHAnsi"/>
        </w:rPr>
        <w:t>tylk</w:t>
      </w:r>
      <w:r w:rsidRPr="00660E3B">
        <w:rPr>
          <w:rFonts w:cstheme="minorHAnsi"/>
        </w:rPr>
        <w:t xml:space="preserve">o </w:t>
      </w:r>
      <w:r w:rsidR="0052253F" w:rsidRPr="00660E3B">
        <w:rPr>
          <w:rFonts w:cstheme="minorHAnsi"/>
        </w:rPr>
        <w:t>jedn</w:t>
      </w:r>
      <w:r w:rsidRPr="00660E3B">
        <w:rPr>
          <w:rFonts w:cstheme="minorHAnsi"/>
        </w:rPr>
        <w:t xml:space="preserve">o </w:t>
      </w:r>
      <w:r w:rsidR="0052253F" w:rsidRPr="00660E3B">
        <w:rPr>
          <w:rFonts w:cstheme="minorHAnsi"/>
        </w:rPr>
        <w:t xml:space="preserve">żądanie, a </w:t>
      </w:r>
      <w:r w:rsidRPr="00660E3B">
        <w:rPr>
          <w:rFonts w:cstheme="minorHAnsi"/>
        </w:rPr>
        <w:t xml:space="preserve">w </w:t>
      </w:r>
      <w:r w:rsidR="0052253F" w:rsidRPr="00660E3B">
        <w:rPr>
          <w:rFonts w:cstheme="minorHAnsi"/>
        </w:rPr>
        <w:t xml:space="preserve">przypadku </w:t>
      </w:r>
      <w:r w:rsidR="008D4B3D">
        <w:rPr>
          <w:rFonts w:cstheme="minorHAnsi"/>
        </w:rPr>
        <w:t>23</w:t>
      </w:r>
      <w:r w:rsidR="0052253F" w:rsidRPr="00660E3B">
        <w:rPr>
          <w:rFonts w:cstheme="minorHAnsi"/>
        </w:rPr>
        <w:t>% podmiotó</w:t>
      </w:r>
      <w:r w:rsidRPr="00660E3B">
        <w:rPr>
          <w:rFonts w:cstheme="minorHAnsi"/>
        </w:rPr>
        <w:t xml:space="preserve">w </w:t>
      </w:r>
      <w:r w:rsidR="0052253F" w:rsidRPr="00660E3B">
        <w:rPr>
          <w:rFonts w:cstheme="minorHAnsi"/>
        </w:rPr>
        <w:t>były t</w:t>
      </w:r>
      <w:r w:rsidRPr="00660E3B">
        <w:rPr>
          <w:rFonts w:cstheme="minorHAnsi"/>
        </w:rPr>
        <w:t xml:space="preserve">o </w:t>
      </w:r>
      <w:r w:rsidR="0052253F" w:rsidRPr="00660E3B">
        <w:rPr>
          <w:rFonts w:cstheme="minorHAnsi"/>
        </w:rPr>
        <w:t>2 lub więcej żądań.</w:t>
      </w:r>
    </w:p>
    <w:p w14:paraId="7D2EB2BF" w14:textId="77777777" w:rsidR="0052253F" w:rsidRPr="00660E3B" w:rsidRDefault="0052253F" w:rsidP="0052253F">
      <w:pPr>
        <w:rPr>
          <w:rFonts w:cstheme="minorHAnsi"/>
        </w:rPr>
      </w:pPr>
      <w:r w:rsidRPr="00660E3B">
        <w:rPr>
          <w:rFonts w:cstheme="minorHAnsi"/>
        </w:rPr>
        <w:t>Żądania dotyczyły:</w:t>
      </w:r>
    </w:p>
    <w:p w14:paraId="038C361D" w14:textId="525EBF39" w:rsidR="0052253F" w:rsidRPr="00660E3B" w:rsidRDefault="0052253F">
      <w:pPr>
        <w:numPr>
          <w:ilvl w:val="0"/>
          <w:numId w:val="15"/>
        </w:numPr>
        <w:rPr>
          <w:rFonts w:cstheme="minorHAnsi"/>
        </w:rPr>
      </w:pPr>
      <w:r w:rsidRPr="00660E3B">
        <w:rPr>
          <w:rFonts w:cstheme="minorHAnsi"/>
        </w:rPr>
        <w:t xml:space="preserve">całej strony internetowej </w:t>
      </w:r>
      <w:r w:rsidR="00DC0469">
        <w:rPr>
          <w:rFonts w:cstheme="minorHAnsi"/>
        </w:rPr>
        <w:t>-</w:t>
      </w:r>
      <w:r w:rsidRPr="00660E3B">
        <w:rPr>
          <w:rFonts w:cstheme="minorHAnsi"/>
        </w:rPr>
        <w:t xml:space="preserve"> </w:t>
      </w:r>
      <w:r w:rsidR="00155845">
        <w:rPr>
          <w:rFonts w:cstheme="minorHAnsi"/>
        </w:rPr>
        <w:t>37</w:t>
      </w:r>
      <w:r w:rsidRPr="00660E3B">
        <w:rPr>
          <w:rFonts w:cstheme="minorHAnsi"/>
        </w:rPr>
        <w:t>%,</w:t>
      </w:r>
    </w:p>
    <w:p w14:paraId="3504993A" w14:textId="40E3A37C" w:rsidR="0052253F" w:rsidRPr="00660E3B" w:rsidRDefault="0052253F">
      <w:pPr>
        <w:numPr>
          <w:ilvl w:val="0"/>
          <w:numId w:val="15"/>
        </w:numPr>
        <w:rPr>
          <w:rFonts w:cstheme="minorHAnsi"/>
        </w:rPr>
      </w:pPr>
      <w:r w:rsidRPr="00660E3B">
        <w:rPr>
          <w:rFonts w:cstheme="minorHAnsi"/>
        </w:rPr>
        <w:t>elementu strony internetowej (np. opublikowanych dokumentó</w:t>
      </w:r>
      <w:r w:rsidR="00CB3199" w:rsidRPr="00660E3B">
        <w:rPr>
          <w:rFonts w:cstheme="minorHAnsi"/>
        </w:rPr>
        <w:t xml:space="preserve">w </w:t>
      </w:r>
      <w:r w:rsidRPr="00660E3B">
        <w:rPr>
          <w:rFonts w:cstheme="minorHAnsi"/>
        </w:rPr>
        <w:t xml:space="preserve">lub formularzy) </w:t>
      </w:r>
      <w:r w:rsidR="00DC0469">
        <w:rPr>
          <w:rFonts w:cstheme="minorHAnsi"/>
        </w:rPr>
        <w:t>-</w:t>
      </w:r>
      <w:r w:rsidRPr="00660E3B">
        <w:rPr>
          <w:rFonts w:cstheme="minorHAnsi"/>
        </w:rPr>
        <w:t xml:space="preserve"> </w:t>
      </w:r>
      <w:r w:rsidR="00155845">
        <w:rPr>
          <w:rFonts w:cstheme="minorHAnsi"/>
        </w:rPr>
        <w:t>44</w:t>
      </w:r>
      <w:r w:rsidRPr="00660E3B">
        <w:rPr>
          <w:rFonts w:cstheme="minorHAnsi"/>
        </w:rPr>
        <w:t>%,</w:t>
      </w:r>
    </w:p>
    <w:p w14:paraId="0C7723BC" w14:textId="40F110C3" w:rsidR="0052253F" w:rsidRPr="00660E3B" w:rsidRDefault="0052253F">
      <w:pPr>
        <w:numPr>
          <w:ilvl w:val="0"/>
          <w:numId w:val="15"/>
        </w:numPr>
        <w:rPr>
          <w:rFonts w:cstheme="minorHAnsi"/>
        </w:rPr>
      </w:pPr>
      <w:r w:rsidRPr="00660E3B">
        <w:rPr>
          <w:rFonts w:cstheme="minorHAnsi"/>
        </w:rPr>
        <w:t>całej aplikacj</w:t>
      </w:r>
      <w:r w:rsidR="00CB3199" w:rsidRPr="00660E3B">
        <w:rPr>
          <w:rFonts w:cstheme="minorHAnsi"/>
        </w:rPr>
        <w:t xml:space="preserve">i </w:t>
      </w:r>
      <w:r w:rsidRPr="00660E3B">
        <w:rPr>
          <w:rFonts w:cstheme="minorHAnsi"/>
        </w:rPr>
        <w:t xml:space="preserve">mobilnej </w:t>
      </w:r>
      <w:r w:rsidR="00DC0469">
        <w:rPr>
          <w:rFonts w:cstheme="minorHAnsi"/>
        </w:rPr>
        <w:t>-</w:t>
      </w:r>
      <w:r w:rsidRPr="00660E3B">
        <w:rPr>
          <w:rFonts w:cstheme="minorHAnsi"/>
        </w:rPr>
        <w:t xml:space="preserve"> </w:t>
      </w:r>
      <w:r w:rsidR="00155845">
        <w:rPr>
          <w:rFonts w:cstheme="minorHAnsi"/>
        </w:rPr>
        <w:t>5</w:t>
      </w:r>
      <w:r w:rsidRPr="00660E3B">
        <w:rPr>
          <w:rFonts w:cstheme="minorHAnsi"/>
        </w:rPr>
        <w:t>%,</w:t>
      </w:r>
    </w:p>
    <w:p w14:paraId="51A298B8" w14:textId="2086E3FC" w:rsidR="0052253F" w:rsidRPr="00660E3B" w:rsidRDefault="0052253F">
      <w:pPr>
        <w:numPr>
          <w:ilvl w:val="0"/>
          <w:numId w:val="15"/>
        </w:numPr>
        <w:rPr>
          <w:rFonts w:cstheme="minorHAnsi"/>
        </w:rPr>
      </w:pPr>
      <w:r w:rsidRPr="00660E3B">
        <w:rPr>
          <w:rFonts w:cstheme="minorHAnsi"/>
        </w:rPr>
        <w:t>elementu aplikacj</w:t>
      </w:r>
      <w:r w:rsidR="00CB3199" w:rsidRPr="00660E3B">
        <w:rPr>
          <w:rFonts w:cstheme="minorHAnsi"/>
        </w:rPr>
        <w:t xml:space="preserve">i </w:t>
      </w:r>
      <w:r w:rsidRPr="00660E3B">
        <w:rPr>
          <w:rFonts w:cstheme="minorHAnsi"/>
        </w:rPr>
        <w:t>mobilnej (np. opublikowanych dokumentó</w:t>
      </w:r>
      <w:r w:rsidR="00CB3199" w:rsidRPr="00660E3B">
        <w:rPr>
          <w:rFonts w:cstheme="minorHAnsi"/>
        </w:rPr>
        <w:t xml:space="preserve">w </w:t>
      </w:r>
      <w:r w:rsidRPr="00660E3B">
        <w:rPr>
          <w:rFonts w:cstheme="minorHAnsi"/>
        </w:rPr>
        <w:t xml:space="preserve">lub formularzy) </w:t>
      </w:r>
      <w:r w:rsidR="00DC0469">
        <w:rPr>
          <w:rFonts w:cstheme="minorHAnsi"/>
        </w:rPr>
        <w:t>-</w:t>
      </w:r>
      <w:r w:rsidRPr="00660E3B">
        <w:rPr>
          <w:rFonts w:cstheme="minorHAnsi"/>
        </w:rPr>
        <w:t xml:space="preserve"> </w:t>
      </w:r>
      <w:r w:rsidR="00155845">
        <w:rPr>
          <w:rFonts w:cstheme="minorHAnsi"/>
        </w:rPr>
        <w:t>5</w:t>
      </w:r>
      <w:r w:rsidRPr="00660E3B">
        <w:rPr>
          <w:rFonts w:cstheme="minorHAnsi"/>
        </w:rPr>
        <w:t>%,</w:t>
      </w:r>
    </w:p>
    <w:p w14:paraId="65C9B83D" w14:textId="7A4682EA" w:rsidR="0052253F" w:rsidRPr="00660E3B" w:rsidRDefault="002C3039">
      <w:pPr>
        <w:numPr>
          <w:ilvl w:val="0"/>
          <w:numId w:val="15"/>
        </w:numPr>
        <w:rPr>
          <w:rFonts w:cstheme="minorHAnsi"/>
        </w:rPr>
      </w:pPr>
      <w:r w:rsidRPr="00660E3B">
        <w:rPr>
          <w:rFonts w:cstheme="minorHAnsi"/>
        </w:rPr>
        <w:t>i</w:t>
      </w:r>
      <w:r w:rsidR="0052253F" w:rsidRPr="00660E3B">
        <w:rPr>
          <w:rFonts w:cstheme="minorHAnsi"/>
        </w:rPr>
        <w:t xml:space="preserve">nne </w:t>
      </w:r>
      <w:r w:rsidR="00DC0469">
        <w:rPr>
          <w:rFonts w:cstheme="minorHAnsi"/>
        </w:rPr>
        <w:t>-</w:t>
      </w:r>
      <w:r w:rsidR="0052253F" w:rsidRPr="00660E3B">
        <w:rPr>
          <w:rFonts w:cstheme="minorHAnsi"/>
        </w:rPr>
        <w:t xml:space="preserve"> </w:t>
      </w:r>
      <w:r w:rsidR="00155845">
        <w:rPr>
          <w:rFonts w:cstheme="minorHAnsi"/>
        </w:rPr>
        <w:t>9</w:t>
      </w:r>
      <w:r w:rsidR="0052253F" w:rsidRPr="00660E3B">
        <w:rPr>
          <w:rFonts w:cstheme="minorHAnsi"/>
        </w:rPr>
        <w:t>%.</w:t>
      </w:r>
    </w:p>
    <w:p w14:paraId="69A8C7CD" w14:textId="242155C9" w:rsidR="0052253F" w:rsidRPr="00660E3B" w:rsidRDefault="009C5882" w:rsidP="009C5882">
      <w:pPr>
        <w:ind w:left="720"/>
        <w:rPr>
          <w:rFonts w:cstheme="minorHAnsi"/>
        </w:rPr>
      </w:pPr>
      <w:r w:rsidRPr="00660E3B">
        <w:rPr>
          <w:rFonts w:cstheme="minorHAnsi"/>
        </w:rPr>
        <w:t>N</w:t>
      </w:r>
      <w:r w:rsidR="0052253F" w:rsidRPr="00660E3B">
        <w:rPr>
          <w:rFonts w:cstheme="minorHAnsi"/>
        </w:rPr>
        <w:t>a pytanie, czy żądania zapewnienia dostępnośc</w:t>
      </w:r>
      <w:r w:rsidR="00CB3199" w:rsidRPr="00660E3B">
        <w:rPr>
          <w:rFonts w:cstheme="minorHAnsi"/>
        </w:rPr>
        <w:t xml:space="preserve">i </w:t>
      </w:r>
      <w:r w:rsidR="0052253F" w:rsidRPr="00660E3B">
        <w:rPr>
          <w:rFonts w:cstheme="minorHAnsi"/>
        </w:rPr>
        <w:t>cyfrowej dotyczyły elementów dla których podmiot powołał się na nadmierne koszty, tylk</w:t>
      </w:r>
      <w:r w:rsidR="00CB3199" w:rsidRPr="00660E3B">
        <w:rPr>
          <w:rFonts w:cstheme="minorHAnsi"/>
        </w:rPr>
        <w:t xml:space="preserve">o </w:t>
      </w:r>
      <w:r w:rsidR="00155845">
        <w:rPr>
          <w:rFonts w:cstheme="minorHAnsi"/>
        </w:rPr>
        <w:t>4</w:t>
      </w:r>
      <w:r w:rsidR="0052253F" w:rsidRPr="00660E3B">
        <w:rPr>
          <w:rFonts w:cstheme="minorHAnsi"/>
        </w:rPr>
        <w:t xml:space="preserve"> podmiot</w:t>
      </w:r>
      <w:r w:rsidR="00155845">
        <w:rPr>
          <w:rFonts w:cstheme="minorHAnsi"/>
        </w:rPr>
        <w:t>y</w:t>
      </w:r>
      <w:r w:rsidR="00CB3199" w:rsidRPr="00660E3B">
        <w:rPr>
          <w:rFonts w:cstheme="minorHAnsi"/>
        </w:rPr>
        <w:t xml:space="preserve"> </w:t>
      </w:r>
      <w:r w:rsidR="0052253F" w:rsidRPr="00660E3B">
        <w:rPr>
          <w:rFonts w:cstheme="minorHAnsi"/>
        </w:rPr>
        <w:t>odpowiedział</w:t>
      </w:r>
      <w:r w:rsidR="00155845">
        <w:rPr>
          <w:rFonts w:cstheme="minorHAnsi"/>
        </w:rPr>
        <w:t xml:space="preserve">y </w:t>
      </w:r>
      <w:r w:rsidR="0052253F" w:rsidRPr="00660E3B">
        <w:rPr>
          <w:rFonts w:cstheme="minorHAnsi"/>
        </w:rPr>
        <w:t>twierdząco. Powołanie się na nadmierne koszty dotyczył</w:t>
      </w:r>
      <w:r w:rsidR="00CB3199" w:rsidRPr="00660E3B">
        <w:rPr>
          <w:rFonts w:cstheme="minorHAnsi"/>
        </w:rPr>
        <w:t xml:space="preserve">o w </w:t>
      </w:r>
      <w:r w:rsidR="0052253F" w:rsidRPr="00660E3B">
        <w:rPr>
          <w:rFonts w:cstheme="minorHAnsi"/>
        </w:rPr>
        <w:t xml:space="preserve">sumie </w:t>
      </w:r>
      <w:r w:rsidR="00155845">
        <w:rPr>
          <w:rFonts w:cstheme="minorHAnsi"/>
        </w:rPr>
        <w:t>4</w:t>
      </w:r>
      <w:r w:rsidR="0052253F" w:rsidRPr="00660E3B">
        <w:rPr>
          <w:rFonts w:cstheme="minorHAnsi"/>
        </w:rPr>
        <w:t xml:space="preserve"> żądań. </w:t>
      </w:r>
    </w:p>
    <w:p w14:paraId="759C9088" w14:textId="1C2F88F2" w:rsidR="0047419B" w:rsidRDefault="009C5882" w:rsidP="009C5882">
      <w:pPr>
        <w:ind w:left="720"/>
        <w:rPr>
          <w:rFonts w:cstheme="minorHAnsi"/>
        </w:rPr>
      </w:pPr>
      <w:r w:rsidRPr="00660E3B">
        <w:rPr>
          <w:rFonts w:cstheme="minorHAnsi"/>
        </w:rPr>
        <w:t>S</w:t>
      </w:r>
      <w:r w:rsidR="0052253F" w:rsidRPr="00660E3B">
        <w:rPr>
          <w:rFonts w:cstheme="minorHAnsi"/>
        </w:rPr>
        <w:t>karg odnotowan</w:t>
      </w:r>
      <w:r w:rsidR="00CB3199" w:rsidRPr="00660E3B">
        <w:rPr>
          <w:rFonts w:cstheme="minorHAnsi"/>
        </w:rPr>
        <w:t xml:space="preserve">o </w:t>
      </w:r>
      <w:r w:rsidR="0052253F" w:rsidRPr="00660E3B">
        <w:rPr>
          <w:rFonts w:cstheme="minorHAnsi"/>
        </w:rPr>
        <w:t>tylk</w:t>
      </w:r>
      <w:r w:rsidR="00CB3199" w:rsidRPr="00660E3B">
        <w:rPr>
          <w:rFonts w:cstheme="minorHAnsi"/>
        </w:rPr>
        <w:t xml:space="preserve">o </w:t>
      </w:r>
      <w:r w:rsidR="0052253F" w:rsidRPr="00660E3B">
        <w:rPr>
          <w:rFonts w:cstheme="minorHAnsi"/>
        </w:rPr>
        <w:t xml:space="preserve">7. </w:t>
      </w:r>
      <w:r w:rsidR="00E44940">
        <w:rPr>
          <w:rFonts w:cstheme="minorHAnsi"/>
        </w:rPr>
        <w:t>42%</w:t>
      </w:r>
      <w:r w:rsidR="0052253F" w:rsidRPr="00660E3B">
        <w:rPr>
          <w:rFonts w:cstheme="minorHAnsi"/>
        </w:rPr>
        <w:t xml:space="preserve"> </w:t>
      </w:r>
      <w:r w:rsidR="00880D03" w:rsidRPr="00660E3B">
        <w:rPr>
          <w:rFonts w:cstheme="minorHAnsi"/>
        </w:rPr>
        <w:t>dotyczył</w:t>
      </w:r>
      <w:r w:rsidR="00E44940">
        <w:rPr>
          <w:rFonts w:cstheme="minorHAnsi"/>
        </w:rPr>
        <w:t>o</w:t>
      </w:r>
      <w:r w:rsidR="00880D03" w:rsidRPr="00660E3B">
        <w:rPr>
          <w:rFonts w:cstheme="minorHAnsi"/>
        </w:rPr>
        <w:t xml:space="preserve"> </w:t>
      </w:r>
      <w:r w:rsidR="0052253F" w:rsidRPr="00660E3B">
        <w:rPr>
          <w:rFonts w:cstheme="minorHAnsi"/>
        </w:rPr>
        <w:t>całej strony internetowej, 29% dotyczył</w:t>
      </w:r>
      <w:r w:rsidR="00CB3199" w:rsidRPr="00660E3B">
        <w:rPr>
          <w:rFonts w:cstheme="minorHAnsi"/>
        </w:rPr>
        <w:t xml:space="preserve">o </w:t>
      </w:r>
      <w:r w:rsidR="0052253F" w:rsidRPr="00660E3B">
        <w:rPr>
          <w:rFonts w:cstheme="minorHAnsi"/>
        </w:rPr>
        <w:t>całej aplikacj</w:t>
      </w:r>
      <w:r w:rsidR="00CB3199" w:rsidRPr="00660E3B">
        <w:rPr>
          <w:rFonts w:cstheme="minorHAnsi"/>
        </w:rPr>
        <w:t xml:space="preserve">i </w:t>
      </w:r>
      <w:r w:rsidR="0052253F" w:rsidRPr="00660E3B">
        <w:rPr>
          <w:rFonts w:cstheme="minorHAnsi"/>
        </w:rPr>
        <w:t xml:space="preserve">mobilnej, </w:t>
      </w:r>
      <w:r w:rsidR="00E44940">
        <w:rPr>
          <w:rFonts w:cstheme="minorHAnsi"/>
        </w:rPr>
        <w:t>29</w:t>
      </w:r>
      <w:r w:rsidR="0052253F" w:rsidRPr="00660E3B">
        <w:rPr>
          <w:rFonts w:cstheme="minorHAnsi"/>
        </w:rPr>
        <w:t>%</w:t>
      </w:r>
      <w:r w:rsidR="00E44940">
        <w:rPr>
          <w:rFonts w:cstheme="minorHAnsi"/>
        </w:rPr>
        <w:t xml:space="preserve"> dotyczyło opublikowanych dokumentów lub formularzy</w:t>
      </w:r>
      <w:r w:rsidR="0052253F" w:rsidRPr="00660E3B">
        <w:rPr>
          <w:rFonts w:cstheme="minorHAnsi"/>
        </w:rPr>
        <w:t>.</w:t>
      </w:r>
    </w:p>
    <w:p w14:paraId="19A856BA" w14:textId="278A54DB" w:rsidR="0047419B" w:rsidRPr="00660E3B" w:rsidRDefault="0047419B" w:rsidP="0047419B">
      <w:pPr>
        <w:pStyle w:val="Nagwek3"/>
        <w:rPr>
          <w:rFonts w:asciiTheme="minorHAnsi" w:hAnsiTheme="minorHAnsi" w:cstheme="minorHAnsi"/>
        </w:rPr>
      </w:pPr>
      <w:bookmarkStart w:id="66" w:name="_Toc225859953"/>
      <w:r w:rsidRPr="00660E3B">
        <w:rPr>
          <w:rFonts w:asciiTheme="minorHAnsi" w:hAnsiTheme="minorHAnsi" w:cstheme="minorHAnsi"/>
        </w:rPr>
        <w:lastRenderedPageBreak/>
        <w:t xml:space="preserve">Udział podmiotów publicznych w ankiecie o żądaniach i skargach w sprawie zapewnienia dostępności cyfrowej </w:t>
      </w:r>
      <w:r w:rsidR="00DC0469">
        <w:rPr>
          <w:rFonts w:asciiTheme="minorHAnsi" w:hAnsiTheme="minorHAnsi" w:cstheme="minorHAnsi"/>
        </w:rPr>
        <w:t>-</w:t>
      </w:r>
      <w:r w:rsidRPr="00660E3B">
        <w:rPr>
          <w:rFonts w:asciiTheme="minorHAnsi" w:hAnsiTheme="minorHAnsi" w:cstheme="minorHAnsi"/>
        </w:rPr>
        <w:t xml:space="preserve"> dane za rok 202</w:t>
      </w:r>
      <w:r>
        <w:rPr>
          <w:rFonts w:asciiTheme="minorHAnsi" w:hAnsiTheme="minorHAnsi" w:cstheme="minorHAnsi"/>
        </w:rPr>
        <w:t>5</w:t>
      </w:r>
      <w:bookmarkEnd w:id="66"/>
    </w:p>
    <w:p w14:paraId="6A13EA12" w14:textId="0C64A902" w:rsidR="0047419B" w:rsidRPr="00660E3B" w:rsidRDefault="0047419B" w:rsidP="0047419B">
      <w:pPr>
        <w:rPr>
          <w:rFonts w:cstheme="minorHAnsi"/>
        </w:rPr>
      </w:pPr>
      <w:r w:rsidRPr="00660E3B">
        <w:rPr>
          <w:rFonts w:cstheme="minorHAnsi"/>
        </w:rPr>
        <w:t>Ankietę za rok 202</w:t>
      </w:r>
      <w:r>
        <w:rPr>
          <w:rFonts w:cstheme="minorHAnsi"/>
        </w:rPr>
        <w:t>5</w:t>
      </w:r>
      <w:r w:rsidRPr="00660E3B">
        <w:rPr>
          <w:rFonts w:cstheme="minorHAnsi"/>
        </w:rPr>
        <w:t xml:space="preserve"> uzupełniło</w:t>
      </w:r>
      <w:r w:rsidR="003D13F6">
        <w:rPr>
          <w:rFonts w:cstheme="minorHAnsi"/>
        </w:rPr>
        <w:t xml:space="preserve"> 14 </w:t>
      </w:r>
      <w:r w:rsidR="00FD641E">
        <w:rPr>
          <w:rFonts w:cstheme="minorHAnsi"/>
        </w:rPr>
        <w:t>879</w:t>
      </w:r>
      <w:r w:rsidR="003D13F6">
        <w:rPr>
          <w:rFonts w:cstheme="minorHAnsi"/>
        </w:rPr>
        <w:t xml:space="preserve"> </w:t>
      </w:r>
      <w:r w:rsidRPr="00660E3B">
        <w:rPr>
          <w:rFonts w:cstheme="minorHAnsi"/>
        </w:rPr>
        <w:t>podmiotów publicznych, w tym:</w:t>
      </w:r>
    </w:p>
    <w:p w14:paraId="19079FD7" w14:textId="14AD67AB" w:rsidR="0047419B" w:rsidRPr="00660E3B" w:rsidRDefault="0047419B">
      <w:pPr>
        <w:numPr>
          <w:ilvl w:val="0"/>
          <w:numId w:val="14"/>
        </w:numPr>
        <w:rPr>
          <w:rFonts w:cstheme="minorHAnsi"/>
        </w:rPr>
      </w:pPr>
      <w:r w:rsidRPr="00660E3B">
        <w:rPr>
          <w:rFonts w:cstheme="minorHAnsi"/>
        </w:rPr>
        <w:t xml:space="preserve">podmioty centralne </w:t>
      </w:r>
      <w:r w:rsidR="00DC0469">
        <w:rPr>
          <w:rFonts w:cstheme="minorHAnsi"/>
        </w:rPr>
        <w:t>-</w:t>
      </w:r>
      <w:r w:rsidRPr="00660E3B">
        <w:rPr>
          <w:rFonts w:cstheme="minorHAnsi"/>
        </w:rPr>
        <w:t xml:space="preserve"> </w:t>
      </w:r>
      <w:r w:rsidR="00D87CF1">
        <w:rPr>
          <w:rFonts w:cstheme="minorHAnsi"/>
        </w:rPr>
        <w:t>6</w:t>
      </w:r>
      <w:r w:rsidRPr="00660E3B">
        <w:rPr>
          <w:rFonts w:cstheme="minorHAnsi"/>
        </w:rPr>
        <w:t>%,</w:t>
      </w:r>
    </w:p>
    <w:p w14:paraId="548BB2C7" w14:textId="43398941" w:rsidR="0047419B" w:rsidRPr="00660E3B" w:rsidRDefault="0047419B">
      <w:pPr>
        <w:numPr>
          <w:ilvl w:val="0"/>
          <w:numId w:val="14"/>
        </w:numPr>
        <w:rPr>
          <w:rFonts w:cstheme="minorHAnsi"/>
        </w:rPr>
      </w:pPr>
      <w:r w:rsidRPr="00660E3B">
        <w:rPr>
          <w:rFonts w:cstheme="minorHAnsi"/>
        </w:rPr>
        <w:t xml:space="preserve">podmioty regionalne </w:t>
      </w:r>
      <w:r w:rsidR="00DC0469">
        <w:rPr>
          <w:rFonts w:cstheme="minorHAnsi"/>
        </w:rPr>
        <w:t>-</w:t>
      </w:r>
      <w:r w:rsidRPr="00660E3B">
        <w:rPr>
          <w:rFonts w:cstheme="minorHAnsi"/>
        </w:rPr>
        <w:t xml:space="preserve"> </w:t>
      </w:r>
      <w:r w:rsidR="00D87CF1">
        <w:rPr>
          <w:rFonts w:cstheme="minorHAnsi"/>
        </w:rPr>
        <w:t>8</w:t>
      </w:r>
      <w:r w:rsidRPr="00660E3B">
        <w:rPr>
          <w:rFonts w:cstheme="minorHAnsi"/>
        </w:rPr>
        <w:t>%,</w:t>
      </w:r>
    </w:p>
    <w:p w14:paraId="0E565490" w14:textId="46DAB6A1" w:rsidR="0047419B" w:rsidRPr="00660E3B" w:rsidRDefault="0047419B">
      <w:pPr>
        <w:numPr>
          <w:ilvl w:val="0"/>
          <w:numId w:val="14"/>
        </w:numPr>
        <w:rPr>
          <w:rFonts w:cstheme="minorHAnsi"/>
        </w:rPr>
      </w:pPr>
      <w:r w:rsidRPr="00660E3B">
        <w:rPr>
          <w:rFonts w:cstheme="minorHAnsi"/>
        </w:rPr>
        <w:t xml:space="preserve">podmioty lokalne </w:t>
      </w:r>
      <w:r w:rsidR="00DC0469">
        <w:rPr>
          <w:rFonts w:cstheme="minorHAnsi"/>
        </w:rPr>
        <w:t>-</w:t>
      </w:r>
      <w:r w:rsidRPr="00660E3B">
        <w:rPr>
          <w:rFonts w:cstheme="minorHAnsi"/>
        </w:rPr>
        <w:t xml:space="preserve"> </w:t>
      </w:r>
      <w:r w:rsidR="00D87CF1">
        <w:rPr>
          <w:rFonts w:cstheme="minorHAnsi"/>
        </w:rPr>
        <w:t>86</w:t>
      </w:r>
      <w:r w:rsidRPr="00660E3B">
        <w:rPr>
          <w:rFonts w:cstheme="minorHAnsi"/>
        </w:rPr>
        <w:t>%.</w:t>
      </w:r>
    </w:p>
    <w:p w14:paraId="20F6CABE" w14:textId="641A6026" w:rsidR="0047419B" w:rsidRPr="00660E3B" w:rsidRDefault="0047419B" w:rsidP="0047419B">
      <w:pPr>
        <w:pStyle w:val="Akapitzlist"/>
        <w:rPr>
          <w:rFonts w:cstheme="minorHAnsi"/>
        </w:rPr>
      </w:pPr>
      <w:r w:rsidRPr="00660E3B">
        <w:rPr>
          <w:rFonts w:cstheme="minorHAnsi"/>
        </w:rPr>
        <w:t xml:space="preserve">Zgodnie z przekazanymi danymi w roku </w:t>
      </w:r>
      <w:r w:rsidRPr="00660E3B">
        <w:rPr>
          <w:rFonts w:cstheme="minorHAnsi"/>
          <w:b/>
          <w:bCs/>
        </w:rPr>
        <w:t>202</w:t>
      </w:r>
      <w:r w:rsidR="00272DE7">
        <w:rPr>
          <w:rFonts w:cstheme="minorHAnsi"/>
          <w:b/>
          <w:bCs/>
        </w:rPr>
        <w:t>5</w:t>
      </w:r>
      <w:r w:rsidRPr="00660E3B">
        <w:rPr>
          <w:rFonts w:cstheme="minorHAnsi"/>
        </w:rPr>
        <w:t xml:space="preserve"> w</w:t>
      </w:r>
      <w:r w:rsidR="007515D2">
        <w:rPr>
          <w:rFonts w:cstheme="minorHAnsi"/>
        </w:rPr>
        <w:t xml:space="preserve"> 1</w:t>
      </w:r>
      <w:r w:rsidR="006E0588">
        <w:rPr>
          <w:rFonts w:cstheme="minorHAnsi"/>
        </w:rPr>
        <w:t>0</w:t>
      </w:r>
      <w:r w:rsidR="00FD641E">
        <w:rPr>
          <w:rFonts w:cstheme="minorHAnsi"/>
        </w:rPr>
        <w:t>5</w:t>
      </w:r>
      <w:r w:rsidR="007515D2">
        <w:rPr>
          <w:rFonts w:cstheme="minorHAnsi"/>
        </w:rPr>
        <w:t xml:space="preserve"> </w:t>
      </w:r>
      <w:r w:rsidRPr="00660E3B">
        <w:rPr>
          <w:rFonts w:cstheme="minorHAnsi"/>
        </w:rPr>
        <w:t>podmiotach odnotowano</w:t>
      </w:r>
      <w:r w:rsidR="00D90C93">
        <w:rPr>
          <w:rFonts w:cstheme="minorHAnsi"/>
        </w:rPr>
        <w:t xml:space="preserve"> </w:t>
      </w:r>
      <w:r w:rsidR="00CA46EB">
        <w:rPr>
          <w:rFonts w:cstheme="minorHAnsi"/>
        </w:rPr>
        <w:t>1</w:t>
      </w:r>
      <w:r w:rsidR="00FD641E">
        <w:rPr>
          <w:rFonts w:cstheme="minorHAnsi"/>
        </w:rPr>
        <w:t>64</w:t>
      </w:r>
      <w:r w:rsidR="00D90C93">
        <w:rPr>
          <w:rFonts w:cstheme="minorHAnsi"/>
        </w:rPr>
        <w:t xml:space="preserve"> </w:t>
      </w:r>
      <w:r w:rsidRPr="00660E3B">
        <w:rPr>
          <w:rFonts w:cstheme="minorHAnsi"/>
        </w:rPr>
        <w:t>żądań, a skarg odnotowano</w:t>
      </w:r>
      <w:r w:rsidR="00D4425A">
        <w:rPr>
          <w:rFonts w:cstheme="minorHAnsi"/>
        </w:rPr>
        <w:t xml:space="preserve"> 27 </w:t>
      </w:r>
      <w:r w:rsidRPr="00660E3B">
        <w:rPr>
          <w:rFonts w:cstheme="minorHAnsi"/>
        </w:rPr>
        <w:t>w</w:t>
      </w:r>
      <w:r w:rsidR="00D4425A">
        <w:rPr>
          <w:rFonts w:cstheme="minorHAnsi"/>
        </w:rPr>
        <w:t xml:space="preserve"> 9 </w:t>
      </w:r>
      <w:r w:rsidRPr="00660E3B">
        <w:rPr>
          <w:rFonts w:cstheme="minorHAnsi"/>
        </w:rPr>
        <w:t>podmiotach.</w:t>
      </w:r>
    </w:p>
    <w:p w14:paraId="36CC97DE" w14:textId="77777777" w:rsidR="0047419B" w:rsidRPr="00660E3B" w:rsidRDefault="0047419B" w:rsidP="0047419B">
      <w:pPr>
        <w:pStyle w:val="Nagwek3"/>
        <w:rPr>
          <w:rFonts w:asciiTheme="minorHAnsi" w:hAnsiTheme="minorHAnsi" w:cstheme="minorHAnsi"/>
        </w:rPr>
      </w:pPr>
      <w:bookmarkStart w:id="67" w:name="_Toc225859954"/>
      <w:r w:rsidRPr="00660E3B">
        <w:rPr>
          <w:rFonts w:asciiTheme="minorHAnsi" w:hAnsiTheme="minorHAnsi" w:cstheme="minorHAnsi"/>
        </w:rPr>
        <w:t>Żądania:</w:t>
      </w:r>
      <w:bookmarkEnd w:id="67"/>
    </w:p>
    <w:p w14:paraId="61EAE601" w14:textId="574769A8" w:rsidR="0047419B" w:rsidRPr="00660E3B" w:rsidRDefault="0047419B" w:rsidP="0047419B">
      <w:pPr>
        <w:rPr>
          <w:rFonts w:cstheme="minorHAnsi"/>
        </w:rPr>
      </w:pPr>
      <w:r w:rsidRPr="00660E3B">
        <w:rPr>
          <w:rFonts w:cstheme="minorHAnsi"/>
        </w:rPr>
        <w:t xml:space="preserve">W </w:t>
      </w:r>
      <w:r w:rsidR="008E119D">
        <w:rPr>
          <w:rFonts w:cstheme="minorHAnsi"/>
        </w:rPr>
        <w:t>7</w:t>
      </w:r>
      <w:r w:rsidR="00FD641E">
        <w:rPr>
          <w:rFonts w:cstheme="minorHAnsi"/>
        </w:rPr>
        <w:t>6</w:t>
      </w:r>
      <w:r w:rsidRPr="00660E3B">
        <w:rPr>
          <w:rFonts w:cstheme="minorHAnsi"/>
        </w:rPr>
        <w:t xml:space="preserve">% podmiotów, które odnotowały żądania, wystąpiło tylko jedno żądanie, a w przypadku </w:t>
      </w:r>
      <w:r w:rsidR="008E119D">
        <w:rPr>
          <w:rFonts w:cstheme="minorHAnsi"/>
        </w:rPr>
        <w:t>2</w:t>
      </w:r>
      <w:r w:rsidR="00FD641E">
        <w:rPr>
          <w:rFonts w:cstheme="minorHAnsi"/>
        </w:rPr>
        <w:t>4</w:t>
      </w:r>
      <w:r w:rsidRPr="00660E3B">
        <w:rPr>
          <w:rFonts w:cstheme="minorHAnsi"/>
        </w:rPr>
        <w:t>% podmiotów były to 2 lub więcej żądań.</w:t>
      </w:r>
    </w:p>
    <w:p w14:paraId="0B86A3B6" w14:textId="77777777" w:rsidR="0047419B" w:rsidRPr="00660E3B" w:rsidRDefault="0047419B" w:rsidP="0047419B">
      <w:pPr>
        <w:rPr>
          <w:rFonts w:cstheme="minorHAnsi"/>
        </w:rPr>
      </w:pPr>
      <w:r w:rsidRPr="00660E3B">
        <w:rPr>
          <w:rFonts w:cstheme="minorHAnsi"/>
        </w:rPr>
        <w:t>Żądania dotyczyły:</w:t>
      </w:r>
    </w:p>
    <w:p w14:paraId="47432D72" w14:textId="5ACEE843" w:rsidR="0047419B" w:rsidRPr="00660E3B" w:rsidRDefault="0047419B">
      <w:pPr>
        <w:numPr>
          <w:ilvl w:val="0"/>
          <w:numId w:val="15"/>
        </w:numPr>
        <w:rPr>
          <w:rFonts w:cstheme="minorHAnsi"/>
        </w:rPr>
      </w:pPr>
      <w:r w:rsidRPr="00660E3B">
        <w:rPr>
          <w:rFonts w:cstheme="minorHAnsi"/>
        </w:rPr>
        <w:t xml:space="preserve">całej strony internetowej </w:t>
      </w:r>
      <w:r w:rsidR="00DC0469">
        <w:rPr>
          <w:rFonts w:cstheme="minorHAnsi"/>
        </w:rPr>
        <w:t>-</w:t>
      </w:r>
      <w:r w:rsidRPr="00660E3B">
        <w:rPr>
          <w:rFonts w:cstheme="minorHAnsi"/>
        </w:rPr>
        <w:t xml:space="preserve"> </w:t>
      </w:r>
      <w:r w:rsidR="00FD641E">
        <w:rPr>
          <w:rFonts w:cstheme="minorHAnsi"/>
        </w:rPr>
        <w:t>45</w:t>
      </w:r>
      <w:r w:rsidRPr="00660E3B">
        <w:rPr>
          <w:rFonts w:cstheme="minorHAnsi"/>
        </w:rPr>
        <w:t>%,</w:t>
      </w:r>
    </w:p>
    <w:p w14:paraId="77334E52" w14:textId="7EA24AC0" w:rsidR="0047419B" w:rsidRPr="00660E3B" w:rsidRDefault="0047419B">
      <w:pPr>
        <w:numPr>
          <w:ilvl w:val="0"/>
          <w:numId w:val="15"/>
        </w:numPr>
        <w:rPr>
          <w:rFonts w:cstheme="minorHAnsi"/>
        </w:rPr>
      </w:pPr>
      <w:r w:rsidRPr="00660E3B">
        <w:rPr>
          <w:rFonts w:cstheme="minorHAnsi"/>
        </w:rPr>
        <w:t xml:space="preserve">elementu strony internetowej (np. opublikowanych dokumentów lub formularzy) </w:t>
      </w:r>
      <w:r w:rsidR="00DC0469">
        <w:rPr>
          <w:rFonts w:cstheme="minorHAnsi"/>
        </w:rPr>
        <w:t>-</w:t>
      </w:r>
      <w:r w:rsidRPr="00660E3B">
        <w:rPr>
          <w:rFonts w:cstheme="minorHAnsi"/>
        </w:rPr>
        <w:t xml:space="preserve"> 3</w:t>
      </w:r>
      <w:r w:rsidR="00FD641E">
        <w:rPr>
          <w:rFonts w:cstheme="minorHAnsi"/>
        </w:rPr>
        <w:t>2</w:t>
      </w:r>
      <w:r w:rsidRPr="00660E3B">
        <w:rPr>
          <w:rFonts w:cstheme="minorHAnsi"/>
        </w:rPr>
        <w:t>%,</w:t>
      </w:r>
    </w:p>
    <w:p w14:paraId="06508CD0" w14:textId="1EA78477" w:rsidR="0047419B" w:rsidRPr="00660E3B" w:rsidRDefault="0047419B">
      <w:pPr>
        <w:numPr>
          <w:ilvl w:val="0"/>
          <w:numId w:val="15"/>
        </w:numPr>
        <w:rPr>
          <w:rFonts w:cstheme="minorHAnsi"/>
        </w:rPr>
      </w:pPr>
      <w:r w:rsidRPr="00660E3B">
        <w:rPr>
          <w:rFonts w:cstheme="minorHAnsi"/>
        </w:rPr>
        <w:t xml:space="preserve">całej aplikacji mobilnej </w:t>
      </w:r>
      <w:r w:rsidR="00DC0469">
        <w:rPr>
          <w:rFonts w:cstheme="minorHAnsi"/>
        </w:rPr>
        <w:t>-</w:t>
      </w:r>
      <w:r w:rsidRPr="00660E3B">
        <w:rPr>
          <w:rFonts w:cstheme="minorHAnsi"/>
        </w:rPr>
        <w:t xml:space="preserve"> </w:t>
      </w:r>
      <w:r w:rsidR="0048519C">
        <w:rPr>
          <w:rFonts w:cstheme="minorHAnsi"/>
        </w:rPr>
        <w:t>13</w:t>
      </w:r>
      <w:r w:rsidRPr="00660E3B">
        <w:rPr>
          <w:rFonts w:cstheme="minorHAnsi"/>
        </w:rPr>
        <w:t>%,</w:t>
      </w:r>
    </w:p>
    <w:p w14:paraId="5B36C620" w14:textId="38A90F12" w:rsidR="0047419B" w:rsidRPr="00660E3B" w:rsidRDefault="0047419B">
      <w:pPr>
        <w:numPr>
          <w:ilvl w:val="0"/>
          <w:numId w:val="15"/>
        </w:numPr>
        <w:rPr>
          <w:rFonts w:cstheme="minorHAnsi"/>
        </w:rPr>
      </w:pPr>
      <w:r w:rsidRPr="00660E3B">
        <w:rPr>
          <w:rFonts w:cstheme="minorHAnsi"/>
        </w:rPr>
        <w:t xml:space="preserve">elementu aplikacji mobilnej (np. opublikowanych dokumentów lub formularzy) </w:t>
      </w:r>
      <w:r w:rsidR="00DC0469">
        <w:rPr>
          <w:rFonts w:cstheme="minorHAnsi"/>
        </w:rPr>
        <w:t>-</w:t>
      </w:r>
      <w:r w:rsidRPr="00660E3B">
        <w:rPr>
          <w:rFonts w:cstheme="minorHAnsi"/>
        </w:rPr>
        <w:t xml:space="preserve"> </w:t>
      </w:r>
      <w:r w:rsidR="0048519C">
        <w:rPr>
          <w:rFonts w:cstheme="minorHAnsi"/>
        </w:rPr>
        <w:t>2</w:t>
      </w:r>
      <w:r w:rsidRPr="00660E3B">
        <w:rPr>
          <w:rFonts w:cstheme="minorHAnsi"/>
        </w:rPr>
        <w:t>%,</w:t>
      </w:r>
    </w:p>
    <w:p w14:paraId="5F5BAD2A" w14:textId="3CB7D9A5" w:rsidR="0047419B" w:rsidRPr="00660E3B" w:rsidRDefault="0047419B">
      <w:pPr>
        <w:numPr>
          <w:ilvl w:val="0"/>
          <w:numId w:val="15"/>
        </w:numPr>
        <w:rPr>
          <w:rFonts w:cstheme="minorHAnsi"/>
        </w:rPr>
      </w:pPr>
      <w:r w:rsidRPr="00660E3B">
        <w:rPr>
          <w:rFonts w:cstheme="minorHAnsi"/>
        </w:rPr>
        <w:t xml:space="preserve">inne </w:t>
      </w:r>
      <w:r w:rsidR="00DC0469">
        <w:rPr>
          <w:rFonts w:cstheme="minorHAnsi"/>
        </w:rPr>
        <w:t>-</w:t>
      </w:r>
      <w:r w:rsidRPr="00660E3B">
        <w:rPr>
          <w:rFonts w:cstheme="minorHAnsi"/>
        </w:rPr>
        <w:t xml:space="preserve"> </w:t>
      </w:r>
      <w:r w:rsidR="0048519C">
        <w:rPr>
          <w:rFonts w:cstheme="minorHAnsi"/>
        </w:rPr>
        <w:t>8</w:t>
      </w:r>
      <w:r w:rsidRPr="00660E3B">
        <w:rPr>
          <w:rFonts w:cstheme="minorHAnsi"/>
        </w:rPr>
        <w:t>%.</w:t>
      </w:r>
    </w:p>
    <w:p w14:paraId="5B0F018B" w14:textId="17589433" w:rsidR="0047419B" w:rsidRPr="00660E3B" w:rsidRDefault="0047419B" w:rsidP="0047419B">
      <w:pPr>
        <w:ind w:left="720"/>
        <w:rPr>
          <w:rFonts w:cstheme="minorHAnsi"/>
        </w:rPr>
      </w:pPr>
      <w:r w:rsidRPr="00660E3B">
        <w:rPr>
          <w:rFonts w:cstheme="minorHAnsi"/>
        </w:rPr>
        <w:t>Na pytanie, czy żądania zapewnienia dostępności cyfrowej dotyczyły elementów dla których podmiot powołał się na nadmierne koszty, tylko 1</w:t>
      </w:r>
      <w:r w:rsidR="00CA46EB">
        <w:rPr>
          <w:rFonts w:cstheme="minorHAnsi"/>
        </w:rPr>
        <w:t>7</w:t>
      </w:r>
      <w:r w:rsidRPr="00660E3B">
        <w:rPr>
          <w:rFonts w:cstheme="minorHAnsi"/>
        </w:rPr>
        <w:t xml:space="preserve"> podmiotów odpowiedziało twierdząco. Powołanie się na nadmierne koszty dotyczyło w sumie </w:t>
      </w:r>
      <w:r w:rsidR="00CA46EB">
        <w:rPr>
          <w:rFonts w:cstheme="minorHAnsi"/>
        </w:rPr>
        <w:t>24</w:t>
      </w:r>
      <w:r w:rsidRPr="00660E3B">
        <w:rPr>
          <w:rFonts w:cstheme="minorHAnsi"/>
        </w:rPr>
        <w:t xml:space="preserve"> żądań. </w:t>
      </w:r>
    </w:p>
    <w:p w14:paraId="69BB10CD" w14:textId="22D5505D" w:rsidR="0047419B" w:rsidRPr="00660E3B" w:rsidRDefault="0047419B" w:rsidP="0047419B">
      <w:pPr>
        <w:ind w:left="720"/>
        <w:rPr>
          <w:rFonts w:cstheme="minorHAnsi"/>
        </w:rPr>
      </w:pPr>
      <w:r w:rsidRPr="00660E3B">
        <w:rPr>
          <w:rFonts w:cstheme="minorHAnsi"/>
        </w:rPr>
        <w:t xml:space="preserve">Skarg odnotowano </w:t>
      </w:r>
      <w:r w:rsidR="004D7804">
        <w:rPr>
          <w:rFonts w:cstheme="minorHAnsi"/>
        </w:rPr>
        <w:t>27</w:t>
      </w:r>
      <w:r w:rsidRPr="00660E3B">
        <w:rPr>
          <w:rFonts w:cstheme="minorHAnsi"/>
        </w:rPr>
        <w:t>. Większość (</w:t>
      </w:r>
      <w:r w:rsidR="006E0588">
        <w:rPr>
          <w:rFonts w:cstheme="minorHAnsi"/>
        </w:rPr>
        <w:t>70</w:t>
      </w:r>
      <w:r w:rsidRPr="00660E3B">
        <w:rPr>
          <w:rFonts w:cstheme="minorHAnsi"/>
        </w:rPr>
        <w:t xml:space="preserve">%) dotyczyła całej strony internetowej, </w:t>
      </w:r>
      <w:r w:rsidR="006E0588">
        <w:rPr>
          <w:rFonts w:cstheme="minorHAnsi"/>
        </w:rPr>
        <w:t>15</w:t>
      </w:r>
      <w:r w:rsidRPr="00660E3B">
        <w:rPr>
          <w:rFonts w:cstheme="minorHAnsi"/>
        </w:rPr>
        <w:t xml:space="preserve">% dotyczyło całej aplikacji mobilnej, </w:t>
      </w:r>
      <w:r w:rsidR="006E0588">
        <w:rPr>
          <w:rFonts w:cstheme="minorHAnsi"/>
        </w:rPr>
        <w:t>15</w:t>
      </w:r>
      <w:r w:rsidR="006E0588" w:rsidRPr="00660E3B">
        <w:rPr>
          <w:rFonts w:cstheme="minorHAnsi"/>
        </w:rPr>
        <w:t>%</w:t>
      </w:r>
      <w:r w:rsidR="006E0588">
        <w:rPr>
          <w:rFonts w:cstheme="minorHAnsi"/>
        </w:rPr>
        <w:t xml:space="preserve"> dotyczyło opublikowanych dokumentów lub formularzy</w:t>
      </w:r>
      <w:r w:rsidR="006E0588" w:rsidRPr="00660E3B">
        <w:rPr>
          <w:rFonts w:cstheme="minorHAnsi"/>
        </w:rPr>
        <w:t>.</w:t>
      </w:r>
    </w:p>
    <w:p w14:paraId="536B7D20" w14:textId="0BA0FCD5" w:rsidR="00E13637" w:rsidRPr="00660E3B" w:rsidRDefault="00E13637" w:rsidP="0047419B">
      <w:pPr>
        <w:pStyle w:val="Nagwek3"/>
      </w:pPr>
      <w:bookmarkStart w:id="68" w:name="_Toc225859955"/>
      <w:r w:rsidRPr="00660E3B">
        <w:t>Wnioski</w:t>
      </w:r>
      <w:bookmarkEnd w:id="68"/>
    </w:p>
    <w:p w14:paraId="2CA92594" w14:textId="67B179D7" w:rsidR="0052253F" w:rsidRPr="00660E3B" w:rsidRDefault="0052253F" w:rsidP="00FA4EE9">
      <w:pPr>
        <w:rPr>
          <w:rFonts w:cstheme="minorHAnsi"/>
        </w:rPr>
      </w:pPr>
      <w:r w:rsidRPr="00660E3B">
        <w:rPr>
          <w:rFonts w:cstheme="minorHAnsi"/>
        </w:rPr>
        <w:t xml:space="preserve">Wobec </w:t>
      </w:r>
      <w:r w:rsidR="005F09E1" w:rsidRPr="00660E3B">
        <w:rPr>
          <w:rFonts w:cstheme="minorHAnsi"/>
        </w:rPr>
        <w:t xml:space="preserve">niewielkiej liczby złożonych </w:t>
      </w:r>
      <w:r w:rsidR="00CB3199" w:rsidRPr="00660E3B">
        <w:rPr>
          <w:rFonts w:cstheme="minorHAnsi"/>
        </w:rPr>
        <w:t xml:space="preserve">i </w:t>
      </w:r>
      <w:r w:rsidR="005F09E1" w:rsidRPr="00660E3B">
        <w:rPr>
          <w:rFonts w:cstheme="minorHAnsi"/>
        </w:rPr>
        <w:t xml:space="preserve">rozpatrzonych skarg </w:t>
      </w:r>
      <w:r w:rsidR="00CB3199" w:rsidRPr="00660E3B">
        <w:rPr>
          <w:rFonts w:cstheme="minorHAnsi"/>
        </w:rPr>
        <w:t xml:space="preserve">i </w:t>
      </w:r>
      <w:r w:rsidR="005F09E1" w:rsidRPr="00660E3B">
        <w:rPr>
          <w:rFonts w:cstheme="minorHAnsi"/>
        </w:rPr>
        <w:t>żądań na brak zapewnienia dostępnośc</w:t>
      </w:r>
      <w:r w:rsidR="00CB3199" w:rsidRPr="00660E3B">
        <w:rPr>
          <w:rFonts w:cstheme="minorHAnsi"/>
        </w:rPr>
        <w:t xml:space="preserve">i </w:t>
      </w:r>
      <w:r w:rsidR="005F09E1" w:rsidRPr="00660E3B">
        <w:rPr>
          <w:rFonts w:cstheme="minorHAnsi"/>
        </w:rPr>
        <w:t xml:space="preserve">cyfrowej </w:t>
      </w:r>
      <w:r w:rsidRPr="00660E3B">
        <w:rPr>
          <w:rFonts w:cstheme="minorHAnsi"/>
        </w:rPr>
        <w:t>można wyciągnąć następujące wnioski:</w:t>
      </w:r>
    </w:p>
    <w:p w14:paraId="63BEDD00" w14:textId="2BF3237C" w:rsidR="0052253F" w:rsidRPr="00660E3B" w:rsidRDefault="0052253F">
      <w:pPr>
        <w:numPr>
          <w:ilvl w:val="0"/>
          <w:numId w:val="16"/>
        </w:numPr>
        <w:rPr>
          <w:rFonts w:cstheme="minorHAnsi"/>
        </w:rPr>
      </w:pPr>
      <w:r w:rsidRPr="00660E3B">
        <w:rPr>
          <w:rFonts w:cstheme="minorHAnsi"/>
        </w:rPr>
        <w:t>Niewielu użytkownikó</w:t>
      </w:r>
      <w:r w:rsidR="00CB3199" w:rsidRPr="00660E3B">
        <w:rPr>
          <w:rFonts w:cstheme="minorHAnsi"/>
        </w:rPr>
        <w:t xml:space="preserve">w </w:t>
      </w:r>
      <w:r w:rsidRPr="00660E3B">
        <w:rPr>
          <w:rFonts w:cstheme="minorHAnsi"/>
        </w:rPr>
        <w:t>jest świadomych swoich praw, dlateg</w:t>
      </w:r>
      <w:r w:rsidR="00CB3199" w:rsidRPr="00660E3B">
        <w:rPr>
          <w:rFonts w:cstheme="minorHAnsi"/>
        </w:rPr>
        <w:t xml:space="preserve">o </w:t>
      </w:r>
      <w:r w:rsidRPr="00660E3B">
        <w:rPr>
          <w:rFonts w:cstheme="minorHAnsi"/>
        </w:rPr>
        <w:t xml:space="preserve">liczba żądań </w:t>
      </w:r>
      <w:r w:rsidR="00CB3199" w:rsidRPr="00660E3B">
        <w:rPr>
          <w:rFonts w:cstheme="minorHAnsi"/>
        </w:rPr>
        <w:t xml:space="preserve">i </w:t>
      </w:r>
      <w:r w:rsidRPr="00660E3B">
        <w:rPr>
          <w:rFonts w:cstheme="minorHAnsi"/>
        </w:rPr>
        <w:t>skarg jest niewielka.</w:t>
      </w:r>
    </w:p>
    <w:p w14:paraId="2C314289" w14:textId="2028F0C2" w:rsidR="0052253F" w:rsidRPr="00660E3B" w:rsidRDefault="0052253F">
      <w:pPr>
        <w:numPr>
          <w:ilvl w:val="0"/>
          <w:numId w:val="16"/>
        </w:numPr>
        <w:rPr>
          <w:rFonts w:cstheme="minorHAnsi"/>
        </w:rPr>
      </w:pPr>
      <w:r w:rsidRPr="00660E3B">
        <w:rPr>
          <w:rFonts w:cstheme="minorHAnsi"/>
        </w:rPr>
        <w:t>Podmioty również nie rozumieją przepisó</w:t>
      </w:r>
      <w:r w:rsidR="00CB3199" w:rsidRPr="00660E3B">
        <w:rPr>
          <w:rFonts w:cstheme="minorHAnsi"/>
        </w:rPr>
        <w:t xml:space="preserve">w </w:t>
      </w:r>
      <w:r w:rsidRPr="00660E3B">
        <w:rPr>
          <w:rFonts w:cstheme="minorHAnsi"/>
        </w:rPr>
        <w:t xml:space="preserve">ustawy </w:t>
      </w:r>
      <w:r w:rsidR="00CB3199" w:rsidRPr="00660E3B">
        <w:rPr>
          <w:rFonts w:cstheme="minorHAnsi"/>
        </w:rPr>
        <w:t xml:space="preserve">w </w:t>
      </w:r>
      <w:r w:rsidRPr="00660E3B">
        <w:rPr>
          <w:rFonts w:cstheme="minorHAnsi"/>
        </w:rPr>
        <w:t>tym zakresie</w:t>
      </w:r>
      <w:r w:rsidR="002C3039" w:rsidRPr="00660E3B">
        <w:rPr>
          <w:rFonts w:cstheme="minorHAnsi"/>
        </w:rPr>
        <w:t>. Z</w:t>
      </w:r>
      <w:r w:rsidRPr="00660E3B">
        <w:rPr>
          <w:rFonts w:cstheme="minorHAnsi"/>
        </w:rPr>
        <w:t>głaszane były przypadk</w:t>
      </w:r>
      <w:r w:rsidR="00CB3199" w:rsidRPr="00660E3B">
        <w:rPr>
          <w:rFonts w:cstheme="minorHAnsi"/>
        </w:rPr>
        <w:t xml:space="preserve">i </w:t>
      </w:r>
      <w:r w:rsidR="005F09E1" w:rsidRPr="00660E3B">
        <w:rPr>
          <w:rFonts w:cstheme="minorHAnsi"/>
        </w:rPr>
        <w:t xml:space="preserve">otrzymanych </w:t>
      </w:r>
      <w:r w:rsidRPr="00660E3B">
        <w:rPr>
          <w:rFonts w:cstheme="minorHAnsi"/>
        </w:rPr>
        <w:t xml:space="preserve">żądań, które nie podlegają </w:t>
      </w:r>
      <w:r w:rsidRPr="00660E3B">
        <w:rPr>
          <w:rFonts w:cstheme="minorHAnsi"/>
          <w:i/>
          <w:iCs/>
        </w:rPr>
        <w:t xml:space="preserve">ustawie </w:t>
      </w:r>
      <w:r w:rsidR="00CB3199" w:rsidRPr="00660E3B">
        <w:rPr>
          <w:rFonts w:cstheme="minorHAnsi"/>
          <w:i/>
          <w:iCs/>
        </w:rPr>
        <w:t xml:space="preserve">o </w:t>
      </w:r>
      <w:r w:rsidRPr="00660E3B">
        <w:rPr>
          <w:rFonts w:cstheme="minorHAnsi"/>
          <w:i/>
          <w:iCs/>
        </w:rPr>
        <w:t>dostępnośc</w:t>
      </w:r>
      <w:r w:rsidR="00CB3199" w:rsidRPr="00660E3B">
        <w:rPr>
          <w:rFonts w:cstheme="minorHAnsi"/>
          <w:i/>
          <w:iCs/>
        </w:rPr>
        <w:t xml:space="preserve">i </w:t>
      </w:r>
      <w:r w:rsidRPr="00660E3B">
        <w:rPr>
          <w:rFonts w:cstheme="minorHAnsi"/>
          <w:i/>
          <w:iCs/>
        </w:rPr>
        <w:t>cyfrowej</w:t>
      </w:r>
      <w:r w:rsidRPr="00660E3B">
        <w:rPr>
          <w:rFonts w:cstheme="minorHAnsi"/>
        </w:rPr>
        <w:t>.</w:t>
      </w:r>
    </w:p>
    <w:p w14:paraId="78D24D12" w14:textId="0427C14B" w:rsidR="0052253F" w:rsidRPr="00660E3B" w:rsidRDefault="0052253F">
      <w:pPr>
        <w:numPr>
          <w:ilvl w:val="0"/>
          <w:numId w:val="16"/>
        </w:numPr>
        <w:rPr>
          <w:rFonts w:cstheme="minorHAnsi"/>
        </w:rPr>
      </w:pPr>
      <w:r w:rsidRPr="00660E3B">
        <w:rPr>
          <w:rFonts w:cstheme="minorHAnsi"/>
        </w:rPr>
        <w:lastRenderedPageBreak/>
        <w:t>Konieczne są działania informacyjno-edukacyjne dla pracownikó</w:t>
      </w:r>
      <w:r w:rsidR="00CB3199" w:rsidRPr="00660E3B">
        <w:rPr>
          <w:rFonts w:cstheme="minorHAnsi"/>
        </w:rPr>
        <w:t xml:space="preserve">w </w:t>
      </w:r>
      <w:r w:rsidRPr="00660E3B">
        <w:rPr>
          <w:rFonts w:cstheme="minorHAnsi"/>
        </w:rPr>
        <w:t>podmiotó</w:t>
      </w:r>
      <w:r w:rsidR="00CB3199" w:rsidRPr="00660E3B">
        <w:rPr>
          <w:rFonts w:cstheme="minorHAnsi"/>
        </w:rPr>
        <w:t xml:space="preserve">w </w:t>
      </w:r>
      <w:r w:rsidRPr="00660E3B">
        <w:rPr>
          <w:rFonts w:cstheme="minorHAnsi"/>
        </w:rPr>
        <w:t xml:space="preserve">publicznych </w:t>
      </w:r>
      <w:r w:rsidR="002C3039" w:rsidRPr="00660E3B">
        <w:rPr>
          <w:rFonts w:cstheme="minorHAnsi"/>
        </w:rPr>
        <w:t xml:space="preserve">i </w:t>
      </w:r>
      <w:r w:rsidRPr="00660E3B">
        <w:rPr>
          <w:rFonts w:cstheme="minorHAnsi"/>
        </w:rPr>
        <w:t>obywateli.</w:t>
      </w:r>
    </w:p>
    <w:p w14:paraId="32E32E04" w14:textId="77777777" w:rsidR="004B2F14" w:rsidRPr="00660E3B" w:rsidRDefault="0052253F">
      <w:pPr>
        <w:numPr>
          <w:ilvl w:val="0"/>
          <w:numId w:val="16"/>
        </w:numPr>
        <w:rPr>
          <w:rFonts w:cstheme="minorHAnsi"/>
        </w:rPr>
        <w:sectPr w:rsidR="004B2F14" w:rsidRPr="00660E3B" w:rsidSect="00851B89">
          <w:pgSz w:w="11906" w:h="16838"/>
          <w:pgMar w:top="1417" w:right="1417" w:bottom="1417" w:left="1417" w:header="708" w:footer="708" w:gutter="0"/>
          <w:cols w:space="708"/>
          <w:titlePg/>
          <w:docGrid w:linePitch="360"/>
        </w:sectPr>
      </w:pPr>
      <w:r w:rsidRPr="00660E3B">
        <w:rPr>
          <w:rFonts w:cstheme="minorHAnsi"/>
        </w:rPr>
        <w:t>Niezbędne jest prawidłowe wdrażanie dostępnośc</w:t>
      </w:r>
      <w:r w:rsidR="00CB3199" w:rsidRPr="00660E3B">
        <w:rPr>
          <w:rFonts w:cstheme="minorHAnsi"/>
        </w:rPr>
        <w:t xml:space="preserve">i </w:t>
      </w:r>
      <w:r w:rsidRPr="00660E3B">
        <w:rPr>
          <w:rFonts w:cstheme="minorHAnsi"/>
        </w:rPr>
        <w:t xml:space="preserve">cyfrowej </w:t>
      </w:r>
      <w:r w:rsidR="00CB3199" w:rsidRPr="00660E3B">
        <w:rPr>
          <w:rFonts w:cstheme="minorHAnsi"/>
        </w:rPr>
        <w:t xml:space="preserve">w </w:t>
      </w:r>
      <w:r w:rsidRPr="00660E3B">
        <w:rPr>
          <w:rFonts w:cstheme="minorHAnsi"/>
        </w:rPr>
        <w:t>podmiotach publicznych, by pracownicy urzędó</w:t>
      </w:r>
      <w:r w:rsidR="00CB3199" w:rsidRPr="00660E3B">
        <w:rPr>
          <w:rFonts w:cstheme="minorHAnsi"/>
        </w:rPr>
        <w:t xml:space="preserve">w </w:t>
      </w:r>
      <w:r w:rsidRPr="00660E3B">
        <w:rPr>
          <w:rFonts w:cstheme="minorHAnsi"/>
        </w:rPr>
        <w:t>wiedziel</w:t>
      </w:r>
      <w:r w:rsidR="00CB3199" w:rsidRPr="00660E3B">
        <w:rPr>
          <w:rFonts w:cstheme="minorHAnsi"/>
        </w:rPr>
        <w:t xml:space="preserve">i </w:t>
      </w:r>
      <w:r w:rsidRPr="00660E3B">
        <w:rPr>
          <w:rFonts w:cstheme="minorHAnsi"/>
        </w:rPr>
        <w:t>jak postępować ze składanym</w:t>
      </w:r>
      <w:r w:rsidR="00CB3199" w:rsidRPr="00660E3B">
        <w:rPr>
          <w:rFonts w:cstheme="minorHAnsi"/>
        </w:rPr>
        <w:t xml:space="preserve">i </w:t>
      </w:r>
      <w:r w:rsidRPr="00660E3B">
        <w:rPr>
          <w:rFonts w:cstheme="minorHAnsi"/>
        </w:rPr>
        <w:t>żądaniam</w:t>
      </w:r>
      <w:r w:rsidR="00CB3199" w:rsidRPr="00660E3B">
        <w:rPr>
          <w:rFonts w:cstheme="minorHAnsi"/>
        </w:rPr>
        <w:t xml:space="preserve">i i </w:t>
      </w:r>
      <w:r w:rsidR="005F09E1" w:rsidRPr="00660E3B">
        <w:rPr>
          <w:rFonts w:cstheme="minorHAnsi"/>
        </w:rPr>
        <w:t>skargami</w:t>
      </w:r>
      <w:r w:rsidRPr="00660E3B">
        <w:rPr>
          <w:rFonts w:cstheme="minorHAnsi"/>
        </w:rPr>
        <w:t>.</w:t>
      </w:r>
    </w:p>
    <w:p w14:paraId="7B56FE6A" w14:textId="4D9B1305" w:rsidR="00DB6969" w:rsidRPr="00660E3B" w:rsidRDefault="00627C4F" w:rsidP="00542C95">
      <w:pPr>
        <w:pStyle w:val="Nagwek1"/>
        <w:rPr>
          <w:rFonts w:cstheme="minorHAnsi"/>
        </w:rPr>
      </w:pPr>
      <w:bookmarkStart w:id="69" w:name="_Toc225859956"/>
      <w:r w:rsidRPr="00660E3B">
        <w:rPr>
          <w:rFonts w:eastAsia="Times New Roman" w:cstheme="minorHAnsi"/>
        </w:rPr>
        <w:lastRenderedPageBreak/>
        <w:t xml:space="preserve">Dodatkowe informacje dotyczące nadzoru, współpracy </w:t>
      </w:r>
      <w:r w:rsidR="00CB3199" w:rsidRPr="00660E3B">
        <w:rPr>
          <w:rFonts w:eastAsia="Times New Roman" w:cstheme="minorHAnsi"/>
        </w:rPr>
        <w:t xml:space="preserve">i </w:t>
      </w:r>
      <w:r w:rsidRPr="00660E3B">
        <w:rPr>
          <w:rFonts w:eastAsia="Times New Roman" w:cstheme="minorHAnsi"/>
        </w:rPr>
        <w:t>edukacj</w:t>
      </w:r>
      <w:r w:rsidR="00CB3199" w:rsidRPr="00660E3B">
        <w:rPr>
          <w:rFonts w:eastAsia="Times New Roman" w:cstheme="minorHAnsi"/>
        </w:rPr>
        <w:t xml:space="preserve">i z </w:t>
      </w:r>
      <w:r w:rsidRPr="00660E3B">
        <w:rPr>
          <w:rFonts w:eastAsia="Times New Roman" w:cstheme="minorHAnsi"/>
        </w:rPr>
        <w:t>zakresu dostępnośc</w:t>
      </w:r>
      <w:r w:rsidR="00CB3199" w:rsidRPr="00660E3B">
        <w:rPr>
          <w:rFonts w:eastAsia="Times New Roman" w:cstheme="minorHAnsi"/>
        </w:rPr>
        <w:t xml:space="preserve">i </w:t>
      </w:r>
      <w:r w:rsidRPr="00660E3B">
        <w:rPr>
          <w:rFonts w:eastAsia="Times New Roman" w:cstheme="minorHAnsi"/>
        </w:rPr>
        <w:t>cyfrowej</w:t>
      </w:r>
      <w:bookmarkEnd w:id="69"/>
    </w:p>
    <w:p w14:paraId="7F39EB84" w14:textId="41638B2A" w:rsidR="00DB6969" w:rsidRPr="00660E3B" w:rsidRDefault="009C70A1" w:rsidP="00B223D9">
      <w:pPr>
        <w:pStyle w:val="Nagwek2"/>
        <w:rPr>
          <w:rFonts w:asciiTheme="minorHAnsi" w:hAnsiTheme="minorHAnsi" w:cstheme="minorHAnsi"/>
        </w:rPr>
      </w:pPr>
      <w:bookmarkStart w:id="70" w:name="_Mechanizmy_konsultowania_się"/>
      <w:bookmarkStart w:id="71" w:name="_Toc225859957"/>
      <w:bookmarkEnd w:id="70"/>
      <w:r w:rsidRPr="00660E3B">
        <w:rPr>
          <w:rFonts w:asciiTheme="minorHAnsi" w:hAnsiTheme="minorHAnsi" w:cstheme="minorHAnsi"/>
        </w:rPr>
        <w:t>Mechanizmy</w:t>
      </w:r>
      <w:r w:rsidR="00DB6969" w:rsidRPr="00660E3B">
        <w:rPr>
          <w:rFonts w:asciiTheme="minorHAnsi" w:hAnsiTheme="minorHAnsi" w:cstheme="minorHAnsi"/>
        </w:rPr>
        <w:t xml:space="preserve"> konsultowania się </w:t>
      </w:r>
      <w:r w:rsidR="00CB3199" w:rsidRPr="00660E3B">
        <w:rPr>
          <w:rFonts w:asciiTheme="minorHAnsi" w:hAnsiTheme="minorHAnsi" w:cstheme="minorHAnsi"/>
        </w:rPr>
        <w:t xml:space="preserve">z </w:t>
      </w:r>
      <w:r w:rsidR="00DB6969" w:rsidRPr="00660E3B">
        <w:rPr>
          <w:rFonts w:asciiTheme="minorHAnsi" w:hAnsiTheme="minorHAnsi" w:cstheme="minorHAnsi"/>
        </w:rPr>
        <w:t>zainteresowanym</w:t>
      </w:r>
      <w:r w:rsidR="00CB3199" w:rsidRPr="00660E3B">
        <w:rPr>
          <w:rFonts w:asciiTheme="minorHAnsi" w:hAnsiTheme="minorHAnsi" w:cstheme="minorHAnsi"/>
        </w:rPr>
        <w:t xml:space="preserve">i </w:t>
      </w:r>
      <w:r w:rsidR="00DB6969" w:rsidRPr="00660E3B">
        <w:rPr>
          <w:rFonts w:asciiTheme="minorHAnsi" w:hAnsiTheme="minorHAnsi" w:cstheme="minorHAnsi"/>
        </w:rPr>
        <w:t>stronam</w:t>
      </w:r>
      <w:r w:rsidR="00CB3199" w:rsidRPr="00660E3B">
        <w:rPr>
          <w:rFonts w:asciiTheme="minorHAnsi" w:hAnsiTheme="minorHAnsi" w:cstheme="minorHAnsi"/>
        </w:rPr>
        <w:t xml:space="preserve">i w </w:t>
      </w:r>
      <w:r w:rsidR="00DB6969" w:rsidRPr="00660E3B">
        <w:rPr>
          <w:rFonts w:asciiTheme="minorHAnsi" w:hAnsiTheme="minorHAnsi" w:cstheme="minorHAnsi"/>
        </w:rPr>
        <w:t>sprawie dostępnośc</w:t>
      </w:r>
      <w:r w:rsidR="00CB3199" w:rsidRPr="00660E3B">
        <w:rPr>
          <w:rFonts w:asciiTheme="minorHAnsi" w:hAnsiTheme="minorHAnsi" w:cstheme="minorHAnsi"/>
        </w:rPr>
        <w:t xml:space="preserve">i </w:t>
      </w:r>
      <w:r w:rsidR="00DB6969" w:rsidRPr="00660E3B">
        <w:rPr>
          <w:rFonts w:asciiTheme="minorHAnsi" w:hAnsiTheme="minorHAnsi" w:cstheme="minorHAnsi"/>
        </w:rPr>
        <w:t>stron inte</w:t>
      </w:r>
      <w:r w:rsidR="005860F2" w:rsidRPr="00660E3B">
        <w:rPr>
          <w:rFonts w:asciiTheme="minorHAnsi" w:hAnsiTheme="minorHAnsi" w:cstheme="minorHAnsi"/>
        </w:rPr>
        <w:t xml:space="preserve">rnetowych </w:t>
      </w:r>
      <w:r w:rsidR="00CB3199" w:rsidRPr="00660E3B">
        <w:rPr>
          <w:rFonts w:asciiTheme="minorHAnsi" w:hAnsiTheme="minorHAnsi" w:cstheme="minorHAnsi"/>
        </w:rPr>
        <w:t>i</w:t>
      </w:r>
      <w:r w:rsidR="00E40F36" w:rsidRPr="00660E3B">
        <w:rPr>
          <w:rFonts w:asciiTheme="minorHAnsi" w:hAnsiTheme="minorHAnsi" w:cstheme="minorHAnsi"/>
        </w:rPr>
        <w:t> </w:t>
      </w:r>
      <w:r w:rsidR="00AD1691" w:rsidRPr="00660E3B">
        <w:rPr>
          <w:rFonts w:asciiTheme="minorHAnsi" w:hAnsiTheme="minorHAnsi" w:cstheme="minorHAnsi"/>
        </w:rPr>
        <w:t>aplikacj</w:t>
      </w:r>
      <w:r w:rsidR="00CB3199" w:rsidRPr="00660E3B">
        <w:rPr>
          <w:rFonts w:asciiTheme="minorHAnsi" w:hAnsiTheme="minorHAnsi" w:cstheme="minorHAnsi"/>
        </w:rPr>
        <w:t xml:space="preserve">i </w:t>
      </w:r>
      <w:r w:rsidR="00AD1691" w:rsidRPr="00660E3B">
        <w:rPr>
          <w:rFonts w:asciiTheme="minorHAnsi" w:hAnsiTheme="minorHAnsi" w:cstheme="minorHAnsi"/>
        </w:rPr>
        <w:t>mobilnych</w:t>
      </w:r>
      <w:bookmarkEnd w:id="71"/>
    </w:p>
    <w:p w14:paraId="5AFFCC0D" w14:textId="06650801" w:rsidR="005F357F" w:rsidRPr="00660E3B" w:rsidRDefault="005F357F" w:rsidP="005F357F">
      <w:pPr>
        <w:rPr>
          <w:rFonts w:cstheme="minorHAnsi"/>
        </w:rPr>
      </w:pPr>
      <w:r w:rsidRPr="00660E3B">
        <w:rPr>
          <w:rFonts w:cstheme="minorHAnsi"/>
        </w:rPr>
        <w:t xml:space="preserve">Za konsultacje </w:t>
      </w:r>
      <w:r w:rsidR="00CB3199" w:rsidRPr="00660E3B">
        <w:rPr>
          <w:rFonts w:cstheme="minorHAnsi"/>
        </w:rPr>
        <w:t xml:space="preserve">z </w:t>
      </w:r>
      <w:r w:rsidRPr="00660E3B">
        <w:rPr>
          <w:rFonts w:cstheme="minorHAnsi"/>
        </w:rPr>
        <w:t>zakresu dostępnośc</w:t>
      </w:r>
      <w:r w:rsidR="00CB3199" w:rsidRPr="00660E3B">
        <w:rPr>
          <w:rFonts w:cstheme="minorHAnsi"/>
        </w:rPr>
        <w:t xml:space="preserve">i </w:t>
      </w:r>
      <w:r w:rsidRPr="00660E3B">
        <w:rPr>
          <w:rFonts w:cstheme="minorHAnsi"/>
        </w:rPr>
        <w:t xml:space="preserve">cyfrowej odpowiada </w:t>
      </w:r>
      <w:r w:rsidR="005860F2" w:rsidRPr="00660E3B">
        <w:rPr>
          <w:rFonts w:cstheme="minorHAnsi"/>
        </w:rPr>
        <w:t>minister właściwy d</w:t>
      </w:r>
      <w:r w:rsidR="007C6125">
        <w:rPr>
          <w:rFonts w:cstheme="minorHAnsi"/>
        </w:rPr>
        <w:t xml:space="preserve">o </w:t>
      </w:r>
      <w:r w:rsidR="005860F2" w:rsidRPr="00660E3B">
        <w:rPr>
          <w:rFonts w:cstheme="minorHAnsi"/>
        </w:rPr>
        <w:t>s</w:t>
      </w:r>
      <w:r w:rsidR="007C6125">
        <w:rPr>
          <w:rFonts w:cstheme="minorHAnsi"/>
        </w:rPr>
        <w:t>praw</w:t>
      </w:r>
      <w:r w:rsidR="005860F2" w:rsidRPr="00660E3B">
        <w:rPr>
          <w:rFonts w:cstheme="minorHAnsi"/>
        </w:rPr>
        <w:t> </w:t>
      </w:r>
      <w:r w:rsidR="00E1317A" w:rsidRPr="00660E3B">
        <w:rPr>
          <w:rFonts w:cstheme="minorHAnsi"/>
        </w:rPr>
        <w:t>informatyzacji</w:t>
      </w:r>
      <w:r w:rsidRPr="00660E3B">
        <w:rPr>
          <w:rFonts w:cstheme="minorHAnsi"/>
        </w:rPr>
        <w:t>.</w:t>
      </w:r>
    </w:p>
    <w:p w14:paraId="58897CDA" w14:textId="3DA221E1" w:rsidR="0032263C" w:rsidRPr="00660E3B" w:rsidRDefault="0032263C" w:rsidP="00B223D9">
      <w:pPr>
        <w:pStyle w:val="Nagwek3"/>
        <w:rPr>
          <w:rFonts w:asciiTheme="minorHAnsi" w:hAnsiTheme="minorHAnsi" w:cstheme="minorHAnsi"/>
        </w:rPr>
      </w:pPr>
      <w:bookmarkStart w:id="72" w:name="_Toc90639829"/>
      <w:bookmarkStart w:id="73" w:name="_Toc225859958"/>
      <w:r w:rsidRPr="00660E3B">
        <w:rPr>
          <w:rFonts w:asciiTheme="minorHAnsi" w:hAnsiTheme="minorHAnsi" w:cstheme="minorHAnsi"/>
        </w:rPr>
        <w:t>Kontakt bezpośredn</w:t>
      </w:r>
      <w:r w:rsidR="00CB3199" w:rsidRPr="00660E3B">
        <w:rPr>
          <w:rFonts w:asciiTheme="minorHAnsi" w:hAnsiTheme="minorHAnsi" w:cstheme="minorHAnsi"/>
        </w:rPr>
        <w:t xml:space="preserve">i z </w:t>
      </w:r>
      <w:r w:rsidRPr="00660E3B">
        <w:rPr>
          <w:rFonts w:asciiTheme="minorHAnsi" w:hAnsiTheme="minorHAnsi" w:cstheme="minorHAnsi"/>
        </w:rPr>
        <w:t>podmiotam</w:t>
      </w:r>
      <w:r w:rsidR="00CB3199" w:rsidRPr="00660E3B">
        <w:rPr>
          <w:rFonts w:asciiTheme="minorHAnsi" w:hAnsiTheme="minorHAnsi" w:cstheme="minorHAnsi"/>
        </w:rPr>
        <w:t xml:space="preserve">i </w:t>
      </w:r>
      <w:r w:rsidRPr="00660E3B">
        <w:rPr>
          <w:rFonts w:asciiTheme="minorHAnsi" w:hAnsiTheme="minorHAnsi" w:cstheme="minorHAnsi"/>
        </w:rPr>
        <w:t>publicznymi</w:t>
      </w:r>
      <w:bookmarkEnd w:id="72"/>
      <w:bookmarkEnd w:id="73"/>
    </w:p>
    <w:p w14:paraId="1A5272E0" w14:textId="56FE572F" w:rsidR="005F357F" w:rsidRPr="00660E3B" w:rsidRDefault="005F357F" w:rsidP="000B0A87">
      <w:pPr>
        <w:pStyle w:val="Akapitzlist"/>
        <w:numPr>
          <w:ilvl w:val="0"/>
          <w:numId w:val="6"/>
        </w:numPr>
        <w:rPr>
          <w:rFonts w:cstheme="minorHAnsi"/>
        </w:rPr>
      </w:pPr>
      <w:r w:rsidRPr="00660E3B">
        <w:rPr>
          <w:rFonts w:cstheme="minorHAnsi"/>
          <w:b/>
        </w:rPr>
        <w:t xml:space="preserve">Kontakt mailowy </w:t>
      </w:r>
      <w:r w:rsidR="00CB3199" w:rsidRPr="00660E3B">
        <w:rPr>
          <w:rFonts w:cstheme="minorHAnsi"/>
          <w:b/>
        </w:rPr>
        <w:t xml:space="preserve">i </w:t>
      </w:r>
      <w:r w:rsidRPr="00660E3B">
        <w:rPr>
          <w:rFonts w:cstheme="minorHAnsi"/>
          <w:b/>
        </w:rPr>
        <w:t>telefoniczny</w:t>
      </w:r>
      <w:r w:rsidRPr="00660E3B">
        <w:rPr>
          <w:rFonts w:cstheme="minorHAnsi"/>
        </w:rPr>
        <w:t xml:space="preserve"> </w:t>
      </w:r>
      <w:r w:rsidR="00DC0469">
        <w:rPr>
          <w:rFonts w:cstheme="minorHAnsi"/>
        </w:rPr>
        <w:t>-</w:t>
      </w:r>
      <w:r w:rsidRPr="00660E3B">
        <w:rPr>
          <w:rFonts w:cstheme="minorHAnsi"/>
        </w:rPr>
        <w:t xml:space="preserve"> eksperc</w:t>
      </w:r>
      <w:r w:rsidR="00CB3199" w:rsidRPr="00660E3B">
        <w:rPr>
          <w:rFonts w:cstheme="minorHAnsi"/>
        </w:rPr>
        <w:t xml:space="preserve">i </w:t>
      </w:r>
      <w:r w:rsidRPr="00660E3B">
        <w:rPr>
          <w:rFonts w:cstheme="minorHAnsi"/>
        </w:rPr>
        <w:t>ds. d</w:t>
      </w:r>
      <w:r w:rsidR="005860F2" w:rsidRPr="00660E3B">
        <w:rPr>
          <w:rFonts w:cstheme="minorHAnsi"/>
        </w:rPr>
        <w:t>ostępnośc</w:t>
      </w:r>
      <w:r w:rsidR="00CB3199" w:rsidRPr="00660E3B">
        <w:rPr>
          <w:rFonts w:cstheme="minorHAnsi"/>
        </w:rPr>
        <w:t xml:space="preserve">i </w:t>
      </w:r>
      <w:r w:rsidR="005860F2" w:rsidRPr="00660E3B">
        <w:rPr>
          <w:rFonts w:cstheme="minorHAnsi"/>
        </w:rPr>
        <w:t xml:space="preserve">cyfrowej </w:t>
      </w:r>
      <w:r w:rsidR="00E13637" w:rsidRPr="00660E3B">
        <w:rPr>
          <w:rFonts w:cstheme="minorHAnsi"/>
        </w:rPr>
        <w:t>Ministerstwa Cyfryzacj</w:t>
      </w:r>
      <w:r w:rsidR="00CB3199" w:rsidRPr="00660E3B">
        <w:rPr>
          <w:rFonts w:cstheme="minorHAnsi"/>
        </w:rPr>
        <w:t xml:space="preserve">i </w:t>
      </w:r>
      <w:r w:rsidRPr="00660E3B">
        <w:rPr>
          <w:rFonts w:cstheme="minorHAnsi"/>
        </w:rPr>
        <w:t>odpowiada</w:t>
      </w:r>
      <w:r w:rsidR="00A6205B" w:rsidRPr="00660E3B">
        <w:rPr>
          <w:rFonts w:cstheme="minorHAnsi"/>
        </w:rPr>
        <w:t>l</w:t>
      </w:r>
      <w:r w:rsidR="00CB3199" w:rsidRPr="00660E3B">
        <w:rPr>
          <w:rFonts w:cstheme="minorHAnsi"/>
        </w:rPr>
        <w:t xml:space="preserve">i </w:t>
      </w:r>
      <w:r w:rsidRPr="00660E3B">
        <w:rPr>
          <w:rFonts w:cstheme="minorHAnsi"/>
        </w:rPr>
        <w:t>na bieżąc</w:t>
      </w:r>
      <w:r w:rsidR="00CB3199" w:rsidRPr="00660E3B">
        <w:rPr>
          <w:rFonts w:cstheme="minorHAnsi"/>
        </w:rPr>
        <w:t xml:space="preserve">o </w:t>
      </w:r>
      <w:r w:rsidRPr="00660E3B">
        <w:rPr>
          <w:rFonts w:cstheme="minorHAnsi"/>
        </w:rPr>
        <w:t>na pytania zadawane prze</w:t>
      </w:r>
      <w:r w:rsidR="00CB3199" w:rsidRPr="00660E3B">
        <w:rPr>
          <w:rFonts w:cstheme="minorHAnsi"/>
        </w:rPr>
        <w:t xml:space="preserve">z </w:t>
      </w:r>
      <w:r w:rsidRPr="00660E3B">
        <w:rPr>
          <w:rFonts w:cstheme="minorHAnsi"/>
        </w:rPr>
        <w:t xml:space="preserve">podmioty publiczne, związane </w:t>
      </w:r>
      <w:r w:rsidR="00CB3199" w:rsidRPr="00660E3B">
        <w:rPr>
          <w:rFonts w:cstheme="minorHAnsi"/>
        </w:rPr>
        <w:t xml:space="preserve">z </w:t>
      </w:r>
      <w:r w:rsidR="00D760DC" w:rsidRPr="00660E3B">
        <w:rPr>
          <w:rFonts w:cstheme="minorHAnsi"/>
          <w:i/>
          <w:iCs/>
        </w:rPr>
        <w:t xml:space="preserve">ustawą </w:t>
      </w:r>
      <w:r w:rsidR="00CB3199" w:rsidRPr="00660E3B">
        <w:rPr>
          <w:rFonts w:cstheme="minorHAnsi"/>
          <w:i/>
          <w:iCs/>
        </w:rPr>
        <w:t xml:space="preserve">o </w:t>
      </w:r>
      <w:r w:rsidR="00D760DC" w:rsidRPr="00660E3B">
        <w:rPr>
          <w:rFonts w:cstheme="minorHAnsi"/>
          <w:i/>
          <w:iCs/>
        </w:rPr>
        <w:t>dostępnośc</w:t>
      </w:r>
      <w:r w:rsidR="00CB3199" w:rsidRPr="00660E3B">
        <w:rPr>
          <w:rFonts w:cstheme="minorHAnsi"/>
          <w:i/>
          <w:iCs/>
        </w:rPr>
        <w:t xml:space="preserve">i </w:t>
      </w:r>
      <w:r w:rsidR="00D760DC" w:rsidRPr="00660E3B">
        <w:rPr>
          <w:rFonts w:cstheme="minorHAnsi"/>
          <w:i/>
          <w:iCs/>
        </w:rPr>
        <w:t>cyfrowej</w:t>
      </w:r>
      <w:r w:rsidR="00297663" w:rsidRPr="00660E3B">
        <w:rPr>
          <w:rFonts w:cstheme="minorHAnsi"/>
        </w:rPr>
        <w:t xml:space="preserve">, </w:t>
      </w:r>
      <w:r w:rsidR="007B29FD" w:rsidRPr="00660E3B">
        <w:rPr>
          <w:rFonts w:cstheme="minorHAnsi"/>
        </w:rPr>
        <w:t>odpowiada</w:t>
      </w:r>
      <w:r w:rsidR="00A6205B" w:rsidRPr="00660E3B">
        <w:rPr>
          <w:rFonts w:cstheme="minorHAnsi"/>
        </w:rPr>
        <w:t>l</w:t>
      </w:r>
      <w:r w:rsidR="00CB3199" w:rsidRPr="00660E3B">
        <w:rPr>
          <w:rFonts w:cstheme="minorHAnsi"/>
        </w:rPr>
        <w:t xml:space="preserve">i w </w:t>
      </w:r>
      <w:r w:rsidR="00D760DC" w:rsidRPr="00660E3B">
        <w:rPr>
          <w:rFonts w:cstheme="minorHAnsi"/>
        </w:rPr>
        <w:t xml:space="preserve">ten sposób </w:t>
      </w:r>
      <w:r w:rsidR="007B29FD" w:rsidRPr="00660E3B">
        <w:rPr>
          <w:rFonts w:cstheme="minorHAnsi"/>
        </w:rPr>
        <w:t xml:space="preserve">na zapytania </w:t>
      </w:r>
      <w:r w:rsidR="00A04BAE" w:rsidRPr="00660E3B">
        <w:rPr>
          <w:rFonts w:cstheme="minorHAnsi"/>
        </w:rPr>
        <w:t>szczegółowe o</w:t>
      </w:r>
      <w:r w:rsidR="00806ACE" w:rsidRPr="00660E3B">
        <w:rPr>
          <w:rFonts w:cstheme="minorHAnsi"/>
        </w:rPr>
        <w:t xml:space="preserve">d </w:t>
      </w:r>
      <w:r w:rsidR="00A6205B" w:rsidRPr="00660E3B">
        <w:rPr>
          <w:rFonts w:cstheme="minorHAnsi"/>
        </w:rPr>
        <w:t xml:space="preserve">różnych </w:t>
      </w:r>
      <w:r w:rsidR="00806ACE" w:rsidRPr="00660E3B">
        <w:rPr>
          <w:rFonts w:cstheme="minorHAnsi"/>
        </w:rPr>
        <w:t xml:space="preserve">podmiotów; </w:t>
      </w:r>
      <w:r w:rsidR="00CB3199" w:rsidRPr="00660E3B">
        <w:rPr>
          <w:rFonts w:cstheme="minorHAnsi"/>
        </w:rPr>
        <w:t xml:space="preserve">w </w:t>
      </w:r>
      <w:r w:rsidR="00806ACE" w:rsidRPr="00660E3B">
        <w:rPr>
          <w:rFonts w:cstheme="minorHAnsi"/>
        </w:rPr>
        <w:t>formie mailowej</w:t>
      </w:r>
      <w:r w:rsidR="00A04BAE" w:rsidRPr="00660E3B">
        <w:rPr>
          <w:rFonts w:cstheme="minorHAnsi"/>
        </w:rPr>
        <w:t xml:space="preserve"> prowadzone były także konsultacje dotyczące doboru prób stron internetowych </w:t>
      </w:r>
      <w:r w:rsidR="00CB3199" w:rsidRPr="00660E3B">
        <w:rPr>
          <w:rFonts w:cstheme="minorHAnsi"/>
        </w:rPr>
        <w:t xml:space="preserve">i </w:t>
      </w:r>
      <w:r w:rsidR="00A04BAE" w:rsidRPr="00660E3B">
        <w:rPr>
          <w:rFonts w:cstheme="minorHAnsi"/>
        </w:rPr>
        <w:t>aplikacj</w:t>
      </w:r>
      <w:r w:rsidR="00CB3199" w:rsidRPr="00660E3B">
        <w:rPr>
          <w:rFonts w:cstheme="minorHAnsi"/>
        </w:rPr>
        <w:t xml:space="preserve">i </w:t>
      </w:r>
      <w:r w:rsidR="00A04BAE" w:rsidRPr="00660E3B">
        <w:rPr>
          <w:rFonts w:cstheme="minorHAnsi"/>
        </w:rPr>
        <w:t>mobilnych d</w:t>
      </w:r>
      <w:r w:rsidR="00CB3199" w:rsidRPr="00660E3B">
        <w:rPr>
          <w:rFonts w:cstheme="minorHAnsi"/>
        </w:rPr>
        <w:t xml:space="preserve">o </w:t>
      </w:r>
      <w:r w:rsidR="00A04BAE" w:rsidRPr="00660E3B">
        <w:rPr>
          <w:rFonts w:cstheme="minorHAnsi"/>
        </w:rPr>
        <w:t>monitoringu.</w:t>
      </w:r>
    </w:p>
    <w:p w14:paraId="7596388F" w14:textId="61364FCB" w:rsidR="005F357F" w:rsidRPr="00660E3B" w:rsidRDefault="005F357F" w:rsidP="000B0A87">
      <w:pPr>
        <w:pStyle w:val="Akapitzlist"/>
        <w:numPr>
          <w:ilvl w:val="0"/>
          <w:numId w:val="6"/>
        </w:numPr>
        <w:rPr>
          <w:rFonts w:cstheme="minorHAnsi"/>
        </w:rPr>
      </w:pPr>
      <w:r w:rsidRPr="00660E3B">
        <w:rPr>
          <w:rFonts w:cstheme="minorHAnsi"/>
          <w:b/>
        </w:rPr>
        <w:t>Dostępne środy</w:t>
      </w:r>
      <w:r w:rsidRPr="00660E3B">
        <w:rPr>
          <w:rFonts w:cstheme="minorHAnsi"/>
        </w:rPr>
        <w:t xml:space="preserve"> –</w:t>
      </w:r>
      <w:r w:rsidR="00595CE1" w:rsidRPr="00660E3B">
        <w:rPr>
          <w:rFonts w:cstheme="minorHAnsi"/>
        </w:rPr>
        <w:t xml:space="preserve"> </w:t>
      </w:r>
      <w:r w:rsidRPr="00660E3B">
        <w:rPr>
          <w:rFonts w:cstheme="minorHAnsi"/>
        </w:rPr>
        <w:t>ra</w:t>
      </w:r>
      <w:r w:rsidR="00CB3199" w:rsidRPr="00660E3B">
        <w:rPr>
          <w:rFonts w:cstheme="minorHAnsi"/>
        </w:rPr>
        <w:t xml:space="preserve">z </w:t>
      </w:r>
      <w:r w:rsidR="00B72DDD" w:rsidRPr="00660E3B">
        <w:rPr>
          <w:rFonts w:cstheme="minorHAnsi"/>
        </w:rPr>
        <w:t xml:space="preserve">w </w:t>
      </w:r>
      <w:r w:rsidRPr="00660E3B">
        <w:rPr>
          <w:rFonts w:cstheme="minorHAnsi"/>
        </w:rPr>
        <w:t>miesiącu</w:t>
      </w:r>
      <w:r w:rsidR="00B72DDD" w:rsidRPr="00660E3B">
        <w:rPr>
          <w:rFonts w:cstheme="minorHAnsi"/>
        </w:rPr>
        <w:t xml:space="preserve"> (z wyłączeniem okresu wakacyjnego)</w:t>
      </w:r>
      <w:r w:rsidRPr="00660E3B">
        <w:rPr>
          <w:rFonts w:cstheme="minorHAnsi"/>
        </w:rPr>
        <w:t>, poprze</w:t>
      </w:r>
      <w:r w:rsidR="00CB3199" w:rsidRPr="00660E3B">
        <w:rPr>
          <w:rFonts w:cstheme="minorHAnsi"/>
        </w:rPr>
        <w:t xml:space="preserve">z </w:t>
      </w:r>
      <w:r w:rsidRPr="00660E3B">
        <w:rPr>
          <w:rFonts w:cstheme="minorHAnsi"/>
        </w:rPr>
        <w:t>aplikację MS Teams odbywają się otwarte konsultacje poświęcone dostępnośc</w:t>
      </w:r>
      <w:r w:rsidR="00CB3199" w:rsidRPr="00660E3B">
        <w:rPr>
          <w:rFonts w:cstheme="minorHAnsi"/>
        </w:rPr>
        <w:t xml:space="preserve">i </w:t>
      </w:r>
      <w:r w:rsidRPr="00660E3B">
        <w:rPr>
          <w:rFonts w:cstheme="minorHAnsi"/>
        </w:rPr>
        <w:t>cyfrow</w:t>
      </w:r>
      <w:r w:rsidR="005860F2" w:rsidRPr="00660E3B">
        <w:rPr>
          <w:rFonts w:cstheme="minorHAnsi"/>
        </w:rPr>
        <w:t xml:space="preserve">ej </w:t>
      </w:r>
      <w:r w:rsidR="00CB3199" w:rsidRPr="00660E3B">
        <w:rPr>
          <w:rFonts w:cstheme="minorHAnsi"/>
        </w:rPr>
        <w:t xml:space="preserve">z </w:t>
      </w:r>
      <w:r w:rsidR="005860F2" w:rsidRPr="00660E3B">
        <w:rPr>
          <w:rFonts w:cstheme="minorHAnsi"/>
        </w:rPr>
        <w:t>zainteresowanym</w:t>
      </w:r>
      <w:r w:rsidR="00CB3199" w:rsidRPr="00660E3B">
        <w:rPr>
          <w:rFonts w:cstheme="minorHAnsi"/>
        </w:rPr>
        <w:t xml:space="preserve">i </w:t>
      </w:r>
      <w:r w:rsidR="005860F2" w:rsidRPr="00660E3B">
        <w:rPr>
          <w:rFonts w:cstheme="minorHAnsi"/>
        </w:rPr>
        <w:t>osobam</w:t>
      </w:r>
      <w:r w:rsidR="00CB3199" w:rsidRPr="00660E3B">
        <w:rPr>
          <w:rFonts w:cstheme="minorHAnsi"/>
        </w:rPr>
        <w:t xml:space="preserve">i i </w:t>
      </w:r>
      <w:r w:rsidRPr="00660E3B">
        <w:rPr>
          <w:rFonts w:cstheme="minorHAnsi"/>
        </w:rPr>
        <w:t>podmiotami. Podczas tych konsultacj</w:t>
      </w:r>
      <w:r w:rsidR="00CB3199" w:rsidRPr="00660E3B">
        <w:rPr>
          <w:rFonts w:cstheme="minorHAnsi"/>
        </w:rPr>
        <w:t xml:space="preserve">i </w:t>
      </w:r>
      <w:r w:rsidRPr="00660E3B">
        <w:rPr>
          <w:rFonts w:cstheme="minorHAnsi"/>
        </w:rPr>
        <w:t>eksperc</w:t>
      </w:r>
      <w:r w:rsidR="00CB3199" w:rsidRPr="00660E3B">
        <w:rPr>
          <w:rFonts w:cstheme="minorHAnsi"/>
        </w:rPr>
        <w:t xml:space="preserve">i </w:t>
      </w:r>
      <w:r w:rsidRPr="00660E3B">
        <w:rPr>
          <w:rFonts w:cstheme="minorHAnsi"/>
        </w:rPr>
        <w:t>na bieżąc</w:t>
      </w:r>
      <w:r w:rsidR="00CB3199" w:rsidRPr="00660E3B">
        <w:rPr>
          <w:rFonts w:cstheme="minorHAnsi"/>
        </w:rPr>
        <w:t xml:space="preserve">o </w:t>
      </w:r>
      <w:r w:rsidRPr="00660E3B">
        <w:rPr>
          <w:rFonts w:cstheme="minorHAnsi"/>
        </w:rPr>
        <w:t>odp</w:t>
      </w:r>
      <w:r w:rsidR="00375ECB" w:rsidRPr="00660E3B">
        <w:rPr>
          <w:rFonts w:cstheme="minorHAnsi"/>
        </w:rPr>
        <w:t xml:space="preserve">owiadają na zadawane pytania, ale również prezentują propozycje nowych rozwiązań np. prawnych, konsultując je </w:t>
      </w:r>
      <w:r w:rsidR="00CB3199" w:rsidRPr="00660E3B">
        <w:rPr>
          <w:rFonts w:cstheme="minorHAnsi"/>
        </w:rPr>
        <w:t xml:space="preserve">z </w:t>
      </w:r>
      <w:r w:rsidR="00375ECB" w:rsidRPr="00660E3B">
        <w:rPr>
          <w:rFonts w:cstheme="minorHAnsi"/>
        </w:rPr>
        <w:t>uczestnikami.</w:t>
      </w:r>
      <w:r w:rsidR="00D760DC" w:rsidRPr="00660E3B">
        <w:rPr>
          <w:rFonts w:cstheme="minorHAnsi"/>
        </w:rPr>
        <w:t xml:space="preserve"> </w:t>
      </w:r>
      <w:r w:rsidR="00CA5134">
        <w:rPr>
          <w:rFonts w:cstheme="minorHAnsi"/>
        </w:rPr>
        <w:t>W</w:t>
      </w:r>
      <w:r w:rsidR="000E4D8F" w:rsidRPr="00660E3B">
        <w:rPr>
          <w:rFonts w:cstheme="minorHAnsi"/>
        </w:rPr>
        <w:t> </w:t>
      </w:r>
      <w:r w:rsidR="009A21B6" w:rsidRPr="00660E3B">
        <w:rPr>
          <w:rFonts w:cstheme="minorHAnsi"/>
        </w:rPr>
        <w:t>spotkani</w:t>
      </w:r>
      <w:r w:rsidR="00CA5134">
        <w:rPr>
          <w:rFonts w:cstheme="minorHAnsi"/>
        </w:rPr>
        <w:t>ach uczestniczyło średnio 90 osób</w:t>
      </w:r>
      <w:r w:rsidR="00A6205B" w:rsidRPr="00660E3B">
        <w:rPr>
          <w:rFonts w:cstheme="minorHAnsi"/>
        </w:rPr>
        <w:t xml:space="preserve">. </w:t>
      </w:r>
      <w:r w:rsidR="0027242A" w:rsidRPr="00660E3B">
        <w:rPr>
          <w:rFonts w:cstheme="minorHAnsi"/>
        </w:rPr>
        <w:t>W 202</w:t>
      </w:r>
      <w:r w:rsidR="00CA5134">
        <w:rPr>
          <w:rFonts w:cstheme="minorHAnsi"/>
        </w:rPr>
        <w:t>5</w:t>
      </w:r>
      <w:r w:rsidR="0027242A" w:rsidRPr="00660E3B">
        <w:rPr>
          <w:rFonts w:cstheme="minorHAnsi"/>
        </w:rPr>
        <w:t xml:space="preserve"> </w:t>
      </w:r>
      <w:r w:rsidR="00A6205B" w:rsidRPr="00660E3B">
        <w:rPr>
          <w:rFonts w:cstheme="minorHAnsi"/>
        </w:rPr>
        <w:t>roku zorganizowan</w:t>
      </w:r>
      <w:r w:rsidR="00CB3199" w:rsidRPr="00660E3B">
        <w:rPr>
          <w:rFonts w:cstheme="minorHAnsi"/>
        </w:rPr>
        <w:t xml:space="preserve">o </w:t>
      </w:r>
      <w:r w:rsidR="00CA5134">
        <w:rPr>
          <w:rFonts w:cstheme="minorHAnsi"/>
        </w:rPr>
        <w:t>9</w:t>
      </w:r>
      <w:r w:rsidR="00A6205B" w:rsidRPr="00660E3B">
        <w:rPr>
          <w:rFonts w:cstheme="minorHAnsi"/>
        </w:rPr>
        <w:t xml:space="preserve"> </w:t>
      </w:r>
      <w:r w:rsidR="00CA5134">
        <w:rPr>
          <w:rFonts w:cstheme="minorHAnsi"/>
        </w:rPr>
        <w:t>dostępnych śród</w:t>
      </w:r>
      <w:r w:rsidR="0011246B" w:rsidRPr="00660E3B">
        <w:rPr>
          <w:rFonts w:cstheme="minorHAnsi"/>
        </w:rPr>
        <w:t>.</w:t>
      </w:r>
    </w:p>
    <w:p w14:paraId="4B66BE65" w14:textId="63A93D45" w:rsidR="0011246B" w:rsidRPr="00660E3B" w:rsidRDefault="0011246B" w:rsidP="000B0A87">
      <w:pPr>
        <w:pStyle w:val="Akapitzlist"/>
        <w:numPr>
          <w:ilvl w:val="0"/>
          <w:numId w:val="6"/>
        </w:numPr>
        <w:rPr>
          <w:rFonts w:cstheme="minorHAnsi"/>
        </w:rPr>
      </w:pPr>
      <w:r w:rsidRPr="00660E3B">
        <w:rPr>
          <w:rFonts w:cstheme="minorHAnsi"/>
          <w:b/>
        </w:rPr>
        <w:t>Bezpłatne, comiesięczne</w:t>
      </w:r>
      <w:r w:rsidR="00B72DDD" w:rsidRPr="00660E3B">
        <w:rPr>
          <w:rFonts w:cstheme="minorHAnsi"/>
          <w:b/>
        </w:rPr>
        <w:t xml:space="preserve"> </w:t>
      </w:r>
      <w:r w:rsidRPr="00660E3B">
        <w:rPr>
          <w:rFonts w:cstheme="minorHAnsi"/>
          <w:b/>
        </w:rPr>
        <w:t xml:space="preserve">szkolenia </w:t>
      </w:r>
      <w:r w:rsidR="00C961A3" w:rsidRPr="00660E3B">
        <w:rPr>
          <w:rFonts w:cstheme="minorHAnsi"/>
        </w:rPr>
        <w:t>(z wyłączeniem okresu wakacyjnego)</w:t>
      </w:r>
      <w:r w:rsidR="00C961A3" w:rsidRPr="00660E3B">
        <w:rPr>
          <w:rFonts w:cstheme="minorHAnsi"/>
          <w:b/>
        </w:rPr>
        <w:t xml:space="preserve"> </w:t>
      </w:r>
      <w:r w:rsidR="00CB3199" w:rsidRPr="00660E3B">
        <w:rPr>
          <w:rFonts w:cstheme="minorHAnsi"/>
          <w:b/>
        </w:rPr>
        <w:t xml:space="preserve">z </w:t>
      </w:r>
      <w:r w:rsidRPr="00660E3B">
        <w:rPr>
          <w:rFonts w:cstheme="minorHAnsi"/>
          <w:b/>
        </w:rPr>
        <w:t>wybranych aspektó</w:t>
      </w:r>
      <w:r w:rsidR="00CB3199" w:rsidRPr="00660E3B">
        <w:rPr>
          <w:rFonts w:cstheme="minorHAnsi"/>
          <w:b/>
        </w:rPr>
        <w:t xml:space="preserve">w </w:t>
      </w:r>
      <w:r w:rsidRPr="00660E3B">
        <w:rPr>
          <w:rFonts w:cstheme="minorHAnsi"/>
          <w:b/>
        </w:rPr>
        <w:t>dostępnośc</w:t>
      </w:r>
      <w:r w:rsidR="00CB3199" w:rsidRPr="00660E3B">
        <w:rPr>
          <w:rFonts w:cstheme="minorHAnsi"/>
          <w:b/>
        </w:rPr>
        <w:t xml:space="preserve">i </w:t>
      </w:r>
      <w:r w:rsidRPr="00660E3B">
        <w:rPr>
          <w:rFonts w:cstheme="minorHAnsi"/>
          <w:b/>
        </w:rPr>
        <w:t xml:space="preserve">cyfrowej </w:t>
      </w:r>
      <w:r w:rsidRPr="00660E3B">
        <w:rPr>
          <w:rFonts w:cstheme="minorHAnsi"/>
          <w:bCs/>
        </w:rPr>
        <w:t>prowadzone na platformie M</w:t>
      </w:r>
      <w:r w:rsidR="001D34B9" w:rsidRPr="00660E3B">
        <w:rPr>
          <w:rFonts w:cstheme="minorHAnsi"/>
          <w:bCs/>
        </w:rPr>
        <w:t>S</w:t>
      </w:r>
      <w:r w:rsidRPr="00660E3B">
        <w:rPr>
          <w:rFonts w:cstheme="minorHAnsi"/>
          <w:bCs/>
        </w:rPr>
        <w:t xml:space="preserve"> Teams skierowane d</w:t>
      </w:r>
      <w:r w:rsidR="00CB3199" w:rsidRPr="00660E3B">
        <w:rPr>
          <w:rFonts w:cstheme="minorHAnsi"/>
          <w:bCs/>
        </w:rPr>
        <w:t xml:space="preserve">o </w:t>
      </w:r>
      <w:r w:rsidRPr="00660E3B">
        <w:rPr>
          <w:rFonts w:cstheme="minorHAnsi"/>
          <w:bCs/>
        </w:rPr>
        <w:t>podmiotó</w:t>
      </w:r>
      <w:r w:rsidR="00CB3199" w:rsidRPr="00660E3B">
        <w:rPr>
          <w:rFonts w:cstheme="minorHAnsi"/>
          <w:bCs/>
        </w:rPr>
        <w:t xml:space="preserve">w </w:t>
      </w:r>
      <w:r w:rsidRPr="00660E3B">
        <w:rPr>
          <w:rFonts w:cstheme="minorHAnsi"/>
          <w:bCs/>
        </w:rPr>
        <w:t xml:space="preserve">publicznych </w:t>
      </w:r>
      <w:r w:rsidR="00B72DDD" w:rsidRPr="00660E3B">
        <w:rPr>
          <w:rFonts w:cstheme="minorHAnsi"/>
          <w:bCs/>
        </w:rPr>
        <w:t xml:space="preserve">i </w:t>
      </w:r>
      <w:r w:rsidRPr="00660E3B">
        <w:rPr>
          <w:rFonts w:cstheme="minorHAnsi"/>
          <w:bCs/>
        </w:rPr>
        <w:t>innych interesariuszy</w:t>
      </w:r>
      <w:r w:rsidRPr="00660E3B">
        <w:rPr>
          <w:rFonts w:cstheme="minorHAnsi"/>
        </w:rPr>
        <w:t xml:space="preserve">. </w:t>
      </w:r>
      <w:r w:rsidR="0027242A" w:rsidRPr="00660E3B">
        <w:rPr>
          <w:rFonts w:cstheme="minorHAnsi"/>
        </w:rPr>
        <w:t>W 202</w:t>
      </w:r>
      <w:r w:rsidR="00CA5134">
        <w:rPr>
          <w:rFonts w:cstheme="minorHAnsi"/>
        </w:rPr>
        <w:t>5</w:t>
      </w:r>
      <w:r w:rsidR="0027242A" w:rsidRPr="00660E3B">
        <w:rPr>
          <w:rFonts w:cstheme="minorHAnsi"/>
        </w:rPr>
        <w:t xml:space="preserve"> </w:t>
      </w:r>
      <w:r w:rsidRPr="00660E3B">
        <w:rPr>
          <w:rFonts w:cstheme="minorHAnsi"/>
        </w:rPr>
        <w:t xml:space="preserve">roku </w:t>
      </w:r>
      <w:r w:rsidR="0027242A" w:rsidRPr="00660E3B">
        <w:rPr>
          <w:rFonts w:cstheme="minorHAnsi"/>
        </w:rPr>
        <w:t xml:space="preserve">zorganizowano </w:t>
      </w:r>
      <w:r w:rsidRPr="00660E3B">
        <w:rPr>
          <w:rFonts w:cstheme="minorHAnsi"/>
        </w:rPr>
        <w:t>10 szkoleń,</w:t>
      </w:r>
      <w:r w:rsidR="00CA5134">
        <w:rPr>
          <w:rFonts w:cstheme="minorHAnsi"/>
        </w:rPr>
        <w:t xml:space="preserve"> w których udział wzięło 7413 osób</w:t>
      </w:r>
      <w:r w:rsidRPr="00660E3B">
        <w:rPr>
          <w:rFonts w:cstheme="minorHAnsi"/>
        </w:rPr>
        <w:t>.</w:t>
      </w:r>
    </w:p>
    <w:p w14:paraId="093A2BA5" w14:textId="65AA1D96" w:rsidR="005F357F" w:rsidRPr="00660E3B" w:rsidRDefault="005F357F" w:rsidP="000B0A87">
      <w:pPr>
        <w:pStyle w:val="Akapitzlist"/>
        <w:numPr>
          <w:ilvl w:val="0"/>
          <w:numId w:val="6"/>
        </w:numPr>
        <w:rPr>
          <w:rFonts w:cstheme="minorHAnsi"/>
        </w:rPr>
      </w:pPr>
      <w:r w:rsidRPr="00660E3B">
        <w:rPr>
          <w:rFonts w:cstheme="minorHAnsi"/>
          <w:b/>
        </w:rPr>
        <w:t>Oficjalne pisma</w:t>
      </w:r>
      <w:r w:rsidRPr="00660E3B">
        <w:rPr>
          <w:rFonts w:cstheme="minorHAnsi"/>
        </w:rPr>
        <w:t xml:space="preserve"> </w:t>
      </w:r>
      <w:r w:rsidR="00DC0469">
        <w:rPr>
          <w:rFonts w:cstheme="minorHAnsi"/>
        </w:rPr>
        <w:t>-</w:t>
      </w:r>
      <w:r w:rsidR="00375ECB" w:rsidRPr="00660E3B">
        <w:rPr>
          <w:rFonts w:cstheme="minorHAnsi"/>
        </w:rPr>
        <w:t xml:space="preserve"> </w:t>
      </w:r>
      <w:r w:rsidR="00CB3199" w:rsidRPr="00660E3B">
        <w:rPr>
          <w:rFonts w:cstheme="minorHAnsi"/>
        </w:rPr>
        <w:t xml:space="preserve">w </w:t>
      </w:r>
      <w:r w:rsidR="00D760DC" w:rsidRPr="00660E3B">
        <w:rPr>
          <w:rFonts w:cstheme="minorHAnsi"/>
        </w:rPr>
        <w:t xml:space="preserve">przypadku </w:t>
      </w:r>
      <w:r w:rsidR="000D56C6" w:rsidRPr="00660E3B">
        <w:rPr>
          <w:rFonts w:cstheme="minorHAnsi"/>
        </w:rPr>
        <w:t xml:space="preserve">zapytań, </w:t>
      </w:r>
      <w:r w:rsidR="00D760DC" w:rsidRPr="00660E3B">
        <w:rPr>
          <w:rFonts w:cstheme="minorHAnsi"/>
        </w:rPr>
        <w:t>konsultacj</w:t>
      </w:r>
      <w:r w:rsidR="00CB3199" w:rsidRPr="00660E3B">
        <w:rPr>
          <w:rFonts w:cstheme="minorHAnsi"/>
        </w:rPr>
        <w:t xml:space="preserve">i i </w:t>
      </w:r>
      <w:r w:rsidR="00D760DC" w:rsidRPr="00660E3B">
        <w:rPr>
          <w:rFonts w:cstheme="minorHAnsi"/>
        </w:rPr>
        <w:t>przekazywania informacj</w:t>
      </w:r>
      <w:r w:rsidR="00CB3199" w:rsidRPr="00660E3B">
        <w:rPr>
          <w:rFonts w:cstheme="minorHAnsi"/>
        </w:rPr>
        <w:t xml:space="preserve">i </w:t>
      </w:r>
      <w:r w:rsidR="00D760DC" w:rsidRPr="00660E3B">
        <w:rPr>
          <w:rFonts w:cstheme="minorHAnsi"/>
        </w:rPr>
        <w:t>d</w:t>
      </w:r>
      <w:r w:rsidR="00CB3199" w:rsidRPr="00660E3B">
        <w:rPr>
          <w:rFonts w:cstheme="minorHAnsi"/>
        </w:rPr>
        <w:t xml:space="preserve">o </w:t>
      </w:r>
      <w:r w:rsidR="00D760DC" w:rsidRPr="00660E3B">
        <w:rPr>
          <w:rFonts w:cstheme="minorHAnsi"/>
        </w:rPr>
        <w:t>podmiotó</w:t>
      </w:r>
      <w:r w:rsidR="00CB3199" w:rsidRPr="00660E3B">
        <w:rPr>
          <w:rFonts w:cstheme="minorHAnsi"/>
        </w:rPr>
        <w:t xml:space="preserve">w </w:t>
      </w:r>
      <w:r w:rsidR="00D760DC" w:rsidRPr="00660E3B">
        <w:rPr>
          <w:rFonts w:cstheme="minorHAnsi"/>
        </w:rPr>
        <w:t xml:space="preserve">publicznych działania te realizowane są </w:t>
      </w:r>
      <w:r w:rsidR="00CB3199" w:rsidRPr="00660E3B">
        <w:rPr>
          <w:rFonts w:cstheme="minorHAnsi"/>
        </w:rPr>
        <w:t xml:space="preserve">w </w:t>
      </w:r>
      <w:r w:rsidR="00D760DC" w:rsidRPr="00660E3B">
        <w:rPr>
          <w:rFonts w:cstheme="minorHAnsi"/>
        </w:rPr>
        <w:t>korespondencj</w:t>
      </w:r>
      <w:r w:rsidR="00CB3199" w:rsidRPr="00660E3B">
        <w:rPr>
          <w:rFonts w:cstheme="minorHAnsi"/>
        </w:rPr>
        <w:t xml:space="preserve">i </w:t>
      </w:r>
      <w:r w:rsidR="00D760DC" w:rsidRPr="00660E3B">
        <w:rPr>
          <w:rFonts w:cstheme="minorHAnsi"/>
        </w:rPr>
        <w:t>pisemnej. Tak</w:t>
      </w:r>
      <w:r w:rsidR="00CB3199" w:rsidRPr="00660E3B">
        <w:rPr>
          <w:rFonts w:cstheme="minorHAnsi"/>
        </w:rPr>
        <w:t xml:space="preserve">i </w:t>
      </w:r>
      <w:r w:rsidR="00D760DC" w:rsidRPr="00660E3B">
        <w:rPr>
          <w:rFonts w:cstheme="minorHAnsi"/>
        </w:rPr>
        <w:t xml:space="preserve">charakter miały między </w:t>
      </w:r>
      <w:r w:rsidR="00806ACE" w:rsidRPr="00660E3B">
        <w:rPr>
          <w:rFonts w:cstheme="minorHAnsi"/>
        </w:rPr>
        <w:t>innym</w:t>
      </w:r>
      <w:r w:rsidR="00CB3199" w:rsidRPr="00660E3B">
        <w:rPr>
          <w:rFonts w:cstheme="minorHAnsi"/>
        </w:rPr>
        <w:t xml:space="preserve">i </w:t>
      </w:r>
      <w:r w:rsidR="000D56C6" w:rsidRPr="00660E3B">
        <w:rPr>
          <w:rFonts w:cstheme="minorHAnsi"/>
        </w:rPr>
        <w:t xml:space="preserve">składane zapytania </w:t>
      </w:r>
      <w:r w:rsidR="00A957CD" w:rsidRPr="00660E3B">
        <w:rPr>
          <w:rFonts w:cstheme="minorHAnsi"/>
        </w:rPr>
        <w:t>dotycząc</w:t>
      </w:r>
      <w:r w:rsidR="00576259" w:rsidRPr="00660E3B">
        <w:rPr>
          <w:rFonts w:cstheme="minorHAnsi"/>
        </w:rPr>
        <w:t>e</w:t>
      </w:r>
      <w:r w:rsidR="00A957CD" w:rsidRPr="00660E3B">
        <w:rPr>
          <w:rFonts w:cstheme="minorHAnsi"/>
        </w:rPr>
        <w:t xml:space="preserve"> </w:t>
      </w:r>
      <w:r w:rsidR="000D56C6" w:rsidRPr="00660E3B">
        <w:rPr>
          <w:rFonts w:cstheme="minorHAnsi"/>
        </w:rPr>
        <w:t xml:space="preserve">żądań </w:t>
      </w:r>
      <w:r w:rsidR="00CB3199" w:rsidRPr="00660E3B">
        <w:rPr>
          <w:rFonts w:cstheme="minorHAnsi"/>
        </w:rPr>
        <w:t xml:space="preserve">i </w:t>
      </w:r>
      <w:r w:rsidR="000D56C6" w:rsidRPr="00660E3B">
        <w:rPr>
          <w:rFonts w:cstheme="minorHAnsi"/>
        </w:rPr>
        <w:t>skarg na brak zapewnienia dostępnośc</w:t>
      </w:r>
      <w:r w:rsidR="00CB3199" w:rsidRPr="00660E3B">
        <w:rPr>
          <w:rFonts w:cstheme="minorHAnsi"/>
        </w:rPr>
        <w:t xml:space="preserve">i </w:t>
      </w:r>
      <w:r w:rsidR="000D56C6" w:rsidRPr="00660E3B">
        <w:rPr>
          <w:rFonts w:cstheme="minorHAnsi"/>
        </w:rPr>
        <w:t>cyfrowej</w:t>
      </w:r>
      <w:r w:rsidR="00C961A3">
        <w:rPr>
          <w:rFonts w:cstheme="minorHAnsi"/>
        </w:rPr>
        <w:t xml:space="preserve"> lub interpretacje prawne w tym zakresie</w:t>
      </w:r>
      <w:r w:rsidR="000D56C6" w:rsidRPr="00660E3B">
        <w:rPr>
          <w:rFonts w:cstheme="minorHAnsi"/>
        </w:rPr>
        <w:t xml:space="preserve">. Za pośrednictwem oficjalnych pism </w:t>
      </w:r>
      <w:r w:rsidR="0027242A" w:rsidRPr="00660E3B">
        <w:rPr>
          <w:rFonts w:cstheme="minorHAnsi"/>
        </w:rPr>
        <w:t xml:space="preserve">Minister Cyfryzacji zapraszał </w:t>
      </w:r>
      <w:r w:rsidR="000D56C6" w:rsidRPr="00660E3B">
        <w:rPr>
          <w:rFonts w:cstheme="minorHAnsi"/>
        </w:rPr>
        <w:t>również podmioty publiczne d</w:t>
      </w:r>
      <w:r w:rsidR="00CB3199" w:rsidRPr="00660E3B">
        <w:rPr>
          <w:rFonts w:cstheme="minorHAnsi"/>
        </w:rPr>
        <w:t xml:space="preserve">o </w:t>
      </w:r>
      <w:r w:rsidR="000D56C6" w:rsidRPr="00660E3B">
        <w:rPr>
          <w:rFonts w:cstheme="minorHAnsi"/>
        </w:rPr>
        <w:t>realizacj</w:t>
      </w:r>
      <w:r w:rsidR="00CB3199" w:rsidRPr="00660E3B">
        <w:rPr>
          <w:rFonts w:cstheme="minorHAnsi"/>
        </w:rPr>
        <w:t xml:space="preserve">i </w:t>
      </w:r>
      <w:r w:rsidR="000D56C6" w:rsidRPr="00660E3B">
        <w:rPr>
          <w:rFonts w:cstheme="minorHAnsi"/>
        </w:rPr>
        <w:t>wspólnych działań</w:t>
      </w:r>
      <w:r w:rsidR="00E1317A" w:rsidRPr="00660E3B">
        <w:rPr>
          <w:rFonts w:cstheme="minorHAnsi"/>
        </w:rPr>
        <w:t>.</w:t>
      </w:r>
    </w:p>
    <w:p w14:paraId="05B3EDE1" w14:textId="3CF28ECA" w:rsidR="0032263C" w:rsidRPr="00660E3B" w:rsidRDefault="0032263C" w:rsidP="00B223D9">
      <w:pPr>
        <w:pStyle w:val="Nagwek3"/>
        <w:rPr>
          <w:rFonts w:asciiTheme="minorHAnsi" w:hAnsiTheme="minorHAnsi" w:cstheme="minorHAnsi"/>
        </w:rPr>
      </w:pPr>
      <w:bookmarkStart w:id="74" w:name="_Toc90639830"/>
      <w:bookmarkStart w:id="75" w:name="_Toc225859959"/>
      <w:r w:rsidRPr="00660E3B">
        <w:rPr>
          <w:rFonts w:asciiTheme="minorHAnsi" w:hAnsiTheme="minorHAnsi" w:cstheme="minorHAnsi"/>
        </w:rPr>
        <w:lastRenderedPageBreak/>
        <w:t xml:space="preserve">Konsultacje </w:t>
      </w:r>
      <w:r w:rsidR="00CB3199" w:rsidRPr="00660E3B">
        <w:rPr>
          <w:rFonts w:asciiTheme="minorHAnsi" w:hAnsiTheme="minorHAnsi" w:cstheme="minorHAnsi"/>
        </w:rPr>
        <w:t xml:space="preserve">z </w:t>
      </w:r>
      <w:r w:rsidRPr="00660E3B">
        <w:rPr>
          <w:rFonts w:asciiTheme="minorHAnsi" w:hAnsiTheme="minorHAnsi" w:cstheme="minorHAnsi"/>
        </w:rPr>
        <w:t>ekspertam</w:t>
      </w:r>
      <w:r w:rsidR="00CB3199" w:rsidRPr="00660E3B">
        <w:rPr>
          <w:rFonts w:asciiTheme="minorHAnsi" w:hAnsiTheme="minorHAnsi" w:cstheme="minorHAnsi"/>
        </w:rPr>
        <w:t xml:space="preserve">i </w:t>
      </w:r>
      <w:r w:rsidRPr="00660E3B">
        <w:rPr>
          <w:rFonts w:asciiTheme="minorHAnsi" w:hAnsiTheme="minorHAnsi" w:cstheme="minorHAnsi"/>
        </w:rPr>
        <w:t>ds. dostępnośc</w:t>
      </w:r>
      <w:r w:rsidR="00CB3199" w:rsidRPr="00660E3B">
        <w:rPr>
          <w:rFonts w:asciiTheme="minorHAnsi" w:hAnsiTheme="minorHAnsi" w:cstheme="minorHAnsi"/>
        </w:rPr>
        <w:t xml:space="preserve">i </w:t>
      </w:r>
      <w:r w:rsidRPr="00660E3B">
        <w:rPr>
          <w:rFonts w:asciiTheme="minorHAnsi" w:hAnsiTheme="minorHAnsi" w:cstheme="minorHAnsi"/>
        </w:rPr>
        <w:t>cyfrowej</w:t>
      </w:r>
      <w:bookmarkEnd w:id="74"/>
      <w:bookmarkEnd w:id="75"/>
    </w:p>
    <w:p w14:paraId="68D5709E" w14:textId="43F379F3" w:rsidR="002C486C" w:rsidRPr="00660E3B" w:rsidRDefault="009A21B6" w:rsidP="002C486C">
      <w:pPr>
        <w:rPr>
          <w:rFonts w:cstheme="minorHAnsi"/>
        </w:rPr>
      </w:pPr>
      <w:r w:rsidRPr="00660E3B">
        <w:rPr>
          <w:rFonts w:cstheme="minorHAnsi"/>
        </w:rPr>
        <w:t>E</w:t>
      </w:r>
      <w:r w:rsidR="002C486C" w:rsidRPr="00660E3B">
        <w:rPr>
          <w:rFonts w:cstheme="minorHAnsi"/>
        </w:rPr>
        <w:t>ksperc</w:t>
      </w:r>
      <w:r w:rsidR="00CB3199" w:rsidRPr="00660E3B">
        <w:rPr>
          <w:rFonts w:cstheme="minorHAnsi"/>
        </w:rPr>
        <w:t xml:space="preserve">i </w:t>
      </w:r>
      <w:r w:rsidR="002C486C" w:rsidRPr="00660E3B">
        <w:rPr>
          <w:rFonts w:cstheme="minorHAnsi"/>
        </w:rPr>
        <w:t>ds. dostępnośc</w:t>
      </w:r>
      <w:r w:rsidR="00CB3199" w:rsidRPr="00660E3B">
        <w:rPr>
          <w:rFonts w:cstheme="minorHAnsi"/>
        </w:rPr>
        <w:t xml:space="preserve">i </w:t>
      </w:r>
      <w:r w:rsidR="002C486C" w:rsidRPr="00660E3B">
        <w:rPr>
          <w:rFonts w:cstheme="minorHAnsi"/>
        </w:rPr>
        <w:t xml:space="preserve">cyfrowej są jedną </w:t>
      </w:r>
      <w:r w:rsidR="00CB3199" w:rsidRPr="00660E3B">
        <w:rPr>
          <w:rFonts w:cstheme="minorHAnsi"/>
        </w:rPr>
        <w:t xml:space="preserve">z </w:t>
      </w:r>
      <w:r w:rsidR="002C486C" w:rsidRPr="00660E3B">
        <w:rPr>
          <w:rFonts w:cstheme="minorHAnsi"/>
        </w:rPr>
        <w:t xml:space="preserve">pierwszych grup </w:t>
      </w:r>
      <w:r w:rsidR="00CB3199" w:rsidRPr="00660E3B">
        <w:rPr>
          <w:rFonts w:cstheme="minorHAnsi"/>
        </w:rPr>
        <w:t xml:space="preserve">z </w:t>
      </w:r>
      <w:r w:rsidR="002C486C" w:rsidRPr="00660E3B">
        <w:rPr>
          <w:rFonts w:cstheme="minorHAnsi"/>
        </w:rPr>
        <w:t>którym</w:t>
      </w:r>
      <w:r w:rsidR="00CB3199" w:rsidRPr="00660E3B">
        <w:rPr>
          <w:rFonts w:cstheme="minorHAnsi"/>
        </w:rPr>
        <w:t xml:space="preserve">i </w:t>
      </w:r>
      <w:r w:rsidR="002C486C" w:rsidRPr="00660E3B">
        <w:rPr>
          <w:rFonts w:cstheme="minorHAnsi"/>
        </w:rPr>
        <w:t xml:space="preserve">konsultowane są propozycje zmian prawnych </w:t>
      </w:r>
      <w:r w:rsidR="00CB3199" w:rsidRPr="00660E3B">
        <w:rPr>
          <w:rFonts w:cstheme="minorHAnsi"/>
        </w:rPr>
        <w:t xml:space="preserve">i </w:t>
      </w:r>
      <w:r w:rsidR="002C486C" w:rsidRPr="00660E3B">
        <w:rPr>
          <w:rFonts w:cstheme="minorHAnsi"/>
        </w:rPr>
        <w:t>organizacyjnych dotyczących dostępnośc</w:t>
      </w:r>
      <w:r w:rsidR="00CB3199" w:rsidRPr="00660E3B">
        <w:rPr>
          <w:rFonts w:cstheme="minorHAnsi"/>
        </w:rPr>
        <w:t xml:space="preserve">i </w:t>
      </w:r>
      <w:r w:rsidR="002C486C" w:rsidRPr="00660E3B">
        <w:rPr>
          <w:rFonts w:cstheme="minorHAnsi"/>
        </w:rPr>
        <w:t xml:space="preserve">cyfrowej. </w:t>
      </w:r>
      <w:r w:rsidR="00CB3199" w:rsidRPr="00660E3B">
        <w:rPr>
          <w:rFonts w:cstheme="minorHAnsi"/>
        </w:rPr>
        <w:t xml:space="preserve">W </w:t>
      </w:r>
      <w:r w:rsidR="0011246B" w:rsidRPr="00660E3B">
        <w:rPr>
          <w:rFonts w:cstheme="minorHAnsi"/>
        </w:rPr>
        <w:t>202</w:t>
      </w:r>
      <w:r w:rsidR="00CA5134">
        <w:rPr>
          <w:rFonts w:cstheme="minorHAnsi"/>
        </w:rPr>
        <w:t>5</w:t>
      </w:r>
      <w:r w:rsidR="0011246B" w:rsidRPr="00660E3B">
        <w:rPr>
          <w:rFonts w:cstheme="minorHAnsi"/>
        </w:rPr>
        <w:t xml:space="preserve"> </w:t>
      </w:r>
      <w:r w:rsidR="0027242A" w:rsidRPr="00660E3B">
        <w:rPr>
          <w:rFonts w:cstheme="minorHAnsi"/>
        </w:rPr>
        <w:t xml:space="preserve">r. </w:t>
      </w:r>
      <w:r w:rsidR="0011246B" w:rsidRPr="00660E3B">
        <w:rPr>
          <w:rFonts w:cstheme="minorHAnsi"/>
        </w:rPr>
        <w:t>m</w:t>
      </w:r>
      <w:r w:rsidR="00E1317A" w:rsidRPr="00660E3B">
        <w:rPr>
          <w:rFonts w:cstheme="minorHAnsi"/>
        </w:rPr>
        <w:t>inister właściwy d</w:t>
      </w:r>
      <w:r w:rsidR="007C6125">
        <w:rPr>
          <w:rFonts w:cstheme="minorHAnsi"/>
        </w:rPr>
        <w:t xml:space="preserve">o </w:t>
      </w:r>
      <w:r w:rsidR="00E1317A" w:rsidRPr="00660E3B">
        <w:rPr>
          <w:rFonts w:cstheme="minorHAnsi"/>
        </w:rPr>
        <w:t>s</w:t>
      </w:r>
      <w:r w:rsidR="007C6125">
        <w:rPr>
          <w:rFonts w:cstheme="minorHAnsi"/>
        </w:rPr>
        <w:t>praw</w:t>
      </w:r>
      <w:r w:rsidR="00E1317A" w:rsidRPr="00660E3B">
        <w:rPr>
          <w:rFonts w:cstheme="minorHAnsi"/>
        </w:rPr>
        <w:t xml:space="preserve"> informatyzacj</w:t>
      </w:r>
      <w:r w:rsidR="00CB3199" w:rsidRPr="00660E3B">
        <w:rPr>
          <w:rFonts w:cstheme="minorHAnsi"/>
        </w:rPr>
        <w:t xml:space="preserve">i </w:t>
      </w:r>
      <w:r w:rsidR="002C486C" w:rsidRPr="00660E3B">
        <w:rPr>
          <w:rFonts w:cstheme="minorHAnsi"/>
        </w:rPr>
        <w:t>konsul</w:t>
      </w:r>
      <w:r w:rsidR="0011246B" w:rsidRPr="00660E3B">
        <w:rPr>
          <w:rFonts w:cstheme="minorHAnsi"/>
        </w:rPr>
        <w:t>tował</w:t>
      </w:r>
      <w:r w:rsidR="002C486C" w:rsidRPr="00660E3B">
        <w:rPr>
          <w:rFonts w:cstheme="minorHAnsi"/>
        </w:rPr>
        <w:t xml:space="preserve"> </w:t>
      </w:r>
      <w:r w:rsidR="00CB3199" w:rsidRPr="00660E3B">
        <w:rPr>
          <w:rFonts w:cstheme="minorHAnsi"/>
        </w:rPr>
        <w:t xml:space="preserve">z </w:t>
      </w:r>
      <w:r w:rsidR="002C486C" w:rsidRPr="00660E3B">
        <w:rPr>
          <w:rFonts w:cstheme="minorHAnsi"/>
        </w:rPr>
        <w:t>nim</w:t>
      </w:r>
      <w:r w:rsidR="00CB3199" w:rsidRPr="00660E3B">
        <w:rPr>
          <w:rFonts w:cstheme="minorHAnsi"/>
        </w:rPr>
        <w:t xml:space="preserve">i </w:t>
      </w:r>
      <w:r w:rsidR="002C486C" w:rsidRPr="00660E3B">
        <w:rPr>
          <w:rFonts w:cstheme="minorHAnsi"/>
        </w:rPr>
        <w:t>między innym</w:t>
      </w:r>
      <w:r w:rsidR="00CB3199" w:rsidRPr="00660E3B">
        <w:rPr>
          <w:rFonts w:cstheme="minorHAnsi"/>
        </w:rPr>
        <w:t xml:space="preserve">i </w:t>
      </w:r>
      <w:r w:rsidR="002C486C" w:rsidRPr="00660E3B">
        <w:rPr>
          <w:rFonts w:cstheme="minorHAnsi"/>
        </w:rPr>
        <w:t xml:space="preserve">wykazy stron internetowych </w:t>
      </w:r>
      <w:r w:rsidR="00CB3199" w:rsidRPr="00660E3B">
        <w:rPr>
          <w:rFonts w:cstheme="minorHAnsi"/>
        </w:rPr>
        <w:t xml:space="preserve">i </w:t>
      </w:r>
      <w:r w:rsidR="002C486C" w:rsidRPr="00660E3B">
        <w:rPr>
          <w:rFonts w:cstheme="minorHAnsi"/>
        </w:rPr>
        <w:t>aplikacj</w:t>
      </w:r>
      <w:r w:rsidR="00CB3199" w:rsidRPr="00660E3B">
        <w:rPr>
          <w:rFonts w:cstheme="minorHAnsi"/>
        </w:rPr>
        <w:t xml:space="preserve">i </w:t>
      </w:r>
      <w:r w:rsidR="002C486C" w:rsidRPr="00660E3B">
        <w:rPr>
          <w:rFonts w:cstheme="minorHAnsi"/>
        </w:rPr>
        <w:t>mobilnych wskazanych d</w:t>
      </w:r>
      <w:r w:rsidR="00CB3199" w:rsidRPr="00660E3B">
        <w:rPr>
          <w:rFonts w:cstheme="minorHAnsi"/>
        </w:rPr>
        <w:t xml:space="preserve">o </w:t>
      </w:r>
      <w:r w:rsidR="002C486C" w:rsidRPr="00660E3B">
        <w:rPr>
          <w:rFonts w:cstheme="minorHAnsi"/>
        </w:rPr>
        <w:t>monitoring</w:t>
      </w:r>
      <w:r w:rsidR="00C961A3">
        <w:rPr>
          <w:rFonts w:cstheme="minorHAnsi"/>
        </w:rPr>
        <w:t>u w 2025 r.</w:t>
      </w:r>
    </w:p>
    <w:p w14:paraId="7A0D84BD" w14:textId="161112E3" w:rsidR="00C961A3" w:rsidRDefault="00C961A3" w:rsidP="002C486C">
      <w:pPr>
        <w:rPr>
          <w:rFonts w:cstheme="minorHAnsi"/>
        </w:rPr>
      </w:pPr>
      <w:r>
        <w:rPr>
          <w:rFonts w:cstheme="minorHAnsi"/>
        </w:rPr>
        <w:t>W 2025 r., na mocy zarządzenia Ministra Cyfryzacji z 1</w:t>
      </w:r>
      <w:r w:rsidR="00C87252">
        <w:rPr>
          <w:rFonts w:cstheme="minorHAnsi"/>
        </w:rPr>
        <w:t>5</w:t>
      </w:r>
      <w:r>
        <w:rPr>
          <w:rFonts w:cstheme="minorHAnsi"/>
        </w:rPr>
        <w:t xml:space="preserve"> stycznia 2025 r. powołano </w:t>
      </w:r>
      <w:r w:rsidR="001631BB">
        <w:rPr>
          <w:rFonts w:cstheme="minorHAnsi"/>
        </w:rPr>
        <w:t>S</w:t>
      </w:r>
      <w:r>
        <w:rPr>
          <w:rFonts w:cstheme="minorHAnsi"/>
        </w:rPr>
        <w:t xml:space="preserve">ieć </w:t>
      </w:r>
      <w:r w:rsidR="001631BB">
        <w:rPr>
          <w:rFonts w:cstheme="minorHAnsi"/>
        </w:rPr>
        <w:t>D</w:t>
      </w:r>
      <w:r>
        <w:rPr>
          <w:rFonts w:cstheme="minorHAnsi"/>
        </w:rPr>
        <w:t xml:space="preserve">ostępności </w:t>
      </w:r>
      <w:r w:rsidR="001631BB">
        <w:rPr>
          <w:rFonts w:cstheme="minorHAnsi"/>
        </w:rPr>
        <w:t>C</w:t>
      </w:r>
      <w:r>
        <w:rPr>
          <w:rFonts w:cstheme="minorHAnsi"/>
        </w:rPr>
        <w:t>yfrowej</w:t>
      </w:r>
      <w:r w:rsidR="00C87252">
        <w:rPr>
          <w:rStyle w:val="Odwoanieprzypisudolnego"/>
          <w:rFonts w:cstheme="minorHAnsi"/>
        </w:rPr>
        <w:footnoteReference w:id="11"/>
      </w:r>
      <w:r>
        <w:rPr>
          <w:rFonts w:cstheme="minorHAnsi"/>
        </w:rPr>
        <w:t xml:space="preserve">. To grupa ekspertów dostępności cyfrowej z całej Polski, która, w ramach realizowanego projektu, wypracuje zalecenia i rekomendacje dla podmiotów publicznych dotyczące wdrażania przez podmioty publiczne dostępności cyfrowej, a także opracuje katalog dobrych praktyk w tym zakresie. Spotkania są organizowane raz w miesiącu, a w 2025 r. odbyło się </w:t>
      </w:r>
      <w:r w:rsidR="00B738E3">
        <w:rPr>
          <w:rFonts w:cstheme="minorHAnsi"/>
        </w:rPr>
        <w:t xml:space="preserve">11 </w:t>
      </w:r>
      <w:r>
        <w:rPr>
          <w:rFonts w:cstheme="minorHAnsi"/>
        </w:rPr>
        <w:t xml:space="preserve">spotkań. Ponadto eksperci dostępności cyfrowej działający w ramach sieci spotykają się w </w:t>
      </w:r>
      <w:r w:rsidR="001631BB">
        <w:rPr>
          <w:rFonts w:cstheme="minorHAnsi"/>
        </w:rPr>
        <w:t xml:space="preserve">mniejszych (tematycznych) </w:t>
      </w:r>
      <w:r>
        <w:rPr>
          <w:rFonts w:cstheme="minorHAnsi"/>
        </w:rPr>
        <w:t>grupach celem wypracowania rozwiązań, które są później przedmiotem spotkań sieci.</w:t>
      </w:r>
      <w:r w:rsidR="00CA5134">
        <w:rPr>
          <w:rFonts w:cstheme="minorHAnsi"/>
        </w:rPr>
        <w:t xml:space="preserve"> Członkowie Sieci Dostępności Cyfrowej konsultowali również wykaz stron internetowych i aplikacji mobilnych przeznaczonych do szczegółowego monitoringu w 2025 r.</w:t>
      </w:r>
    </w:p>
    <w:p w14:paraId="50C87957" w14:textId="5195E0DC" w:rsidR="00A718B6" w:rsidRPr="00660E3B" w:rsidRDefault="008953E1" w:rsidP="002C486C">
      <w:pPr>
        <w:rPr>
          <w:rFonts w:cstheme="minorHAnsi"/>
        </w:rPr>
      </w:pPr>
      <w:r>
        <w:rPr>
          <w:rFonts w:cstheme="minorHAnsi"/>
        </w:rPr>
        <w:t>E</w:t>
      </w:r>
      <w:r w:rsidR="002C486C" w:rsidRPr="00660E3B">
        <w:rPr>
          <w:rFonts w:cstheme="minorHAnsi"/>
        </w:rPr>
        <w:t>ksperc</w:t>
      </w:r>
      <w:r w:rsidR="00CB3199" w:rsidRPr="00660E3B">
        <w:rPr>
          <w:rFonts w:cstheme="minorHAnsi"/>
        </w:rPr>
        <w:t xml:space="preserve">i </w:t>
      </w:r>
      <w:r w:rsidR="000D56C6" w:rsidRPr="00660E3B">
        <w:rPr>
          <w:rFonts w:cstheme="minorHAnsi"/>
        </w:rPr>
        <w:t>Ministerstwa Cyfryzacj</w:t>
      </w:r>
      <w:r w:rsidR="00CB3199" w:rsidRPr="00660E3B">
        <w:rPr>
          <w:rFonts w:cstheme="minorHAnsi"/>
        </w:rPr>
        <w:t xml:space="preserve">i </w:t>
      </w:r>
      <w:r w:rsidR="002C486C" w:rsidRPr="00660E3B">
        <w:rPr>
          <w:rFonts w:cstheme="minorHAnsi"/>
        </w:rPr>
        <w:t xml:space="preserve">uczestniczą aktywnie </w:t>
      </w:r>
      <w:r w:rsidR="00CB3199" w:rsidRPr="00660E3B">
        <w:rPr>
          <w:rFonts w:cstheme="minorHAnsi"/>
        </w:rPr>
        <w:t xml:space="preserve">w </w:t>
      </w:r>
      <w:r w:rsidR="002C486C" w:rsidRPr="00660E3B">
        <w:rPr>
          <w:rFonts w:cstheme="minorHAnsi"/>
        </w:rPr>
        <w:t xml:space="preserve">działaniach </w:t>
      </w:r>
      <w:r w:rsidR="00806ACE" w:rsidRPr="00660E3B">
        <w:rPr>
          <w:rFonts w:cstheme="minorHAnsi"/>
        </w:rPr>
        <w:t>Web Accessibility Directive Expert Group</w:t>
      </w:r>
      <w:r w:rsidR="002C486C" w:rsidRPr="00660E3B">
        <w:rPr>
          <w:rFonts w:cstheme="minorHAnsi"/>
        </w:rPr>
        <w:t xml:space="preserve"> (WADEX), prezentując podczas spotkań grupy polską perspektywę wdrażania dostępnośc</w:t>
      </w:r>
      <w:r w:rsidR="00CB3199" w:rsidRPr="00660E3B">
        <w:rPr>
          <w:rFonts w:cstheme="minorHAnsi"/>
        </w:rPr>
        <w:t xml:space="preserve">i </w:t>
      </w:r>
      <w:r w:rsidR="002C486C" w:rsidRPr="00660E3B">
        <w:rPr>
          <w:rFonts w:cstheme="minorHAnsi"/>
        </w:rPr>
        <w:t xml:space="preserve">cyfrowej </w:t>
      </w:r>
      <w:r w:rsidR="00CB3199" w:rsidRPr="00660E3B">
        <w:rPr>
          <w:rFonts w:cstheme="minorHAnsi"/>
        </w:rPr>
        <w:t>w</w:t>
      </w:r>
      <w:r w:rsidR="004A65FC" w:rsidRPr="00660E3B">
        <w:rPr>
          <w:rFonts w:cstheme="minorHAnsi"/>
        </w:rPr>
        <w:t> </w:t>
      </w:r>
      <w:r w:rsidR="002C486C" w:rsidRPr="00660E3B">
        <w:rPr>
          <w:rFonts w:cstheme="minorHAnsi"/>
        </w:rPr>
        <w:t xml:space="preserve">podmiotach publicznych </w:t>
      </w:r>
      <w:r w:rsidR="00CB3199" w:rsidRPr="00660E3B">
        <w:rPr>
          <w:rFonts w:cstheme="minorHAnsi"/>
        </w:rPr>
        <w:t xml:space="preserve">i </w:t>
      </w:r>
      <w:r w:rsidR="002C486C" w:rsidRPr="00660E3B">
        <w:rPr>
          <w:rFonts w:cstheme="minorHAnsi"/>
        </w:rPr>
        <w:t xml:space="preserve">konsultując planowane zmiany </w:t>
      </w:r>
      <w:r w:rsidR="00136E31" w:rsidRPr="00660E3B">
        <w:rPr>
          <w:rFonts w:cstheme="minorHAnsi"/>
        </w:rPr>
        <w:t xml:space="preserve">oraz </w:t>
      </w:r>
      <w:r w:rsidR="002C486C" w:rsidRPr="00660E3B">
        <w:rPr>
          <w:rFonts w:cstheme="minorHAnsi"/>
        </w:rPr>
        <w:t xml:space="preserve">nowe pomysły </w:t>
      </w:r>
      <w:r w:rsidR="00CB3199" w:rsidRPr="00660E3B">
        <w:rPr>
          <w:rFonts w:cstheme="minorHAnsi"/>
        </w:rPr>
        <w:t xml:space="preserve">w </w:t>
      </w:r>
      <w:r w:rsidR="002C486C" w:rsidRPr="00660E3B">
        <w:rPr>
          <w:rFonts w:cstheme="minorHAnsi"/>
        </w:rPr>
        <w:t>tym zakresie</w:t>
      </w:r>
      <w:r w:rsidR="00CA5134">
        <w:rPr>
          <w:rFonts w:cstheme="minorHAnsi"/>
        </w:rPr>
        <w:t>.</w:t>
      </w:r>
    </w:p>
    <w:p w14:paraId="53C710C4" w14:textId="4E8B2CA4" w:rsidR="0023072F" w:rsidRPr="00660E3B" w:rsidRDefault="0023072F" w:rsidP="00B223D9">
      <w:pPr>
        <w:pStyle w:val="Nagwek3"/>
        <w:rPr>
          <w:rFonts w:asciiTheme="minorHAnsi" w:hAnsiTheme="minorHAnsi" w:cstheme="minorHAnsi"/>
        </w:rPr>
      </w:pPr>
      <w:bookmarkStart w:id="76" w:name="_Toc225859960"/>
      <w:r w:rsidRPr="00660E3B">
        <w:rPr>
          <w:rFonts w:asciiTheme="minorHAnsi" w:hAnsiTheme="minorHAnsi" w:cstheme="minorHAnsi"/>
        </w:rPr>
        <w:t xml:space="preserve">Współpraca </w:t>
      </w:r>
      <w:r w:rsidR="00CB3199" w:rsidRPr="00660E3B">
        <w:rPr>
          <w:rFonts w:asciiTheme="minorHAnsi" w:hAnsiTheme="minorHAnsi" w:cstheme="minorHAnsi"/>
        </w:rPr>
        <w:t xml:space="preserve">z </w:t>
      </w:r>
      <w:r w:rsidRPr="00660E3B">
        <w:rPr>
          <w:rFonts w:asciiTheme="minorHAnsi" w:hAnsiTheme="minorHAnsi" w:cstheme="minorHAnsi"/>
        </w:rPr>
        <w:t>organizacjam</w:t>
      </w:r>
      <w:r w:rsidR="00CB3199" w:rsidRPr="00660E3B">
        <w:rPr>
          <w:rFonts w:asciiTheme="minorHAnsi" w:hAnsiTheme="minorHAnsi" w:cstheme="minorHAnsi"/>
        </w:rPr>
        <w:t xml:space="preserve">i </w:t>
      </w:r>
      <w:r w:rsidRPr="00660E3B">
        <w:rPr>
          <w:rFonts w:asciiTheme="minorHAnsi" w:hAnsiTheme="minorHAnsi" w:cstheme="minorHAnsi"/>
        </w:rPr>
        <w:t>pozarządowymi</w:t>
      </w:r>
      <w:bookmarkEnd w:id="76"/>
    </w:p>
    <w:p w14:paraId="425074C8" w14:textId="73BA70CF" w:rsidR="0023072F" w:rsidRPr="00660E3B" w:rsidRDefault="0023072F" w:rsidP="002C486C">
      <w:pPr>
        <w:rPr>
          <w:rFonts w:cstheme="minorHAnsi"/>
        </w:rPr>
      </w:pPr>
      <w:r w:rsidRPr="00660E3B">
        <w:rPr>
          <w:rFonts w:cstheme="minorHAnsi"/>
        </w:rPr>
        <w:t>Obowiązek zapewnienia dostępnośc</w:t>
      </w:r>
      <w:r w:rsidR="00CB3199" w:rsidRPr="00660E3B">
        <w:rPr>
          <w:rFonts w:cstheme="minorHAnsi"/>
        </w:rPr>
        <w:t xml:space="preserve">i </w:t>
      </w:r>
      <w:r w:rsidRPr="00660E3B">
        <w:rPr>
          <w:rFonts w:cstheme="minorHAnsi"/>
        </w:rPr>
        <w:t xml:space="preserve">cyfrowej swoich 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 dotyczy również organizacj</w:t>
      </w:r>
      <w:r w:rsidR="00CB3199" w:rsidRPr="00660E3B">
        <w:rPr>
          <w:rFonts w:cstheme="minorHAnsi"/>
        </w:rPr>
        <w:t xml:space="preserve">i </w:t>
      </w:r>
      <w:r w:rsidRPr="00660E3B">
        <w:rPr>
          <w:rFonts w:cstheme="minorHAnsi"/>
        </w:rPr>
        <w:t xml:space="preserve">pozarządowych, </w:t>
      </w:r>
      <w:r w:rsidR="00A718B6" w:rsidRPr="00660E3B">
        <w:rPr>
          <w:rFonts w:cstheme="minorHAnsi"/>
        </w:rPr>
        <w:t xml:space="preserve">które </w:t>
      </w:r>
      <w:r w:rsidRPr="00660E3B">
        <w:rPr>
          <w:rFonts w:cstheme="minorHAnsi"/>
        </w:rPr>
        <w:t>działają na rzec</w:t>
      </w:r>
      <w:r w:rsidR="00CB3199" w:rsidRPr="00660E3B">
        <w:rPr>
          <w:rFonts w:cstheme="minorHAnsi"/>
        </w:rPr>
        <w:t xml:space="preserve">z </w:t>
      </w:r>
      <w:r w:rsidRPr="00660E3B">
        <w:rPr>
          <w:rFonts w:cstheme="minorHAnsi"/>
        </w:rPr>
        <w:t xml:space="preserve">osób </w:t>
      </w:r>
      <w:r w:rsidR="00CB3199" w:rsidRPr="00660E3B">
        <w:rPr>
          <w:rFonts w:cstheme="minorHAnsi"/>
        </w:rPr>
        <w:t xml:space="preserve">z </w:t>
      </w:r>
      <w:r w:rsidRPr="00660E3B">
        <w:rPr>
          <w:rFonts w:cstheme="minorHAnsi"/>
        </w:rPr>
        <w:t>niepełnosprawnościami, senioró</w:t>
      </w:r>
      <w:r w:rsidR="00CB3199" w:rsidRPr="00660E3B">
        <w:rPr>
          <w:rFonts w:cstheme="minorHAnsi"/>
        </w:rPr>
        <w:t xml:space="preserve">w </w:t>
      </w:r>
      <w:r w:rsidR="00136E31" w:rsidRPr="00660E3B">
        <w:rPr>
          <w:rFonts w:cstheme="minorHAnsi"/>
        </w:rPr>
        <w:t xml:space="preserve">i </w:t>
      </w:r>
      <w:r w:rsidRPr="00660E3B">
        <w:rPr>
          <w:rFonts w:cstheme="minorHAnsi"/>
        </w:rPr>
        <w:t>na rzec</w:t>
      </w:r>
      <w:r w:rsidR="00CB3199" w:rsidRPr="00660E3B">
        <w:rPr>
          <w:rFonts w:cstheme="minorHAnsi"/>
        </w:rPr>
        <w:t xml:space="preserve">z </w:t>
      </w:r>
      <w:r w:rsidRPr="00660E3B">
        <w:rPr>
          <w:rFonts w:cstheme="minorHAnsi"/>
        </w:rPr>
        <w:t>ochrony zdrowia. Minister właściwy d</w:t>
      </w:r>
      <w:r w:rsidR="00CB3199" w:rsidRPr="00660E3B">
        <w:rPr>
          <w:rFonts w:cstheme="minorHAnsi"/>
        </w:rPr>
        <w:t xml:space="preserve">o </w:t>
      </w:r>
      <w:r w:rsidRPr="00660E3B">
        <w:rPr>
          <w:rFonts w:cstheme="minorHAnsi"/>
        </w:rPr>
        <w:t>spra</w:t>
      </w:r>
      <w:r w:rsidR="00CB3199" w:rsidRPr="00660E3B">
        <w:rPr>
          <w:rFonts w:cstheme="minorHAnsi"/>
        </w:rPr>
        <w:t xml:space="preserve">w </w:t>
      </w:r>
      <w:r w:rsidRPr="00660E3B">
        <w:rPr>
          <w:rFonts w:cstheme="minorHAnsi"/>
        </w:rPr>
        <w:t>informatyzacj</w:t>
      </w:r>
      <w:r w:rsidR="00CB3199" w:rsidRPr="00660E3B">
        <w:rPr>
          <w:rFonts w:cstheme="minorHAnsi"/>
        </w:rPr>
        <w:t xml:space="preserve">i </w:t>
      </w:r>
      <w:r w:rsidRPr="00660E3B">
        <w:rPr>
          <w:rFonts w:cstheme="minorHAnsi"/>
        </w:rPr>
        <w:t xml:space="preserve">podejmował współpracę </w:t>
      </w:r>
      <w:r w:rsidR="00CB3199" w:rsidRPr="00660E3B">
        <w:rPr>
          <w:rFonts w:cstheme="minorHAnsi"/>
        </w:rPr>
        <w:t xml:space="preserve">z </w:t>
      </w:r>
      <w:r w:rsidRPr="00660E3B">
        <w:rPr>
          <w:rFonts w:cstheme="minorHAnsi"/>
        </w:rPr>
        <w:t>organizacjam</w:t>
      </w:r>
      <w:r w:rsidR="00CB3199" w:rsidRPr="00660E3B">
        <w:rPr>
          <w:rFonts w:cstheme="minorHAnsi"/>
        </w:rPr>
        <w:t xml:space="preserve">i </w:t>
      </w:r>
      <w:r w:rsidRPr="00660E3B">
        <w:rPr>
          <w:rFonts w:cstheme="minorHAnsi"/>
        </w:rPr>
        <w:t>pozarządowymi.</w:t>
      </w:r>
      <w:r w:rsidR="000D1F25" w:rsidRPr="00660E3B">
        <w:rPr>
          <w:rFonts w:cstheme="minorHAnsi"/>
        </w:rPr>
        <w:t xml:space="preserve"> Przykładam</w:t>
      </w:r>
      <w:r w:rsidR="00CB3199" w:rsidRPr="00660E3B">
        <w:rPr>
          <w:rFonts w:cstheme="minorHAnsi"/>
        </w:rPr>
        <w:t xml:space="preserve">i </w:t>
      </w:r>
      <w:r w:rsidR="000D1F25" w:rsidRPr="00660E3B">
        <w:rPr>
          <w:rFonts w:cstheme="minorHAnsi"/>
        </w:rPr>
        <w:t>takich działań były m.in:</w:t>
      </w:r>
    </w:p>
    <w:p w14:paraId="0F6ED75D" w14:textId="324223BF" w:rsidR="000D1F25" w:rsidRPr="00660E3B" w:rsidRDefault="000D1F25">
      <w:pPr>
        <w:pStyle w:val="Akapitzlist"/>
        <w:numPr>
          <w:ilvl w:val="0"/>
          <w:numId w:val="17"/>
        </w:numPr>
        <w:rPr>
          <w:rFonts w:cstheme="minorHAnsi"/>
        </w:rPr>
      </w:pPr>
      <w:r w:rsidRPr="00660E3B">
        <w:rPr>
          <w:rFonts w:cstheme="minorHAnsi"/>
        </w:rPr>
        <w:t>konsultacja wykazó</w:t>
      </w:r>
      <w:r w:rsidR="00CB3199" w:rsidRPr="00660E3B">
        <w:rPr>
          <w:rFonts w:cstheme="minorHAnsi"/>
        </w:rPr>
        <w:t xml:space="preserve">w </w:t>
      </w:r>
      <w:r w:rsidRPr="00660E3B">
        <w:rPr>
          <w:rFonts w:cstheme="minorHAnsi"/>
        </w:rPr>
        <w:t xml:space="preserve">stron internetowych </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 przeznaczonych d</w:t>
      </w:r>
      <w:r w:rsidR="00CB3199" w:rsidRPr="00660E3B">
        <w:rPr>
          <w:rFonts w:cstheme="minorHAnsi"/>
        </w:rPr>
        <w:t xml:space="preserve">o </w:t>
      </w:r>
      <w:r w:rsidRPr="00660E3B">
        <w:rPr>
          <w:rFonts w:cstheme="minorHAnsi"/>
        </w:rPr>
        <w:t xml:space="preserve">badania </w:t>
      </w:r>
      <w:r w:rsidR="00CB3199" w:rsidRPr="00660E3B">
        <w:rPr>
          <w:rFonts w:cstheme="minorHAnsi"/>
        </w:rPr>
        <w:t xml:space="preserve">w </w:t>
      </w:r>
      <w:r w:rsidR="0026214E">
        <w:rPr>
          <w:rFonts w:cstheme="minorHAnsi"/>
        </w:rPr>
        <w:t>2025 r.</w:t>
      </w:r>
    </w:p>
    <w:p w14:paraId="6A577452" w14:textId="6049B6B5" w:rsidR="000D1F25" w:rsidRDefault="000D1F25">
      <w:pPr>
        <w:pStyle w:val="Akapitzlist"/>
        <w:numPr>
          <w:ilvl w:val="0"/>
          <w:numId w:val="17"/>
        </w:numPr>
        <w:rPr>
          <w:rFonts w:cstheme="minorHAnsi"/>
        </w:rPr>
      </w:pPr>
      <w:r w:rsidRPr="00660E3B">
        <w:rPr>
          <w:rFonts w:cstheme="minorHAnsi"/>
        </w:rPr>
        <w:t xml:space="preserve">wsparcie merytoryczne </w:t>
      </w:r>
      <w:r w:rsidR="00CB3199" w:rsidRPr="00660E3B">
        <w:rPr>
          <w:rFonts w:cstheme="minorHAnsi"/>
        </w:rPr>
        <w:t xml:space="preserve">w </w:t>
      </w:r>
      <w:r w:rsidRPr="00660E3B">
        <w:rPr>
          <w:rFonts w:cstheme="minorHAnsi"/>
        </w:rPr>
        <w:t>organizowanych prze</w:t>
      </w:r>
      <w:r w:rsidR="00CB3199" w:rsidRPr="00660E3B">
        <w:rPr>
          <w:rFonts w:cstheme="minorHAnsi"/>
        </w:rPr>
        <w:t xml:space="preserve">z </w:t>
      </w:r>
      <w:r w:rsidRPr="00660E3B">
        <w:rPr>
          <w:rFonts w:cstheme="minorHAnsi"/>
        </w:rPr>
        <w:t xml:space="preserve">organizacje pozarządowe spotkaniach </w:t>
      </w:r>
      <w:r w:rsidR="00CB3199" w:rsidRPr="00660E3B">
        <w:rPr>
          <w:rFonts w:cstheme="minorHAnsi"/>
        </w:rPr>
        <w:t>i</w:t>
      </w:r>
      <w:r w:rsidR="004A65FC" w:rsidRPr="00660E3B">
        <w:rPr>
          <w:rFonts w:cstheme="minorHAnsi"/>
        </w:rPr>
        <w:t> </w:t>
      </w:r>
      <w:r w:rsidRPr="00660E3B">
        <w:rPr>
          <w:rFonts w:cstheme="minorHAnsi"/>
        </w:rPr>
        <w:t>konferencjach,</w:t>
      </w:r>
    </w:p>
    <w:p w14:paraId="3C25182D" w14:textId="79D05539" w:rsidR="00F74CC0" w:rsidRPr="00660E3B" w:rsidRDefault="00F74CC0">
      <w:pPr>
        <w:pStyle w:val="Akapitzlist"/>
        <w:numPr>
          <w:ilvl w:val="0"/>
          <w:numId w:val="17"/>
        </w:numPr>
        <w:rPr>
          <w:rFonts w:cstheme="minorHAnsi"/>
        </w:rPr>
      </w:pPr>
      <w:r>
        <w:rPr>
          <w:rFonts w:cstheme="minorHAnsi"/>
        </w:rPr>
        <w:t>zapraszanie przedstawicieli organizacji pozarządowych do udziału w organizowanych przez Ministra Cyfryzacji wydarzeniach; w 2025 r. Ministerstwo Cyfryzacji zorganizowało międzynarodową konferencję pt. „wdrażanie dostępności cyfrowej w państwach członkowskich UE”, w trakcie które</w:t>
      </w:r>
      <w:r w:rsidR="00A26376">
        <w:rPr>
          <w:rFonts w:cstheme="minorHAnsi"/>
        </w:rPr>
        <w:t>j przedstawiciele organizacji pozarządowych brali aktywny udział,</w:t>
      </w:r>
    </w:p>
    <w:p w14:paraId="3FFAAFD9" w14:textId="02769F89" w:rsidR="000D1F25" w:rsidRPr="00660E3B" w:rsidRDefault="000D1F25">
      <w:pPr>
        <w:pStyle w:val="Akapitzlist"/>
        <w:numPr>
          <w:ilvl w:val="0"/>
          <w:numId w:val="17"/>
        </w:numPr>
        <w:rPr>
          <w:rFonts w:cstheme="minorHAnsi"/>
        </w:rPr>
      </w:pPr>
      <w:r w:rsidRPr="00660E3B">
        <w:rPr>
          <w:rFonts w:cstheme="minorHAnsi"/>
        </w:rPr>
        <w:lastRenderedPageBreak/>
        <w:t xml:space="preserve">współpraca </w:t>
      </w:r>
      <w:r w:rsidR="00CB3199" w:rsidRPr="00660E3B">
        <w:rPr>
          <w:rFonts w:cstheme="minorHAnsi"/>
        </w:rPr>
        <w:t xml:space="preserve">w </w:t>
      </w:r>
      <w:r w:rsidRPr="00660E3B">
        <w:rPr>
          <w:rFonts w:cstheme="minorHAnsi"/>
        </w:rPr>
        <w:t>przygotowywaniu polskieg</w:t>
      </w:r>
      <w:r w:rsidR="00CB3199" w:rsidRPr="00660E3B">
        <w:rPr>
          <w:rFonts w:cstheme="minorHAnsi"/>
        </w:rPr>
        <w:t xml:space="preserve">o </w:t>
      </w:r>
      <w:r w:rsidRPr="00660E3B">
        <w:rPr>
          <w:rFonts w:cstheme="minorHAnsi"/>
        </w:rPr>
        <w:t>tłumaczenia wytycznych dostępnośc</w:t>
      </w:r>
      <w:r w:rsidR="00CB3199" w:rsidRPr="00660E3B">
        <w:rPr>
          <w:rFonts w:cstheme="minorHAnsi"/>
        </w:rPr>
        <w:t xml:space="preserve">i </w:t>
      </w:r>
      <w:r w:rsidRPr="00660E3B">
        <w:rPr>
          <w:rFonts w:cstheme="minorHAnsi"/>
        </w:rPr>
        <w:t>treśc</w:t>
      </w:r>
      <w:r w:rsidR="00CB3199" w:rsidRPr="00660E3B">
        <w:rPr>
          <w:rFonts w:cstheme="minorHAnsi"/>
        </w:rPr>
        <w:t xml:space="preserve">i </w:t>
      </w:r>
      <w:r w:rsidRPr="00660E3B">
        <w:rPr>
          <w:rFonts w:cstheme="minorHAnsi"/>
        </w:rPr>
        <w:t>WCAG 2.2.</w:t>
      </w:r>
    </w:p>
    <w:p w14:paraId="63532438" w14:textId="284BCF24" w:rsidR="00762CF5" w:rsidRPr="00660E3B" w:rsidRDefault="001950BD" w:rsidP="00B223D9">
      <w:pPr>
        <w:pStyle w:val="Nagwek2"/>
        <w:rPr>
          <w:rFonts w:asciiTheme="minorHAnsi" w:hAnsiTheme="minorHAnsi" w:cstheme="minorHAnsi"/>
        </w:rPr>
      </w:pPr>
      <w:bookmarkStart w:id="77" w:name="_Upublicznianie_informacji_na"/>
      <w:bookmarkStart w:id="78" w:name="_Toc225859961"/>
      <w:bookmarkEnd w:id="77"/>
      <w:r w:rsidRPr="00660E3B">
        <w:rPr>
          <w:rFonts w:asciiTheme="minorHAnsi" w:hAnsiTheme="minorHAnsi" w:cstheme="minorHAnsi"/>
        </w:rPr>
        <w:t>U</w:t>
      </w:r>
      <w:r w:rsidR="00DB6969" w:rsidRPr="00660E3B">
        <w:rPr>
          <w:rFonts w:asciiTheme="minorHAnsi" w:hAnsiTheme="minorHAnsi" w:cstheme="minorHAnsi"/>
        </w:rPr>
        <w:t>publiczniani</w:t>
      </w:r>
      <w:r w:rsidRPr="00660E3B">
        <w:rPr>
          <w:rFonts w:asciiTheme="minorHAnsi" w:hAnsiTheme="minorHAnsi" w:cstheme="minorHAnsi"/>
        </w:rPr>
        <w:t>e</w:t>
      </w:r>
      <w:r w:rsidR="009C70A1" w:rsidRPr="00660E3B">
        <w:rPr>
          <w:rFonts w:asciiTheme="minorHAnsi" w:hAnsiTheme="minorHAnsi" w:cstheme="minorHAnsi"/>
        </w:rPr>
        <w:t xml:space="preserve"> informacj</w:t>
      </w:r>
      <w:r w:rsidR="00CB3199" w:rsidRPr="00660E3B">
        <w:rPr>
          <w:rFonts w:asciiTheme="minorHAnsi" w:hAnsiTheme="minorHAnsi" w:cstheme="minorHAnsi"/>
        </w:rPr>
        <w:t xml:space="preserve">i </w:t>
      </w:r>
      <w:r w:rsidR="009C70A1" w:rsidRPr="00660E3B">
        <w:rPr>
          <w:rFonts w:asciiTheme="minorHAnsi" w:hAnsiTheme="minorHAnsi" w:cstheme="minorHAnsi"/>
        </w:rPr>
        <w:t xml:space="preserve">na temat </w:t>
      </w:r>
      <w:r w:rsidR="00DB6969" w:rsidRPr="00660E3B">
        <w:rPr>
          <w:rFonts w:asciiTheme="minorHAnsi" w:hAnsiTheme="minorHAnsi" w:cstheme="minorHAnsi"/>
        </w:rPr>
        <w:t xml:space="preserve">zmian </w:t>
      </w:r>
      <w:r w:rsidR="00CB3199" w:rsidRPr="00660E3B">
        <w:rPr>
          <w:rFonts w:asciiTheme="minorHAnsi" w:hAnsiTheme="minorHAnsi" w:cstheme="minorHAnsi"/>
        </w:rPr>
        <w:t xml:space="preserve">w </w:t>
      </w:r>
      <w:r w:rsidR="00DB6969" w:rsidRPr="00660E3B">
        <w:rPr>
          <w:rFonts w:asciiTheme="minorHAnsi" w:hAnsiTheme="minorHAnsi" w:cstheme="minorHAnsi"/>
        </w:rPr>
        <w:t>obszarze polityk</w:t>
      </w:r>
      <w:r w:rsidR="00CB3199" w:rsidRPr="00660E3B">
        <w:rPr>
          <w:rFonts w:asciiTheme="minorHAnsi" w:hAnsiTheme="minorHAnsi" w:cstheme="minorHAnsi"/>
        </w:rPr>
        <w:t xml:space="preserve">i </w:t>
      </w:r>
      <w:r w:rsidR="00DB6969" w:rsidRPr="00660E3B">
        <w:rPr>
          <w:rFonts w:asciiTheme="minorHAnsi" w:hAnsiTheme="minorHAnsi" w:cstheme="minorHAnsi"/>
        </w:rPr>
        <w:t>dostępnośc</w:t>
      </w:r>
      <w:r w:rsidR="00CB3199" w:rsidRPr="00660E3B">
        <w:rPr>
          <w:rFonts w:asciiTheme="minorHAnsi" w:hAnsiTheme="minorHAnsi" w:cstheme="minorHAnsi"/>
        </w:rPr>
        <w:t xml:space="preserve">i </w:t>
      </w:r>
      <w:r w:rsidRPr="00660E3B">
        <w:rPr>
          <w:rFonts w:asciiTheme="minorHAnsi" w:hAnsiTheme="minorHAnsi" w:cstheme="minorHAnsi"/>
        </w:rPr>
        <w:t>cyfrowej</w:t>
      </w:r>
      <w:bookmarkEnd w:id="78"/>
    </w:p>
    <w:p w14:paraId="414EFF43" w14:textId="6A1148C7" w:rsidR="006A78DD" w:rsidRPr="00660E3B" w:rsidRDefault="00F546B9" w:rsidP="00F546B9">
      <w:pPr>
        <w:rPr>
          <w:rFonts w:cstheme="minorHAnsi"/>
        </w:rPr>
      </w:pPr>
      <w:r w:rsidRPr="00660E3B">
        <w:rPr>
          <w:rFonts w:cstheme="minorHAnsi"/>
        </w:rPr>
        <w:t>Ramy prawne dostępnośc</w:t>
      </w:r>
      <w:r w:rsidR="00CB3199" w:rsidRPr="00660E3B">
        <w:rPr>
          <w:rFonts w:cstheme="minorHAnsi"/>
        </w:rPr>
        <w:t xml:space="preserve">i </w:t>
      </w:r>
      <w:r w:rsidRPr="00660E3B">
        <w:rPr>
          <w:rFonts w:cstheme="minorHAnsi"/>
        </w:rPr>
        <w:t xml:space="preserve">cyfrowej </w:t>
      </w:r>
      <w:r w:rsidR="00DC48CA" w:rsidRPr="00660E3B">
        <w:rPr>
          <w:rFonts w:cstheme="minorHAnsi"/>
        </w:rPr>
        <w:t>dla podmiotó</w:t>
      </w:r>
      <w:r w:rsidR="00CB3199" w:rsidRPr="00660E3B">
        <w:rPr>
          <w:rFonts w:cstheme="minorHAnsi"/>
        </w:rPr>
        <w:t xml:space="preserve">w </w:t>
      </w:r>
      <w:r w:rsidR="00DC48CA" w:rsidRPr="00660E3B">
        <w:rPr>
          <w:rFonts w:cstheme="minorHAnsi"/>
        </w:rPr>
        <w:t xml:space="preserve">publicznych </w:t>
      </w:r>
      <w:r w:rsidRPr="00660E3B">
        <w:rPr>
          <w:rFonts w:cstheme="minorHAnsi"/>
        </w:rPr>
        <w:t xml:space="preserve">określa </w:t>
      </w:r>
      <w:r w:rsidR="005860F2" w:rsidRPr="00660E3B">
        <w:rPr>
          <w:rFonts w:cstheme="minorHAnsi"/>
          <w:i/>
          <w:iCs/>
        </w:rPr>
        <w:t xml:space="preserve">ustawa </w:t>
      </w:r>
      <w:r w:rsidR="00CB3199" w:rsidRPr="00660E3B">
        <w:rPr>
          <w:rFonts w:cstheme="minorHAnsi"/>
          <w:i/>
          <w:iCs/>
        </w:rPr>
        <w:t xml:space="preserve">o </w:t>
      </w:r>
      <w:r w:rsidR="00DC48CA" w:rsidRPr="00660E3B">
        <w:rPr>
          <w:rFonts w:cstheme="minorHAnsi"/>
          <w:i/>
          <w:iCs/>
        </w:rPr>
        <w:t>dostępnośc</w:t>
      </w:r>
      <w:r w:rsidR="00CB3199" w:rsidRPr="00660E3B">
        <w:rPr>
          <w:rFonts w:cstheme="minorHAnsi"/>
          <w:i/>
          <w:iCs/>
        </w:rPr>
        <w:t xml:space="preserve">i </w:t>
      </w:r>
      <w:r w:rsidR="00DC48CA" w:rsidRPr="00660E3B">
        <w:rPr>
          <w:rFonts w:cstheme="minorHAnsi"/>
          <w:i/>
          <w:iCs/>
        </w:rPr>
        <w:t>cyfrowej</w:t>
      </w:r>
      <w:r w:rsidR="00DC48CA" w:rsidRPr="00660E3B">
        <w:rPr>
          <w:rFonts w:cstheme="minorHAnsi"/>
        </w:rPr>
        <w:t>.</w:t>
      </w:r>
    </w:p>
    <w:p w14:paraId="40E01DC0" w14:textId="1524FDF6" w:rsidR="00AD1691" w:rsidRPr="00660E3B" w:rsidRDefault="00AD1691" w:rsidP="00AD1691">
      <w:pPr>
        <w:rPr>
          <w:rFonts w:cstheme="minorHAnsi"/>
        </w:rPr>
      </w:pPr>
      <w:r w:rsidRPr="00660E3B">
        <w:rPr>
          <w:rFonts w:cstheme="minorHAnsi"/>
        </w:rPr>
        <w:t>Zmiany dotyczące innych obszaró</w:t>
      </w:r>
      <w:r w:rsidR="00CB3199" w:rsidRPr="00660E3B">
        <w:rPr>
          <w:rFonts w:cstheme="minorHAnsi"/>
        </w:rPr>
        <w:t xml:space="preserve">w </w:t>
      </w:r>
      <w:r w:rsidRPr="00660E3B">
        <w:rPr>
          <w:rFonts w:cstheme="minorHAnsi"/>
        </w:rPr>
        <w:t>polityk</w:t>
      </w:r>
      <w:r w:rsidR="00CB3199" w:rsidRPr="00660E3B">
        <w:rPr>
          <w:rFonts w:cstheme="minorHAnsi"/>
        </w:rPr>
        <w:t xml:space="preserve">i </w:t>
      </w:r>
      <w:r w:rsidRPr="00660E3B">
        <w:rPr>
          <w:rFonts w:cstheme="minorHAnsi"/>
        </w:rPr>
        <w:t>dostępn</w:t>
      </w:r>
      <w:r w:rsidR="00E73A48" w:rsidRPr="00660E3B">
        <w:rPr>
          <w:rFonts w:cstheme="minorHAnsi"/>
        </w:rPr>
        <w:t>ośc</w:t>
      </w:r>
      <w:r w:rsidR="00CB3199" w:rsidRPr="00660E3B">
        <w:rPr>
          <w:rFonts w:cstheme="minorHAnsi"/>
        </w:rPr>
        <w:t xml:space="preserve">i </w:t>
      </w:r>
      <w:r w:rsidR="00E73A48" w:rsidRPr="00660E3B">
        <w:rPr>
          <w:rFonts w:cstheme="minorHAnsi"/>
        </w:rPr>
        <w:t>cyfrowej upubliczniane były</w:t>
      </w:r>
      <w:r w:rsidRPr="00660E3B">
        <w:rPr>
          <w:rFonts w:cstheme="minorHAnsi"/>
        </w:rPr>
        <w:t xml:space="preserve"> za pośrednictwem </w:t>
      </w:r>
      <w:hyperlink w:anchor="_Mechanizmy_konsultowania_się" w:history="1">
        <w:r w:rsidRPr="00660E3B">
          <w:rPr>
            <w:rStyle w:val="Hipercze"/>
            <w:rFonts w:cstheme="minorHAnsi"/>
          </w:rPr>
          <w:t>mechanizmó</w:t>
        </w:r>
        <w:r w:rsidR="00CB3199" w:rsidRPr="00660E3B">
          <w:rPr>
            <w:rStyle w:val="Hipercze"/>
            <w:rFonts w:cstheme="minorHAnsi"/>
          </w:rPr>
          <w:t xml:space="preserve">w </w:t>
        </w:r>
        <w:r w:rsidRPr="00660E3B">
          <w:rPr>
            <w:rStyle w:val="Hipercze"/>
            <w:rFonts w:cstheme="minorHAnsi"/>
          </w:rPr>
          <w:t xml:space="preserve">konsultowania się </w:t>
        </w:r>
        <w:r w:rsidR="00CB3199" w:rsidRPr="00660E3B">
          <w:rPr>
            <w:rStyle w:val="Hipercze"/>
            <w:rFonts w:cstheme="minorHAnsi"/>
          </w:rPr>
          <w:t xml:space="preserve">z </w:t>
        </w:r>
        <w:r w:rsidRPr="00660E3B">
          <w:rPr>
            <w:rStyle w:val="Hipercze"/>
            <w:rFonts w:cstheme="minorHAnsi"/>
          </w:rPr>
          <w:t>zainteresowanym</w:t>
        </w:r>
        <w:r w:rsidR="00CB3199" w:rsidRPr="00660E3B">
          <w:rPr>
            <w:rStyle w:val="Hipercze"/>
            <w:rFonts w:cstheme="minorHAnsi"/>
          </w:rPr>
          <w:t xml:space="preserve">i </w:t>
        </w:r>
        <w:r w:rsidRPr="00660E3B">
          <w:rPr>
            <w:rStyle w:val="Hipercze"/>
            <w:rFonts w:cstheme="minorHAnsi"/>
          </w:rPr>
          <w:t>stronam</w:t>
        </w:r>
        <w:r w:rsidR="00CB3199" w:rsidRPr="00660E3B">
          <w:rPr>
            <w:rStyle w:val="Hipercze"/>
            <w:rFonts w:cstheme="minorHAnsi"/>
          </w:rPr>
          <w:t xml:space="preserve">i w </w:t>
        </w:r>
        <w:r w:rsidRPr="00660E3B">
          <w:rPr>
            <w:rStyle w:val="Hipercze"/>
            <w:rFonts w:cstheme="minorHAnsi"/>
          </w:rPr>
          <w:t>sprawie dostępnośc</w:t>
        </w:r>
        <w:r w:rsidR="00CB3199" w:rsidRPr="00660E3B">
          <w:rPr>
            <w:rStyle w:val="Hipercze"/>
            <w:rFonts w:cstheme="minorHAnsi"/>
          </w:rPr>
          <w:t xml:space="preserve">i </w:t>
        </w:r>
        <w:r w:rsidRPr="00660E3B">
          <w:rPr>
            <w:rStyle w:val="Hipercze"/>
            <w:rFonts w:cstheme="minorHAnsi"/>
          </w:rPr>
          <w:t xml:space="preserve">stron internetowych </w:t>
        </w:r>
        <w:r w:rsidR="00CB3199" w:rsidRPr="00660E3B">
          <w:rPr>
            <w:rStyle w:val="Hipercze"/>
            <w:rFonts w:cstheme="minorHAnsi"/>
          </w:rPr>
          <w:t xml:space="preserve">i </w:t>
        </w:r>
        <w:r w:rsidRPr="00660E3B">
          <w:rPr>
            <w:rStyle w:val="Hipercze"/>
            <w:rFonts w:cstheme="minorHAnsi"/>
          </w:rPr>
          <w:t>aplikacj</w:t>
        </w:r>
        <w:r w:rsidR="00CB3199" w:rsidRPr="00660E3B">
          <w:rPr>
            <w:rStyle w:val="Hipercze"/>
            <w:rFonts w:cstheme="minorHAnsi"/>
          </w:rPr>
          <w:t xml:space="preserve">i </w:t>
        </w:r>
        <w:r w:rsidRPr="00660E3B">
          <w:rPr>
            <w:rStyle w:val="Hipercze"/>
            <w:rFonts w:cstheme="minorHAnsi"/>
          </w:rPr>
          <w:t>mobilnych</w:t>
        </w:r>
      </w:hyperlink>
      <w:r w:rsidRPr="00660E3B">
        <w:rPr>
          <w:rFonts w:cstheme="minorHAnsi"/>
        </w:rPr>
        <w:t>.</w:t>
      </w:r>
    </w:p>
    <w:p w14:paraId="2E38DB4A" w14:textId="1B426AB5" w:rsidR="009F645B" w:rsidRPr="00660E3B" w:rsidRDefault="00E1317A" w:rsidP="00AD1691">
      <w:pPr>
        <w:rPr>
          <w:rFonts w:cstheme="minorHAnsi"/>
        </w:rPr>
      </w:pPr>
      <w:r w:rsidRPr="00660E3B">
        <w:rPr>
          <w:rFonts w:cstheme="minorHAnsi"/>
        </w:rPr>
        <w:t>M</w:t>
      </w:r>
      <w:r w:rsidR="009F645B" w:rsidRPr="00660E3B">
        <w:rPr>
          <w:rFonts w:cstheme="minorHAnsi"/>
        </w:rPr>
        <w:t>inist</w:t>
      </w:r>
      <w:r w:rsidRPr="00660E3B">
        <w:rPr>
          <w:rFonts w:cstheme="minorHAnsi"/>
        </w:rPr>
        <w:t>e</w:t>
      </w:r>
      <w:r w:rsidR="009F645B" w:rsidRPr="00660E3B">
        <w:rPr>
          <w:rFonts w:cstheme="minorHAnsi"/>
        </w:rPr>
        <w:t>r właściw</w:t>
      </w:r>
      <w:r w:rsidRPr="00660E3B">
        <w:rPr>
          <w:rFonts w:cstheme="minorHAnsi"/>
        </w:rPr>
        <w:t>y</w:t>
      </w:r>
      <w:r w:rsidR="009F645B" w:rsidRPr="00660E3B">
        <w:rPr>
          <w:rFonts w:cstheme="minorHAnsi"/>
        </w:rPr>
        <w:t xml:space="preserve"> d</w:t>
      </w:r>
      <w:r w:rsidR="007C6125">
        <w:rPr>
          <w:rFonts w:cstheme="minorHAnsi"/>
        </w:rPr>
        <w:t xml:space="preserve">o </w:t>
      </w:r>
      <w:r w:rsidR="009F645B" w:rsidRPr="00660E3B">
        <w:rPr>
          <w:rFonts w:cstheme="minorHAnsi"/>
        </w:rPr>
        <w:t>s</w:t>
      </w:r>
      <w:r w:rsidR="007C6125">
        <w:rPr>
          <w:rFonts w:cstheme="minorHAnsi"/>
        </w:rPr>
        <w:t>praw</w:t>
      </w:r>
      <w:r w:rsidR="009F645B" w:rsidRPr="00660E3B">
        <w:rPr>
          <w:rFonts w:cstheme="minorHAnsi"/>
        </w:rPr>
        <w:t xml:space="preserve"> informatyzacj</w:t>
      </w:r>
      <w:r w:rsidR="00CB3199" w:rsidRPr="00660E3B">
        <w:rPr>
          <w:rFonts w:cstheme="minorHAnsi"/>
        </w:rPr>
        <w:t xml:space="preserve">i </w:t>
      </w:r>
      <w:r w:rsidR="009F645B" w:rsidRPr="00660E3B">
        <w:rPr>
          <w:rFonts w:cstheme="minorHAnsi"/>
        </w:rPr>
        <w:t>prowadz</w:t>
      </w:r>
      <w:r w:rsidR="00CB3199" w:rsidRPr="00660E3B">
        <w:rPr>
          <w:rFonts w:cstheme="minorHAnsi"/>
        </w:rPr>
        <w:t xml:space="preserve">i </w:t>
      </w:r>
      <w:r w:rsidR="009F645B" w:rsidRPr="00660E3B">
        <w:rPr>
          <w:rFonts w:cstheme="minorHAnsi"/>
        </w:rPr>
        <w:t>stronę internetową „Dostępność cyfrowa” na portalu rządowym gov.pl (</w:t>
      </w:r>
      <w:hyperlink r:id="rId15" w:history="1">
        <w:r w:rsidR="009F645B" w:rsidRPr="00660E3B">
          <w:rPr>
            <w:rStyle w:val="Hipercze"/>
            <w:rFonts w:cstheme="minorHAnsi"/>
          </w:rPr>
          <w:t>https://www.gov.pl/web/dostepnosc-cyfrowa</w:t>
        </w:r>
      </w:hyperlink>
      <w:r w:rsidR="009F645B" w:rsidRPr="00660E3B">
        <w:rPr>
          <w:rFonts w:cstheme="minorHAnsi"/>
        </w:rPr>
        <w:t xml:space="preserve">). </w:t>
      </w:r>
      <w:r w:rsidR="009F47E3" w:rsidRPr="00660E3B">
        <w:rPr>
          <w:rFonts w:cstheme="minorHAnsi"/>
        </w:rPr>
        <w:t>Na stron</w:t>
      </w:r>
      <w:r w:rsidR="002C486C" w:rsidRPr="00660E3B">
        <w:rPr>
          <w:rFonts w:cstheme="minorHAnsi"/>
        </w:rPr>
        <w:t>i</w:t>
      </w:r>
      <w:r w:rsidR="009F47E3" w:rsidRPr="00660E3B">
        <w:rPr>
          <w:rFonts w:cstheme="minorHAnsi"/>
        </w:rPr>
        <w:t>e te</w:t>
      </w:r>
      <w:r w:rsidR="002C486C" w:rsidRPr="00660E3B">
        <w:rPr>
          <w:rFonts w:cstheme="minorHAnsi"/>
        </w:rPr>
        <w:t xml:space="preserve">j </w:t>
      </w:r>
      <w:r w:rsidR="00CB3199" w:rsidRPr="00660E3B">
        <w:rPr>
          <w:rFonts w:cstheme="minorHAnsi"/>
        </w:rPr>
        <w:t>w</w:t>
      </w:r>
      <w:r w:rsidR="0050732A" w:rsidRPr="00660E3B">
        <w:rPr>
          <w:rFonts w:cstheme="minorHAnsi"/>
        </w:rPr>
        <w:t> </w:t>
      </w:r>
      <w:r w:rsidR="002C486C" w:rsidRPr="00660E3B">
        <w:rPr>
          <w:rFonts w:cstheme="minorHAnsi"/>
        </w:rPr>
        <w:t>formie poradnikó</w:t>
      </w:r>
      <w:r w:rsidR="00CB3199" w:rsidRPr="00660E3B">
        <w:rPr>
          <w:rFonts w:cstheme="minorHAnsi"/>
        </w:rPr>
        <w:t xml:space="preserve">w i </w:t>
      </w:r>
      <w:r w:rsidR="002C486C" w:rsidRPr="00660E3B">
        <w:rPr>
          <w:rFonts w:cstheme="minorHAnsi"/>
        </w:rPr>
        <w:t>artykułó</w:t>
      </w:r>
      <w:r w:rsidR="00CB3199" w:rsidRPr="00660E3B">
        <w:rPr>
          <w:rFonts w:cstheme="minorHAnsi"/>
        </w:rPr>
        <w:t xml:space="preserve">w </w:t>
      </w:r>
      <w:r w:rsidR="002C486C" w:rsidRPr="00660E3B">
        <w:rPr>
          <w:rFonts w:cstheme="minorHAnsi"/>
        </w:rPr>
        <w:t>wyjaśn</w:t>
      </w:r>
      <w:r w:rsidR="00E73A48" w:rsidRPr="00660E3B">
        <w:rPr>
          <w:rFonts w:cstheme="minorHAnsi"/>
        </w:rPr>
        <w:t>ian</w:t>
      </w:r>
      <w:r w:rsidR="00E91A88" w:rsidRPr="00660E3B">
        <w:rPr>
          <w:rFonts w:cstheme="minorHAnsi"/>
        </w:rPr>
        <w:t>e</w:t>
      </w:r>
      <w:r w:rsidR="00E73A48" w:rsidRPr="00660E3B">
        <w:rPr>
          <w:rFonts w:cstheme="minorHAnsi"/>
        </w:rPr>
        <w:t xml:space="preserve"> są</w:t>
      </w:r>
      <w:r w:rsidR="002C486C" w:rsidRPr="00660E3B">
        <w:rPr>
          <w:rFonts w:cstheme="minorHAnsi"/>
        </w:rPr>
        <w:t xml:space="preserve"> kwestie dotyczące prawnych</w:t>
      </w:r>
      <w:r w:rsidR="00E73A48" w:rsidRPr="00660E3B">
        <w:rPr>
          <w:rFonts w:cstheme="minorHAnsi"/>
        </w:rPr>
        <w:t>, techniczny</w:t>
      </w:r>
      <w:r w:rsidR="00E91A88" w:rsidRPr="00660E3B">
        <w:rPr>
          <w:rFonts w:cstheme="minorHAnsi"/>
        </w:rPr>
        <w:t>ch</w:t>
      </w:r>
      <w:r w:rsidR="005860F2" w:rsidRPr="00660E3B">
        <w:rPr>
          <w:rFonts w:cstheme="minorHAnsi"/>
        </w:rPr>
        <w:t xml:space="preserve"> </w:t>
      </w:r>
      <w:r w:rsidR="00CB3199" w:rsidRPr="00660E3B">
        <w:rPr>
          <w:rFonts w:cstheme="minorHAnsi"/>
        </w:rPr>
        <w:t>i</w:t>
      </w:r>
      <w:r w:rsidR="0050732A" w:rsidRPr="00660E3B">
        <w:rPr>
          <w:rFonts w:cstheme="minorHAnsi"/>
        </w:rPr>
        <w:t> </w:t>
      </w:r>
      <w:r w:rsidR="00E73A48" w:rsidRPr="00660E3B">
        <w:rPr>
          <w:rFonts w:cstheme="minorHAnsi"/>
        </w:rPr>
        <w:t>strategicznych</w:t>
      </w:r>
      <w:r w:rsidR="002C486C" w:rsidRPr="00660E3B">
        <w:rPr>
          <w:rFonts w:cstheme="minorHAnsi"/>
        </w:rPr>
        <w:t xml:space="preserve"> aspektó</w:t>
      </w:r>
      <w:r w:rsidR="00CB3199" w:rsidRPr="00660E3B">
        <w:rPr>
          <w:rFonts w:cstheme="minorHAnsi"/>
        </w:rPr>
        <w:t xml:space="preserve">w </w:t>
      </w:r>
      <w:r w:rsidR="002C486C" w:rsidRPr="00660E3B">
        <w:rPr>
          <w:rFonts w:cstheme="minorHAnsi"/>
        </w:rPr>
        <w:t>dostępnośc</w:t>
      </w:r>
      <w:r w:rsidR="00CB3199" w:rsidRPr="00660E3B">
        <w:rPr>
          <w:rFonts w:cstheme="minorHAnsi"/>
        </w:rPr>
        <w:t xml:space="preserve">i </w:t>
      </w:r>
      <w:r w:rsidR="002C486C" w:rsidRPr="00660E3B">
        <w:rPr>
          <w:rFonts w:cstheme="minorHAnsi"/>
        </w:rPr>
        <w:t>cyfrowej.</w:t>
      </w:r>
    </w:p>
    <w:p w14:paraId="35254AA6" w14:textId="5F380AD7" w:rsidR="00AD1691" w:rsidRPr="00660E3B" w:rsidRDefault="000100A7" w:rsidP="00AD1691">
      <w:pPr>
        <w:rPr>
          <w:rFonts w:cstheme="minorHAnsi"/>
        </w:rPr>
      </w:pPr>
      <w:r w:rsidRPr="00660E3B">
        <w:rPr>
          <w:rFonts w:cstheme="minorHAnsi"/>
        </w:rPr>
        <w:t xml:space="preserve">Zmiany </w:t>
      </w:r>
      <w:r w:rsidR="00CB3199" w:rsidRPr="00660E3B">
        <w:rPr>
          <w:rFonts w:cstheme="minorHAnsi"/>
        </w:rPr>
        <w:t xml:space="preserve">w </w:t>
      </w:r>
      <w:r w:rsidRPr="00660E3B">
        <w:rPr>
          <w:rFonts w:cstheme="minorHAnsi"/>
        </w:rPr>
        <w:t>obszarze polityk</w:t>
      </w:r>
      <w:r w:rsidR="00CB3199" w:rsidRPr="00660E3B">
        <w:rPr>
          <w:rFonts w:cstheme="minorHAnsi"/>
        </w:rPr>
        <w:t xml:space="preserve">i </w:t>
      </w:r>
      <w:r w:rsidRPr="00660E3B">
        <w:rPr>
          <w:rFonts w:cstheme="minorHAnsi"/>
        </w:rPr>
        <w:t>dostępnośc</w:t>
      </w:r>
      <w:r w:rsidR="00CB3199" w:rsidRPr="00660E3B">
        <w:rPr>
          <w:rFonts w:cstheme="minorHAnsi"/>
        </w:rPr>
        <w:t xml:space="preserve">i </w:t>
      </w:r>
      <w:r w:rsidRPr="00660E3B">
        <w:rPr>
          <w:rFonts w:cstheme="minorHAnsi"/>
        </w:rPr>
        <w:t xml:space="preserve">cyfrowej są także komunikowane interesariuszom podczas </w:t>
      </w:r>
      <w:r w:rsidRPr="00660E3B">
        <w:rPr>
          <w:rStyle w:val="Hipercze"/>
          <w:rFonts w:cstheme="minorHAnsi"/>
        </w:rPr>
        <w:t xml:space="preserve">szkoleń </w:t>
      </w:r>
      <w:r w:rsidR="00CB3199" w:rsidRPr="00660E3B">
        <w:rPr>
          <w:rStyle w:val="Hipercze"/>
          <w:rFonts w:cstheme="minorHAnsi"/>
        </w:rPr>
        <w:t xml:space="preserve">i </w:t>
      </w:r>
      <w:r w:rsidRPr="00660E3B">
        <w:rPr>
          <w:rStyle w:val="Hipercze"/>
          <w:rFonts w:cstheme="minorHAnsi"/>
        </w:rPr>
        <w:t>działań informacyjnych</w:t>
      </w:r>
      <w:r w:rsidR="00E1317A" w:rsidRPr="00660E3B">
        <w:rPr>
          <w:rStyle w:val="Hipercze"/>
          <w:rFonts w:cstheme="minorHAnsi"/>
        </w:rPr>
        <w:t>.</w:t>
      </w:r>
    </w:p>
    <w:p w14:paraId="590B1F71" w14:textId="0CE7A81D" w:rsidR="009F645B" w:rsidRPr="00660E3B" w:rsidRDefault="009F645B" w:rsidP="00B223D9">
      <w:pPr>
        <w:pStyle w:val="Nagwek2"/>
        <w:rPr>
          <w:rFonts w:asciiTheme="minorHAnsi" w:hAnsiTheme="minorHAnsi" w:cstheme="minorHAnsi"/>
          <w:color w:val="212529"/>
        </w:rPr>
      </w:pPr>
      <w:bookmarkStart w:id="79" w:name="_Toc225859962"/>
      <w:r w:rsidRPr="00660E3B">
        <w:rPr>
          <w:rFonts w:asciiTheme="minorHAnsi" w:hAnsiTheme="minorHAnsi" w:cstheme="minorHAnsi"/>
        </w:rPr>
        <w:t xml:space="preserve">Szkolenia </w:t>
      </w:r>
      <w:r w:rsidR="00CB3199" w:rsidRPr="00660E3B">
        <w:rPr>
          <w:rFonts w:asciiTheme="minorHAnsi" w:hAnsiTheme="minorHAnsi" w:cstheme="minorHAnsi"/>
        </w:rPr>
        <w:t xml:space="preserve">i </w:t>
      </w:r>
      <w:r w:rsidRPr="00660E3B">
        <w:rPr>
          <w:rFonts w:asciiTheme="minorHAnsi" w:hAnsiTheme="minorHAnsi" w:cstheme="minorHAnsi"/>
        </w:rPr>
        <w:t xml:space="preserve">działania informacyjne </w:t>
      </w:r>
      <w:r w:rsidR="00CB3199" w:rsidRPr="00660E3B">
        <w:rPr>
          <w:rFonts w:asciiTheme="minorHAnsi" w:hAnsiTheme="minorHAnsi" w:cstheme="minorHAnsi"/>
        </w:rPr>
        <w:t xml:space="preserve">z </w:t>
      </w:r>
      <w:r w:rsidRPr="00660E3B">
        <w:rPr>
          <w:rFonts w:asciiTheme="minorHAnsi" w:hAnsiTheme="minorHAnsi" w:cstheme="minorHAnsi"/>
        </w:rPr>
        <w:t>zakresu dostępnośc</w:t>
      </w:r>
      <w:r w:rsidR="00CB3199" w:rsidRPr="00660E3B">
        <w:rPr>
          <w:rFonts w:asciiTheme="minorHAnsi" w:hAnsiTheme="minorHAnsi" w:cstheme="minorHAnsi"/>
        </w:rPr>
        <w:t xml:space="preserve">i </w:t>
      </w:r>
      <w:r w:rsidRPr="00660E3B">
        <w:rPr>
          <w:rFonts w:asciiTheme="minorHAnsi" w:hAnsiTheme="minorHAnsi" w:cstheme="minorHAnsi"/>
        </w:rPr>
        <w:t>cyfrowej</w:t>
      </w:r>
      <w:bookmarkEnd w:id="79"/>
    </w:p>
    <w:p w14:paraId="0B61E90A" w14:textId="3203BB74" w:rsidR="00BC3DC0" w:rsidRPr="00660E3B" w:rsidRDefault="006A78DD" w:rsidP="000746C2">
      <w:pPr>
        <w:rPr>
          <w:rFonts w:eastAsiaTheme="majorEastAsia" w:cstheme="minorHAnsi"/>
        </w:rPr>
      </w:pPr>
      <w:r w:rsidRPr="00660E3B">
        <w:rPr>
          <w:rFonts w:eastAsiaTheme="majorEastAsia" w:cstheme="minorHAnsi"/>
        </w:rPr>
        <w:t>W 202</w:t>
      </w:r>
      <w:r w:rsidR="00CA5134">
        <w:rPr>
          <w:rFonts w:eastAsiaTheme="majorEastAsia" w:cstheme="minorHAnsi"/>
        </w:rPr>
        <w:t>5</w:t>
      </w:r>
      <w:r w:rsidRPr="00660E3B">
        <w:rPr>
          <w:rFonts w:eastAsiaTheme="majorEastAsia" w:cstheme="minorHAnsi"/>
        </w:rPr>
        <w:t xml:space="preserve"> r. </w:t>
      </w:r>
      <w:r w:rsidR="00E73A48" w:rsidRPr="00660E3B">
        <w:rPr>
          <w:rFonts w:eastAsiaTheme="majorEastAsia" w:cstheme="minorHAnsi"/>
        </w:rPr>
        <w:t xml:space="preserve">realizowane były </w:t>
      </w:r>
      <w:r w:rsidR="003165F7" w:rsidRPr="00660E3B">
        <w:rPr>
          <w:rFonts w:eastAsiaTheme="majorEastAsia" w:cstheme="minorHAnsi"/>
        </w:rPr>
        <w:t xml:space="preserve">otwarte </w:t>
      </w:r>
      <w:r w:rsidR="000746C2" w:rsidRPr="00660E3B">
        <w:rPr>
          <w:rFonts w:eastAsiaTheme="majorEastAsia" w:cstheme="minorHAnsi"/>
        </w:rPr>
        <w:t xml:space="preserve">comiesięczne szkolenia związane </w:t>
      </w:r>
      <w:r w:rsidR="00CB3199" w:rsidRPr="00660E3B">
        <w:rPr>
          <w:rFonts w:eastAsiaTheme="majorEastAsia" w:cstheme="minorHAnsi"/>
        </w:rPr>
        <w:t xml:space="preserve">z </w:t>
      </w:r>
      <w:r w:rsidR="000746C2" w:rsidRPr="00660E3B">
        <w:rPr>
          <w:rFonts w:eastAsiaTheme="majorEastAsia" w:cstheme="minorHAnsi"/>
        </w:rPr>
        <w:t>dostępnością cy</w:t>
      </w:r>
      <w:r w:rsidR="003165F7" w:rsidRPr="00660E3B">
        <w:rPr>
          <w:rFonts w:eastAsiaTheme="majorEastAsia" w:cstheme="minorHAnsi"/>
        </w:rPr>
        <w:t xml:space="preserve">frową </w:t>
      </w:r>
      <w:r w:rsidR="00616B83" w:rsidRPr="00660E3B">
        <w:rPr>
          <w:rFonts w:eastAsiaTheme="majorEastAsia" w:cstheme="minorHAnsi"/>
        </w:rPr>
        <w:t xml:space="preserve">i </w:t>
      </w:r>
      <w:r w:rsidR="003165F7" w:rsidRPr="00660E3B">
        <w:rPr>
          <w:rFonts w:eastAsiaTheme="majorEastAsia" w:cstheme="minorHAnsi"/>
        </w:rPr>
        <w:t>szkolenia dedykowane dla konkretnych podmiotó</w:t>
      </w:r>
      <w:r w:rsidR="00CB3199" w:rsidRPr="00660E3B">
        <w:rPr>
          <w:rFonts w:eastAsiaTheme="majorEastAsia" w:cstheme="minorHAnsi"/>
        </w:rPr>
        <w:t xml:space="preserve">w </w:t>
      </w:r>
      <w:r w:rsidR="003165F7" w:rsidRPr="00660E3B">
        <w:rPr>
          <w:rFonts w:eastAsiaTheme="majorEastAsia" w:cstheme="minorHAnsi"/>
        </w:rPr>
        <w:t>publicznych. Szkolenia te przeznaczone były</w:t>
      </w:r>
      <w:r w:rsidR="000746C2" w:rsidRPr="00660E3B">
        <w:rPr>
          <w:rFonts w:eastAsiaTheme="majorEastAsia" w:cstheme="minorHAnsi"/>
        </w:rPr>
        <w:t xml:space="preserve"> dla pracownikó</w:t>
      </w:r>
      <w:r w:rsidR="00CB3199" w:rsidRPr="00660E3B">
        <w:rPr>
          <w:rFonts w:eastAsiaTheme="majorEastAsia" w:cstheme="minorHAnsi"/>
        </w:rPr>
        <w:t xml:space="preserve">w </w:t>
      </w:r>
      <w:r w:rsidR="000746C2" w:rsidRPr="00660E3B">
        <w:rPr>
          <w:rFonts w:eastAsiaTheme="majorEastAsia" w:cstheme="minorHAnsi"/>
        </w:rPr>
        <w:t>jednostek sektora publiczneg</w:t>
      </w:r>
      <w:r w:rsidR="00CB3199" w:rsidRPr="00660E3B">
        <w:rPr>
          <w:rFonts w:eastAsiaTheme="majorEastAsia" w:cstheme="minorHAnsi"/>
        </w:rPr>
        <w:t xml:space="preserve">o </w:t>
      </w:r>
      <w:r w:rsidR="00616B83" w:rsidRPr="00660E3B">
        <w:rPr>
          <w:rFonts w:eastAsiaTheme="majorEastAsia" w:cstheme="minorHAnsi"/>
        </w:rPr>
        <w:t xml:space="preserve">i </w:t>
      </w:r>
      <w:r w:rsidR="00BC3DC0" w:rsidRPr="00660E3B">
        <w:rPr>
          <w:rFonts w:eastAsiaTheme="majorEastAsia" w:cstheme="minorHAnsi"/>
        </w:rPr>
        <w:t>organizacj</w:t>
      </w:r>
      <w:r w:rsidR="00CB3199" w:rsidRPr="00660E3B">
        <w:rPr>
          <w:rFonts w:eastAsiaTheme="majorEastAsia" w:cstheme="minorHAnsi"/>
        </w:rPr>
        <w:t xml:space="preserve">i </w:t>
      </w:r>
      <w:r w:rsidR="00BC3DC0" w:rsidRPr="00660E3B">
        <w:rPr>
          <w:rFonts w:eastAsiaTheme="majorEastAsia" w:cstheme="minorHAnsi"/>
        </w:rPr>
        <w:t xml:space="preserve">pozarządowych podlegających przepisom </w:t>
      </w:r>
      <w:r w:rsidR="00BC3DC0" w:rsidRPr="00660E3B">
        <w:rPr>
          <w:rFonts w:eastAsiaTheme="majorEastAsia" w:cstheme="minorHAnsi"/>
          <w:i/>
          <w:iCs/>
        </w:rPr>
        <w:t xml:space="preserve">ustawy </w:t>
      </w:r>
      <w:r w:rsidR="00CB3199" w:rsidRPr="00660E3B">
        <w:rPr>
          <w:rFonts w:eastAsiaTheme="majorEastAsia" w:cstheme="minorHAnsi"/>
          <w:i/>
          <w:iCs/>
        </w:rPr>
        <w:t xml:space="preserve">o </w:t>
      </w:r>
      <w:r w:rsidR="00BC3DC0" w:rsidRPr="00660E3B">
        <w:rPr>
          <w:rFonts w:eastAsiaTheme="majorEastAsia" w:cstheme="minorHAnsi"/>
          <w:i/>
          <w:iCs/>
        </w:rPr>
        <w:t>dostępnośc</w:t>
      </w:r>
      <w:r w:rsidR="00CB3199" w:rsidRPr="00660E3B">
        <w:rPr>
          <w:rFonts w:eastAsiaTheme="majorEastAsia" w:cstheme="minorHAnsi"/>
          <w:i/>
          <w:iCs/>
        </w:rPr>
        <w:t xml:space="preserve">i </w:t>
      </w:r>
      <w:r w:rsidR="00BC3DC0" w:rsidRPr="00660E3B">
        <w:rPr>
          <w:rFonts w:eastAsiaTheme="majorEastAsia" w:cstheme="minorHAnsi"/>
          <w:i/>
          <w:iCs/>
        </w:rPr>
        <w:t>cyfrowej</w:t>
      </w:r>
      <w:r w:rsidR="000746C2" w:rsidRPr="00660E3B">
        <w:rPr>
          <w:rFonts w:eastAsiaTheme="majorEastAsia" w:cstheme="minorHAnsi"/>
        </w:rPr>
        <w:t>.</w:t>
      </w:r>
      <w:r w:rsidR="00715467">
        <w:rPr>
          <w:rFonts w:eastAsiaTheme="majorEastAsia" w:cstheme="minorHAnsi"/>
        </w:rPr>
        <w:t xml:space="preserve"> Z uwagi na wejście w życie ustawy z 26 kwietnia 2024 r. o zapewnieniu dostępności niektórych produktów i usług przez podmioty gospodarcze</w:t>
      </w:r>
      <w:r w:rsidR="00715467">
        <w:rPr>
          <w:rStyle w:val="Odwoanieprzypisudolnego"/>
          <w:rFonts w:eastAsiaTheme="majorEastAsia" w:cstheme="minorHAnsi"/>
        </w:rPr>
        <w:footnoteReference w:id="12"/>
      </w:r>
      <w:r w:rsidR="00715467">
        <w:rPr>
          <w:rFonts w:eastAsiaTheme="majorEastAsia" w:cstheme="minorHAnsi"/>
        </w:rPr>
        <w:t xml:space="preserve"> w szkoleniach brali również udział przedstawiciele sektora prywatnego.</w:t>
      </w:r>
    </w:p>
    <w:p w14:paraId="35B2E99F" w14:textId="2990F734" w:rsidR="00637107" w:rsidRPr="00660E3B" w:rsidRDefault="003165F7" w:rsidP="000746C2">
      <w:pPr>
        <w:rPr>
          <w:rFonts w:eastAsiaTheme="majorEastAsia" w:cstheme="minorHAnsi"/>
        </w:rPr>
      </w:pPr>
      <w:r w:rsidRPr="00660E3B">
        <w:rPr>
          <w:rFonts w:eastAsiaTheme="majorEastAsia" w:cstheme="minorHAnsi"/>
        </w:rPr>
        <w:t>Szkolenia prowadzil</w:t>
      </w:r>
      <w:r w:rsidR="00CB3199" w:rsidRPr="00660E3B">
        <w:rPr>
          <w:rFonts w:eastAsiaTheme="majorEastAsia" w:cstheme="minorHAnsi"/>
        </w:rPr>
        <w:t xml:space="preserve">i </w:t>
      </w:r>
      <w:r w:rsidRPr="00660E3B">
        <w:rPr>
          <w:rFonts w:eastAsiaTheme="majorEastAsia" w:cstheme="minorHAnsi"/>
        </w:rPr>
        <w:t>eksperc</w:t>
      </w:r>
      <w:r w:rsidR="00CB3199" w:rsidRPr="00660E3B">
        <w:rPr>
          <w:rFonts w:eastAsiaTheme="majorEastAsia" w:cstheme="minorHAnsi"/>
        </w:rPr>
        <w:t xml:space="preserve">i z </w:t>
      </w:r>
      <w:r w:rsidR="008A2E79" w:rsidRPr="00660E3B">
        <w:rPr>
          <w:rFonts w:cstheme="minorHAnsi"/>
        </w:rPr>
        <w:t>Ministerstwa Cyfryzacji</w:t>
      </w:r>
      <w:r w:rsidR="00637107" w:rsidRPr="00660E3B">
        <w:rPr>
          <w:rFonts w:cstheme="minorHAnsi"/>
        </w:rPr>
        <w:t>.</w:t>
      </w:r>
    </w:p>
    <w:p w14:paraId="26007A6A" w14:textId="3824D31D" w:rsidR="0009392A" w:rsidRPr="00660E3B" w:rsidRDefault="0009392A" w:rsidP="0009392A">
      <w:pPr>
        <w:rPr>
          <w:rFonts w:eastAsiaTheme="majorEastAsia" w:cstheme="minorHAnsi"/>
        </w:rPr>
      </w:pPr>
      <w:r w:rsidRPr="00660E3B">
        <w:rPr>
          <w:rFonts w:eastAsiaTheme="majorEastAsia" w:cstheme="minorHAnsi"/>
        </w:rPr>
        <w:t>Tematyka szkoleń dotyczy</w:t>
      </w:r>
      <w:r w:rsidR="003165F7" w:rsidRPr="00660E3B">
        <w:rPr>
          <w:rFonts w:eastAsiaTheme="majorEastAsia" w:cstheme="minorHAnsi"/>
        </w:rPr>
        <w:t>ła</w:t>
      </w:r>
      <w:r w:rsidRPr="00660E3B">
        <w:rPr>
          <w:rFonts w:eastAsiaTheme="majorEastAsia" w:cstheme="minorHAnsi"/>
        </w:rPr>
        <w:t xml:space="preserve"> zarówn</w:t>
      </w:r>
      <w:r w:rsidR="00CB3199" w:rsidRPr="00660E3B">
        <w:rPr>
          <w:rFonts w:eastAsiaTheme="majorEastAsia" w:cstheme="minorHAnsi"/>
        </w:rPr>
        <w:t xml:space="preserve">o </w:t>
      </w:r>
      <w:r w:rsidRPr="00660E3B">
        <w:rPr>
          <w:rFonts w:eastAsiaTheme="majorEastAsia" w:cstheme="minorHAnsi"/>
        </w:rPr>
        <w:t>przepisó</w:t>
      </w:r>
      <w:r w:rsidR="00CB3199" w:rsidRPr="00660E3B">
        <w:rPr>
          <w:rFonts w:eastAsiaTheme="majorEastAsia" w:cstheme="minorHAnsi"/>
        </w:rPr>
        <w:t xml:space="preserve">w </w:t>
      </w:r>
      <w:r w:rsidRPr="00660E3B">
        <w:rPr>
          <w:rFonts w:eastAsiaTheme="majorEastAsia" w:cstheme="minorHAnsi"/>
        </w:rPr>
        <w:t>prawnych</w:t>
      </w:r>
      <w:r w:rsidR="00616B83" w:rsidRPr="00660E3B">
        <w:rPr>
          <w:rFonts w:eastAsiaTheme="majorEastAsia" w:cstheme="minorHAnsi"/>
        </w:rPr>
        <w:t>,</w:t>
      </w:r>
      <w:r w:rsidRPr="00660E3B">
        <w:rPr>
          <w:rFonts w:eastAsiaTheme="majorEastAsia" w:cstheme="minorHAnsi"/>
        </w:rPr>
        <w:t xml:space="preserve"> jak </w:t>
      </w:r>
      <w:r w:rsidR="00CB3199" w:rsidRPr="00660E3B">
        <w:rPr>
          <w:rFonts w:eastAsiaTheme="majorEastAsia" w:cstheme="minorHAnsi"/>
        </w:rPr>
        <w:t xml:space="preserve">i </w:t>
      </w:r>
      <w:r w:rsidRPr="00660E3B">
        <w:rPr>
          <w:rFonts w:eastAsiaTheme="majorEastAsia" w:cstheme="minorHAnsi"/>
        </w:rPr>
        <w:t>konkretnych elementó</w:t>
      </w:r>
      <w:r w:rsidR="00CB3199" w:rsidRPr="00660E3B">
        <w:rPr>
          <w:rFonts w:eastAsiaTheme="majorEastAsia" w:cstheme="minorHAnsi"/>
        </w:rPr>
        <w:t xml:space="preserve">w </w:t>
      </w:r>
      <w:r w:rsidRPr="00660E3B">
        <w:rPr>
          <w:rFonts w:eastAsiaTheme="majorEastAsia" w:cstheme="minorHAnsi"/>
        </w:rPr>
        <w:t>wdrażania dostępnośc</w:t>
      </w:r>
      <w:r w:rsidR="00CB3199" w:rsidRPr="00660E3B">
        <w:rPr>
          <w:rFonts w:eastAsiaTheme="majorEastAsia" w:cstheme="minorHAnsi"/>
        </w:rPr>
        <w:t xml:space="preserve">i </w:t>
      </w:r>
      <w:r w:rsidRPr="00660E3B">
        <w:rPr>
          <w:rFonts w:eastAsiaTheme="majorEastAsia" w:cstheme="minorHAnsi"/>
        </w:rPr>
        <w:t>cyfrowej. Dotychczas przeprowadzon</w:t>
      </w:r>
      <w:r w:rsidR="00CB3199" w:rsidRPr="00660E3B">
        <w:rPr>
          <w:rFonts w:eastAsiaTheme="majorEastAsia" w:cstheme="minorHAnsi"/>
        </w:rPr>
        <w:t xml:space="preserve">o </w:t>
      </w:r>
      <w:r w:rsidRPr="00660E3B">
        <w:rPr>
          <w:rFonts w:eastAsiaTheme="majorEastAsia" w:cstheme="minorHAnsi"/>
        </w:rPr>
        <w:t xml:space="preserve">szkolenia </w:t>
      </w:r>
      <w:r w:rsidR="00CB3199" w:rsidRPr="00660E3B">
        <w:rPr>
          <w:rFonts w:eastAsiaTheme="majorEastAsia" w:cstheme="minorHAnsi"/>
        </w:rPr>
        <w:t xml:space="preserve">z </w:t>
      </w:r>
      <w:r w:rsidR="003165F7" w:rsidRPr="00660E3B">
        <w:rPr>
          <w:rFonts w:eastAsiaTheme="majorEastAsia" w:cstheme="minorHAnsi"/>
        </w:rPr>
        <w:t>następujących zakresów</w:t>
      </w:r>
      <w:r w:rsidRPr="00660E3B">
        <w:rPr>
          <w:rFonts w:eastAsiaTheme="majorEastAsia" w:cstheme="minorHAnsi"/>
        </w:rPr>
        <w:t>:</w:t>
      </w:r>
    </w:p>
    <w:p w14:paraId="7DC92375" w14:textId="1D39BB61" w:rsidR="00637107" w:rsidRPr="00660E3B" w:rsidRDefault="00637107" w:rsidP="000B0A87">
      <w:pPr>
        <w:pStyle w:val="Akapitzlist"/>
        <w:numPr>
          <w:ilvl w:val="0"/>
          <w:numId w:val="9"/>
        </w:numPr>
        <w:rPr>
          <w:rFonts w:eastAsiaTheme="majorEastAsia" w:cstheme="minorHAnsi"/>
        </w:rPr>
      </w:pPr>
      <w:r w:rsidRPr="00660E3B">
        <w:rPr>
          <w:rFonts w:eastAsiaTheme="majorEastAsia" w:cstheme="minorHAnsi"/>
        </w:rPr>
        <w:t>Przepis</w:t>
      </w:r>
      <w:r w:rsidR="003165F7" w:rsidRPr="00660E3B">
        <w:rPr>
          <w:rFonts w:eastAsiaTheme="majorEastAsia" w:cstheme="minorHAnsi"/>
        </w:rPr>
        <w:t>y</w:t>
      </w:r>
      <w:r w:rsidRPr="00660E3B">
        <w:rPr>
          <w:rFonts w:eastAsiaTheme="majorEastAsia" w:cstheme="minorHAnsi"/>
        </w:rPr>
        <w:t xml:space="preserve"> określon</w:t>
      </w:r>
      <w:r w:rsidR="003165F7" w:rsidRPr="00660E3B">
        <w:rPr>
          <w:rFonts w:eastAsiaTheme="majorEastAsia" w:cstheme="minorHAnsi"/>
        </w:rPr>
        <w:t>e</w:t>
      </w:r>
      <w:r w:rsidRPr="00660E3B">
        <w:rPr>
          <w:rFonts w:eastAsiaTheme="majorEastAsia" w:cstheme="minorHAnsi"/>
        </w:rPr>
        <w:t xml:space="preserve"> </w:t>
      </w:r>
      <w:r w:rsidR="00CB3199" w:rsidRPr="00660E3B">
        <w:rPr>
          <w:rFonts w:eastAsiaTheme="majorEastAsia" w:cstheme="minorHAnsi"/>
        </w:rPr>
        <w:t xml:space="preserve">w </w:t>
      </w:r>
      <w:r w:rsidRPr="00660E3B">
        <w:rPr>
          <w:rFonts w:eastAsiaTheme="majorEastAsia" w:cstheme="minorHAnsi"/>
        </w:rPr>
        <w:t xml:space="preserve">ustawie </w:t>
      </w:r>
      <w:r w:rsidR="00CB3199" w:rsidRPr="00660E3B">
        <w:rPr>
          <w:rFonts w:eastAsiaTheme="majorEastAsia" w:cstheme="minorHAnsi"/>
        </w:rPr>
        <w:t xml:space="preserve">o </w:t>
      </w:r>
      <w:r w:rsidRPr="00660E3B">
        <w:rPr>
          <w:rFonts w:eastAsiaTheme="majorEastAsia" w:cstheme="minorHAnsi"/>
        </w:rPr>
        <w:t>dostępnośc</w:t>
      </w:r>
      <w:r w:rsidR="00CB3199" w:rsidRPr="00660E3B">
        <w:rPr>
          <w:rFonts w:eastAsiaTheme="majorEastAsia" w:cstheme="minorHAnsi"/>
        </w:rPr>
        <w:t xml:space="preserve">i </w:t>
      </w:r>
      <w:r w:rsidRPr="00660E3B">
        <w:rPr>
          <w:rFonts w:eastAsiaTheme="majorEastAsia" w:cstheme="minorHAnsi"/>
        </w:rPr>
        <w:t>cyfrowej,</w:t>
      </w:r>
    </w:p>
    <w:p w14:paraId="68998FBD" w14:textId="0AA9C959" w:rsidR="0009392A" w:rsidRPr="00660E3B" w:rsidRDefault="0009392A" w:rsidP="000B0A87">
      <w:pPr>
        <w:pStyle w:val="Akapitzlist"/>
        <w:numPr>
          <w:ilvl w:val="0"/>
          <w:numId w:val="9"/>
        </w:numPr>
        <w:rPr>
          <w:rFonts w:eastAsiaTheme="majorEastAsia" w:cstheme="minorHAnsi"/>
        </w:rPr>
      </w:pPr>
      <w:r w:rsidRPr="00660E3B">
        <w:rPr>
          <w:rFonts w:eastAsiaTheme="majorEastAsia" w:cstheme="minorHAnsi"/>
        </w:rPr>
        <w:t>Tworzenie dokumentó</w:t>
      </w:r>
      <w:r w:rsidR="00CB3199" w:rsidRPr="00660E3B">
        <w:rPr>
          <w:rFonts w:eastAsiaTheme="majorEastAsia" w:cstheme="minorHAnsi"/>
        </w:rPr>
        <w:t xml:space="preserve">w </w:t>
      </w:r>
      <w:r w:rsidRPr="00660E3B">
        <w:rPr>
          <w:rFonts w:eastAsiaTheme="majorEastAsia" w:cstheme="minorHAnsi"/>
        </w:rPr>
        <w:t>dostępnych cyfrowo</w:t>
      </w:r>
      <w:r w:rsidR="00637107" w:rsidRPr="00660E3B">
        <w:rPr>
          <w:rFonts w:eastAsiaTheme="majorEastAsia" w:cstheme="minorHAnsi"/>
        </w:rPr>
        <w:t>,</w:t>
      </w:r>
    </w:p>
    <w:p w14:paraId="662C317B" w14:textId="036B2D31" w:rsidR="0009392A" w:rsidRPr="00660E3B" w:rsidRDefault="00D27001" w:rsidP="000B0A87">
      <w:pPr>
        <w:pStyle w:val="Akapitzlist"/>
        <w:numPr>
          <w:ilvl w:val="0"/>
          <w:numId w:val="9"/>
        </w:numPr>
        <w:rPr>
          <w:rFonts w:eastAsiaTheme="majorEastAsia" w:cstheme="minorHAnsi"/>
        </w:rPr>
      </w:pPr>
      <w:r w:rsidRPr="00660E3B">
        <w:rPr>
          <w:rFonts w:eastAsiaTheme="majorEastAsia" w:cstheme="minorHAnsi"/>
        </w:rPr>
        <w:t xml:space="preserve">Tworzenie </w:t>
      </w:r>
      <w:r w:rsidR="0009392A" w:rsidRPr="00660E3B">
        <w:rPr>
          <w:rFonts w:eastAsiaTheme="majorEastAsia" w:cstheme="minorHAnsi"/>
        </w:rPr>
        <w:t>stron ww</w:t>
      </w:r>
      <w:r w:rsidR="00CB3199" w:rsidRPr="00660E3B">
        <w:rPr>
          <w:rFonts w:eastAsiaTheme="majorEastAsia" w:cstheme="minorHAnsi"/>
        </w:rPr>
        <w:t xml:space="preserve">w </w:t>
      </w:r>
      <w:r w:rsidR="0009392A" w:rsidRPr="00660E3B">
        <w:rPr>
          <w:rFonts w:eastAsiaTheme="majorEastAsia" w:cstheme="minorHAnsi"/>
        </w:rPr>
        <w:t>dostępnych cyfrowo</w:t>
      </w:r>
      <w:r w:rsidR="00637107" w:rsidRPr="00660E3B">
        <w:rPr>
          <w:rFonts w:eastAsiaTheme="majorEastAsia" w:cstheme="minorHAnsi"/>
        </w:rPr>
        <w:t>,</w:t>
      </w:r>
    </w:p>
    <w:p w14:paraId="502EC3A4" w14:textId="17B941BD" w:rsidR="00637107" w:rsidRPr="00660E3B" w:rsidRDefault="003165F7" w:rsidP="000B0A87">
      <w:pPr>
        <w:pStyle w:val="Akapitzlist"/>
        <w:numPr>
          <w:ilvl w:val="0"/>
          <w:numId w:val="9"/>
        </w:numPr>
        <w:rPr>
          <w:rFonts w:eastAsiaTheme="majorEastAsia" w:cstheme="minorHAnsi"/>
        </w:rPr>
      </w:pPr>
      <w:r w:rsidRPr="00660E3B">
        <w:rPr>
          <w:rFonts w:eastAsiaTheme="majorEastAsia" w:cstheme="minorHAnsi"/>
        </w:rPr>
        <w:lastRenderedPageBreak/>
        <w:t>Redagowanie</w:t>
      </w:r>
      <w:r w:rsidR="00637107" w:rsidRPr="00660E3B">
        <w:rPr>
          <w:rFonts w:eastAsiaTheme="majorEastAsia" w:cstheme="minorHAnsi"/>
        </w:rPr>
        <w:t xml:space="preserve"> dostępnych cyfrow</w:t>
      </w:r>
      <w:r w:rsidR="00CB3199" w:rsidRPr="00660E3B">
        <w:rPr>
          <w:rFonts w:eastAsiaTheme="majorEastAsia" w:cstheme="minorHAnsi"/>
        </w:rPr>
        <w:t xml:space="preserve">o </w:t>
      </w:r>
      <w:r w:rsidR="00637107" w:rsidRPr="00660E3B">
        <w:rPr>
          <w:rFonts w:eastAsiaTheme="majorEastAsia" w:cstheme="minorHAnsi"/>
        </w:rPr>
        <w:t>treści,</w:t>
      </w:r>
    </w:p>
    <w:p w14:paraId="043E0E23" w14:textId="1D34B3AF" w:rsidR="0009392A" w:rsidRPr="00660E3B" w:rsidRDefault="003165F7" w:rsidP="000B0A87">
      <w:pPr>
        <w:pStyle w:val="Akapitzlist"/>
        <w:numPr>
          <w:ilvl w:val="0"/>
          <w:numId w:val="9"/>
        </w:numPr>
        <w:rPr>
          <w:rFonts w:eastAsiaTheme="majorEastAsia" w:cstheme="minorHAnsi"/>
        </w:rPr>
      </w:pPr>
      <w:r w:rsidRPr="00660E3B">
        <w:rPr>
          <w:rFonts w:eastAsiaTheme="majorEastAsia" w:cstheme="minorHAnsi"/>
        </w:rPr>
        <w:t>Tworzenie</w:t>
      </w:r>
      <w:r w:rsidR="00637107" w:rsidRPr="00660E3B">
        <w:rPr>
          <w:rFonts w:eastAsiaTheme="majorEastAsia" w:cstheme="minorHAnsi"/>
        </w:rPr>
        <w:t xml:space="preserve"> d</w:t>
      </w:r>
      <w:r w:rsidR="0009392A" w:rsidRPr="00660E3B">
        <w:rPr>
          <w:rFonts w:eastAsiaTheme="majorEastAsia" w:cstheme="minorHAnsi"/>
        </w:rPr>
        <w:t>eklaracj</w:t>
      </w:r>
      <w:r w:rsidR="00CB3199" w:rsidRPr="00660E3B">
        <w:rPr>
          <w:rFonts w:eastAsiaTheme="majorEastAsia" w:cstheme="minorHAnsi"/>
        </w:rPr>
        <w:t xml:space="preserve">i </w:t>
      </w:r>
      <w:r w:rsidR="0009392A" w:rsidRPr="00660E3B">
        <w:rPr>
          <w:rFonts w:eastAsiaTheme="majorEastAsia" w:cstheme="minorHAnsi"/>
        </w:rPr>
        <w:t>dostępności</w:t>
      </w:r>
      <w:r w:rsidR="00637107" w:rsidRPr="00660E3B">
        <w:rPr>
          <w:rFonts w:eastAsiaTheme="majorEastAsia" w:cstheme="minorHAnsi"/>
        </w:rPr>
        <w:t>,</w:t>
      </w:r>
    </w:p>
    <w:p w14:paraId="5BB109C3" w14:textId="4B7AFF52" w:rsidR="0009392A" w:rsidRPr="00660E3B" w:rsidRDefault="0009392A" w:rsidP="000B0A87">
      <w:pPr>
        <w:pStyle w:val="Akapitzlist"/>
        <w:numPr>
          <w:ilvl w:val="0"/>
          <w:numId w:val="9"/>
        </w:numPr>
        <w:rPr>
          <w:rFonts w:eastAsiaTheme="majorEastAsia" w:cstheme="minorHAnsi"/>
        </w:rPr>
      </w:pPr>
      <w:r w:rsidRPr="00660E3B">
        <w:rPr>
          <w:rFonts w:eastAsiaTheme="majorEastAsia" w:cstheme="minorHAnsi"/>
        </w:rPr>
        <w:t>Tworzenie treśc</w:t>
      </w:r>
      <w:r w:rsidR="00CB3199" w:rsidRPr="00660E3B">
        <w:rPr>
          <w:rFonts w:eastAsiaTheme="majorEastAsia" w:cstheme="minorHAnsi"/>
        </w:rPr>
        <w:t xml:space="preserve">i </w:t>
      </w:r>
      <w:r w:rsidRPr="00660E3B">
        <w:rPr>
          <w:rFonts w:eastAsiaTheme="majorEastAsia" w:cstheme="minorHAnsi"/>
        </w:rPr>
        <w:t>ww</w:t>
      </w:r>
      <w:r w:rsidR="00CB3199" w:rsidRPr="00660E3B">
        <w:rPr>
          <w:rFonts w:eastAsiaTheme="majorEastAsia" w:cstheme="minorHAnsi"/>
        </w:rPr>
        <w:t xml:space="preserve">w </w:t>
      </w:r>
      <w:r w:rsidRPr="00660E3B">
        <w:rPr>
          <w:rFonts w:eastAsiaTheme="majorEastAsia" w:cstheme="minorHAnsi"/>
        </w:rPr>
        <w:t>dostępnych cyfrowo</w:t>
      </w:r>
      <w:r w:rsidR="00637107" w:rsidRPr="00660E3B">
        <w:rPr>
          <w:rFonts w:eastAsiaTheme="majorEastAsia" w:cstheme="minorHAnsi"/>
        </w:rPr>
        <w:t>,</w:t>
      </w:r>
    </w:p>
    <w:p w14:paraId="07D937CE" w14:textId="7F88AD50" w:rsidR="00637107" w:rsidRPr="00660E3B" w:rsidRDefault="00637107" w:rsidP="000B0A87">
      <w:pPr>
        <w:pStyle w:val="Akapitzlist"/>
        <w:numPr>
          <w:ilvl w:val="0"/>
          <w:numId w:val="9"/>
        </w:numPr>
        <w:rPr>
          <w:rFonts w:eastAsiaTheme="majorEastAsia" w:cstheme="minorHAnsi"/>
        </w:rPr>
      </w:pPr>
      <w:r w:rsidRPr="00660E3B">
        <w:rPr>
          <w:rFonts w:eastAsiaTheme="majorEastAsia" w:cstheme="minorHAnsi"/>
        </w:rPr>
        <w:t xml:space="preserve">Planowanie </w:t>
      </w:r>
      <w:r w:rsidR="00CB3199" w:rsidRPr="00660E3B">
        <w:rPr>
          <w:rFonts w:eastAsiaTheme="majorEastAsia" w:cstheme="minorHAnsi"/>
        </w:rPr>
        <w:t xml:space="preserve">i </w:t>
      </w:r>
      <w:r w:rsidRPr="00660E3B">
        <w:rPr>
          <w:rFonts w:eastAsiaTheme="majorEastAsia" w:cstheme="minorHAnsi"/>
        </w:rPr>
        <w:t>wdrażanie dostępnośc</w:t>
      </w:r>
      <w:r w:rsidR="00CB3199" w:rsidRPr="00660E3B">
        <w:rPr>
          <w:rFonts w:eastAsiaTheme="majorEastAsia" w:cstheme="minorHAnsi"/>
        </w:rPr>
        <w:t xml:space="preserve">i </w:t>
      </w:r>
      <w:r w:rsidRPr="00660E3B">
        <w:rPr>
          <w:rFonts w:eastAsiaTheme="majorEastAsia" w:cstheme="minorHAnsi"/>
        </w:rPr>
        <w:t>cyfrowej,</w:t>
      </w:r>
    </w:p>
    <w:p w14:paraId="3A2E7ED7" w14:textId="432A84A2" w:rsidR="00637107" w:rsidRPr="00660E3B" w:rsidRDefault="00637107" w:rsidP="000B0A87">
      <w:pPr>
        <w:pStyle w:val="Akapitzlist"/>
        <w:numPr>
          <w:ilvl w:val="0"/>
          <w:numId w:val="9"/>
        </w:numPr>
        <w:rPr>
          <w:rFonts w:eastAsiaTheme="majorEastAsia" w:cstheme="minorHAnsi"/>
        </w:rPr>
      </w:pPr>
      <w:r w:rsidRPr="00660E3B">
        <w:rPr>
          <w:rFonts w:eastAsiaTheme="majorEastAsia" w:cstheme="minorHAnsi"/>
        </w:rPr>
        <w:t>Samodzielne badanie stanu dostępnośc</w:t>
      </w:r>
      <w:r w:rsidR="00CB3199" w:rsidRPr="00660E3B">
        <w:rPr>
          <w:rFonts w:eastAsiaTheme="majorEastAsia" w:cstheme="minorHAnsi"/>
        </w:rPr>
        <w:t xml:space="preserve">i </w:t>
      </w:r>
      <w:r w:rsidRPr="00660E3B">
        <w:rPr>
          <w:rFonts w:eastAsiaTheme="majorEastAsia" w:cstheme="minorHAnsi"/>
        </w:rPr>
        <w:t>cyfrowej stro</w:t>
      </w:r>
      <w:r w:rsidR="00AA5CBE" w:rsidRPr="00660E3B">
        <w:rPr>
          <w:rFonts w:eastAsiaTheme="majorEastAsia" w:cstheme="minorHAnsi"/>
        </w:rPr>
        <w:t xml:space="preserve">n internetowych </w:t>
      </w:r>
      <w:r w:rsidR="00CB3199" w:rsidRPr="00660E3B">
        <w:rPr>
          <w:rFonts w:eastAsiaTheme="majorEastAsia" w:cstheme="minorHAnsi"/>
        </w:rPr>
        <w:t xml:space="preserve">i </w:t>
      </w:r>
      <w:r w:rsidR="00AA5CBE" w:rsidRPr="00660E3B">
        <w:rPr>
          <w:rFonts w:eastAsiaTheme="majorEastAsia" w:cstheme="minorHAnsi"/>
        </w:rPr>
        <w:t>aplikacj</w:t>
      </w:r>
      <w:r w:rsidR="00CB3199" w:rsidRPr="00660E3B">
        <w:rPr>
          <w:rFonts w:eastAsiaTheme="majorEastAsia" w:cstheme="minorHAnsi"/>
        </w:rPr>
        <w:t xml:space="preserve">i </w:t>
      </w:r>
      <w:r w:rsidR="00AA5CBE" w:rsidRPr="00660E3B">
        <w:rPr>
          <w:rFonts w:eastAsiaTheme="majorEastAsia" w:cstheme="minorHAnsi"/>
        </w:rPr>
        <w:t>mobilnych</w:t>
      </w:r>
      <w:r w:rsidRPr="00660E3B">
        <w:rPr>
          <w:rFonts w:eastAsiaTheme="majorEastAsia" w:cstheme="minorHAnsi"/>
        </w:rPr>
        <w:t>,</w:t>
      </w:r>
    </w:p>
    <w:p w14:paraId="0EF2B610" w14:textId="57F9C38C" w:rsidR="00637107" w:rsidRPr="00660E3B" w:rsidRDefault="00637107" w:rsidP="000B0A87">
      <w:pPr>
        <w:pStyle w:val="Akapitzlist"/>
        <w:numPr>
          <w:ilvl w:val="0"/>
          <w:numId w:val="9"/>
        </w:numPr>
        <w:rPr>
          <w:rFonts w:eastAsiaTheme="majorEastAsia" w:cstheme="minorHAnsi"/>
        </w:rPr>
      </w:pPr>
      <w:r w:rsidRPr="00660E3B">
        <w:rPr>
          <w:rFonts w:eastAsiaTheme="majorEastAsia" w:cstheme="minorHAnsi"/>
        </w:rPr>
        <w:t>Tworzenie napisó</w:t>
      </w:r>
      <w:r w:rsidR="00CB3199" w:rsidRPr="00660E3B">
        <w:rPr>
          <w:rFonts w:eastAsiaTheme="majorEastAsia" w:cstheme="minorHAnsi"/>
        </w:rPr>
        <w:t xml:space="preserve">w </w:t>
      </w:r>
      <w:r w:rsidRPr="00660E3B">
        <w:rPr>
          <w:rFonts w:eastAsiaTheme="majorEastAsia" w:cstheme="minorHAnsi"/>
        </w:rPr>
        <w:t>rozszerzonych </w:t>
      </w:r>
      <w:r w:rsidR="00CB3199" w:rsidRPr="00660E3B">
        <w:rPr>
          <w:rFonts w:eastAsiaTheme="majorEastAsia" w:cstheme="minorHAnsi"/>
        </w:rPr>
        <w:t xml:space="preserve">i </w:t>
      </w:r>
      <w:r w:rsidRPr="00660E3B">
        <w:rPr>
          <w:rFonts w:eastAsiaTheme="majorEastAsia" w:cstheme="minorHAnsi"/>
        </w:rPr>
        <w:t>audiodeskrypcj</w:t>
      </w:r>
      <w:r w:rsidR="00CB3199" w:rsidRPr="00660E3B">
        <w:rPr>
          <w:rFonts w:eastAsiaTheme="majorEastAsia" w:cstheme="minorHAnsi"/>
        </w:rPr>
        <w:t xml:space="preserve">i w </w:t>
      </w:r>
      <w:r w:rsidRPr="00660E3B">
        <w:rPr>
          <w:rFonts w:eastAsiaTheme="majorEastAsia" w:cstheme="minorHAnsi"/>
        </w:rPr>
        <w:t>materiałach multimedialnych,</w:t>
      </w:r>
    </w:p>
    <w:p w14:paraId="30A51F08" w14:textId="77777777" w:rsidR="00AA5CBE" w:rsidRPr="00660E3B" w:rsidRDefault="00AA5CBE" w:rsidP="000B0A87">
      <w:pPr>
        <w:pStyle w:val="Akapitzlist"/>
        <w:numPr>
          <w:ilvl w:val="0"/>
          <w:numId w:val="9"/>
        </w:numPr>
        <w:rPr>
          <w:rFonts w:eastAsiaTheme="majorEastAsia" w:cstheme="minorHAnsi"/>
        </w:rPr>
      </w:pPr>
      <w:r w:rsidRPr="00660E3B">
        <w:rPr>
          <w:rFonts w:eastAsiaTheme="majorEastAsia" w:cstheme="minorHAnsi"/>
        </w:rPr>
        <w:t>Formularze dostępne cyfrowo,</w:t>
      </w:r>
    </w:p>
    <w:p w14:paraId="51EA64D2" w14:textId="0FCE39AB" w:rsidR="00637107" w:rsidRPr="00660E3B" w:rsidRDefault="00637107" w:rsidP="000B0A87">
      <w:pPr>
        <w:pStyle w:val="Akapitzlist"/>
        <w:numPr>
          <w:ilvl w:val="0"/>
          <w:numId w:val="9"/>
        </w:numPr>
        <w:rPr>
          <w:rFonts w:eastAsiaTheme="majorEastAsia" w:cstheme="minorHAnsi"/>
        </w:rPr>
      </w:pPr>
      <w:r w:rsidRPr="00660E3B">
        <w:rPr>
          <w:rFonts w:eastAsiaTheme="majorEastAsia" w:cstheme="minorHAnsi"/>
        </w:rPr>
        <w:t xml:space="preserve">Prosty język </w:t>
      </w:r>
      <w:r w:rsidR="00CB3199" w:rsidRPr="00660E3B">
        <w:rPr>
          <w:rFonts w:eastAsiaTheme="majorEastAsia" w:cstheme="minorHAnsi"/>
        </w:rPr>
        <w:t xml:space="preserve">i </w:t>
      </w:r>
      <w:r w:rsidRPr="00660E3B">
        <w:rPr>
          <w:rFonts w:eastAsiaTheme="majorEastAsia" w:cstheme="minorHAnsi"/>
        </w:rPr>
        <w:t xml:space="preserve">teksty </w:t>
      </w:r>
      <w:r w:rsidR="00CB3199" w:rsidRPr="00660E3B">
        <w:rPr>
          <w:rFonts w:eastAsiaTheme="majorEastAsia" w:cstheme="minorHAnsi"/>
        </w:rPr>
        <w:t xml:space="preserve">w </w:t>
      </w:r>
      <w:r w:rsidRPr="00660E3B">
        <w:rPr>
          <w:rFonts w:eastAsiaTheme="majorEastAsia" w:cstheme="minorHAnsi"/>
        </w:rPr>
        <w:t>formacie łatwym d</w:t>
      </w:r>
      <w:r w:rsidR="00CB3199" w:rsidRPr="00660E3B">
        <w:rPr>
          <w:rFonts w:eastAsiaTheme="majorEastAsia" w:cstheme="minorHAnsi"/>
        </w:rPr>
        <w:t xml:space="preserve">o </w:t>
      </w:r>
      <w:r w:rsidRPr="00660E3B">
        <w:rPr>
          <w:rFonts w:eastAsiaTheme="majorEastAsia" w:cstheme="minorHAnsi"/>
        </w:rPr>
        <w:t>czytania (easy t</w:t>
      </w:r>
      <w:r w:rsidR="00CB3199" w:rsidRPr="00660E3B">
        <w:rPr>
          <w:rFonts w:eastAsiaTheme="majorEastAsia" w:cstheme="minorHAnsi"/>
        </w:rPr>
        <w:t xml:space="preserve">o </w:t>
      </w:r>
      <w:r w:rsidRPr="00660E3B">
        <w:rPr>
          <w:rFonts w:eastAsiaTheme="majorEastAsia" w:cstheme="minorHAnsi"/>
        </w:rPr>
        <w:t>read).</w:t>
      </w:r>
    </w:p>
    <w:p w14:paraId="7598FA9B" w14:textId="30FDA553" w:rsidR="003165F7" w:rsidRPr="00660E3B" w:rsidRDefault="008A2E79" w:rsidP="000746C2">
      <w:pPr>
        <w:rPr>
          <w:rFonts w:eastAsiaTheme="majorEastAsia" w:cstheme="minorHAnsi"/>
        </w:rPr>
      </w:pPr>
      <w:r w:rsidRPr="00660E3B">
        <w:rPr>
          <w:rFonts w:eastAsiaTheme="majorEastAsia" w:cstheme="minorHAnsi"/>
        </w:rPr>
        <w:t xml:space="preserve">Szkolenia </w:t>
      </w:r>
      <w:r w:rsidR="000746C2" w:rsidRPr="00660E3B">
        <w:rPr>
          <w:rFonts w:eastAsiaTheme="majorEastAsia" w:cstheme="minorHAnsi"/>
        </w:rPr>
        <w:t xml:space="preserve">realizowane są </w:t>
      </w:r>
      <w:r w:rsidR="00CB3199" w:rsidRPr="00660E3B">
        <w:rPr>
          <w:rFonts w:eastAsiaTheme="majorEastAsia" w:cstheme="minorHAnsi"/>
        </w:rPr>
        <w:t xml:space="preserve">w </w:t>
      </w:r>
      <w:r w:rsidR="000746C2" w:rsidRPr="00660E3B">
        <w:rPr>
          <w:rFonts w:eastAsiaTheme="majorEastAsia" w:cstheme="minorHAnsi"/>
        </w:rPr>
        <w:t xml:space="preserve">formie webinariów. </w:t>
      </w:r>
    </w:p>
    <w:p w14:paraId="579AC9F0" w14:textId="3B89582C" w:rsidR="000746C2" w:rsidRPr="00660E3B" w:rsidRDefault="00715467" w:rsidP="000746C2">
      <w:pPr>
        <w:rPr>
          <w:rFonts w:eastAsiaTheme="majorEastAsia" w:cstheme="minorHAnsi"/>
        </w:rPr>
      </w:pPr>
      <w:r>
        <w:rPr>
          <w:rFonts w:eastAsiaTheme="majorEastAsia" w:cstheme="minorHAnsi"/>
        </w:rPr>
        <w:t>W</w:t>
      </w:r>
      <w:r w:rsidR="00CB3199" w:rsidRPr="00660E3B">
        <w:rPr>
          <w:rFonts w:eastAsiaTheme="majorEastAsia" w:cstheme="minorHAnsi"/>
        </w:rPr>
        <w:t xml:space="preserve"> </w:t>
      </w:r>
      <w:r w:rsidR="000746C2" w:rsidRPr="00660E3B">
        <w:rPr>
          <w:rFonts w:eastAsiaTheme="majorEastAsia" w:cstheme="minorHAnsi"/>
        </w:rPr>
        <w:t>szkoleniach</w:t>
      </w:r>
      <w:r w:rsidR="00637107" w:rsidRPr="00660E3B">
        <w:rPr>
          <w:rFonts w:eastAsiaTheme="majorEastAsia" w:cstheme="minorHAnsi"/>
        </w:rPr>
        <w:t xml:space="preserve"> tych</w:t>
      </w:r>
      <w:r w:rsidR="000746C2" w:rsidRPr="00660E3B">
        <w:rPr>
          <w:rFonts w:eastAsiaTheme="majorEastAsia" w:cstheme="minorHAnsi"/>
        </w:rPr>
        <w:t xml:space="preserve"> wzięł</w:t>
      </w:r>
      <w:r w:rsidR="00CB3199" w:rsidRPr="00660E3B">
        <w:rPr>
          <w:rFonts w:eastAsiaTheme="majorEastAsia" w:cstheme="minorHAnsi"/>
        </w:rPr>
        <w:t xml:space="preserve">o </w:t>
      </w:r>
      <w:r w:rsidR="00637107" w:rsidRPr="00660E3B">
        <w:rPr>
          <w:rFonts w:eastAsiaTheme="majorEastAsia" w:cstheme="minorHAnsi"/>
        </w:rPr>
        <w:t>udział</w:t>
      </w:r>
      <w:r w:rsidR="00E91A88" w:rsidRPr="00660E3B">
        <w:rPr>
          <w:rFonts w:eastAsiaTheme="majorEastAsia" w:cstheme="minorHAnsi"/>
        </w:rPr>
        <w:t xml:space="preserve"> </w:t>
      </w:r>
      <w:r>
        <w:rPr>
          <w:rFonts w:eastAsiaTheme="majorEastAsia" w:cstheme="minorHAnsi"/>
        </w:rPr>
        <w:t xml:space="preserve">7413 </w:t>
      </w:r>
      <w:r w:rsidR="006A78DD" w:rsidRPr="00660E3B">
        <w:rPr>
          <w:rFonts w:eastAsiaTheme="majorEastAsia" w:cstheme="minorHAnsi"/>
        </w:rPr>
        <w:t>osób</w:t>
      </w:r>
      <w:r w:rsidR="000746C2" w:rsidRPr="00660E3B">
        <w:rPr>
          <w:rFonts w:eastAsiaTheme="majorEastAsia" w:cstheme="minorHAnsi"/>
        </w:rPr>
        <w:t>.</w:t>
      </w:r>
    </w:p>
    <w:p w14:paraId="6B2F4222" w14:textId="080DB16C" w:rsidR="00AA5CBE" w:rsidRPr="00660E3B" w:rsidRDefault="00AA5CBE" w:rsidP="00B223D9">
      <w:pPr>
        <w:pStyle w:val="Nagwek3"/>
        <w:rPr>
          <w:rFonts w:asciiTheme="minorHAnsi" w:hAnsiTheme="minorHAnsi" w:cstheme="minorHAnsi"/>
        </w:rPr>
      </w:pPr>
      <w:bookmarkStart w:id="80" w:name="_Toc130391927"/>
      <w:bookmarkStart w:id="81" w:name="_Toc225859963"/>
      <w:r w:rsidRPr="00660E3B">
        <w:rPr>
          <w:rFonts w:asciiTheme="minorHAnsi" w:hAnsiTheme="minorHAnsi" w:cstheme="minorHAnsi"/>
        </w:rPr>
        <w:t xml:space="preserve">Działania informacyjne </w:t>
      </w:r>
      <w:r w:rsidR="00CB3199" w:rsidRPr="00660E3B">
        <w:rPr>
          <w:rFonts w:asciiTheme="minorHAnsi" w:hAnsiTheme="minorHAnsi" w:cstheme="minorHAnsi"/>
        </w:rPr>
        <w:t xml:space="preserve">o </w:t>
      </w:r>
      <w:r w:rsidRPr="00660E3B">
        <w:rPr>
          <w:rFonts w:asciiTheme="minorHAnsi" w:hAnsiTheme="minorHAnsi" w:cstheme="minorHAnsi"/>
        </w:rPr>
        <w:t>dostępnośc</w:t>
      </w:r>
      <w:r w:rsidR="00CB3199" w:rsidRPr="00660E3B">
        <w:rPr>
          <w:rFonts w:asciiTheme="minorHAnsi" w:hAnsiTheme="minorHAnsi" w:cstheme="minorHAnsi"/>
        </w:rPr>
        <w:t xml:space="preserve">i </w:t>
      </w:r>
      <w:r w:rsidRPr="00660E3B">
        <w:rPr>
          <w:rFonts w:asciiTheme="minorHAnsi" w:hAnsiTheme="minorHAnsi" w:cstheme="minorHAnsi"/>
        </w:rPr>
        <w:t>cyfrowej</w:t>
      </w:r>
      <w:bookmarkEnd w:id="80"/>
      <w:bookmarkEnd w:id="81"/>
    </w:p>
    <w:p w14:paraId="07759A2A" w14:textId="77777777" w:rsidR="004C01E8" w:rsidRDefault="00AA5CBE" w:rsidP="00AA5CBE">
      <w:pPr>
        <w:rPr>
          <w:rFonts w:eastAsiaTheme="majorEastAsia" w:cstheme="minorHAnsi"/>
        </w:rPr>
      </w:pPr>
      <w:r w:rsidRPr="00660E3B">
        <w:rPr>
          <w:rFonts w:eastAsiaTheme="majorEastAsia" w:cstheme="minorHAnsi"/>
        </w:rPr>
        <w:t>Prowadzony jest wyka</w:t>
      </w:r>
      <w:r w:rsidR="00CB3199" w:rsidRPr="00660E3B">
        <w:rPr>
          <w:rFonts w:eastAsiaTheme="majorEastAsia" w:cstheme="minorHAnsi"/>
        </w:rPr>
        <w:t xml:space="preserve">z </w:t>
      </w:r>
      <w:r w:rsidRPr="00660E3B">
        <w:rPr>
          <w:rFonts w:eastAsiaTheme="majorEastAsia" w:cstheme="minorHAnsi"/>
        </w:rPr>
        <w:t>adresó</w:t>
      </w:r>
      <w:r w:rsidR="00CB3199" w:rsidRPr="00660E3B">
        <w:rPr>
          <w:rFonts w:eastAsiaTheme="majorEastAsia" w:cstheme="minorHAnsi"/>
        </w:rPr>
        <w:t xml:space="preserve">w </w:t>
      </w:r>
      <w:r w:rsidRPr="00660E3B">
        <w:rPr>
          <w:rFonts w:eastAsiaTheme="majorEastAsia" w:cstheme="minorHAnsi"/>
        </w:rPr>
        <w:t>stron internetowych podmiotó</w:t>
      </w:r>
      <w:r w:rsidR="00CB3199" w:rsidRPr="00660E3B">
        <w:rPr>
          <w:rFonts w:eastAsiaTheme="majorEastAsia" w:cstheme="minorHAnsi"/>
        </w:rPr>
        <w:t xml:space="preserve">w </w:t>
      </w:r>
      <w:r w:rsidRPr="00660E3B">
        <w:rPr>
          <w:rFonts w:eastAsiaTheme="majorEastAsia" w:cstheme="minorHAnsi"/>
        </w:rPr>
        <w:t xml:space="preserve">publicznych </w:t>
      </w:r>
      <w:r w:rsidR="00616B83" w:rsidRPr="00660E3B">
        <w:rPr>
          <w:rFonts w:eastAsiaTheme="majorEastAsia" w:cstheme="minorHAnsi"/>
        </w:rPr>
        <w:t xml:space="preserve">i </w:t>
      </w:r>
      <w:r w:rsidRPr="00660E3B">
        <w:rPr>
          <w:rFonts w:eastAsiaTheme="majorEastAsia" w:cstheme="minorHAnsi"/>
        </w:rPr>
        <w:t>wyka</w:t>
      </w:r>
      <w:r w:rsidR="00CB3199" w:rsidRPr="00660E3B">
        <w:rPr>
          <w:rFonts w:eastAsiaTheme="majorEastAsia" w:cstheme="minorHAnsi"/>
        </w:rPr>
        <w:t xml:space="preserve">z </w:t>
      </w:r>
      <w:r w:rsidRPr="00660E3B">
        <w:rPr>
          <w:rFonts w:eastAsiaTheme="majorEastAsia" w:cstheme="minorHAnsi"/>
        </w:rPr>
        <w:t>aplikacj</w:t>
      </w:r>
      <w:r w:rsidR="00CB3199" w:rsidRPr="00660E3B">
        <w:rPr>
          <w:rFonts w:eastAsiaTheme="majorEastAsia" w:cstheme="minorHAnsi"/>
        </w:rPr>
        <w:t xml:space="preserve">i </w:t>
      </w:r>
      <w:r w:rsidRPr="00660E3B">
        <w:rPr>
          <w:rFonts w:eastAsiaTheme="majorEastAsia" w:cstheme="minorHAnsi"/>
        </w:rPr>
        <w:t>mobilnych podmiotó</w:t>
      </w:r>
      <w:r w:rsidR="00CB3199" w:rsidRPr="00660E3B">
        <w:rPr>
          <w:rFonts w:eastAsiaTheme="majorEastAsia" w:cstheme="minorHAnsi"/>
        </w:rPr>
        <w:t xml:space="preserve">w </w:t>
      </w:r>
      <w:r w:rsidRPr="00660E3B">
        <w:rPr>
          <w:rFonts w:eastAsiaTheme="majorEastAsia" w:cstheme="minorHAnsi"/>
        </w:rPr>
        <w:t xml:space="preserve">publicznych. Są one dostępne </w:t>
      </w:r>
      <w:r w:rsidR="002831A9" w:rsidRPr="00660E3B">
        <w:rPr>
          <w:rFonts w:eastAsiaTheme="majorEastAsia" w:cstheme="minorHAnsi"/>
        </w:rPr>
        <w:t xml:space="preserve">na stronie rządowego portalu o dostępności cyfrowej </w:t>
      </w:r>
      <w:r w:rsidRPr="00660E3B">
        <w:rPr>
          <w:rFonts w:eastAsiaTheme="majorEastAsia" w:cstheme="minorHAnsi"/>
        </w:rPr>
        <w:t>(</w:t>
      </w:r>
      <w:hyperlink r:id="rId16" w:history="1">
        <w:r w:rsidRPr="00660E3B">
          <w:rPr>
            <w:rStyle w:val="Hipercze"/>
            <w:rFonts w:eastAsiaTheme="majorEastAsia" w:cstheme="minorHAnsi"/>
          </w:rPr>
          <w:t>https://www.gov.pl/web/dostepnosc-cyfrowa/o-monitoringu-dostepnosci-cyfrowej</w:t>
        </w:r>
      </w:hyperlink>
      <w:r w:rsidRPr="00660E3B">
        <w:rPr>
          <w:rFonts w:eastAsiaTheme="majorEastAsia" w:cstheme="minorHAnsi"/>
        </w:rPr>
        <w:t>).</w:t>
      </w:r>
    </w:p>
    <w:p w14:paraId="307BFCC8" w14:textId="083F0095" w:rsidR="00AA5CBE" w:rsidRPr="00660E3B" w:rsidRDefault="004C01E8" w:rsidP="00AA5CBE">
      <w:pPr>
        <w:rPr>
          <w:rFonts w:eastAsiaTheme="majorEastAsia" w:cstheme="minorHAnsi"/>
        </w:rPr>
      </w:pPr>
      <w:r>
        <w:rPr>
          <w:rFonts w:eastAsiaTheme="majorEastAsia" w:cstheme="minorHAnsi"/>
        </w:rPr>
        <w:t>W 2025 r. Ministerstwo Cyfryzacji skierowało oficjalne pismo wra</w:t>
      </w:r>
      <w:r w:rsidR="00806E5B">
        <w:rPr>
          <w:rFonts w:eastAsiaTheme="majorEastAsia" w:cstheme="minorHAnsi"/>
        </w:rPr>
        <w:t>z wynikami monitorowania szczegółowego do podmiotów publicznych, których strony internetowe lub aplikacje mobilne były monitorowane w 2024 r. Pismo, prócz ogólnej oceny stanu dostępności cyfrowej, zawierało również wskazówki w celu poprawy dostępności cyfrowej badanej strony internetowej lub aplikacji mobilnej.</w:t>
      </w:r>
    </w:p>
    <w:p w14:paraId="41FC1D44" w14:textId="067BFD6C" w:rsidR="00DB6969" w:rsidRPr="00660E3B" w:rsidRDefault="009C70A1" w:rsidP="00627C4F">
      <w:pPr>
        <w:pStyle w:val="Nagwek1"/>
        <w:rPr>
          <w:rFonts w:cstheme="minorHAnsi"/>
        </w:rPr>
      </w:pPr>
      <w:bookmarkStart w:id="82" w:name="_Toc225859964"/>
      <w:r w:rsidRPr="00660E3B">
        <w:rPr>
          <w:rFonts w:cstheme="minorHAnsi"/>
        </w:rPr>
        <w:lastRenderedPageBreak/>
        <w:t>D</w:t>
      </w:r>
      <w:r w:rsidR="002246D1" w:rsidRPr="00660E3B">
        <w:rPr>
          <w:rFonts w:cstheme="minorHAnsi"/>
        </w:rPr>
        <w:t xml:space="preserve">oświadczenia </w:t>
      </w:r>
      <w:r w:rsidR="00CB3199" w:rsidRPr="00660E3B">
        <w:rPr>
          <w:rFonts w:cstheme="minorHAnsi"/>
        </w:rPr>
        <w:t xml:space="preserve">i </w:t>
      </w:r>
      <w:r w:rsidR="002246D1" w:rsidRPr="00660E3B">
        <w:rPr>
          <w:rFonts w:cstheme="minorHAnsi"/>
        </w:rPr>
        <w:t xml:space="preserve">ustalenia </w:t>
      </w:r>
      <w:r w:rsidR="00CB3199" w:rsidRPr="00660E3B">
        <w:rPr>
          <w:rFonts w:cstheme="minorHAnsi"/>
        </w:rPr>
        <w:t xml:space="preserve">z </w:t>
      </w:r>
      <w:r w:rsidR="002246D1" w:rsidRPr="00660E3B">
        <w:rPr>
          <w:rFonts w:cstheme="minorHAnsi"/>
        </w:rPr>
        <w:t>wdraża</w:t>
      </w:r>
      <w:r w:rsidR="00DB6969" w:rsidRPr="00660E3B">
        <w:rPr>
          <w:rFonts w:cstheme="minorHAnsi"/>
        </w:rPr>
        <w:t>nia przepisó</w:t>
      </w:r>
      <w:r w:rsidR="00CB3199" w:rsidRPr="00660E3B">
        <w:rPr>
          <w:rFonts w:cstheme="minorHAnsi"/>
        </w:rPr>
        <w:t xml:space="preserve">w </w:t>
      </w:r>
      <w:r w:rsidR="00DB6969" w:rsidRPr="00660E3B">
        <w:rPr>
          <w:rFonts w:cstheme="minorHAnsi"/>
        </w:rPr>
        <w:t>dotyczących do</w:t>
      </w:r>
      <w:r w:rsidR="00C85C55" w:rsidRPr="00660E3B">
        <w:rPr>
          <w:rFonts w:cstheme="minorHAnsi"/>
        </w:rPr>
        <w:t>stępnośc</w:t>
      </w:r>
      <w:r w:rsidR="00CB3199" w:rsidRPr="00660E3B">
        <w:rPr>
          <w:rFonts w:cstheme="minorHAnsi"/>
        </w:rPr>
        <w:t xml:space="preserve">i </w:t>
      </w:r>
      <w:r w:rsidR="00C85C55" w:rsidRPr="00660E3B">
        <w:rPr>
          <w:rFonts w:cstheme="minorHAnsi"/>
        </w:rPr>
        <w:t>cyfrowej</w:t>
      </w:r>
      <w:bookmarkEnd w:id="82"/>
    </w:p>
    <w:p w14:paraId="5B9CF6D4" w14:textId="3119C247" w:rsidR="00E2720B" w:rsidRPr="00660E3B" w:rsidRDefault="00E2720B" w:rsidP="004A65FC">
      <w:pPr>
        <w:pStyle w:val="Akapitzlist"/>
        <w:ind w:left="0"/>
        <w:rPr>
          <w:rFonts w:cstheme="minorHAnsi"/>
        </w:rPr>
      </w:pPr>
      <w:r w:rsidRPr="00660E3B">
        <w:rPr>
          <w:rFonts w:cstheme="minorHAnsi"/>
        </w:rPr>
        <w:t xml:space="preserve">Nadal są aktualne zidentyfikowane na podstawie </w:t>
      </w:r>
      <w:r w:rsidR="002831A9" w:rsidRPr="00660E3B">
        <w:rPr>
          <w:rFonts w:cstheme="minorHAnsi"/>
        </w:rPr>
        <w:t xml:space="preserve">wcześniejszych </w:t>
      </w:r>
      <w:r w:rsidRPr="00660E3B">
        <w:rPr>
          <w:rFonts w:cstheme="minorHAnsi"/>
        </w:rPr>
        <w:t>doświadczeń, a także przeprowadzonych anali</w:t>
      </w:r>
      <w:r w:rsidR="00CB3199" w:rsidRPr="00660E3B">
        <w:rPr>
          <w:rFonts w:cstheme="minorHAnsi"/>
        </w:rPr>
        <w:t xml:space="preserve">z i </w:t>
      </w:r>
      <w:r w:rsidRPr="00660E3B">
        <w:rPr>
          <w:rFonts w:cstheme="minorHAnsi"/>
        </w:rPr>
        <w:t>konsultacji trzy główne wyzwania dotyczące dostępnośc</w:t>
      </w:r>
      <w:r w:rsidR="00CB3199" w:rsidRPr="00660E3B">
        <w:rPr>
          <w:rFonts w:cstheme="minorHAnsi"/>
        </w:rPr>
        <w:t xml:space="preserve">i </w:t>
      </w:r>
      <w:r w:rsidRPr="00660E3B">
        <w:rPr>
          <w:rFonts w:cstheme="minorHAnsi"/>
        </w:rPr>
        <w:t xml:space="preserve">cyfrowej stron internetowych </w:t>
      </w:r>
      <w:r w:rsidR="00CB3199" w:rsidRPr="00660E3B">
        <w:rPr>
          <w:rFonts w:cstheme="minorHAnsi"/>
        </w:rPr>
        <w:t>i</w:t>
      </w:r>
      <w:r w:rsidR="004A65FC" w:rsidRPr="00660E3B">
        <w:rPr>
          <w:rFonts w:cstheme="minorHAnsi"/>
        </w:rPr>
        <w:t> </w:t>
      </w:r>
      <w:r w:rsidRPr="00660E3B">
        <w:rPr>
          <w:rFonts w:cstheme="minorHAnsi"/>
        </w:rPr>
        <w:t>aplikacj</w:t>
      </w:r>
      <w:r w:rsidR="00CB3199" w:rsidRPr="00660E3B">
        <w:rPr>
          <w:rFonts w:cstheme="minorHAnsi"/>
        </w:rPr>
        <w:t xml:space="preserve">i </w:t>
      </w:r>
      <w:r w:rsidRPr="00660E3B">
        <w:rPr>
          <w:rFonts w:cstheme="minorHAnsi"/>
        </w:rPr>
        <w:t>mobilnych podmiotó</w:t>
      </w:r>
      <w:r w:rsidR="00CB3199" w:rsidRPr="00660E3B">
        <w:rPr>
          <w:rFonts w:cstheme="minorHAnsi"/>
        </w:rPr>
        <w:t xml:space="preserve">w </w:t>
      </w:r>
      <w:r w:rsidRPr="00660E3B">
        <w:rPr>
          <w:rFonts w:cstheme="minorHAnsi"/>
        </w:rPr>
        <w:t>publicznych:</w:t>
      </w:r>
    </w:p>
    <w:p w14:paraId="3784019A" w14:textId="1EE04CBC" w:rsidR="00E2720B" w:rsidRPr="00660E3B" w:rsidRDefault="00E2720B">
      <w:pPr>
        <w:pStyle w:val="Akapitzlist"/>
        <w:numPr>
          <w:ilvl w:val="0"/>
          <w:numId w:val="20"/>
        </w:numPr>
        <w:rPr>
          <w:rFonts w:cstheme="minorHAnsi"/>
        </w:rPr>
      </w:pPr>
      <w:r w:rsidRPr="00660E3B">
        <w:rPr>
          <w:rFonts w:cstheme="minorHAnsi"/>
        </w:rPr>
        <w:t>do</w:t>
      </w:r>
      <w:r w:rsidR="00B15F50" w:rsidRPr="00660E3B">
        <w:rPr>
          <w:rFonts w:cstheme="minorHAnsi"/>
        </w:rPr>
        <w:t>stępność cyfrowa aplikacj</w:t>
      </w:r>
      <w:r w:rsidR="00CB3199" w:rsidRPr="00660E3B">
        <w:rPr>
          <w:rFonts w:cstheme="minorHAnsi"/>
        </w:rPr>
        <w:t xml:space="preserve">i </w:t>
      </w:r>
      <w:r w:rsidR="00B15F50" w:rsidRPr="00660E3B">
        <w:rPr>
          <w:rFonts w:cstheme="minorHAnsi"/>
        </w:rPr>
        <w:t>mobilnych jest bardz</w:t>
      </w:r>
      <w:r w:rsidR="00CB3199" w:rsidRPr="00660E3B">
        <w:rPr>
          <w:rFonts w:cstheme="minorHAnsi"/>
        </w:rPr>
        <w:t xml:space="preserve">o </w:t>
      </w:r>
      <w:r w:rsidR="00B15F50" w:rsidRPr="00660E3B">
        <w:rPr>
          <w:rFonts w:cstheme="minorHAnsi"/>
        </w:rPr>
        <w:t>dużym wyzwaniem dla podmiotó</w:t>
      </w:r>
      <w:r w:rsidR="00CB3199" w:rsidRPr="00660E3B">
        <w:rPr>
          <w:rFonts w:cstheme="minorHAnsi"/>
        </w:rPr>
        <w:t xml:space="preserve">w </w:t>
      </w:r>
      <w:r w:rsidR="00B15F50" w:rsidRPr="00660E3B">
        <w:rPr>
          <w:rFonts w:cstheme="minorHAnsi"/>
        </w:rPr>
        <w:t>publicznych</w:t>
      </w:r>
      <w:r w:rsidRPr="00660E3B">
        <w:rPr>
          <w:rFonts w:cstheme="minorHAnsi"/>
        </w:rPr>
        <w:t>,</w:t>
      </w:r>
    </w:p>
    <w:p w14:paraId="0B4A5F61" w14:textId="69A28FA5" w:rsidR="00E2720B" w:rsidRPr="00660E3B" w:rsidRDefault="00E2720B">
      <w:pPr>
        <w:pStyle w:val="Akapitzlist"/>
        <w:numPr>
          <w:ilvl w:val="0"/>
          <w:numId w:val="20"/>
        </w:numPr>
        <w:rPr>
          <w:rFonts w:cstheme="minorHAnsi"/>
        </w:rPr>
      </w:pPr>
      <w:r w:rsidRPr="00660E3B">
        <w:rPr>
          <w:rFonts w:cstheme="minorHAnsi"/>
        </w:rPr>
        <w:t>s</w:t>
      </w:r>
      <w:r w:rsidR="00B15F50" w:rsidRPr="00660E3B">
        <w:rPr>
          <w:rFonts w:cstheme="minorHAnsi"/>
        </w:rPr>
        <w:t>zczególnie trudne jest wdrażanie dostępnośc</w:t>
      </w:r>
      <w:r w:rsidR="00CB3199" w:rsidRPr="00660E3B">
        <w:rPr>
          <w:rFonts w:cstheme="minorHAnsi"/>
        </w:rPr>
        <w:t xml:space="preserve">i </w:t>
      </w:r>
      <w:r w:rsidR="00B15F50" w:rsidRPr="00660E3B">
        <w:rPr>
          <w:rFonts w:cstheme="minorHAnsi"/>
        </w:rPr>
        <w:t xml:space="preserve">cyfrowej niestandardowych stron internetowych </w:t>
      </w:r>
      <w:r w:rsidR="00CB3199" w:rsidRPr="00660E3B">
        <w:rPr>
          <w:rFonts w:cstheme="minorHAnsi"/>
        </w:rPr>
        <w:t xml:space="preserve">i </w:t>
      </w:r>
      <w:r w:rsidR="00B15F50" w:rsidRPr="00660E3B">
        <w:rPr>
          <w:rFonts w:cstheme="minorHAnsi"/>
        </w:rPr>
        <w:t>aplikacj</w:t>
      </w:r>
      <w:r w:rsidR="00CB3199" w:rsidRPr="00660E3B">
        <w:rPr>
          <w:rFonts w:cstheme="minorHAnsi"/>
        </w:rPr>
        <w:t xml:space="preserve">i </w:t>
      </w:r>
      <w:r w:rsidR="00B15F50" w:rsidRPr="00660E3B">
        <w:rPr>
          <w:rFonts w:cstheme="minorHAnsi"/>
        </w:rPr>
        <w:t>mobilnych</w:t>
      </w:r>
      <w:r w:rsidRPr="00660E3B">
        <w:rPr>
          <w:rFonts w:cstheme="minorHAnsi"/>
        </w:rPr>
        <w:t>,</w:t>
      </w:r>
    </w:p>
    <w:p w14:paraId="2DF79ED7" w14:textId="6A3701EB" w:rsidR="00B15F50" w:rsidRPr="00660E3B" w:rsidRDefault="00E2720B">
      <w:pPr>
        <w:pStyle w:val="Akapitzlist"/>
        <w:numPr>
          <w:ilvl w:val="0"/>
          <w:numId w:val="20"/>
        </w:numPr>
        <w:rPr>
          <w:rFonts w:cstheme="minorHAnsi"/>
        </w:rPr>
      </w:pPr>
      <w:r w:rsidRPr="00660E3B">
        <w:rPr>
          <w:rFonts w:cstheme="minorHAnsi"/>
        </w:rPr>
        <w:t>l</w:t>
      </w:r>
      <w:r w:rsidR="00B15F50" w:rsidRPr="00660E3B">
        <w:rPr>
          <w:rFonts w:cstheme="minorHAnsi"/>
        </w:rPr>
        <w:t>iczba specjalistó</w:t>
      </w:r>
      <w:r w:rsidR="00CB3199" w:rsidRPr="00660E3B">
        <w:rPr>
          <w:rFonts w:cstheme="minorHAnsi"/>
        </w:rPr>
        <w:t xml:space="preserve">w </w:t>
      </w:r>
      <w:r w:rsidR="00B15F50" w:rsidRPr="00660E3B">
        <w:rPr>
          <w:rFonts w:cstheme="minorHAnsi"/>
        </w:rPr>
        <w:t>ds. dostępnośc</w:t>
      </w:r>
      <w:r w:rsidR="00CB3199" w:rsidRPr="00660E3B">
        <w:rPr>
          <w:rFonts w:cstheme="minorHAnsi"/>
        </w:rPr>
        <w:t xml:space="preserve">i </w:t>
      </w:r>
      <w:r w:rsidR="00B15F50" w:rsidRPr="00660E3B">
        <w:rPr>
          <w:rFonts w:cstheme="minorHAnsi"/>
        </w:rPr>
        <w:t>cyfrowej jest niewystarczająca.</w:t>
      </w:r>
    </w:p>
    <w:p w14:paraId="1FCDC1BA" w14:textId="1643965C" w:rsidR="00287A3C" w:rsidRPr="00660E3B" w:rsidRDefault="009F47E3" w:rsidP="00B223D9">
      <w:pPr>
        <w:pStyle w:val="Nagwek2"/>
        <w:rPr>
          <w:rFonts w:asciiTheme="minorHAnsi" w:hAnsiTheme="minorHAnsi" w:cstheme="minorHAnsi"/>
        </w:rPr>
      </w:pPr>
      <w:bookmarkStart w:id="83" w:name="_Toc225859965"/>
      <w:r w:rsidRPr="00660E3B">
        <w:rPr>
          <w:rFonts w:asciiTheme="minorHAnsi" w:hAnsiTheme="minorHAnsi" w:cstheme="minorHAnsi"/>
        </w:rPr>
        <w:t xml:space="preserve">Dostępność cyfrowa </w:t>
      </w:r>
      <w:r w:rsidR="00287A3C" w:rsidRPr="00660E3B">
        <w:rPr>
          <w:rFonts w:asciiTheme="minorHAnsi" w:hAnsiTheme="minorHAnsi" w:cstheme="minorHAnsi"/>
        </w:rPr>
        <w:t>aplikacj</w:t>
      </w:r>
      <w:r w:rsidR="00CB3199" w:rsidRPr="00660E3B">
        <w:rPr>
          <w:rFonts w:asciiTheme="minorHAnsi" w:hAnsiTheme="minorHAnsi" w:cstheme="minorHAnsi"/>
        </w:rPr>
        <w:t xml:space="preserve">i </w:t>
      </w:r>
      <w:r w:rsidR="00287A3C" w:rsidRPr="00660E3B">
        <w:rPr>
          <w:rFonts w:asciiTheme="minorHAnsi" w:hAnsiTheme="minorHAnsi" w:cstheme="minorHAnsi"/>
        </w:rPr>
        <w:t>mobiln</w:t>
      </w:r>
      <w:r w:rsidRPr="00660E3B">
        <w:rPr>
          <w:rFonts w:asciiTheme="minorHAnsi" w:hAnsiTheme="minorHAnsi" w:cstheme="minorHAnsi"/>
        </w:rPr>
        <w:t>ych bardz</w:t>
      </w:r>
      <w:r w:rsidR="00CB3199" w:rsidRPr="00660E3B">
        <w:rPr>
          <w:rFonts w:asciiTheme="minorHAnsi" w:hAnsiTheme="minorHAnsi" w:cstheme="minorHAnsi"/>
        </w:rPr>
        <w:t xml:space="preserve">o </w:t>
      </w:r>
      <w:r w:rsidRPr="00660E3B">
        <w:rPr>
          <w:rFonts w:asciiTheme="minorHAnsi" w:hAnsiTheme="minorHAnsi" w:cstheme="minorHAnsi"/>
        </w:rPr>
        <w:t>dużym wyzwaniem dla podmiotó</w:t>
      </w:r>
      <w:r w:rsidR="00CB3199" w:rsidRPr="00660E3B">
        <w:rPr>
          <w:rFonts w:asciiTheme="minorHAnsi" w:hAnsiTheme="minorHAnsi" w:cstheme="minorHAnsi"/>
        </w:rPr>
        <w:t xml:space="preserve">w </w:t>
      </w:r>
      <w:r w:rsidRPr="00660E3B">
        <w:rPr>
          <w:rFonts w:asciiTheme="minorHAnsi" w:hAnsiTheme="minorHAnsi" w:cstheme="minorHAnsi"/>
        </w:rPr>
        <w:t>publicznych</w:t>
      </w:r>
      <w:bookmarkEnd w:id="83"/>
    </w:p>
    <w:p w14:paraId="3701D898" w14:textId="7B0F31AA" w:rsidR="00B40F13" w:rsidRPr="00660E3B" w:rsidRDefault="00B40F13" w:rsidP="001110EB">
      <w:pPr>
        <w:rPr>
          <w:rFonts w:cstheme="minorHAnsi"/>
        </w:rPr>
      </w:pPr>
      <w:r w:rsidRPr="00660E3B">
        <w:rPr>
          <w:rFonts w:cstheme="minorHAnsi"/>
        </w:rPr>
        <w:t>Wprawdzie liczba aplikacj</w:t>
      </w:r>
      <w:r w:rsidR="00CB3199" w:rsidRPr="00660E3B">
        <w:rPr>
          <w:rFonts w:cstheme="minorHAnsi"/>
        </w:rPr>
        <w:t xml:space="preserve">i </w:t>
      </w:r>
      <w:r w:rsidRPr="00660E3B">
        <w:rPr>
          <w:rFonts w:cstheme="minorHAnsi"/>
        </w:rPr>
        <w:t>mobilnych podmiotó</w:t>
      </w:r>
      <w:r w:rsidR="00CB3199" w:rsidRPr="00660E3B">
        <w:rPr>
          <w:rFonts w:cstheme="minorHAnsi"/>
        </w:rPr>
        <w:t xml:space="preserve">w </w:t>
      </w:r>
      <w:r w:rsidRPr="00660E3B">
        <w:rPr>
          <w:rFonts w:cstheme="minorHAnsi"/>
        </w:rPr>
        <w:t xml:space="preserve">publicznych </w:t>
      </w:r>
      <w:r w:rsidR="00CB3199" w:rsidRPr="00660E3B">
        <w:rPr>
          <w:rFonts w:cstheme="minorHAnsi"/>
        </w:rPr>
        <w:t xml:space="preserve">w </w:t>
      </w:r>
      <w:r w:rsidRPr="00660E3B">
        <w:rPr>
          <w:rFonts w:cstheme="minorHAnsi"/>
        </w:rPr>
        <w:t xml:space="preserve">Polsce jest nieporównywalna </w:t>
      </w:r>
      <w:r w:rsidR="00CB3199" w:rsidRPr="00660E3B">
        <w:rPr>
          <w:rFonts w:cstheme="minorHAnsi"/>
        </w:rPr>
        <w:t xml:space="preserve">z </w:t>
      </w:r>
      <w:r w:rsidRPr="00660E3B">
        <w:rPr>
          <w:rFonts w:cstheme="minorHAnsi"/>
        </w:rPr>
        <w:t>liczbą stron internetowych tych podmiotó</w:t>
      </w:r>
      <w:r w:rsidR="00CB3199" w:rsidRPr="00660E3B">
        <w:rPr>
          <w:rFonts w:cstheme="minorHAnsi"/>
        </w:rPr>
        <w:t xml:space="preserve">w </w:t>
      </w:r>
      <w:r w:rsidRPr="00660E3B">
        <w:rPr>
          <w:rFonts w:cstheme="minorHAnsi"/>
        </w:rPr>
        <w:t>(</w:t>
      </w:r>
      <w:r w:rsidR="00E2720B" w:rsidRPr="00660E3B">
        <w:rPr>
          <w:rFonts w:cstheme="minorHAnsi"/>
        </w:rPr>
        <w:t>5</w:t>
      </w:r>
      <w:r w:rsidR="00C20779">
        <w:rPr>
          <w:rFonts w:cstheme="minorHAnsi"/>
        </w:rPr>
        <w:t>39</w:t>
      </w:r>
      <w:r w:rsidRPr="00660E3B">
        <w:rPr>
          <w:rFonts w:cstheme="minorHAnsi"/>
        </w:rPr>
        <w:t xml:space="preserve"> aplikacj</w:t>
      </w:r>
      <w:r w:rsidR="00CB3199" w:rsidRPr="00660E3B">
        <w:rPr>
          <w:rFonts w:cstheme="minorHAnsi"/>
        </w:rPr>
        <w:t xml:space="preserve">i </w:t>
      </w:r>
      <w:r w:rsidRPr="00660E3B">
        <w:rPr>
          <w:rFonts w:cstheme="minorHAnsi"/>
        </w:rPr>
        <w:t xml:space="preserve">mobilnych przy </w:t>
      </w:r>
      <w:r w:rsidR="004D22A5">
        <w:rPr>
          <w:rFonts w:cstheme="minorHAnsi"/>
        </w:rPr>
        <w:t>98164</w:t>
      </w:r>
      <w:r w:rsidR="00542A65" w:rsidRPr="00660E3B">
        <w:rPr>
          <w:rFonts w:cstheme="minorHAnsi"/>
        </w:rPr>
        <w:t xml:space="preserve"> </w:t>
      </w:r>
      <w:r w:rsidRPr="00660E3B">
        <w:rPr>
          <w:rFonts w:cstheme="minorHAnsi"/>
        </w:rPr>
        <w:t>stron internetowych</w:t>
      </w:r>
      <w:r w:rsidRPr="00660E3B">
        <w:rPr>
          <w:rStyle w:val="Odwoanieprzypisudolnego"/>
          <w:rFonts w:cstheme="minorHAnsi"/>
        </w:rPr>
        <w:footnoteReference w:id="13"/>
      </w:r>
      <w:r w:rsidRPr="00660E3B">
        <w:rPr>
          <w:rFonts w:cstheme="minorHAnsi"/>
        </w:rPr>
        <w:t>)</w:t>
      </w:r>
      <w:r w:rsidR="00DB5D21" w:rsidRPr="00660E3B">
        <w:rPr>
          <w:rFonts w:cstheme="minorHAnsi"/>
        </w:rPr>
        <w:t>,</w:t>
      </w:r>
      <w:r w:rsidR="00B468A0" w:rsidRPr="00660E3B">
        <w:rPr>
          <w:rFonts w:cstheme="minorHAnsi"/>
        </w:rPr>
        <w:t xml:space="preserve"> ale umiejętnośc</w:t>
      </w:r>
      <w:r w:rsidR="00CB3199" w:rsidRPr="00660E3B">
        <w:rPr>
          <w:rFonts w:cstheme="minorHAnsi"/>
        </w:rPr>
        <w:t xml:space="preserve">i i </w:t>
      </w:r>
      <w:r w:rsidR="00B468A0" w:rsidRPr="00660E3B">
        <w:rPr>
          <w:rFonts w:cstheme="minorHAnsi"/>
        </w:rPr>
        <w:t>możliwośc</w:t>
      </w:r>
      <w:r w:rsidR="00CB3199" w:rsidRPr="00660E3B">
        <w:rPr>
          <w:rFonts w:cstheme="minorHAnsi"/>
        </w:rPr>
        <w:t xml:space="preserve">i </w:t>
      </w:r>
      <w:r w:rsidR="00B468A0" w:rsidRPr="00660E3B">
        <w:rPr>
          <w:rFonts w:cstheme="minorHAnsi"/>
        </w:rPr>
        <w:t>d</w:t>
      </w:r>
      <w:r w:rsidR="00CB3199" w:rsidRPr="00660E3B">
        <w:rPr>
          <w:rFonts w:cstheme="minorHAnsi"/>
        </w:rPr>
        <w:t xml:space="preserve">o </w:t>
      </w:r>
      <w:r w:rsidR="00B468A0" w:rsidRPr="00660E3B">
        <w:rPr>
          <w:rFonts w:cstheme="minorHAnsi"/>
        </w:rPr>
        <w:t xml:space="preserve">wprowadzania zmian </w:t>
      </w:r>
      <w:r w:rsidR="00CB3199" w:rsidRPr="00660E3B">
        <w:rPr>
          <w:rFonts w:cstheme="minorHAnsi"/>
        </w:rPr>
        <w:t xml:space="preserve">w </w:t>
      </w:r>
      <w:r w:rsidR="00B468A0" w:rsidRPr="00660E3B">
        <w:rPr>
          <w:rFonts w:cstheme="minorHAnsi"/>
        </w:rPr>
        <w:t>aplikacjach mobilnych są zdecydowanie mniejsze.</w:t>
      </w:r>
    </w:p>
    <w:p w14:paraId="2C197132" w14:textId="397E8C0B" w:rsidR="00B468A0" w:rsidRPr="00660E3B" w:rsidRDefault="00B468A0" w:rsidP="001110EB">
      <w:pPr>
        <w:rPr>
          <w:rFonts w:cstheme="minorHAnsi"/>
        </w:rPr>
      </w:pPr>
      <w:r w:rsidRPr="00660E3B">
        <w:rPr>
          <w:rFonts w:cstheme="minorHAnsi"/>
        </w:rPr>
        <w:t xml:space="preserve">Aplikacje mobilne są </w:t>
      </w:r>
      <w:r w:rsidR="00CB3199" w:rsidRPr="00660E3B">
        <w:rPr>
          <w:rFonts w:cstheme="minorHAnsi"/>
        </w:rPr>
        <w:t xml:space="preserve">w </w:t>
      </w:r>
      <w:r w:rsidRPr="00660E3B">
        <w:rPr>
          <w:rFonts w:cstheme="minorHAnsi"/>
        </w:rPr>
        <w:t>przeważającej licz</w:t>
      </w:r>
      <w:r w:rsidR="005661CD" w:rsidRPr="00660E3B">
        <w:rPr>
          <w:rFonts w:cstheme="minorHAnsi"/>
        </w:rPr>
        <w:t>b</w:t>
      </w:r>
      <w:r w:rsidRPr="00660E3B">
        <w:rPr>
          <w:rFonts w:cstheme="minorHAnsi"/>
        </w:rPr>
        <w:t>ie tworz</w:t>
      </w:r>
      <w:r w:rsidR="005860F2" w:rsidRPr="00660E3B">
        <w:rPr>
          <w:rFonts w:cstheme="minorHAnsi"/>
        </w:rPr>
        <w:t>one prze</w:t>
      </w:r>
      <w:r w:rsidR="00CB3199" w:rsidRPr="00660E3B">
        <w:rPr>
          <w:rFonts w:cstheme="minorHAnsi"/>
        </w:rPr>
        <w:t xml:space="preserve">z </w:t>
      </w:r>
      <w:r w:rsidR="005860F2" w:rsidRPr="00660E3B">
        <w:rPr>
          <w:rFonts w:cstheme="minorHAnsi"/>
        </w:rPr>
        <w:t xml:space="preserve">podmioty zewnętrzne </w:t>
      </w:r>
      <w:r w:rsidR="00CB3199" w:rsidRPr="00660E3B">
        <w:rPr>
          <w:rFonts w:cstheme="minorHAnsi"/>
        </w:rPr>
        <w:t>w</w:t>
      </w:r>
      <w:r w:rsidR="000E4D8F" w:rsidRPr="00660E3B">
        <w:rPr>
          <w:rFonts w:cstheme="minorHAnsi"/>
        </w:rPr>
        <w:t> </w:t>
      </w:r>
      <w:r w:rsidRPr="00660E3B">
        <w:rPr>
          <w:rFonts w:cstheme="minorHAnsi"/>
        </w:rPr>
        <w:t>stosunku d</w:t>
      </w:r>
      <w:r w:rsidR="00CB3199" w:rsidRPr="00660E3B">
        <w:rPr>
          <w:rFonts w:cstheme="minorHAnsi"/>
        </w:rPr>
        <w:t xml:space="preserve">o </w:t>
      </w:r>
      <w:r w:rsidRPr="00660E3B">
        <w:rPr>
          <w:rFonts w:cstheme="minorHAnsi"/>
        </w:rPr>
        <w:t>podmiotó</w:t>
      </w:r>
      <w:r w:rsidR="00CB3199" w:rsidRPr="00660E3B">
        <w:rPr>
          <w:rFonts w:cstheme="minorHAnsi"/>
        </w:rPr>
        <w:t xml:space="preserve">w </w:t>
      </w:r>
      <w:r w:rsidRPr="00660E3B">
        <w:rPr>
          <w:rFonts w:cstheme="minorHAnsi"/>
        </w:rPr>
        <w:t>publicznych</w:t>
      </w:r>
      <w:r w:rsidR="005661CD" w:rsidRPr="00660E3B">
        <w:rPr>
          <w:rFonts w:cstheme="minorHAnsi"/>
        </w:rPr>
        <w:t xml:space="preserve">, a niektóre </w:t>
      </w:r>
      <w:r w:rsidR="00CB3199" w:rsidRPr="00660E3B">
        <w:rPr>
          <w:rFonts w:cstheme="minorHAnsi"/>
        </w:rPr>
        <w:t xml:space="preserve">z </w:t>
      </w:r>
      <w:r w:rsidR="005661CD" w:rsidRPr="00660E3B">
        <w:rPr>
          <w:rFonts w:cstheme="minorHAnsi"/>
        </w:rPr>
        <w:t>nich t</w:t>
      </w:r>
      <w:r w:rsidR="00CB3199" w:rsidRPr="00660E3B">
        <w:rPr>
          <w:rFonts w:cstheme="minorHAnsi"/>
        </w:rPr>
        <w:t xml:space="preserve">o </w:t>
      </w:r>
      <w:r w:rsidR="005661CD" w:rsidRPr="00660E3B">
        <w:rPr>
          <w:rFonts w:cstheme="minorHAnsi"/>
        </w:rPr>
        <w:t>wynik zakończonych wcześniej projektów</w:t>
      </w:r>
      <w:r w:rsidR="00DB5D21" w:rsidRPr="00660E3B">
        <w:rPr>
          <w:rFonts w:cstheme="minorHAnsi"/>
        </w:rPr>
        <w:t xml:space="preserve"> i </w:t>
      </w:r>
      <w:r w:rsidR="005661CD" w:rsidRPr="00660E3B">
        <w:rPr>
          <w:rFonts w:cstheme="minorHAnsi"/>
        </w:rPr>
        <w:t>od teg</w:t>
      </w:r>
      <w:r w:rsidR="00CB3199" w:rsidRPr="00660E3B">
        <w:rPr>
          <w:rFonts w:cstheme="minorHAnsi"/>
        </w:rPr>
        <w:t xml:space="preserve">o </w:t>
      </w:r>
      <w:r w:rsidR="005661CD" w:rsidRPr="00660E3B">
        <w:rPr>
          <w:rFonts w:cstheme="minorHAnsi"/>
        </w:rPr>
        <w:t>czasu takie aplikacje nie są już rozwijane an</w:t>
      </w:r>
      <w:r w:rsidR="00CB3199" w:rsidRPr="00660E3B">
        <w:rPr>
          <w:rFonts w:cstheme="minorHAnsi"/>
        </w:rPr>
        <w:t xml:space="preserve">i </w:t>
      </w:r>
      <w:r w:rsidR="005661CD" w:rsidRPr="00660E3B">
        <w:rPr>
          <w:rFonts w:cstheme="minorHAnsi"/>
        </w:rPr>
        <w:t>aktualizowane</w:t>
      </w:r>
      <w:r w:rsidRPr="00660E3B">
        <w:rPr>
          <w:rFonts w:cstheme="minorHAnsi"/>
        </w:rPr>
        <w:t xml:space="preserve">. </w:t>
      </w:r>
      <w:r w:rsidR="005661CD" w:rsidRPr="00660E3B">
        <w:rPr>
          <w:rFonts w:cstheme="minorHAnsi"/>
        </w:rPr>
        <w:t>Ponadt</w:t>
      </w:r>
      <w:r w:rsidR="00CB3199" w:rsidRPr="00660E3B">
        <w:rPr>
          <w:rFonts w:cstheme="minorHAnsi"/>
        </w:rPr>
        <w:t xml:space="preserve">o </w:t>
      </w:r>
      <w:r w:rsidR="005661CD" w:rsidRPr="00660E3B">
        <w:rPr>
          <w:rFonts w:cstheme="minorHAnsi"/>
        </w:rPr>
        <w:t>wiele aplikacj</w:t>
      </w:r>
      <w:r w:rsidR="00CB3199" w:rsidRPr="00660E3B">
        <w:rPr>
          <w:rFonts w:cstheme="minorHAnsi"/>
        </w:rPr>
        <w:t xml:space="preserve">i </w:t>
      </w:r>
      <w:r w:rsidR="005661CD" w:rsidRPr="00660E3B">
        <w:rPr>
          <w:rFonts w:cstheme="minorHAnsi"/>
        </w:rPr>
        <w:t xml:space="preserve">mobilnych zamieszczonych </w:t>
      </w:r>
      <w:r w:rsidR="00CB3199" w:rsidRPr="00660E3B">
        <w:rPr>
          <w:rFonts w:cstheme="minorHAnsi"/>
        </w:rPr>
        <w:t xml:space="preserve">w </w:t>
      </w:r>
      <w:r w:rsidR="005661CD" w:rsidRPr="00660E3B">
        <w:rPr>
          <w:rFonts w:cstheme="minorHAnsi"/>
        </w:rPr>
        <w:t>rządowym wykazie aplikacj</w:t>
      </w:r>
      <w:r w:rsidR="00CB3199" w:rsidRPr="00660E3B">
        <w:rPr>
          <w:rFonts w:cstheme="minorHAnsi"/>
        </w:rPr>
        <w:t xml:space="preserve">i </w:t>
      </w:r>
      <w:r w:rsidR="005661CD" w:rsidRPr="00660E3B">
        <w:rPr>
          <w:rFonts w:cstheme="minorHAnsi"/>
        </w:rPr>
        <w:t>mobilnych podmiotó</w:t>
      </w:r>
      <w:r w:rsidR="00CB3199" w:rsidRPr="00660E3B">
        <w:rPr>
          <w:rFonts w:cstheme="minorHAnsi"/>
        </w:rPr>
        <w:t xml:space="preserve">w </w:t>
      </w:r>
      <w:r w:rsidR="005661CD" w:rsidRPr="00660E3B">
        <w:rPr>
          <w:rFonts w:cstheme="minorHAnsi"/>
        </w:rPr>
        <w:t>publicznych opiera się na mapach lub usługach geolokalizacji. Są t</w:t>
      </w:r>
      <w:r w:rsidR="00CB3199" w:rsidRPr="00660E3B">
        <w:rPr>
          <w:rFonts w:cstheme="minorHAnsi"/>
        </w:rPr>
        <w:t xml:space="preserve">o </w:t>
      </w:r>
      <w:r w:rsidR="005661CD" w:rsidRPr="00660E3B">
        <w:rPr>
          <w:rFonts w:cstheme="minorHAnsi"/>
        </w:rPr>
        <w:t>np. przewodnik</w:t>
      </w:r>
      <w:r w:rsidR="00CB3199" w:rsidRPr="00660E3B">
        <w:rPr>
          <w:rFonts w:cstheme="minorHAnsi"/>
        </w:rPr>
        <w:t xml:space="preserve">i </w:t>
      </w:r>
      <w:r w:rsidR="005661CD" w:rsidRPr="00660E3B">
        <w:rPr>
          <w:rFonts w:cstheme="minorHAnsi"/>
        </w:rPr>
        <w:t>p</w:t>
      </w:r>
      <w:r w:rsidR="00CB3199" w:rsidRPr="00660E3B">
        <w:rPr>
          <w:rFonts w:cstheme="minorHAnsi"/>
        </w:rPr>
        <w:t xml:space="preserve">o </w:t>
      </w:r>
      <w:r w:rsidR="005661CD" w:rsidRPr="00660E3B">
        <w:rPr>
          <w:rFonts w:cstheme="minorHAnsi"/>
        </w:rPr>
        <w:t>szlakach rowerowych, czy też p</w:t>
      </w:r>
      <w:r w:rsidR="00CB3199" w:rsidRPr="00660E3B">
        <w:rPr>
          <w:rFonts w:cstheme="minorHAnsi"/>
        </w:rPr>
        <w:t xml:space="preserve">o </w:t>
      </w:r>
      <w:r w:rsidR="005661CD" w:rsidRPr="00660E3B">
        <w:rPr>
          <w:rFonts w:cstheme="minorHAnsi"/>
        </w:rPr>
        <w:t xml:space="preserve">wybranych regionach lub miastach Polski. </w:t>
      </w:r>
      <w:r w:rsidRPr="00660E3B">
        <w:rPr>
          <w:rFonts w:cstheme="minorHAnsi"/>
        </w:rPr>
        <w:t xml:space="preserve">Jednocześnie </w:t>
      </w:r>
      <w:r w:rsidR="00CB3199" w:rsidRPr="00660E3B">
        <w:rPr>
          <w:rFonts w:cstheme="minorHAnsi"/>
        </w:rPr>
        <w:t xml:space="preserve">w </w:t>
      </w:r>
      <w:r w:rsidRPr="00660E3B">
        <w:rPr>
          <w:rFonts w:cstheme="minorHAnsi"/>
        </w:rPr>
        <w:t xml:space="preserve">podmiotach publicznych brakuje specjalistów, którzy byliby </w:t>
      </w:r>
      <w:r w:rsidR="00CB3199" w:rsidRPr="00660E3B">
        <w:rPr>
          <w:rFonts w:cstheme="minorHAnsi"/>
        </w:rPr>
        <w:t xml:space="preserve">w </w:t>
      </w:r>
      <w:r w:rsidRPr="00660E3B">
        <w:rPr>
          <w:rFonts w:cstheme="minorHAnsi"/>
        </w:rPr>
        <w:t xml:space="preserve">stanie aktywnie uczestniczyć </w:t>
      </w:r>
      <w:r w:rsidR="00CB3199" w:rsidRPr="00660E3B">
        <w:rPr>
          <w:rFonts w:cstheme="minorHAnsi"/>
        </w:rPr>
        <w:t xml:space="preserve">w </w:t>
      </w:r>
      <w:r w:rsidRPr="00660E3B">
        <w:rPr>
          <w:rFonts w:cstheme="minorHAnsi"/>
        </w:rPr>
        <w:t>takich realizacjach czy dokonywać ich weryfikacj</w:t>
      </w:r>
      <w:r w:rsidR="00CB3199" w:rsidRPr="00660E3B">
        <w:rPr>
          <w:rFonts w:cstheme="minorHAnsi"/>
        </w:rPr>
        <w:t xml:space="preserve">i </w:t>
      </w:r>
      <w:r w:rsidRPr="00660E3B">
        <w:rPr>
          <w:rFonts w:cstheme="minorHAnsi"/>
        </w:rPr>
        <w:t>pod kątem dostępnośc</w:t>
      </w:r>
      <w:r w:rsidR="00CB3199" w:rsidRPr="00660E3B">
        <w:rPr>
          <w:rFonts w:cstheme="minorHAnsi"/>
        </w:rPr>
        <w:t xml:space="preserve">i </w:t>
      </w:r>
      <w:r w:rsidRPr="00660E3B">
        <w:rPr>
          <w:rFonts w:cstheme="minorHAnsi"/>
        </w:rPr>
        <w:t>cyfrowej. Problem weryfikacj</w:t>
      </w:r>
      <w:r w:rsidR="00CB3199" w:rsidRPr="00660E3B">
        <w:rPr>
          <w:rFonts w:cstheme="minorHAnsi"/>
        </w:rPr>
        <w:t xml:space="preserve">i </w:t>
      </w:r>
      <w:r w:rsidRPr="00660E3B">
        <w:rPr>
          <w:rFonts w:cstheme="minorHAnsi"/>
        </w:rPr>
        <w:t>aplikacj</w:t>
      </w:r>
      <w:r w:rsidR="00CB3199" w:rsidRPr="00660E3B">
        <w:rPr>
          <w:rFonts w:cstheme="minorHAnsi"/>
        </w:rPr>
        <w:t xml:space="preserve">i </w:t>
      </w:r>
      <w:r w:rsidRPr="00660E3B">
        <w:rPr>
          <w:rFonts w:cstheme="minorHAnsi"/>
        </w:rPr>
        <w:t>mobilnych pogłębia niewielka liczba rozwiązań d</w:t>
      </w:r>
      <w:r w:rsidR="00CB3199" w:rsidRPr="00660E3B">
        <w:rPr>
          <w:rFonts w:cstheme="minorHAnsi"/>
        </w:rPr>
        <w:t xml:space="preserve">o </w:t>
      </w:r>
      <w:r w:rsidRPr="00660E3B">
        <w:rPr>
          <w:rFonts w:cstheme="minorHAnsi"/>
        </w:rPr>
        <w:t>testó</w:t>
      </w:r>
      <w:r w:rsidR="00CB3199" w:rsidRPr="00660E3B">
        <w:rPr>
          <w:rFonts w:cstheme="minorHAnsi"/>
        </w:rPr>
        <w:t xml:space="preserve">w </w:t>
      </w:r>
      <w:r w:rsidRPr="00660E3B">
        <w:rPr>
          <w:rFonts w:cstheme="minorHAnsi"/>
        </w:rPr>
        <w:t>automatyczny</w:t>
      </w:r>
      <w:r w:rsidR="005860F2" w:rsidRPr="00660E3B">
        <w:rPr>
          <w:rFonts w:cstheme="minorHAnsi"/>
        </w:rPr>
        <w:t xml:space="preserve">ch takich rozwiązań </w:t>
      </w:r>
      <w:r w:rsidR="00CB3199" w:rsidRPr="00660E3B">
        <w:rPr>
          <w:rFonts w:cstheme="minorHAnsi"/>
        </w:rPr>
        <w:t xml:space="preserve">i </w:t>
      </w:r>
      <w:r w:rsidRPr="00660E3B">
        <w:rPr>
          <w:rFonts w:cstheme="minorHAnsi"/>
        </w:rPr>
        <w:t>brak umiejętnośc</w:t>
      </w:r>
      <w:r w:rsidR="00CB3199" w:rsidRPr="00660E3B">
        <w:rPr>
          <w:rFonts w:cstheme="minorHAnsi"/>
        </w:rPr>
        <w:t xml:space="preserve">i </w:t>
      </w:r>
      <w:r w:rsidRPr="00660E3B">
        <w:rPr>
          <w:rFonts w:cstheme="minorHAnsi"/>
        </w:rPr>
        <w:t>wykorzystywania d</w:t>
      </w:r>
      <w:r w:rsidR="00CB3199" w:rsidRPr="00660E3B">
        <w:rPr>
          <w:rFonts w:cstheme="minorHAnsi"/>
        </w:rPr>
        <w:t xml:space="preserve">o </w:t>
      </w:r>
      <w:r w:rsidRPr="00660E3B">
        <w:rPr>
          <w:rFonts w:cstheme="minorHAnsi"/>
        </w:rPr>
        <w:t>testó</w:t>
      </w:r>
      <w:r w:rsidR="00CB3199" w:rsidRPr="00660E3B">
        <w:rPr>
          <w:rFonts w:cstheme="minorHAnsi"/>
        </w:rPr>
        <w:t xml:space="preserve">w </w:t>
      </w:r>
      <w:r w:rsidRPr="00660E3B">
        <w:rPr>
          <w:rFonts w:cstheme="minorHAnsi"/>
        </w:rPr>
        <w:t xml:space="preserve">natywnych rozwiązań ułatwiających dostęp cyfrowy </w:t>
      </w:r>
      <w:r w:rsidR="00CB3199" w:rsidRPr="00660E3B">
        <w:rPr>
          <w:rFonts w:cstheme="minorHAnsi"/>
        </w:rPr>
        <w:t xml:space="preserve">w </w:t>
      </w:r>
      <w:r w:rsidRPr="00660E3B">
        <w:rPr>
          <w:rFonts w:cstheme="minorHAnsi"/>
        </w:rPr>
        <w:t>poszczególnych mobilnych systemach operacyjnych.</w:t>
      </w:r>
    </w:p>
    <w:p w14:paraId="761B42AC" w14:textId="75A59B64" w:rsidR="002246D1" w:rsidRPr="00660E3B" w:rsidRDefault="00CB3199" w:rsidP="001110EB">
      <w:pPr>
        <w:rPr>
          <w:rFonts w:cstheme="minorHAnsi"/>
        </w:rPr>
      </w:pPr>
      <w:r w:rsidRPr="00660E3B">
        <w:rPr>
          <w:rFonts w:cstheme="minorHAnsi"/>
        </w:rPr>
        <w:t xml:space="preserve">W </w:t>
      </w:r>
      <w:r w:rsidR="00B468A0" w:rsidRPr="00660E3B">
        <w:rPr>
          <w:rFonts w:cstheme="minorHAnsi"/>
        </w:rPr>
        <w:t>tej sytuacji, niezbędne wydaje się:</w:t>
      </w:r>
    </w:p>
    <w:p w14:paraId="07AED537" w14:textId="4654AA07" w:rsidR="00B468A0" w:rsidRPr="00660E3B" w:rsidRDefault="00DB5D21">
      <w:pPr>
        <w:pStyle w:val="Akapitzlist"/>
        <w:numPr>
          <w:ilvl w:val="0"/>
          <w:numId w:val="11"/>
        </w:numPr>
        <w:rPr>
          <w:rFonts w:cstheme="minorHAnsi"/>
        </w:rPr>
      </w:pPr>
      <w:r w:rsidRPr="00660E3B">
        <w:rPr>
          <w:rFonts w:cstheme="minorHAnsi"/>
        </w:rPr>
        <w:t>t</w:t>
      </w:r>
      <w:r w:rsidR="008C205C" w:rsidRPr="00660E3B">
        <w:rPr>
          <w:rFonts w:cstheme="minorHAnsi"/>
        </w:rPr>
        <w:t>worzenie nowych</w:t>
      </w:r>
      <w:r w:rsidR="00B468A0" w:rsidRPr="00660E3B">
        <w:rPr>
          <w:rFonts w:cstheme="minorHAnsi"/>
        </w:rPr>
        <w:t xml:space="preserve"> rozwiązań d</w:t>
      </w:r>
      <w:r w:rsidR="00CB3199" w:rsidRPr="00660E3B">
        <w:rPr>
          <w:rFonts w:cstheme="minorHAnsi"/>
        </w:rPr>
        <w:t xml:space="preserve">o </w:t>
      </w:r>
      <w:r w:rsidR="00B468A0" w:rsidRPr="00660E3B">
        <w:rPr>
          <w:rFonts w:cstheme="minorHAnsi"/>
        </w:rPr>
        <w:t>analizy</w:t>
      </w:r>
      <w:r w:rsidR="00E2720B" w:rsidRPr="00660E3B">
        <w:rPr>
          <w:rFonts w:cstheme="minorHAnsi"/>
        </w:rPr>
        <w:t xml:space="preserve"> </w:t>
      </w:r>
      <w:r w:rsidR="00B468A0" w:rsidRPr="00660E3B">
        <w:rPr>
          <w:rFonts w:cstheme="minorHAnsi"/>
        </w:rPr>
        <w:t>dostępnośc</w:t>
      </w:r>
      <w:r w:rsidR="00CB3199" w:rsidRPr="00660E3B">
        <w:rPr>
          <w:rFonts w:cstheme="minorHAnsi"/>
        </w:rPr>
        <w:t xml:space="preserve">i </w:t>
      </w:r>
      <w:r w:rsidR="00B468A0" w:rsidRPr="00660E3B">
        <w:rPr>
          <w:rFonts w:cstheme="minorHAnsi"/>
        </w:rPr>
        <w:t>cyfrowej aplikacj</w:t>
      </w:r>
      <w:r w:rsidR="00CB3199" w:rsidRPr="00660E3B">
        <w:rPr>
          <w:rFonts w:cstheme="minorHAnsi"/>
        </w:rPr>
        <w:t xml:space="preserve">i </w:t>
      </w:r>
      <w:r w:rsidR="00B468A0" w:rsidRPr="00660E3B">
        <w:rPr>
          <w:rFonts w:cstheme="minorHAnsi"/>
        </w:rPr>
        <w:t>mobilnych</w:t>
      </w:r>
      <w:r w:rsidRPr="00660E3B">
        <w:rPr>
          <w:rFonts w:cstheme="minorHAnsi"/>
        </w:rPr>
        <w:t xml:space="preserve"> </w:t>
      </w:r>
      <w:r w:rsidR="00DC0469">
        <w:rPr>
          <w:rFonts w:cstheme="minorHAnsi"/>
        </w:rPr>
        <w:t>-</w:t>
      </w:r>
      <w:r w:rsidR="00E2720B" w:rsidRPr="00660E3B">
        <w:rPr>
          <w:rFonts w:cstheme="minorHAnsi"/>
        </w:rPr>
        <w:t xml:space="preserve"> </w:t>
      </w:r>
      <w:r w:rsidR="00CB3199" w:rsidRPr="00660E3B">
        <w:rPr>
          <w:rFonts w:cstheme="minorHAnsi"/>
        </w:rPr>
        <w:t>w</w:t>
      </w:r>
      <w:r w:rsidR="004A65FC" w:rsidRPr="00660E3B">
        <w:rPr>
          <w:rFonts w:cstheme="minorHAnsi"/>
        </w:rPr>
        <w:t> </w:t>
      </w:r>
      <w:r w:rsidR="00E2720B" w:rsidRPr="00660E3B">
        <w:rPr>
          <w:rFonts w:cstheme="minorHAnsi"/>
        </w:rPr>
        <w:t xml:space="preserve">ramach projektu „Dostępność Cyfrowa Jednostek Samorządu Terytorialnego: </w:t>
      </w:r>
      <w:r w:rsidR="00E2720B" w:rsidRPr="00660E3B">
        <w:rPr>
          <w:rFonts w:cstheme="minorHAnsi"/>
        </w:rPr>
        <w:lastRenderedPageBreak/>
        <w:t>zasoby, szkolenia walidatory” powstał</w:t>
      </w:r>
      <w:r w:rsidR="00CB3199" w:rsidRPr="00660E3B">
        <w:rPr>
          <w:rFonts w:cstheme="minorHAnsi"/>
        </w:rPr>
        <w:t xml:space="preserve">o </w:t>
      </w:r>
      <w:r w:rsidR="00E2720B" w:rsidRPr="00660E3B">
        <w:rPr>
          <w:rFonts w:cstheme="minorHAnsi"/>
        </w:rPr>
        <w:t>internetowe narzędzie d</w:t>
      </w:r>
      <w:r w:rsidR="00CB3199" w:rsidRPr="00660E3B">
        <w:rPr>
          <w:rFonts w:cstheme="minorHAnsi"/>
        </w:rPr>
        <w:t xml:space="preserve">o </w:t>
      </w:r>
      <w:r w:rsidR="00E2720B" w:rsidRPr="00660E3B">
        <w:rPr>
          <w:rFonts w:cstheme="minorHAnsi"/>
        </w:rPr>
        <w:t>samodzielneg</w:t>
      </w:r>
      <w:r w:rsidR="00CB3199" w:rsidRPr="00660E3B">
        <w:rPr>
          <w:rFonts w:cstheme="minorHAnsi"/>
        </w:rPr>
        <w:t xml:space="preserve">o </w:t>
      </w:r>
      <w:r w:rsidR="00E2720B" w:rsidRPr="00660E3B">
        <w:rPr>
          <w:rFonts w:cstheme="minorHAnsi"/>
        </w:rPr>
        <w:t>badania aplikacj</w:t>
      </w:r>
      <w:r w:rsidR="00CB3199" w:rsidRPr="00660E3B">
        <w:rPr>
          <w:rFonts w:cstheme="minorHAnsi"/>
        </w:rPr>
        <w:t xml:space="preserve">i </w:t>
      </w:r>
      <w:r w:rsidR="00E2720B" w:rsidRPr="00660E3B">
        <w:rPr>
          <w:rFonts w:cstheme="minorHAnsi"/>
        </w:rPr>
        <w:t>mobilnych</w:t>
      </w:r>
      <w:r w:rsidR="00E2720B" w:rsidRPr="00660E3B">
        <w:rPr>
          <w:rStyle w:val="Odwoanieprzypisudolnego"/>
          <w:rFonts w:cstheme="minorHAnsi"/>
        </w:rPr>
        <w:footnoteReference w:id="14"/>
      </w:r>
      <w:r w:rsidR="00B468A0" w:rsidRPr="00660E3B">
        <w:rPr>
          <w:rFonts w:cstheme="minorHAnsi"/>
        </w:rPr>
        <w:t>,</w:t>
      </w:r>
    </w:p>
    <w:p w14:paraId="0A83399D" w14:textId="104A3DA3" w:rsidR="00B468A0" w:rsidRPr="00660E3B" w:rsidRDefault="00DB5D21">
      <w:pPr>
        <w:pStyle w:val="Akapitzlist"/>
        <w:numPr>
          <w:ilvl w:val="0"/>
          <w:numId w:val="11"/>
        </w:numPr>
        <w:rPr>
          <w:rFonts w:cstheme="minorHAnsi"/>
        </w:rPr>
      </w:pPr>
      <w:r w:rsidRPr="00660E3B">
        <w:rPr>
          <w:rFonts w:cstheme="minorHAnsi"/>
        </w:rPr>
        <w:t>o</w:t>
      </w:r>
      <w:r w:rsidR="00B468A0" w:rsidRPr="00660E3B">
        <w:rPr>
          <w:rFonts w:cstheme="minorHAnsi"/>
        </w:rPr>
        <w:t>pracowanie poradnikó</w:t>
      </w:r>
      <w:r w:rsidR="00CB3199" w:rsidRPr="00660E3B">
        <w:rPr>
          <w:rFonts w:cstheme="minorHAnsi"/>
        </w:rPr>
        <w:t xml:space="preserve">w i </w:t>
      </w:r>
      <w:r w:rsidR="00B468A0" w:rsidRPr="00660E3B">
        <w:rPr>
          <w:rFonts w:cstheme="minorHAnsi"/>
        </w:rPr>
        <w:t>materiałó</w:t>
      </w:r>
      <w:r w:rsidR="00CB3199" w:rsidRPr="00660E3B">
        <w:rPr>
          <w:rFonts w:cstheme="minorHAnsi"/>
        </w:rPr>
        <w:t xml:space="preserve">w </w:t>
      </w:r>
      <w:r w:rsidR="00B468A0" w:rsidRPr="00660E3B">
        <w:rPr>
          <w:rFonts w:cstheme="minorHAnsi"/>
        </w:rPr>
        <w:t>eduka</w:t>
      </w:r>
      <w:r w:rsidR="005860F2" w:rsidRPr="00660E3B">
        <w:rPr>
          <w:rFonts w:cstheme="minorHAnsi"/>
        </w:rPr>
        <w:t xml:space="preserve">cyjnych dotyczących tworzenia </w:t>
      </w:r>
      <w:r w:rsidR="00CB3199" w:rsidRPr="00660E3B">
        <w:rPr>
          <w:rFonts w:cstheme="minorHAnsi"/>
        </w:rPr>
        <w:t>i</w:t>
      </w:r>
      <w:r w:rsidR="004A65FC" w:rsidRPr="00660E3B">
        <w:rPr>
          <w:rFonts w:cstheme="minorHAnsi"/>
        </w:rPr>
        <w:t> </w:t>
      </w:r>
      <w:r w:rsidR="00B468A0" w:rsidRPr="00660E3B">
        <w:rPr>
          <w:rFonts w:cstheme="minorHAnsi"/>
        </w:rPr>
        <w:t>weryfikowania dostępnośc</w:t>
      </w:r>
      <w:r w:rsidR="00CB3199" w:rsidRPr="00660E3B">
        <w:rPr>
          <w:rFonts w:cstheme="minorHAnsi"/>
        </w:rPr>
        <w:t xml:space="preserve">i </w:t>
      </w:r>
      <w:r w:rsidR="00B468A0" w:rsidRPr="00660E3B">
        <w:rPr>
          <w:rFonts w:cstheme="minorHAnsi"/>
        </w:rPr>
        <w:t>cyfrowej aplikacj</w:t>
      </w:r>
      <w:r w:rsidR="00CB3199" w:rsidRPr="00660E3B">
        <w:rPr>
          <w:rFonts w:cstheme="minorHAnsi"/>
        </w:rPr>
        <w:t xml:space="preserve">i </w:t>
      </w:r>
      <w:r w:rsidR="00B468A0" w:rsidRPr="00660E3B">
        <w:rPr>
          <w:rFonts w:cstheme="minorHAnsi"/>
        </w:rPr>
        <w:t>mobilnych</w:t>
      </w:r>
      <w:r w:rsidRPr="00660E3B">
        <w:rPr>
          <w:rFonts w:cstheme="minorHAnsi"/>
        </w:rPr>
        <w:t xml:space="preserve"> </w:t>
      </w:r>
      <w:r w:rsidR="00DC0469">
        <w:rPr>
          <w:rFonts w:cstheme="minorHAnsi"/>
        </w:rPr>
        <w:t>-</w:t>
      </w:r>
      <w:r w:rsidR="00E2720B" w:rsidRPr="00660E3B">
        <w:rPr>
          <w:rFonts w:cstheme="minorHAnsi"/>
        </w:rPr>
        <w:t xml:space="preserve"> </w:t>
      </w:r>
      <w:r w:rsidR="00CB3199" w:rsidRPr="00660E3B">
        <w:rPr>
          <w:rFonts w:cstheme="minorHAnsi"/>
        </w:rPr>
        <w:t xml:space="preserve">w </w:t>
      </w:r>
      <w:r w:rsidR="00E2720B" w:rsidRPr="00660E3B">
        <w:rPr>
          <w:rFonts w:cstheme="minorHAnsi"/>
        </w:rPr>
        <w:t>ramach projektu „Dostępność Cyfrowa Jednostek Samorządu Terytorialnego” opracowany został poradnik pt. „kompleksow</w:t>
      </w:r>
      <w:r w:rsidR="00CB3199" w:rsidRPr="00660E3B">
        <w:rPr>
          <w:rFonts w:cstheme="minorHAnsi"/>
        </w:rPr>
        <w:t xml:space="preserve">o o </w:t>
      </w:r>
      <w:r w:rsidR="00E2720B" w:rsidRPr="00660E3B">
        <w:rPr>
          <w:rFonts w:cstheme="minorHAnsi"/>
        </w:rPr>
        <w:t>dostępnośc</w:t>
      </w:r>
      <w:r w:rsidR="00CB3199" w:rsidRPr="00660E3B">
        <w:rPr>
          <w:rFonts w:cstheme="minorHAnsi"/>
        </w:rPr>
        <w:t xml:space="preserve">i </w:t>
      </w:r>
      <w:r w:rsidR="00E2720B" w:rsidRPr="00660E3B">
        <w:rPr>
          <w:rFonts w:cstheme="minorHAnsi"/>
        </w:rPr>
        <w:t>cyfrowej”</w:t>
      </w:r>
      <w:r w:rsidR="00E2720B" w:rsidRPr="00660E3B">
        <w:rPr>
          <w:rStyle w:val="Odwoanieprzypisudolnego"/>
          <w:rFonts w:cstheme="minorHAnsi"/>
        </w:rPr>
        <w:footnoteReference w:id="15"/>
      </w:r>
      <w:r w:rsidR="00E2720B" w:rsidRPr="00660E3B">
        <w:rPr>
          <w:rFonts w:cstheme="minorHAnsi"/>
        </w:rPr>
        <w:t xml:space="preserve">, który </w:t>
      </w:r>
      <w:r w:rsidR="00CB3199" w:rsidRPr="00660E3B">
        <w:rPr>
          <w:rFonts w:cstheme="minorHAnsi"/>
        </w:rPr>
        <w:t xml:space="preserve">w </w:t>
      </w:r>
      <w:r w:rsidR="00E2720B" w:rsidRPr="00660E3B">
        <w:rPr>
          <w:rFonts w:cstheme="minorHAnsi"/>
        </w:rPr>
        <w:t>prosty sposób przybliża różne aspekty dostępnośc</w:t>
      </w:r>
      <w:r w:rsidR="00CB3199" w:rsidRPr="00660E3B">
        <w:rPr>
          <w:rFonts w:cstheme="minorHAnsi"/>
        </w:rPr>
        <w:t xml:space="preserve">i </w:t>
      </w:r>
      <w:r w:rsidR="00E2720B" w:rsidRPr="00660E3B">
        <w:rPr>
          <w:rFonts w:cstheme="minorHAnsi"/>
        </w:rPr>
        <w:t xml:space="preserve">cyfrowej, </w:t>
      </w:r>
      <w:r w:rsidR="00CB3199" w:rsidRPr="00660E3B">
        <w:rPr>
          <w:rFonts w:cstheme="minorHAnsi"/>
        </w:rPr>
        <w:t xml:space="preserve">w </w:t>
      </w:r>
      <w:r w:rsidR="00E2720B" w:rsidRPr="00660E3B">
        <w:rPr>
          <w:rFonts w:cstheme="minorHAnsi"/>
        </w:rPr>
        <w:t>tym badanie dostępnośc</w:t>
      </w:r>
      <w:r w:rsidR="00CB3199" w:rsidRPr="00660E3B">
        <w:rPr>
          <w:rFonts w:cstheme="minorHAnsi"/>
        </w:rPr>
        <w:t xml:space="preserve">i </w:t>
      </w:r>
      <w:r w:rsidR="00E2720B" w:rsidRPr="00660E3B">
        <w:rPr>
          <w:rFonts w:cstheme="minorHAnsi"/>
        </w:rPr>
        <w:t>cyfrowej aplikacj</w:t>
      </w:r>
      <w:r w:rsidR="00CB3199" w:rsidRPr="00660E3B">
        <w:rPr>
          <w:rFonts w:cstheme="minorHAnsi"/>
        </w:rPr>
        <w:t xml:space="preserve">i </w:t>
      </w:r>
      <w:r w:rsidR="00E2720B" w:rsidRPr="00660E3B">
        <w:rPr>
          <w:rFonts w:cstheme="minorHAnsi"/>
        </w:rPr>
        <w:t>mobilnych</w:t>
      </w:r>
      <w:r w:rsidR="00B468A0" w:rsidRPr="00660E3B">
        <w:rPr>
          <w:rFonts w:cstheme="minorHAnsi"/>
        </w:rPr>
        <w:t>,</w:t>
      </w:r>
    </w:p>
    <w:p w14:paraId="64D3F7E2" w14:textId="47A5BAC1" w:rsidR="00BB0726" w:rsidRPr="00660E3B" w:rsidRDefault="00DB5D21">
      <w:pPr>
        <w:pStyle w:val="Akapitzlist"/>
        <w:numPr>
          <w:ilvl w:val="0"/>
          <w:numId w:val="11"/>
        </w:numPr>
        <w:rPr>
          <w:rFonts w:cstheme="minorHAnsi"/>
        </w:rPr>
      </w:pPr>
      <w:r w:rsidRPr="00660E3B">
        <w:rPr>
          <w:rFonts w:cstheme="minorHAnsi"/>
        </w:rPr>
        <w:t>p</w:t>
      </w:r>
      <w:r w:rsidR="00BB0726" w:rsidRPr="00660E3B">
        <w:rPr>
          <w:rFonts w:cstheme="minorHAnsi"/>
        </w:rPr>
        <w:t xml:space="preserve">rzygotowanie zaleceń </w:t>
      </w:r>
      <w:r w:rsidR="00CB3199" w:rsidRPr="00660E3B">
        <w:rPr>
          <w:rFonts w:cstheme="minorHAnsi"/>
        </w:rPr>
        <w:t xml:space="preserve">i </w:t>
      </w:r>
      <w:r w:rsidR="00BB0726" w:rsidRPr="00660E3B">
        <w:rPr>
          <w:rFonts w:cstheme="minorHAnsi"/>
        </w:rPr>
        <w:t>rekomendacj</w:t>
      </w:r>
      <w:r w:rsidR="00CB3199" w:rsidRPr="00660E3B">
        <w:rPr>
          <w:rFonts w:cstheme="minorHAnsi"/>
        </w:rPr>
        <w:t xml:space="preserve">i </w:t>
      </w:r>
      <w:r w:rsidR="00BB0726" w:rsidRPr="00660E3B">
        <w:rPr>
          <w:rFonts w:cstheme="minorHAnsi"/>
        </w:rPr>
        <w:t>wspierających wdrażanie dostępnośc</w:t>
      </w:r>
      <w:r w:rsidR="00CB3199" w:rsidRPr="00660E3B">
        <w:rPr>
          <w:rFonts w:cstheme="minorHAnsi"/>
        </w:rPr>
        <w:t xml:space="preserve">i </w:t>
      </w:r>
      <w:r w:rsidR="00BB0726" w:rsidRPr="00660E3B">
        <w:rPr>
          <w:rFonts w:cstheme="minorHAnsi"/>
        </w:rPr>
        <w:t xml:space="preserve">cyfrowej </w:t>
      </w:r>
      <w:r w:rsidR="00CB3199" w:rsidRPr="00660E3B">
        <w:rPr>
          <w:rFonts w:cstheme="minorHAnsi"/>
        </w:rPr>
        <w:t xml:space="preserve">w </w:t>
      </w:r>
      <w:r w:rsidR="00BB0726" w:rsidRPr="00660E3B">
        <w:rPr>
          <w:rFonts w:cstheme="minorHAnsi"/>
        </w:rPr>
        <w:t xml:space="preserve">podmiotach publicznych, </w:t>
      </w:r>
      <w:r w:rsidR="00CB3199" w:rsidRPr="00660E3B">
        <w:rPr>
          <w:rFonts w:cstheme="minorHAnsi"/>
        </w:rPr>
        <w:t xml:space="preserve">w </w:t>
      </w:r>
      <w:r w:rsidR="00BB0726" w:rsidRPr="00660E3B">
        <w:rPr>
          <w:rFonts w:cstheme="minorHAnsi"/>
        </w:rPr>
        <w:t xml:space="preserve">tym katalogu dobrych praktyk </w:t>
      </w:r>
      <w:r w:rsidRPr="00660E3B">
        <w:rPr>
          <w:rFonts w:cstheme="minorHAnsi"/>
        </w:rPr>
        <w:t>na podstawie</w:t>
      </w:r>
      <w:r w:rsidR="00BB0726" w:rsidRPr="00660E3B">
        <w:rPr>
          <w:rFonts w:cstheme="minorHAnsi"/>
        </w:rPr>
        <w:t xml:space="preserve"> doświadczenia innych interesariuszy.</w:t>
      </w:r>
    </w:p>
    <w:p w14:paraId="76AE86BA" w14:textId="7FBD2C85" w:rsidR="008C205C" w:rsidRPr="00660E3B" w:rsidRDefault="00E1317A" w:rsidP="008C205C">
      <w:pPr>
        <w:rPr>
          <w:rFonts w:cstheme="minorHAnsi"/>
        </w:rPr>
      </w:pPr>
      <w:r w:rsidRPr="00660E3B">
        <w:rPr>
          <w:rFonts w:cstheme="minorHAnsi"/>
        </w:rPr>
        <w:t>Minister właściwy d</w:t>
      </w:r>
      <w:r w:rsidR="007C6125">
        <w:rPr>
          <w:rFonts w:cstheme="minorHAnsi"/>
        </w:rPr>
        <w:t xml:space="preserve">o </w:t>
      </w:r>
      <w:r w:rsidRPr="00660E3B">
        <w:rPr>
          <w:rFonts w:cstheme="minorHAnsi"/>
        </w:rPr>
        <w:t>s</w:t>
      </w:r>
      <w:r w:rsidR="007C6125">
        <w:rPr>
          <w:rFonts w:cstheme="minorHAnsi"/>
        </w:rPr>
        <w:t>praw</w:t>
      </w:r>
      <w:r w:rsidRPr="00660E3B">
        <w:rPr>
          <w:rFonts w:cstheme="minorHAnsi"/>
        </w:rPr>
        <w:t xml:space="preserve"> informatyzacj</w:t>
      </w:r>
      <w:r w:rsidR="00CB3199" w:rsidRPr="00660E3B">
        <w:rPr>
          <w:rFonts w:cstheme="minorHAnsi"/>
        </w:rPr>
        <w:t xml:space="preserve">i </w:t>
      </w:r>
      <w:r w:rsidR="00A46AA3" w:rsidRPr="00660E3B">
        <w:rPr>
          <w:rFonts w:cstheme="minorHAnsi"/>
        </w:rPr>
        <w:t xml:space="preserve">będzie </w:t>
      </w:r>
      <w:r w:rsidR="005661CD" w:rsidRPr="00660E3B">
        <w:rPr>
          <w:rFonts w:cstheme="minorHAnsi"/>
        </w:rPr>
        <w:t xml:space="preserve">realizował </w:t>
      </w:r>
      <w:r w:rsidR="008C205C" w:rsidRPr="00660E3B">
        <w:rPr>
          <w:rFonts w:cstheme="minorHAnsi"/>
        </w:rPr>
        <w:t xml:space="preserve">działania </w:t>
      </w:r>
      <w:r w:rsidR="00CB3199" w:rsidRPr="00660E3B">
        <w:rPr>
          <w:rFonts w:cstheme="minorHAnsi"/>
        </w:rPr>
        <w:t xml:space="preserve">w </w:t>
      </w:r>
      <w:r w:rsidR="008C205C" w:rsidRPr="00660E3B">
        <w:rPr>
          <w:rFonts w:cstheme="minorHAnsi"/>
        </w:rPr>
        <w:t xml:space="preserve">każdym </w:t>
      </w:r>
      <w:r w:rsidR="00CB3199" w:rsidRPr="00660E3B">
        <w:rPr>
          <w:rFonts w:cstheme="minorHAnsi"/>
        </w:rPr>
        <w:t xml:space="preserve">z </w:t>
      </w:r>
      <w:r w:rsidR="008C205C" w:rsidRPr="00660E3B">
        <w:rPr>
          <w:rFonts w:cstheme="minorHAnsi"/>
        </w:rPr>
        <w:t>tych obszaró</w:t>
      </w:r>
      <w:r w:rsidR="00CB3199" w:rsidRPr="00660E3B">
        <w:rPr>
          <w:rFonts w:cstheme="minorHAnsi"/>
        </w:rPr>
        <w:t>w</w:t>
      </w:r>
      <w:r w:rsidR="008C205C" w:rsidRPr="00660E3B">
        <w:rPr>
          <w:rFonts w:cstheme="minorHAnsi"/>
        </w:rPr>
        <w:t>.</w:t>
      </w:r>
    </w:p>
    <w:p w14:paraId="39D3508A" w14:textId="0EFE067E" w:rsidR="009F47E3" w:rsidRPr="00660E3B" w:rsidRDefault="009F47E3" w:rsidP="00B223D9">
      <w:pPr>
        <w:pStyle w:val="Nagwek2"/>
        <w:rPr>
          <w:rFonts w:asciiTheme="minorHAnsi" w:hAnsiTheme="minorHAnsi" w:cstheme="minorHAnsi"/>
        </w:rPr>
      </w:pPr>
      <w:bookmarkStart w:id="84" w:name="_Toc225859966"/>
      <w:r w:rsidRPr="00660E3B">
        <w:rPr>
          <w:rFonts w:asciiTheme="minorHAnsi" w:hAnsiTheme="minorHAnsi" w:cstheme="minorHAnsi"/>
        </w:rPr>
        <w:t>Trudnośc</w:t>
      </w:r>
      <w:r w:rsidR="00CB3199" w:rsidRPr="00660E3B">
        <w:rPr>
          <w:rFonts w:asciiTheme="minorHAnsi" w:hAnsiTheme="minorHAnsi" w:cstheme="minorHAnsi"/>
        </w:rPr>
        <w:t xml:space="preserve">i z </w:t>
      </w:r>
      <w:r w:rsidRPr="00660E3B">
        <w:rPr>
          <w:rFonts w:asciiTheme="minorHAnsi" w:hAnsiTheme="minorHAnsi" w:cstheme="minorHAnsi"/>
        </w:rPr>
        <w:t xml:space="preserve">dostępnością cyfrową niestandardowych stron internetowych </w:t>
      </w:r>
      <w:r w:rsidR="00CB3199" w:rsidRPr="00660E3B">
        <w:rPr>
          <w:rFonts w:asciiTheme="minorHAnsi" w:hAnsiTheme="minorHAnsi" w:cstheme="minorHAnsi"/>
        </w:rPr>
        <w:t xml:space="preserve">i </w:t>
      </w:r>
      <w:r w:rsidRPr="00660E3B">
        <w:rPr>
          <w:rFonts w:asciiTheme="minorHAnsi" w:hAnsiTheme="minorHAnsi" w:cstheme="minorHAnsi"/>
        </w:rPr>
        <w:t>aplikacj</w:t>
      </w:r>
      <w:r w:rsidR="00CB3199" w:rsidRPr="00660E3B">
        <w:rPr>
          <w:rFonts w:asciiTheme="minorHAnsi" w:hAnsiTheme="minorHAnsi" w:cstheme="minorHAnsi"/>
        </w:rPr>
        <w:t xml:space="preserve">i </w:t>
      </w:r>
      <w:r w:rsidRPr="00660E3B">
        <w:rPr>
          <w:rFonts w:asciiTheme="minorHAnsi" w:hAnsiTheme="minorHAnsi" w:cstheme="minorHAnsi"/>
        </w:rPr>
        <w:t>mobilnych</w:t>
      </w:r>
      <w:bookmarkEnd w:id="84"/>
    </w:p>
    <w:p w14:paraId="36525A79" w14:textId="626B12EA" w:rsidR="00EA6710" w:rsidRPr="00660E3B" w:rsidRDefault="00EA6710" w:rsidP="009F47E3">
      <w:pPr>
        <w:rPr>
          <w:rFonts w:cstheme="minorHAnsi"/>
        </w:rPr>
      </w:pPr>
      <w:r w:rsidRPr="00660E3B">
        <w:rPr>
          <w:rFonts w:cstheme="minorHAnsi"/>
        </w:rPr>
        <w:t xml:space="preserve">Strony internetowe, aplikacje mobilne </w:t>
      </w:r>
      <w:r w:rsidR="00C820EA" w:rsidRPr="00660E3B">
        <w:rPr>
          <w:rFonts w:cstheme="minorHAnsi"/>
        </w:rPr>
        <w:t xml:space="preserve">oraz </w:t>
      </w:r>
      <w:r w:rsidRPr="00660E3B">
        <w:rPr>
          <w:rFonts w:cstheme="minorHAnsi"/>
        </w:rPr>
        <w:t xml:space="preserve">elementy tych stron </w:t>
      </w:r>
      <w:r w:rsidR="00CB3199" w:rsidRPr="00660E3B">
        <w:rPr>
          <w:rFonts w:cstheme="minorHAnsi"/>
        </w:rPr>
        <w:t xml:space="preserve">i </w:t>
      </w:r>
      <w:r w:rsidRPr="00660E3B">
        <w:rPr>
          <w:rFonts w:cstheme="minorHAnsi"/>
        </w:rPr>
        <w:t>apli</w:t>
      </w:r>
      <w:r w:rsidR="005860F2" w:rsidRPr="00660E3B">
        <w:rPr>
          <w:rFonts w:cstheme="minorHAnsi"/>
        </w:rPr>
        <w:t>kacj</w:t>
      </w:r>
      <w:r w:rsidR="00CB3199" w:rsidRPr="00660E3B">
        <w:rPr>
          <w:rFonts w:cstheme="minorHAnsi"/>
        </w:rPr>
        <w:t xml:space="preserve">i </w:t>
      </w:r>
      <w:r w:rsidR="005860F2" w:rsidRPr="00660E3B">
        <w:rPr>
          <w:rFonts w:cstheme="minorHAnsi"/>
        </w:rPr>
        <w:t xml:space="preserve">podlegające </w:t>
      </w:r>
      <w:r w:rsidR="005860F2" w:rsidRPr="00660E3B">
        <w:rPr>
          <w:rFonts w:cstheme="minorHAnsi"/>
          <w:i/>
          <w:iCs/>
        </w:rPr>
        <w:t xml:space="preserve">ustawie </w:t>
      </w:r>
      <w:r w:rsidR="00CB3199" w:rsidRPr="00660E3B">
        <w:rPr>
          <w:rFonts w:cstheme="minorHAnsi"/>
          <w:i/>
          <w:iCs/>
        </w:rPr>
        <w:t>o</w:t>
      </w:r>
      <w:r w:rsidR="004A65FC" w:rsidRPr="00660E3B">
        <w:rPr>
          <w:rFonts w:cstheme="minorHAnsi"/>
          <w:i/>
          <w:iCs/>
        </w:rPr>
        <w:t> </w:t>
      </w:r>
      <w:r w:rsidRPr="00660E3B">
        <w:rPr>
          <w:rFonts w:cstheme="minorHAnsi"/>
          <w:i/>
          <w:iCs/>
        </w:rPr>
        <w:t>dostępnośc</w:t>
      </w:r>
      <w:r w:rsidR="00CB3199" w:rsidRPr="00660E3B">
        <w:rPr>
          <w:rFonts w:cstheme="minorHAnsi"/>
          <w:i/>
          <w:iCs/>
        </w:rPr>
        <w:t xml:space="preserve">i </w:t>
      </w:r>
      <w:r w:rsidRPr="00660E3B">
        <w:rPr>
          <w:rFonts w:cstheme="minorHAnsi"/>
          <w:i/>
          <w:iCs/>
        </w:rPr>
        <w:t>cyfrowej</w:t>
      </w:r>
      <w:r w:rsidRPr="00660E3B">
        <w:rPr>
          <w:rFonts w:cstheme="minorHAnsi"/>
        </w:rPr>
        <w:t xml:space="preserve"> są bardz</w:t>
      </w:r>
      <w:r w:rsidR="00CB3199" w:rsidRPr="00660E3B">
        <w:rPr>
          <w:rFonts w:cstheme="minorHAnsi"/>
        </w:rPr>
        <w:t xml:space="preserve">o </w:t>
      </w:r>
      <w:r w:rsidRPr="00660E3B">
        <w:rPr>
          <w:rFonts w:cstheme="minorHAnsi"/>
        </w:rPr>
        <w:t xml:space="preserve">zróżnicowane. Od strony prawnej </w:t>
      </w:r>
      <w:r w:rsidR="00CB3199" w:rsidRPr="00660E3B">
        <w:rPr>
          <w:rFonts w:cstheme="minorHAnsi"/>
        </w:rPr>
        <w:t xml:space="preserve">i w </w:t>
      </w:r>
      <w:r w:rsidRPr="00660E3B">
        <w:rPr>
          <w:rFonts w:cstheme="minorHAnsi"/>
        </w:rPr>
        <w:t xml:space="preserve">rozumieniu </w:t>
      </w:r>
      <w:r w:rsidRPr="00660E3B">
        <w:rPr>
          <w:rFonts w:cstheme="minorHAnsi"/>
          <w:i/>
          <w:iCs/>
        </w:rPr>
        <w:t xml:space="preserve">ustawy </w:t>
      </w:r>
      <w:r w:rsidR="00CB3199" w:rsidRPr="00660E3B">
        <w:rPr>
          <w:rFonts w:cstheme="minorHAnsi"/>
          <w:i/>
          <w:iCs/>
        </w:rPr>
        <w:t>o</w:t>
      </w:r>
      <w:r w:rsidR="004A65FC" w:rsidRPr="00660E3B">
        <w:rPr>
          <w:rFonts w:cstheme="minorHAnsi"/>
          <w:i/>
          <w:iCs/>
        </w:rPr>
        <w:t> </w:t>
      </w:r>
      <w:r w:rsidRPr="00660E3B">
        <w:rPr>
          <w:rFonts w:cstheme="minorHAnsi"/>
          <w:i/>
          <w:iCs/>
        </w:rPr>
        <w:t>dostępnośc</w:t>
      </w:r>
      <w:r w:rsidR="00CB3199" w:rsidRPr="00660E3B">
        <w:rPr>
          <w:rFonts w:cstheme="minorHAnsi"/>
          <w:i/>
          <w:iCs/>
        </w:rPr>
        <w:t xml:space="preserve">i </w:t>
      </w:r>
      <w:r w:rsidRPr="00660E3B">
        <w:rPr>
          <w:rFonts w:cstheme="minorHAnsi"/>
          <w:i/>
          <w:iCs/>
        </w:rPr>
        <w:t>cyfrowej</w:t>
      </w:r>
      <w:r w:rsidRPr="00660E3B">
        <w:rPr>
          <w:rFonts w:cstheme="minorHAnsi"/>
        </w:rPr>
        <w:t xml:space="preserve"> są t</w:t>
      </w:r>
      <w:r w:rsidR="00CB3199" w:rsidRPr="00660E3B">
        <w:rPr>
          <w:rFonts w:cstheme="minorHAnsi"/>
        </w:rPr>
        <w:t xml:space="preserve">o </w:t>
      </w:r>
      <w:r w:rsidRPr="00660E3B">
        <w:rPr>
          <w:rFonts w:cstheme="minorHAnsi"/>
        </w:rPr>
        <w:t>rozwiązania cyfrowe, za które odpowiadają podmioty publiczne, ale zakres możliwych modyfikacj</w:t>
      </w:r>
      <w:r w:rsidR="00CB3199" w:rsidRPr="00660E3B">
        <w:rPr>
          <w:rFonts w:cstheme="minorHAnsi"/>
        </w:rPr>
        <w:t xml:space="preserve">i </w:t>
      </w:r>
      <w:r w:rsidRPr="00660E3B">
        <w:rPr>
          <w:rFonts w:cstheme="minorHAnsi"/>
        </w:rPr>
        <w:t>tych rozwiązań jest bardz</w:t>
      </w:r>
      <w:r w:rsidR="00CB3199" w:rsidRPr="00660E3B">
        <w:rPr>
          <w:rFonts w:cstheme="minorHAnsi"/>
        </w:rPr>
        <w:t xml:space="preserve">o </w:t>
      </w:r>
      <w:r w:rsidRPr="00660E3B">
        <w:rPr>
          <w:rFonts w:cstheme="minorHAnsi"/>
        </w:rPr>
        <w:t>różny.</w:t>
      </w:r>
      <w:r w:rsidR="003D41E7">
        <w:rPr>
          <w:rFonts w:cstheme="minorHAnsi"/>
        </w:rPr>
        <w:t xml:space="preserve"> Niektóre podmioty publiczne jak np. szkoły korzystają z rozwiązań komercyjnych zarówno w środowisku webowym jak i mobilnym. Wiele z tych rozwiązań, mimo, że jest finansowana ze środków publicznych, nie spełnia wymagań dostępności cyfrowej.</w:t>
      </w:r>
    </w:p>
    <w:p w14:paraId="0B6BADC6" w14:textId="687D9ACF" w:rsidR="00EA6710" w:rsidRPr="00660E3B" w:rsidRDefault="00EA6710" w:rsidP="009F47E3">
      <w:pPr>
        <w:rPr>
          <w:rFonts w:cstheme="minorHAnsi"/>
        </w:rPr>
      </w:pPr>
      <w:r w:rsidRPr="00660E3B">
        <w:rPr>
          <w:rFonts w:cstheme="minorHAnsi"/>
        </w:rPr>
        <w:t>Podmioty publiczne</w:t>
      </w:r>
      <w:r w:rsidR="00E0075E" w:rsidRPr="00660E3B">
        <w:rPr>
          <w:rFonts w:cstheme="minorHAnsi"/>
        </w:rPr>
        <w:t>, między innymi:</w:t>
      </w:r>
    </w:p>
    <w:p w14:paraId="620B49BE" w14:textId="1CBDCA03" w:rsidR="00EA6710" w:rsidRPr="00660E3B" w:rsidRDefault="00EA6710">
      <w:pPr>
        <w:pStyle w:val="Akapitzlist"/>
        <w:numPr>
          <w:ilvl w:val="0"/>
          <w:numId w:val="12"/>
        </w:numPr>
        <w:rPr>
          <w:rFonts w:cstheme="minorHAnsi"/>
        </w:rPr>
      </w:pPr>
      <w:r w:rsidRPr="00660E3B">
        <w:rPr>
          <w:rFonts w:cstheme="minorHAnsi"/>
        </w:rPr>
        <w:t xml:space="preserve">korzystają </w:t>
      </w:r>
      <w:r w:rsidR="00CB3199" w:rsidRPr="00660E3B">
        <w:rPr>
          <w:rFonts w:cstheme="minorHAnsi"/>
        </w:rPr>
        <w:t xml:space="preserve">z </w:t>
      </w:r>
      <w:r w:rsidRPr="00660E3B">
        <w:rPr>
          <w:rFonts w:cstheme="minorHAnsi"/>
        </w:rPr>
        <w:t>przygotowanych pod ich indywidualne potrzeby aplikacj</w:t>
      </w:r>
      <w:r w:rsidR="00CB3199" w:rsidRPr="00660E3B">
        <w:rPr>
          <w:rFonts w:cstheme="minorHAnsi"/>
        </w:rPr>
        <w:t xml:space="preserve">i </w:t>
      </w:r>
      <w:r w:rsidRPr="00660E3B">
        <w:rPr>
          <w:rFonts w:cstheme="minorHAnsi"/>
        </w:rPr>
        <w:t>internetowych (udostępnianych poprze</w:t>
      </w:r>
      <w:r w:rsidR="00CB3199" w:rsidRPr="00660E3B">
        <w:rPr>
          <w:rFonts w:cstheme="minorHAnsi"/>
        </w:rPr>
        <w:t xml:space="preserve">z </w:t>
      </w:r>
      <w:r w:rsidRPr="00660E3B">
        <w:rPr>
          <w:rFonts w:cstheme="minorHAnsi"/>
        </w:rPr>
        <w:t>przegl</w:t>
      </w:r>
      <w:r w:rsidR="00E0075E" w:rsidRPr="00660E3B">
        <w:rPr>
          <w:rFonts w:cstheme="minorHAnsi"/>
        </w:rPr>
        <w:t>ą</w:t>
      </w:r>
      <w:r w:rsidRPr="00660E3B">
        <w:rPr>
          <w:rFonts w:cstheme="minorHAnsi"/>
        </w:rPr>
        <w:t>darkę internetową) będących wł</w:t>
      </w:r>
      <w:r w:rsidR="00E0075E" w:rsidRPr="00660E3B">
        <w:rPr>
          <w:rFonts w:cstheme="minorHAnsi"/>
        </w:rPr>
        <w:t>asnością podmiotó</w:t>
      </w:r>
      <w:r w:rsidR="00CB3199" w:rsidRPr="00660E3B">
        <w:rPr>
          <w:rFonts w:cstheme="minorHAnsi"/>
        </w:rPr>
        <w:t xml:space="preserve">w </w:t>
      </w:r>
      <w:r w:rsidR="00E0075E" w:rsidRPr="00660E3B">
        <w:rPr>
          <w:rFonts w:cstheme="minorHAnsi"/>
        </w:rPr>
        <w:t>komercyjnych; aplikacje te są niezbędne częst</w:t>
      </w:r>
      <w:r w:rsidR="00CB3199" w:rsidRPr="00660E3B">
        <w:rPr>
          <w:rFonts w:cstheme="minorHAnsi"/>
        </w:rPr>
        <w:t xml:space="preserve">o </w:t>
      </w:r>
      <w:r w:rsidR="00E0075E" w:rsidRPr="00660E3B">
        <w:rPr>
          <w:rFonts w:cstheme="minorHAnsi"/>
        </w:rPr>
        <w:t>d</w:t>
      </w:r>
      <w:r w:rsidR="00CB3199" w:rsidRPr="00660E3B">
        <w:rPr>
          <w:rFonts w:cstheme="minorHAnsi"/>
        </w:rPr>
        <w:t xml:space="preserve">o </w:t>
      </w:r>
      <w:r w:rsidR="00E0075E" w:rsidRPr="00660E3B">
        <w:rPr>
          <w:rFonts w:cstheme="minorHAnsi"/>
        </w:rPr>
        <w:t>realizacj</w:t>
      </w:r>
      <w:r w:rsidR="00CB3199" w:rsidRPr="00660E3B">
        <w:rPr>
          <w:rFonts w:cstheme="minorHAnsi"/>
        </w:rPr>
        <w:t xml:space="preserve">i </w:t>
      </w:r>
      <w:r w:rsidR="00E0075E" w:rsidRPr="00660E3B">
        <w:rPr>
          <w:rFonts w:cstheme="minorHAnsi"/>
        </w:rPr>
        <w:t>podstawowych zadań podmiotó</w:t>
      </w:r>
      <w:r w:rsidR="00CB3199" w:rsidRPr="00660E3B">
        <w:rPr>
          <w:rFonts w:cstheme="minorHAnsi"/>
        </w:rPr>
        <w:t xml:space="preserve">w </w:t>
      </w:r>
      <w:r w:rsidR="00D27001" w:rsidRPr="00660E3B">
        <w:rPr>
          <w:rFonts w:cstheme="minorHAnsi"/>
        </w:rPr>
        <w:t xml:space="preserve">publicznych </w:t>
      </w:r>
      <w:r w:rsidR="00E0075E" w:rsidRPr="00660E3B">
        <w:rPr>
          <w:rFonts w:cstheme="minorHAnsi"/>
        </w:rPr>
        <w:t>(n</w:t>
      </w:r>
      <w:r w:rsidR="005860F2" w:rsidRPr="00660E3B">
        <w:rPr>
          <w:rFonts w:cstheme="minorHAnsi"/>
        </w:rPr>
        <w:t>p. e-dziennik</w:t>
      </w:r>
      <w:r w:rsidR="00CB3199" w:rsidRPr="00660E3B">
        <w:rPr>
          <w:rFonts w:cstheme="minorHAnsi"/>
        </w:rPr>
        <w:t xml:space="preserve">i </w:t>
      </w:r>
      <w:r w:rsidR="005860F2" w:rsidRPr="00660E3B">
        <w:rPr>
          <w:rFonts w:cstheme="minorHAnsi"/>
        </w:rPr>
        <w:t xml:space="preserve">wykorzystywane </w:t>
      </w:r>
      <w:r w:rsidR="00CB3199" w:rsidRPr="00660E3B">
        <w:rPr>
          <w:rFonts w:cstheme="minorHAnsi"/>
        </w:rPr>
        <w:t>w</w:t>
      </w:r>
      <w:r w:rsidR="000E4D8F" w:rsidRPr="00660E3B">
        <w:rPr>
          <w:rFonts w:cstheme="minorHAnsi"/>
        </w:rPr>
        <w:t> </w:t>
      </w:r>
      <w:r w:rsidR="00E0075E" w:rsidRPr="00660E3B">
        <w:rPr>
          <w:rFonts w:cstheme="minorHAnsi"/>
        </w:rPr>
        <w:t>szkołach), ale wpły</w:t>
      </w:r>
      <w:r w:rsidR="00CB3199" w:rsidRPr="00660E3B">
        <w:rPr>
          <w:rFonts w:cstheme="minorHAnsi"/>
        </w:rPr>
        <w:t xml:space="preserve">w </w:t>
      </w:r>
      <w:r w:rsidR="00E0075E" w:rsidRPr="00660E3B">
        <w:rPr>
          <w:rFonts w:cstheme="minorHAnsi"/>
        </w:rPr>
        <w:t xml:space="preserve">na ich dostępność cyfrową, a nawet na dostępność cyfrową prezentowanych </w:t>
      </w:r>
      <w:r w:rsidR="00CB3199" w:rsidRPr="00660E3B">
        <w:rPr>
          <w:rFonts w:cstheme="minorHAnsi"/>
        </w:rPr>
        <w:t xml:space="preserve">w </w:t>
      </w:r>
      <w:r w:rsidR="00E0075E" w:rsidRPr="00660E3B">
        <w:rPr>
          <w:rFonts w:cstheme="minorHAnsi"/>
        </w:rPr>
        <w:t>nich treśc</w:t>
      </w:r>
      <w:r w:rsidR="00CB3199" w:rsidRPr="00660E3B">
        <w:rPr>
          <w:rFonts w:cstheme="minorHAnsi"/>
        </w:rPr>
        <w:t xml:space="preserve">i </w:t>
      </w:r>
      <w:r w:rsidR="00E0075E" w:rsidRPr="00660E3B">
        <w:rPr>
          <w:rFonts w:cstheme="minorHAnsi"/>
        </w:rPr>
        <w:t>jest bardz</w:t>
      </w:r>
      <w:r w:rsidR="00CB3199" w:rsidRPr="00660E3B">
        <w:rPr>
          <w:rFonts w:cstheme="minorHAnsi"/>
        </w:rPr>
        <w:t xml:space="preserve">o </w:t>
      </w:r>
      <w:r w:rsidR="00E0075E" w:rsidRPr="00660E3B">
        <w:rPr>
          <w:rFonts w:cstheme="minorHAnsi"/>
        </w:rPr>
        <w:t>ograniczony;</w:t>
      </w:r>
    </w:p>
    <w:p w14:paraId="706A1502" w14:textId="47BB93F6" w:rsidR="00E0075E" w:rsidRPr="00660E3B" w:rsidRDefault="00C820EA">
      <w:pPr>
        <w:pStyle w:val="Akapitzlist"/>
        <w:numPr>
          <w:ilvl w:val="0"/>
          <w:numId w:val="12"/>
        </w:numPr>
        <w:rPr>
          <w:rFonts w:cstheme="minorHAnsi"/>
        </w:rPr>
      </w:pPr>
      <w:r w:rsidRPr="00660E3B">
        <w:rPr>
          <w:rFonts w:cstheme="minorHAnsi"/>
        </w:rPr>
        <w:t xml:space="preserve">mają </w:t>
      </w:r>
      <w:r w:rsidR="00EA6710" w:rsidRPr="00660E3B">
        <w:rPr>
          <w:rFonts w:cstheme="minorHAnsi"/>
        </w:rPr>
        <w:t xml:space="preserve">archiwalne </w:t>
      </w:r>
      <w:r w:rsidR="00E0075E" w:rsidRPr="00660E3B">
        <w:rPr>
          <w:rFonts w:cstheme="minorHAnsi"/>
        </w:rPr>
        <w:t>strony internetowe, których modyfikacja jest bardz</w:t>
      </w:r>
      <w:r w:rsidR="00CB3199" w:rsidRPr="00660E3B">
        <w:rPr>
          <w:rFonts w:cstheme="minorHAnsi"/>
        </w:rPr>
        <w:t xml:space="preserve">o </w:t>
      </w:r>
      <w:r w:rsidR="00E0075E" w:rsidRPr="00660E3B">
        <w:rPr>
          <w:rFonts w:cstheme="minorHAnsi"/>
        </w:rPr>
        <w:t xml:space="preserve">utrudniona, ale zrezygnowanie </w:t>
      </w:r>
      <w:r w:rsidR="00CB3199" w:rsidRPr="00660E3B">
        <w:rPr>
          <w:rFonts w:cstheme="minorHAnsi"/>
        </w:rPr>
        <w:t xml:space="preserve">z </w:t>
      </w:r>
      <w:r w:rsidR="00E0075E" w:rsidRPr="00660E3B">
        <w:rPr>
          <w:rFonts w:cstheme="minorHAnsi"/>
        </w:rPr>
        <w:t xml:space="preserve">tych stron nie jest możliwe ze względu na trwałość projektu, </w:t>
      </w:r>
      <w:r w:rsidR="00CB3199" w:rsidRPr="00660E3B">
        <w:rPr>
          <w:rFonts w:cstheme="minorHAnsi"/>
        </w:rPr>
        <w:t>w</w:t>
      </w:r>
      <w:r w:rsidR="000E4D8F" w:rsidRPr="00660E3B">
        <w:rPr>
          <w:rFonts w:cstheme="minorHAnsi"/>
        </w:rPr>
        <w:t> </w:t>
      </w:r>
      <w:r w:rsidR="00E0075E" w:rsidRPr="00660E3B">
        <w:rPr>
          <w:rFonts w:cstheme="minorHAnsi"/>
        </w:rPr>
        <w:t>ramach któreg</w:t>
      </w:r>
      <w:r w:rsidR="00CB3199" w:rsidRPr="00660E3B">
        <w:rPr>
          <w:rFonts w:cstheme="minorHAnsi"/>
        </w:rPr>
        <w:t xml:space="preserve">o </w:t>
      </w:r>
      <w:r w:rsidR="00E0075E" w:rsidRPr="00660E3B">
        <w:rPr>
          <w:rFonts w:cstheme="minorHAnsi"/>
        </w:rPr>
        <w:t>zostały sfinansowane;</w:t>
      </w:r>
    </w:p>
    <w:p w14:paraId="37209450" w14:textId="2B2E1531" w:rsidR="00EA6710" w:rsidRPr="00660E3B" w:rsidRDefault="00B6747B">
      <w:pPr>
        <w:pStyle w:val="Akapitzlist"/>
        <w:numPr>
          <w:ilvl w:val="0"/>
          <w:numId w:val="12"/>
        </w:numPr>
        <w:rPr>
          <w:rFonts w:cstheme="minorHAnsi"/>
        </w:rPr>
      </w:pPr>
      <w:r w:rsidRPr="00660E3B">
        <w:rPr>
          <w:rFonts w:cstheme="minorHAnsi"/>
        </w:rPr>
        <w:t>utrzymują</w:t>
      </w:r>
      <w:r w:rsidR="00E0075E" w:rsidRPr="00660E3B">
        <w:rPr>
          <w:rFonts w:cstheme="minorHAnsi"/>
        </w:rPr>
        <w:t xml:space="preserve"> aplikacje mobilne</w:t>
      </w:r>
      <w:r w:rsidRPr="00660E3B">
        <w:rPr>
          <w:rFonts w:cstheme="minorHAnsi"/>
        </w:rPr>
        <w:t>, stworzone we wcześniejszych latach, które ze względu na swój zamknięty charakter nie dają możliwośc</w:t>
      </w:r>
      <w:r w:rsidR="00CB3199" w:rsidRPr="00660E3B">
        <w:rPr>
          <w:rFonts w:cstheme="minorHAnsi"/>
        </w:rPr>
        <w:t xml:space="preserve">i </w:t>
      </w:r>
      <w:r w:rsidRPr="00660E3B">
        <w:rPr>
          <w:rFonts w:cstheme="minorHAnsi"/>
        </w:rPr>
        <w:t>modyfikacj</w:t>
      </w:r>
      <w:r w:rsidR="00CB3199" w:rsidRPr="00660E3B">
        <w:rPr>
          <w:rFonts w:cstheme="minorHAnsi"/>
        </w:rPr>
        <w:t>i</w:t>
      </w:r>
      <w:r w:rsidR="00C820EA" w:rsidRPr="00660E3B">
        <w:rPr>
          <w:rFonts w:cstheme="minorHAnsi"/>
        </w:rPr>
        <w:t>,</w:t>
      </w:r>
      <w:r w:rsidR="00CB3199" w:rsidRPr="00660E3B">
        <w:rPr>
          <w:rFonts w:cstheme="minorHAnsi"/>
        </w:rPr>
        <w:t xml:space="preserve"> </w:t>
      </w:r>
      <w:r w:rsidR="00C820EA" w:rsidRPr="00660E3B">
        <w:rPr>
          <w:rFonts w:cstheme="minorHAnsi"/>
        </w:rPr>
        <w:t xml:space="preserve">aby spełnić wymogi </w:t>
      </w:r>
      <w:r w:rsidR="00C820EA" w:rsidRPr="00660E3B">
        <w:rPr>
          <w:rFonts w:cstheme="minorHAnsi"/>
        </w:rPr>
        <w:lastRenderedPageBreak/>
        <w:t xml:space="preserve">dostępności </w:t>
      </w:r>
      <w:r w:rsidRPr="00660E3B">
        <w:rPr>
          <w:rFonts w:cstheme="minorHAnsi"/>
        </w:rPr>
        <w:t>cyfrowej, a jednocześnie prezentują informacje wciąż wykorzysty</w:t>
      </w:r>
      <w:r w:rsidR="00E1317A" w:rsidRPr="00660E3B">
        <w:rPr>
          <w:rFonts w:cstheme="minorHAnsi"/>
        </w:rPr>
        <w:t>wane prze</w:t>
      </w:r>
      <w:r w:rsidR="00CB3199" w:rsidRPr="00660E3B">
        <w:rPr>
          <w:rFonts w:cstheme="minorHAnsi"/>
        </w:rPr>
        <w:t xml:space="preserve">z </w:t>
      </w:r>
      <w:r w:rsidR="00880D03" w:rsidRPr="00660E3B">
        <w:rPr>
          <w:rFonts w:cstheme="minorHAnsi"/>
        </w:rPr>
        <w:t xml:space="preserve">niektórych </w:t>
      </w:r>
      <w:r w:rsidR="00E1317A" w:rsidRPr="00660E3B">
        <w:rPr>
          <w:rFonts w:cstheme="minorHAnsi"/>
        </w:rPr>
        <w:t>użytkowników.</w:t>
      </w:r>
    </w:p>
    <w:p w14:paraId="73ACCCDF" w14:textId="11CE4316" w:rsidR="00B6747B" w:rsidRPr="00660E3B" w:rsidRDefault="00B6747B" w:rsidP="009F47E3">
      <w:pPr>
        <w:rPr>
          <w:rFonts w:cstheme="minorHAnsi"/>
        </w:rPr>
      </w:pPr>
      <w:r w:rsidRPr="00660E3B">
        <w:rPr>
          <w:rFonts w:cstheme="minorHAnsi"/>
        </w:rPr>
        <w:t xml:space="preserve">We wszystkich tych sytuacjach modyfikacja zawartości, </w:t>
      </w:r>
      <w:r w:rsidR="009811EC" w:rsidRPr="00660E3B">
        <w:rPr>
          <w:rFonts w:cstheme="minorHAnsi"/>
        </w:rPr>
        <w:t>a</w:t>
      </w:r>
      <w:r w:rsidRPr="00660E3B">
        <w:rPr>
          <w:rFonts w:cstheme="minorHAnsi"/>
        </w:rPr>
        <w:t xml:space="preserve"> tym bardziej struktury </w:t>
      </w:r>
      <w:r w:rsidR="00CB3199" w:rsidRPr="00660E3B">
        <w:rPr>
          <w:rFonts w:cstheme="minorHAnsi"/>
        </w:rPr>
        <w:t xml:space="preserve">i </w:t>
      </w:r>
      <w:r w:rsidRPr="00660E3B">
        <w:rPr>
          <w:rFonts w:cstheme="minorHAnsi"/>
        </w:rPr>
        <w:t>logik</w:t>
      </w:r>
      <w:r w:rsidR="00CB3199" w:rsidRPr="00660E3B">
        <w:rPr>
          <w:rFonts w:cstheme="minorHAnsi"/>
        </w:rPr>
        <w:t xml:space="preserve">i </w:t>
      </w:r>
      <w:r w:rsidRPr="00660E3B">
        <w:rPr>
          <w:rFonts w:cstheme="minorHAnsi"/>
        </w:rPr>
        <w:t>rozwiązania jest bardz</w:t>
      </w:r>
      <w:r w:rsidR="00CB3199" w:rsidRPr="00660E3B">
        <w:rPr>
          <w:rFonts w:cstheme="minorHAnsi"/>
        </w:rPr>
        <w:t xml:space="preserve">o </w:t>
      </w:r>
      <w:r w:rsidRPr="00660E3B">
        <w:rPr>
          <w:rFonts w:cstheme="minorHAnsi"/>
        </w:rPr>
        <w:t>ograniczona lub wręc</w:t>
      </w:r>
      <w:r w:rsidR="00CB3199" w:rsidRPr="00660E3B">
        <w:rPr>
          <w:rFonts w:cstheme="minorHAnsi"/>
        </w:rPr>
        <w:t xml:space="preserve">z </w:t>
      </w:r>
      <w:r w:rsidRPr="00660E3B">
        <w:rPr>
          <w:rFonts w:cstheme="minorHAnsi"/>
        </w:rPr>
        <w:t>całkowicie niemożliwa.</w:t>
      </w:r>
    </w:p>
    <w:p w14:paraId="78400D21" w14:textId="355FC769" w:rsidR="00B6747B" w:rsidRPr="00660E3B" w:rsidRDefault="00B6747B" w:rsidP="009F47E3">
      <w:pPr>
        <w:rPr>
          <w:rFonts w:cstheme="minorHAnsi"/>
        </w:rPr>
      </w:pPr>
      <w:r w:rsidRPr="00660E3B">
        <w:rPr>
          <w:rFonts w:cstheme="minorHAnsi"/>
        </w:rPr>
        <w:t xml:space="preserve">Podmioty publiczne </w:t>
      </w:r>
      <w:r w:rsidR="00C820EA" w:rsidRPr="00660E3B">
        <w:rPr>
          <w:rFonts w:cstheme="minorHAnsi"/>
        </w:rPr>
        <w:t xml:space="preserve">mają </w:t>
      </w:r>
      <w:r w:rsidRPr="00660E3B">
        <w:rPr>
          <w:rFonts w:cstheme="minorHAnsi"/>
        </w:rPr>
        <w:t>także wewnętrzne rozwiązania obsługiwane poprze</w:t>
      </w:r>
      <w:r w:rsidR="00CB3199" w:rsidRPr="00660E3B">
        <w:rPr>
          <w:rFonts w:cstheme="minorHAnsi"/>
        </w:rPr>
        <w:t xml:space="preserve">z </w:t>
      </w:r>
      <w:r w:rsidRPr="00660E3B">
        <w:rPr>
          <w:rFonts w:cstheme="minorHAnsi"/>
        </w:rPr>
        <w:t>przeglądarkę internetow</w:t>
      </w:r>
      <w:r w:rsidR="005661CD" w:rsidRPr="00660E3B">
        <w:rPr>
          <w:rFonts w:cstheme="minorHAnsi"/>
        </w:rPr>
        <w:t>ą</w:t>
      </w:r>
      <w:r w:rsidR="00C820EA" w:rsidRPr="00660E3B">
        <w:rPr>
          <w:rFonts w:cstheme="minorHAnsi"/>
        </w:rPr>
        <w:t>,</w:t>
      </w:r>
      <w:r w:rsidRPr="00660E3B">
        <w:rPr>
          <w:rFonts w:cstheme="minorHAnsi"/>
        </w:rPr>
        <w:t xml:space="preserve"> np. rozwiązania intranetowe, ekstranetowe. Choć od strony formalnej rozwiązania te podlegają </w:t>
      </w:r>
      <w:r w:rsidR="00CB3199" w:rsidRPr="00660E3B">
        <w:rPr>
          <w:rFonts w:cstheme="minorHAnsi"/>
        </w:rPr>
        <w:t xml:space="preserve">w </w:t>
      </w:r>
      <w:r w:rsidRPr="00660E3B">
        <w:rPr>
          <w:rFonts w:cstheme="minorHAnsi"/>
        </w:rPr>
        <w:t>pełn</w:t>
      </w:r>
      <w:r w:rsidR="00CB3199" w:rsidRPr="00660E3B">
        <w:rPr>
          <w:rFonts w:cstheme="minorHAnsi"/>
        </w:rPr>
        <w:t xml:space="preserve">i </w:t>
      </w:r>
      <w:r w:rsidRPr="00660E3B">
        <w:rPr>
          <w:rFonts w:cstheme="minorHAnsi"/>
        </w:rPr>
        <w:t xml:space="preserve">przepisom </w:t>
      </w:r>
      <w:r w:rsidRPr="00660E3B">
        <w:rPr>
          <w:rFonts w:cstheme="minorHAnsi"/>
          <w:i/>
          <w:iCs/>
        </w:rPr>
        <w:t xml:space="preserve">ustawy </w:t>
      </w:r>
      <w:r w:rsidR="00CB3199" w:rsidRPr="00660E3B">
        <w:rPr>
          <w:rFonts w:cstheme="minorHAnsi"/>
          <w:i/>
          <w:iCs/>
        </w:rPr>
        <w:t xml:space="preserve">o </w:t>
      </w:r>
      <w:r w:rsidRPr="00660E3B">
        <w:rPr>
          <w:rFonts w:cstheme="minorHAnsi"/>
          <w:i/>
          <w:iCs/>
        </w:rPr>
        <w:t>dostępnośc</w:t>
      </w:r>
      <w:r w:rsidR="00CB3199" w:rsidRPr="00660E3B">
        <w:rPr>
          <w:rFonts w:cstheme="minorHAnsi"/>
          <w:i/>
          <w:iCs/>
        </w:rPr>
        <w:t xml:space="preserve">i </w:t>
      </w:r>
      <w:r w:rsidRPr="00660E3B">
        <w:rPr>
          <w:rFonts w:cstheme="minorHAnsi"/>
          <w:i/>
          <w:iCs/>
        </w:rPr>
        <w:t>cyfrowej</w:t>
      </w:r>
      <w:r w:rsidR="00C820EA" w:rsidRPr="00660E3B">
        <w:rPr>
          <w:rFonts w:cstheme="minorHAnsi"/>
        </w:rPr>
        <w:t>,</w:t>
      </w:r>
      <w:r w:rsidRPr="00660E3B">
        <w:rPr>
          <w:rFonts w:cstheme="minorHAnsi"/>
        </w:rPr>
        <w:t xml:space="preserve"> t</w:t>
      </w:r>
      <w:r w:rsidR="00CB3199" w:rsidRPr="00660E3B">
        <w:rPr>
          <w:rFonts w:cstheme="minorHAnsi"/>
        </w:rPr>
        <w:t xml:space="preserve">o </w:t>
      </w:r>
      <w:r w:rsidR="001D489D" w:rsidRPr="00660E3B">
        <w:rPr>
          <w:rFonts w:cstheme="minorHAnsi"/>
        </w:rPr>
        <w:t xml:space="preserve">ze względu na ich wewnętrzny, zamknięty charakter, </w:t>
      </w:r>
      <w:r w:rsidRPr="00660E3B">
        <w:rPr>
          <w:rFonts w:cstheme="minorHAnsi"/>
        </w:rPr>
        <w:t>faktyczny</w:t>
      </w:r>
      <w:r w:rsidR="001D489D" w:rsidRPr="00660E3B">
        <w:rPr>
          <w:rFonts w:cstheme="minorHAnsi"/>
        </w:rPr>
        <w:t>,</w:t>
      </w:r>
      <w:r w:rsidRPr="00660E3B">
        <w:rPr>
          <w:rFonts w:cstheme="minorHAnsi"/>
        </w:rPr>
        <w:t xml:space="preserve"> niezależny m</w:t>
      </w:r>
      <w:r w:rsidR="001D489D" w:rsidRPr="00660E3B">
        <w:rPr>
          <w:rFonts w:cstheme="minorHAnsi"/>
        </w:rPr>
        <w:t>onitoring stanu dostępnośc</w:t>
      </w:r>
      <w:r w:rsidR="00CB3199" w:rsidRPr="00660E3B">
        <w:rPr>
          <w:rFonts w:cstheme="minorHAnsi"/>
        </w:rPr>
        <w:t xml:space="preserve">i </w:t>
      </w:r>
      <w:r w:rsidR="001D489D" w:rsidRPr="00660E3B">
        <w:rPr>
          <w:rFonts w:cstheme="minorHAnsi"/>
        </w:rPr>
        <w:t>cyfrowej tych rozwiązań nie jest możliwy.</w:t>
      </w:r>
    </w:p>
    <w:p w14:paraId="553ACBE0" w14:textId="052C46B1" w:rsidR="00287A3C" w:rsidRPr="00660E3B" w:rsidRDefault="009F47E3" w:rsidP="00B223D9">
      <w:pPr>
        <w:pStyle w:val="Nagwek2"/>
        <w:rPr>
          <w:rFonts w:asciiTheme="minorHAnsi" w:hAnsiTheme="minorHAnsi" w:cstheme="minorHAnsi"/>
        </w:rPr>
      </w:pPr>
      <w:bookmarkStart w:id="85" w:name="_Toc225859967"/>
      <w:r w:rsidRPr="00660E3B">
        <w:rPr>
          <w:rFonts w:asciiTheme="minorHAnsi" w:hAnsiTheme="minorHAnsi" w:cstheme="minorHAnsi"/>
        </w:rPr>
        <w:t>Nie</w:t>
      </w:r>
      <w:r w:rsidR="001D489D" w:rsidRPr="00660E3B">
        <w:rPr>
          <w:rFonts w:asciiTheme="minorHAnsi" w:hAnsiTheme="minorHAnsi" w:cstheme="minorHAnsi"/>
        </w:rPr>
        <w:t>wielka</w:t>
      </w:r>
      <w:r w:rsidRPr="00660E3B">
        <w:rPr>
          <w:rFonts w:asciiTheme="minorHAnsi" w:hAnsiTheme="minorHAnsi" w:cstheme="minorHAnsi"/>
        </w:rPr>
        <w:t xml:space="preserve"> liczba </w:t>
      </w:r>
      <w:r w:rsidR="00287A3C" w:rsidRPr="00660E3B">
        <w:rPr>
          <w:rFonts w:asciiTheme="minorHAnsi" w:hAnsiTheme="minorHAnsi" w:cstheme="minorHAnsi"/>
        </w:rPr>
        <w:t>specjalistó</w:t>
      </w:r>
      <w:r w:rsidR="00CB3199" w:rsidRPr="00660E3B">
        <w:rPr>
          <w:rFonts w:asciiTheme="minorHAnsi" w:hAnsiTheme="minorHAnsi" w:cstheme="minorHAnsi"/>
        </w:rPr>
        <w:t xml:space="preserve">w </w:t>
      </w:r>
      <w:r w:rsidR="00287A3C" w:rsidRPr="00660E3B">
        <w:rPr>
          <w:rFonts w:asciiTheme="minorHAnsi" w:hAnsiTheme="minorHAnsi" w:cstheme="minorHAnsi"/>
        </w:rPr>
        <w:t>ds. dostępnośc</w:t>
      </w:r>
      <w:r w:rsidR="00CB3199" w:rsidRPr="00660E3B">
        <w:rPr>
          <w:rFonts w:asciiTheme="minorHAnsi" w:hAnsiTheme="minorHAnsi" w:cstheme="minorHAnsi"/>
        </w:rPr>
        <w:t xml:space="preserve">i </w:t>
      </w:r>
      <w:r w:rsidR="00287A3C" w:rsidRPr="00660E3B">
        <w:rPr>
          <w:rFonts w:asciiTheme="minorHAnsi" w:hAnsiTheme="minorHAnsi" w:cstheme="minorHAnsi"/>
        </w:rPr>
        <w:t>cyfrowej</w:t>
      </w:r>
      <w:bookmarkEnd w:id="85"/>
    </w:p>
    <w:p w14:paraId="48AE8429" w14:textId="12A80A40" w:rsidR="00C96AEA" w:rsidRPr="00660E3B" w:rsidRDefault="00F37A13" w:rsidP="00287A3C">
      <w:pPr>
        <w:rPr>
          <w:rFonts w:cstheme="minorHAnsi"/>
        </w:rPr>
      </w:pPr>
      <w:r w:rsidRPr="00660E3B">
        <w:rPr>
          <w:rFonts w:cstheme="minorHAnsi"/>
        </w:rPr>
        <w:t xml:space="preserve">Aktualnie </w:t>
      </w:r>
      <w:r w:rsidR="00CB3199" w:rsidRPr="00660E3B">
        <w:rPr>
          <w:rFonts w:cstheme="minorHAnsi"/>
        </w:rPr>
        <w:t xml:space="preserve">w </w:t>
      </w:r>
      <w:r w:rsidR="00C96AEA" w:rsidRPr="00660E3B">
        <w:rPr>
          <w:rFonts w:cstheme="minorHAnsi"/>
        </w:rPr>
        <w:t>Polsce działa aktywnie</w:t>
      </w:r>
      <w:r w:rsidR="001D489D" w:rsidRPr="00660E3B">
        <w:rPr>
          <w:rFonts w:cstheme="minorHAnsi"/>
        </w:rPr>
        <w:t xml:space="preserve"> </w:t>
      </w:r>
      <w:r w:rsidRPr="00660E3B">
        <w:rPr>
          <w:rFonts w:cstheme="minorHAnsi"/>
        </w:rPr>
        <w:t>niewiele</w:t>
      </w:r>
      <w:r w:rsidR="00C96AEA" w:rsidRPr="00660E3B">
        <w:rPr>
          <w:rFonts w:cstheme="minorHAnsi"/>
        </w:rPr>
        <w:t xml:space="preserve"> osób zajmujących się dostępnością cyfrową.</w:t>
      </w:r>
    </w:p>
    <w:p w14:paraId="24719C98" w14:textId="241E2A2F" w:rsidR="001D489D" w:rsidRPr="00660E3B" w:rsidRDefault="00C96AEA" w:rsidP="00287A3C">
      <w:pPr>
        <w:rPr>
          <w:rFonts w:cstheme="minorHAnsi"/>
        </w:rPr>
      </w:pPr>
      <w:r w:rsidRPr="00660E3B">
        <w:rPr>
          <w:rFonts w:cstheme="minorHAnsi"/>
        </w:rPr>
        <w:t>Przy niewielkiej liczbie specjalistó</w:t>
      </w:r>
      <w:r w:rsidR="00CB3199" w:rsidRPr="00660E3B">
        <w:rPr>
          <w:rFonts w:cstheme="minorHAnsi"/>
        </w:rPr>
        <w:t xml:space="preserve">w </w:t>
      </w:r>
      <w:r w:rsidRPr="00660E3B">
        <w:rPr>
          <w:rFonts w:cstheme="minorHAnsi"/>
        </w:rPr>
        <w:t>realizacja np. audytó</w:t>
      </w:r>
      <w:r w:rsidR="00CB3199" w:rsidRPr="00660E3B">
        <w:rPr>
          <w:rFonts w:cstheme="minorHAnsi"/>
        </w:rPr>
        <w:t xml:space="preserve">w </w:t>
      </w:r>
      <w:r w:rsidRPr="00660E3B">
        <w:rPr>
          <w:rFonts w:cstheme="minorHAnsi"/>
        </w:rPr>
        <w:t>eksperckich, czy realizacja rozwiązań cyfrowych ze stałym zaangażowanie</w:t>
      </w:r>
      <w:r w:rsidR="00660E3B">
        <w:rPr>
          <w:rFonts w:cstheme="minorHAnsi"/>
        </w:rPr>
        <w:t>m</w:t>
      </w:r>
      <w:r w:rsidRPr="00660E3B">
        <w:rPr>
          <w:rFonts w:cstheme="minorHAnsi"/>
        </w:rPr>
        <w:t xml:space="preserve"> </w:t>
      </w:r>
      <w:r w:rsidR="00CB3199" w:rsidRPr="00660E3B">
        <w:rPr>
          <w:rFonts w:cstheme="minorHAnsi"/>
        </w:rPr>
        <w:t xml:space="preserve">w </w:t>
      </w:r>
      <w:r w:rsidRPr="00660E3B">
        <w:rPr>
          <w:rFonts w:cstheme="minorHAnsi"/>
        </w:rPr>
        <w:t>projekt takieg</w:t>
      </w:r>
      <w:r w:rsidR="00CB3199" w:rsidRPr="00660E3B">
        <w:rPr>
          <w:rFonts w:cstheme="minorHAnsi"/>
        </w:rPr>
        <w:t xml:space="preserve">o </w:t>
      </w:r>
      <w:r w:rsidRPr="00660E3B">
        <w:rPr>
          <w:rFonts w:cstheme="minorHAnsi"/>
        </w:rPr>
        <w:t>specjalisty jest bardz</w:t>
      </w:r>
      <w:r w:rsidR="00CB3199" w:rsidRPr="00660E3B">
        <w:rPr>
          <w:rFonts w:cstheme="minorHAnsi"/>
        </w:rPr>
        <w:t xml:space="preserve">o </w:t>
      </w:r>
      <w:r w:rsidRPr="00660E3B">
        <w:rPr>
          <w:rFonts w:cstheme="minorHAnsi"/>
        </w:rPr>
        <w:t>utrudniona.</w:t>
      </w:r>
    </w:p>
    <w:p w14:paraId="6C6122CD" w14:textId="455A53C8" w:rsidR="001110EB" w:rsidRPr="00660E3B" w:rsidRDefault="0000267B" w:rsidP="001110EB">
      <w:pPr>
        <w:rPr>
          <w:rFonts w:cstheme="minorHAnsi"/>
        </w:rPr>
      </w:pPr>
      <w:r w:rsidRPr="00660E3B">
        <w:rPr>
          <w:rFonts w:cstheme="minorHAnsi"/>
        </w:rPr>
        <w:t xml:space="preserve">Niezbędna </w:t>
      </w:r>
      <w:r w:rsidR="00CB3199" w:rsidRPr="00660E3B">
        <w:rPr>
          <w:rFonts w:cstheme="minorHAnsi"/>
        </w:rPr>
        <w:t xml:space="preserve">w </w:t>
      </w:r>
      <w:r w:rsidRPr="00660E3B">
        <w:rPr>
          <w:rFonts w:cstheme="minorHAnsi"/>
        </w:rPr>
        <w:t>tej sytuacj</w:t>
      </w:r>
      <w:r w:rsidR="00CB3199" w:rsidRPr="00660E3B">
        <w:rPr>
          <w:rFonts w:cstheme="minorHAnsi"/>
        </w:rPr>
        <w:t xml:space="preserve">i </w:t>
      </w:r>
      <w:r w:rsidRPr="00660E3B">
        <w:rPr>
          <w:rFonts w:cstheme="minorHAnsi"/>
        </w:rPr>
        <w:t>wydaje się edukacja nowych specjalistó</w:t>
      </w:r>
      <w:r w:rsidR="00CB3199" w:rsidRPr="00660E3B">
        <w:rPr>
          <w:rFonts w:cstheme="minorHAnsi"/>
        </w:rPr>
        <w:t xml:space="preserve">w </w:t>
      </w:r>
      <w:r w:rsidRPr="00660E3B">
        <w:rPr>
          <w:rFonts w:cstheme="minorHAnsi"/>
        </w:rPr>
        <w:t>ds. dostępnośc</w:t>
      </w:r>
      <w:r w:rsidR="00CB3199" w:rsidRPr="00660E3B">
        <w:rPr>
          <w:rFonts w:cstheme="minorHAnsi"/>
        </w:rPr>
        <w:t xml:space="preserve">i </w:t>
      </w:r>
      <w:r w:rsidRPr="00660E3B">
        <w:rPr>
          <w:rFonts w:cstheme="minorHAnsi"/>
        </w:rPr>
        <w:t xml:space="preserve">cyfrowej </w:t>
      </w:r>
      <w:r w:rsidR="00CB3199" w:rsidRPr="00660E3B">
        <w:rPr>
          <w:rFonts w:cstheme="minorHAnsi"/>
        </w:rPr>
        <w:t>i</w:t>
      </w:r>
      <w:r w:rsidR="004B5E6C" w:rsidRPr="00660E3B">
        <w:rPr>
          <w:rFonts w:cstheme="minorHAnsi"/>
        </w:rPr>
        <w:t> </w:t>
      </w:r>
      <w:r w:rsidRPr="00660E3B">
        <w:rPr>
          <w:rFonts w:cstheme="minorHAnsi"/>
        </w:rPr>
        <w:t>rozwój kompetencj</w:t>
      </w:r>
      <w:r w:rsidR="00CB3199" w:rsidRPr="00660E3B">
        <w:rPr>
          <w:rFonts w:cstheme="minorHAnsi"/>
        </w:rPr>
        <w:t xml:space="preserve">i w </w:t>
      </w:r>
      <w:r w:rsidRPr="00660E3B">
        <w:rPr>
          <w:rFonts w:cstheme="minorHAnsi"/>
        </w:rPr>
        <w:t>tym zakresie</w:t>
      </w:r>
      <w:r w:rsidR="005860F2" w:rsidRPr="00660E3B">
        <w:rPr>
          <w:rFonts w:cstheme="minorHAnsi"/>
        </w:rPr>
        <w:t xml:space="preserve">. </w:t>
      </w:r>
      <w:r w:rsidR="00CB3199" w:rsidRPr="00660E3B">
        <w:rPr>
          <w:rFonts w:cstheme="minorHAnsi"/>
        </w:rPr>
        <w:t xml:space="preserve">W </w:t>
      </w:r>
      <w:r w:rsidRPr="00660E3B">
        <w:rPr>
          <w:rFonts w:cstheme="minorHAnsi"/>
        </w:rPr>
        <w:t xml:space="preserve">Polsce rozsądnym rozwiązaniem wydaje się poszerzanie </w:t>
      </w:r>
      <w:r w:rsidR="00CB3199" w:rsidRPr="00660E3B">
        <w:rPr>
          <w:rFonts w:cstheme="minorHAnsi"/>
        </w:rPr>
        <w:t xml:space="preserve">w </w:t>
      </w:r>
      <w:r w:rsidRPr="00660E3B">
        <w:rPr>
          <w:rFonts w:cstheme="minorHAnsi"/>
        </w:rPr>
        <w:t>tę stronę kwalifikacj</w:t>
      </w:r>
      <w:r w:rsidR="00CB3199" w:rsidRPr="00660E3B">
        <w:rPr>
          <w:rFonts w:cstheme="minorHAnsi"/>
        </w:rPr>
        <w:t xml:space="preserve">i </w:t>
      </w:r>
      <w:r w:rsidRPr="00660E3B">
        <w:rPr>
          <w:rFonts w:cstheme="minorHAnsi"/>
        </w:rPr>
        <w:t>koordynatoró</w:t>
      </w:r>
      <w:r w:rsidR="00CB3199" w:rsidRPr="00660E3B">
        <w:rPr>
          <w:rFonts w:cstheme="minorHAnsi"/>
        </w:rPr>
        <w:t xml:space="preserve">w </w:t>
      </w:r>
      <w:r w:rsidRPr="00660E3B">
        <w:rPr>
          <w:rFonts w:cstheme="minorHAnsi"/>
        </w:rPr>
        <w:t xml:space="preserve">dostępności, którzy funkcjonują </w:t>
      </w:r>
      <w:r w:rsidR="00CB3199" w:rsidRPr="00660E3B">
        <w:rPr>
          <w:rFonts w:cstheme="minorHAnsi"/>
        </w:rPr>
        <w:t>w</w:t>
      </w:r>
      <w:r w:rsidR="008E7C1B" w:rsidRPr="00660E3B">
        <w:rPr>
          <w:rFonts w:cstheme="minorHAnsi"/>
        </w:rPr>
        <w:t> </w:t>
      </w:r>
      <w:r w:rsidRPr="00660E3B">
        <w:rPr>
          <w:rFonts w:cstheme="minorHAnsi"/>
        </w:rPr>
        <w:t xml:space="preserve">każdym podmiocie publicznym. </w:t>
      </w:r>
      <w:r w:rsidR="00CB3199" w:rsidRPr="00660E3B">
        <w:rPr>
          <w:rFonts w:cstheme="minorHAnsi"/>
        </w:rPr>
        <w:t xml:space="preserve">Z </w:t>
      </w:r>
      <w:r w:rsidR="00F748E4" w:rsidRPr="00660E3B">
        <w:rPr>
          <w:rFonts w:cstheme="minorHAnsi"/>
        </w:rPr>
        <w:t>kole</w:t>
      </w:r>
      <w:r w:rsidR="00CB3199" w:rsidRPr="00660E3B">
        <w:rPr>
          <w:rFonts w:cstheme="minorHAnsi"/>
        </w:rPr>
        <w:t xml:space="preserve">i </w:t>
      </w:r>
      <w:r w:rsidR="00F748E4" w:rsidRPr="00660E3B">
        <w:rPr>
          <w:rFonts w:cstheme="minorHAnsi"/>
        </w:rPr>
        <w:t>dla ujednolicenia poziomu kształcenia tych specjalistów, niezbędne jest ustaleni</w:t>
      </w:r>
      <w:r w:rsidR="00D27001" w:rsidRPr="00660E3B">
        <w:rPr>
          <w:rFonts w:cstheme="minorHAnsi"/>
        </w:rPr>
        <w:t>e</w:t>
      </w:r>
      <w:r w:rsidR="005860F2" w:rsidRPr="00660E3B">
        <w:rPr>
          <w:rFonts w:cstheme="minorHAnsi"/>
        </w:rPr>
        <w:t xml:space="preserve"> jasnych ram </w:t>
      </w:r>
      <w:r w:rsidR="00CB3199" w:rsidRPr="00660E3B">
        <w:rPr>
          <w:rFonts w:cstheme="minorHAnsi"/>
        </w:rPr>
        <w:t xml:space="preserve">i </w:t>
      </w:r>
      <w:r w:rsidR="00F748E4" w:rsidRPr="00660E3B">
        <w:rPr>
          <w:rFonts w:cstheme="minorHAnsi"/>
        </w:rPr>
        <w:t>sposob</w:t>
      </w:r>
      <w:r w:rsidR="00660E3B">
        <w:rPr>
          <w:rFonts w:cstheme="minorHAnsi"/>
        </w:rPr>
        <w:t>ów</w:t>
      </w:r>
      <w:r w:rsidR="00F748E4" w:rsidRPr="00660E3B">
        <w:rPr>
          <w:rFonts w:cstheme="minorHAnsi"/>
        </w:rPr>
        <w:t xml:space="preserve"> ich edukacj</w:t>
      </w:r>
      <w:r w:rsidR="00CB3199" w:rsidRPr="00660E3B">
        <w:rPr>
          <w:rFonts w:cstheme="minorHAnsi"/>
        </w:rPr>
        <w:t xml:space="preserve">i </w:t>
      </w:r>
      <w:r w:rsidR="00F748E4" w:rsidRPr="00660E3B">
        <w:rPr>
          <w:rFonts w:cstheme="minorHAnsi"/>
        </w:rPr>
        <w:t>ora</w:t>
      </w:r>
      <w:r w:rsidR="00CB3199" w:rsidRPr="00660E3B">
        <w:rPr>
          <w:rFonts w:cstheme="minorHAnsi"/>
        </w:rPr>
        <w:t xml:space="preserve">z </w:t>
      </w:r>
      <w:r w:rsidR="00F748E4" w:rsidRPr="00660E3B">
        <w:rPr>
          <w:rFonts w:cstheme="minorHAnsi"/>
        </w:rPr>
        <w:t>oceny posiadanej prze</w:t>
      </w:r>
      <w:r w:rsidR="00CB3199" w:rsidRPr="00660E3B">
        <w:rPr>
          <w:rFonts w:cstheme="minorHAnsi"/>
        </w:rPr>
        <w:t xml:space="preserve">z </w:t>
      </w:r>
      <w:r w:rsidR="00F748E4" w:rsidRPr="00660E3B">
        <w:rPr>
          <w:rFonts w:cstheme="minorHAnsi"/>
        </w:rPr>
        <w:t xml:space="preserve">nich wiedzy </w:t>
      </w:r>
      <w:r w:rsidR="00CB3199" w:rsidRPr="00660E3B">
        <w:rPr>
          <w:rFonts w:cstheme="minorHAnsi"/>
        </w:rPr>
        <w:t xml:space="preserve">i </w:t>
      </w:r>
      <w:r w:rsidR="00F748E4" w:rsidRPr="00660E3B">
        <w:rPr>
          <w:rFonts w:cstheme="minorHAnsi"/>
        </w:rPr>
        <w:t>umiejętności.</w:t>
      </w:r>
    </w:p>
    <w:p w14:paraId="62BF25D7" w14:textId="77777777" w:rsidR="004822AA" w:rsidRDefault="00CB3199">
      <w:pPr>
        <w:rPr>
          <w:rFonts w:cstheme="minorHAnsi"/>
        </w:rPr>
        <w:sectPr w:rsidR="004822AA" w:rsidSect="00851B89">
          <w:pgSz w:w="11906" w:h="16838"/>
          <w:pgMar w:top="1417" w:right="1417" w:bottom="1417" w:left="1417" w:header="708" w:footer="708" w:gutter="0"/>
          <w:cols w:space="708"/>
          <w:titlePg/>
          <w:docGrid w:linePitch="360"/>
        </w:sectPr>
      </w:pPr>
      <w:r w:rsidRPr="00660E3B">
        <w:rPr>
          <w:rFonts w:cstheme="minorHAnsi"/>
        </w:rPr>
        <w:t xml:space="preserve">W </w:t>
      </w:r>
      <w:r w:rsidR="00AC4D3A" w:rsidRPr="00660E3B">
        <w:rPr>
          <w:rFonts w:cstheme="minorHAnsi"/>
        </w:rPr>
        <w:t>2024 r.</w:t>
      </w:r>
      <w:r w:rsidR="009D7072" w:rsidRPr="00660E3B">
        <w:rPr>
          <w:rFonts w:cstheme="minorHAnsi"/>
        </w:rPr>
        <w:t xml:space="preserve"> </w:t>
      </w:r>
      <w:r w:rsidR="00F100E3" w:rsidRPr="00660E3B">
        <w:rPr>
          <w:rFonts w:cstheme="minorHAnsi"/>
        </w:rPr>
        <w:t xml:space="preserve">Minister Cyfryzacji rozpoczął </w:t>
      </w:r>
      <w:r w:rsidR="001E009A" w:rsidRPr="00660E3B">
        <w:rPr>
          <w:rFonts w:cstheme="minorHAnsi"/>
        </w:rPr>
        <w:t xml:space="preserve">realizację </w:t>
      </w:r>
      <w:r w:rsidR="009D7072" w:rsidRPr="00660E3B">
        <w:rPr>
          <w:rFonts w:cstheme="minorHAnsi"/>
        </w:rPr>
        <w:t>czteroletnieg</w:t>
      </w:r>
      <w:r w:rsidRPr="00660E3B">
        <w:rPr>
          <w:rFonts w:cstheme="minorHAnsi"/>
        </w:rPr>
        <w:t xml:space="preserve">o </w:t>
      </w:r>
      <w:r w:rsidR="0000267B" w:rsidRPr="00660E3B">
        <w:rPr>
          <w:rFonts w:cstheme="minorHAnsi"/>
        </w:rPr>
        <w:t>projektu edukacyjneg</w:t>
      </w:r>
      <w:r w:rsidRPr="00660E3B">
        <w:rPr>
          <w:rFonts w:cstheme="minorHAnsi"/>
        </w:rPr>
        <w:t xml:space="preserve">o </w:t>
      </w:r>
      <w:r w:rsidR="009D7072" w:rsidRPr="00660E3B">
        <w:rPr>
          <w:rFonts w:cstheme="minorHAnsi"/>
        </w:rPr>
        <w:t xml:space="preserve">„Systemowe kształcenie specjalistek </w:t>
      </w:r>
      <w:r w:rsidRPr="00660E3B">
        <w:rPr>
          <w:rFonts w:cstheme="minorHAnsi"/>
        </w:rPr>
        <w:t xml:space="preserve">i </w:t>
      </w:r>
      <w:r w:rsidR="009D7072" w:rsidRPr="00660E3B">
        <w:rPr>
          <w:rFonts w:cstheme="minorHAnsi"/>
        </w:rPr>
        <w:t>specjalistó</w:t>
      </w:r>
      <w:r w:rsidRPr="00660E3B">
        <w:rPr>
          <w:rFonts w:cstheme="minorHAnsi"/>
        </w:rPr>
        <w:t xml:space="preserve">w </w:t>
      </w:r>
      <w:r w:rsidR="009D7072" w:rsidRPr="00660E3B">
        <w:rPr>
          <w:rFonts w:cstheme="minorHAnsi"/>
        </w:rPr>
        <w:t>dostępnośc</w:t>
      </w:r>
      <w:r w:rsidRPr="00660E3B">
        <w:rPr>
          <w:rFonts w:cstheme="minorHAnsi"/>
        </w:rPr>
        <w:t xml:space="preserve">i </w:t>
      </w:r>
      <w:r w:rsidR="009D7072" w:rsidRPr="00660E3B">
        <w:rPr>
          <w:rFonts w:cstheme="minorHAnsi"/>
        </w:rPr>
        <w:t xml:space="preserve">cyfrowej” </w:t>
      </w:r>
      <w:r w:rsidR="00660E3B">
        <w:rPr>
          <w:rFonts w:cstheme="minorHAnsi"/>
        </w:rPr>
        <w:t>u</w:t>
      </w:r>
      <w:r w:rsidR="00F748E4" w:rsidRPr="00660E3B">
        <w:rPr>
          <w:rFonts w:cstheme="minorHAnsi"/>
        </w:rPr>
        <w:t>kier</w:t>
      </w:r>
      <w:r w:rsidR="00660E3B">
        <w:rPr>
          <w:rFonts w:cstheme="minorHAnsi"/>
        </w:rPr>
        <w:t>unko</w:t>
      </w:r>
      <w:r w:rsidR="00F748E4" w:rsidRPr="00660E3B">
        <w:rPr>
          <w:rFonts w:cstheme="minorHAnsi"/>
        </w:rPr>
        <w:t>waneg</w:t>
      </w:r>
      <w:r w:rsidRPr="00660E3B">
        <w:rPr>
          <w:rFonts w:cstheme="minorHAnsi"/>
        </w:rPr>
        <w:t xml:space="preserve">o </w:t>
      </w:r>
      <w:r w:rsidR="00F748E4" w:rsidRPr="00660E3B">
        <w:rPr>
          <w:rFonts w:cstheme="minorHAnsi"/>
        </w:rPr>
        <w:t>na edukację nowych specjalistó</w:t>
      </w:r>
      <w:r w:rsidRPr="00660E3B">
        <w:rPr>
          <w:rFonts w:cstheme="minorHAnsi"/>
        </w:rPr>
        <w:t xml:space="preserve">w </w:t>
      </w:r>
      <w:r w:rsidR="00F748E4" w:rsidRPr="00660E3B">
        <w:rPr>
          <w:rFonts w:cstheme="minorHAnsi"/>
        </w:rPr>
        <w:t>ds. dostępnośc</w:t>
      </w:r>
      <w:r w:rsidRPr="00660E3B">
        <w:rPr>
          <w:rFonts w:cstheme="minorHAnsi"/>
        </w:rPr>
        <w:t xml:space="preserve">i </w:t>
      </w:r>
      <w:r w:rsidR="00F748E4" w:rsidRPr="00660E3B">
        <w:rPr>
          <w:rFonts w:cstheme="minorHAnsi"/>
        </w:rPr>
        <w:t xml:space="preserve">cyfrowej </w:t>
      </w:r>
      <w:r w:rsidRPr="00660E3B">
        <w:rPr>
          <w:rFonts w:cstheme="minorHAnsi"/>
        </w:rPr>
        <w:t xml:space="preserve">i </w:t>
      </w:r>
      <w:r w:rsidR="00F748E4" w:rsidRPr="00660E3B">
        <w:rPr>
          <w:rFonts w:cstheme="minorHAnsi"/>
        </w:rPr>
        <w:t>uzyskiwania prze</w:t>
      </w:r>
      <w:r w:rsidRPr="00660E3B">
        <w:rPr>
          <w:rFonts w:cstheme="minorHAnsi"/>
        </w:rPr>
        <w:t xml:space="preserve">z </w:t>
      </w:r>
      <w:r w:rsidR="00F748E4" w:rsidRPr="00660E3B">
        <w:rPr>
          <w:rFonts w:cstheme="minorHAnsi"/>
        </w:rPr>
        <w:t>nich certyfikató</w:t>
      </w:r>
      <w:r w:rsidRPr="00660E3B">
        <w:rPr>
          <w:rFonts w:cstheme="minorHAnsi"/>
        </w:rPr>
        <w:t xml:space="preserve">w </w:t>
      </w:r>
      <w:r w:rsidR="00F748E4" w:rsidRPr="00660E3B">
        <w:rPr>
          <w:rFonts w:cstheme="minorHAnsi"/>
        </w:rPr>
        <w:t xml:space="preserve">potwierdzających kwalifikacje </w:t>
      </w:r>
      <w:r w:rsidR="009D7072" w:rsidRPr="00660E3B">
        <w:rPr>
          <w:rFonts w:cstheme="minorHAnsi"/>
        </w:rPr>
        <w:t>wolno</w:t>
      </w:r>
      <w:r w:rsidR="00F748E4" w:rsidRPr="00660E3B">
        <w:rPr>
          <w:rFonts w:cstheme="minorHAnsi"/>
        </w:rPr>
        <w:t>rynkowe</w:t>
      </w:r>
      <w:r w:rsidR="00F100E3" w:rsidRPr="00660E3B">
        <w:rPr>
          <w:rFonts w:cstheme="minorHAnsi"/>
        </w:rPr>
        <w:t xml:space="preserve"> z obszarów dostępności cyfro</w:t>
      </w:r>
      <w:bookmarkStart w:id="86" w:name="_Szkolenia_i_działania"/>
      <w:bookmarkEnd w:id="86"/>
      <w:r w:rsidR="00A4152F">
        <w:rPr>
          <w:rFonts w:cstheme="minorHAnsi"/>
        </w:rPr>
        <w:t>wej. Działania w ramach tego projektu były również realizowane w 2025 r. Przeszkolono kilkaset osób z wybranych przez nich kwalifikacji wolnorynkowych w zakresie dostępności cyfrowej.</w:t>
      </w:r>
      <w:r w:rsidR="00CA39A3" w:rsidRPr="00660E3B">
        <w:rPr>
          <w:rFonts w:cstheme="minorHAnsi"/>
        </w:rPr>
        <w:t xml:space="preserve"> Projekt ten przyczyni się do znacznego wzrostu</w:t>
      </w:r>
      <w:r w:rsidR="00660E3B">
        <w:rPr>
          <w:rFonts w:cstheme="minorHAnsi"/>
        </w:rPr>
        <w:t xml:space="preserve"> liczby</w:t>
      </w:r>
      <w:r w:rsidR="00CA39A3" w:rsidRPr="00660E3B">
        <w:rPr>
          <w:rFonts w:cstheme="minorHAnsi"/>
        </w:rPr>
        <w:t xml:space="preserve"> specjalistek i specjalistów dostępności cyfrowej, którzy, poprzez swoje oddziaływanie na strony internetowe i aplikacje mobilne podmiotów publicznych, </w:t>
      </w:r>
      <w:r w:rsidR="00B5617D">
        <w:rPr>
          <w:rFonts w:cstheme="minorHAnsi"/>
        </w:rPr>
        <w:t>będą mieli istotny wpływ na</w:t>
      </w:r>
      <w:r w:rsidR="00CA39A3" w:rsidRPr="00660E3B">
        <w:rPr>
          <w:rFonts w:cstheme="minorHAnsi"/>
        </w:rPr>
        <w:t xml:space="preserve"> popraw</w:t>
      </w:r>
      <w:r w:rsidR="00B5617D">
        <w:rPr>
          <w:rFonts w:cstheme="minorHAnsi"/>
        </w:rPr>
        <w:t>ę</w:t>
      </w:r>
      <w:r w:rsidR="00CA39A3" w:rsidRPr="00660E3B">
        <w:rPr>
          <w:rFonts w:cstheme="minorHAnsi"/>
        </w:rPr>
        <w:t xml:space="preserve"> stanu dostępności cyfrowej w Polsce.</w:t>
      </w:r>
    </w:p>
    <w:p w14:paraId="66B7DA54" w14:textId="5AF1F30A" w:rsidR="00CA39A3" w:rsidRPr="00660E3B" w:rsidRDefault="009168E3" w:rsidP="004822AA">
      <w:pPr>
        <w:pStyle w:val="Nagwek1"/>
      </w:pPr>
      <w:bookmarkStart w:id="87" w:name="_Toc225859968"/>
      <w:r w:rsidRPr="009168E3">
        <w:lastRenderedPageBreak/>
        <w:t>Działania Ministerstwa Cyfryzacji z zakresu dostępności cyfrowej</w:t>
      </w:r>
      <w:bookmarkEnd w:id="87"/>
    </w:p>
    <w:p w14:paraId="1D437DA2" w14:textId="6809C996" w:rsidR="009168E3" w:rsidRPr="009168E3" w:rsidRDefault="009168E3" w:rsidP="009168E3">
      <w:pPr>
        <w:rPr>
          <w:rFonts w:cstheme="minorHAnsi"/>
        </w:rPr>
      </w:pPr>
      <w:r w:rsidRPr="009168E3">
        <w:rPr>
          <w:rFonts w:cstheme="minorHAnsi"/>
        </w:rPr>
        <w:t>Oficjalne i najbardziej aktualne informacje na temat dostępności cyfrowej i przepisów prawa w tym zakresie obowiązujących w Polsce znajdują się na dedykowanym rządowym Portalu gov.pl w serwisie prowadzonym przez Wydział Dostępności</w:t>
      </w:r>
      <w:r w:rsidR="008D18FB">
        <w:rPr>
          <w:rFonts w:cstheme="minorHAnsi"/>
        </w:rPr>
        <w:t xml:space="preserve"> </w:t>
      </w:r>
      <w:r w:rsidR="008D18FB" w:rsidRPr="009168E3">
        <w:rPr>
          <w:rFonts w:cstheme="minorHAnsi"/>
        </w:rPr>
        <w:t>Cyfrowej</w:t>
      </w:r>
      <w:r w:rsidRPr="009168E3">
        <w:rPr>
          <w:rFonts w:cstheme="minorHAnsi"/>
        </w:rPr>
        <w:t xml:space="preserve"> (WDC) Centrum Rozwoju Kompetencji Cyfrowych (CRKC) Ministerstwa Cyfryzacji (</w:t>
      </w:r>
      <w:hyperlink r:id="rId17" w:history="1">
        <w:r w:rsidRPr="007D45C9">
          <w:rPr>
            <w:rStyle w:val="Hipercze"/>
            <w:rFonts w:cstheme="minorHAnsi"/>
          </w:rPr>
          <w:t>https://www.gov.pl/web/dostepnosc-cyfrowa</w:t>
        </w:r>
      </w:hyperlink>
      <w:r w:rsidRPr="009168E3">
        <w:rPr>
          <w:rFonts w:cstheme="minorHAnsi"/>
        </w:rPr>
        <w:t>).</w:t>
      </w:r>
    </w:p>
    <w:p w14:paraId="3C5263D1" w14:textId="635A99FA" w:rsidR="009168E3" w:rsidRPr="009168E3" w:rsidRDefault="009168E3" w:rsidP="009168E3">
      <w:pPr>
        <w:rPr>
          <w:rFonts w:cstheme="minorHAnsi"/>
        </w:rPr>
      </w:pPr>
      <w:r w:rsidRPr="009168E3">
        <w:rPr>
          <w:rFonts w:cstheme="minorHAnsi"/>
        </w:rPr>
        <w:t>Jest to miejsce, gdzie publikowane są m.in. wyjaśnienia przepisów, wytyczne, poradniki. Mogą z niego skorzystać i korzystać zarówno wszystkie osoby zaangażowane w dostępność cyfrową w podmiotach publicznych, jak i inne osoby zainteresowane samym tematem dostępności cyfrowej. Wyjaśniane są kwestie dotyczące prawnych, technicznych i strategicznych aspektów dostępności cyfrowej w formie poradników i artykułów. Jego kluczowym elementem jest opracowany przez pracowników WDC/CRKC/MC internetowy poradnik, który kompleksowo omawia dostępności cyfrową i pomaga ją lepiej zrozumieć. Baza wiedzy jest rozbudowywana i planowane są kolejne narzędzia, które będą pomagać w skutecznym wdrażaniu dostępności w organizacji.</w:t>
      </w:r>
    </w:p>
    <w:p w14:paraId="69BFB126" w14:textId="25D20A87" w:rsidR="009168E3" w:rsidRPr="009168E3" w:rsidRDefault="009168E3" w:rsidP="009168E3">
      <w:pPr>
        <w:rPr>
          <w:rFonts w:cstheme="minorHAnsi"/>
        </w:rPr>
      </w:pPr>
      <w:r w:rsidRPr="009168E3">
        <w:rPr>
          <w:rFonts w:cstheme="minorHAnsi"/>
        </w:rPr>
        <w:t>Na ww. stronie publikowane są również aktualności w zakresie nadzoru ministra właściwego do spraw informatyzacji dotyczące Europejskiego Aktu o Dostępności (EAA), który od czerwca 2025 r. rozszerzy</w:t>
      </w:r>
      <w:r>
        <w:rPr>
          <w:rFonts w:cstheme="minorHAnsi"/>
        </w:rPr>
        <w:t>ł</w:t>
      </w:r>
      <w:r w:rsidRPr="009168E3">
        <w:rPr>
          <w:rFonts w:cstheme="minorHAnsi"/>
        </w:rPr>
        <w:t xml:space="preserve"> obowiązki o niektóre podmioty prywatne.</w:t>
      </w:r>
    </w:p>
    <w:p w14:paraId="28966B5C" w14:textId="6AB1C271" w:rsidR="009168E3" w:rsidRPr="009168E3" w:rsidRDefault="009168E3" w:rsidP="009168E3">
      <w:pPr>
        <w:rPr>
          <w:rFonts w:cstheme="minorHAnsi"/>
        </w:rPr>
      </w:pPr>
      <w:r w:rsidRPr="009168E3">
        <w:rPr>
          <w:rFonts w:cstheme="minorHAnsi"/>
        </w:rPr>
        <w:t>Znajdują się tam też informacje o planowanych bezpłatnych szkoleniach, które dotyczą tworzenia treści, projektowania oraz programowania stron internetowych i aplikacji mobilnych dostępnych cyfrowo czy zarządzania dostępnością cyfrową w organizacji.</w:t>
      </w:r>
    </w:p>
    <w:p w14:paraId="1A55D2B5" w14:textId="26AEAF1D" w:rsidR="009168E3" w:rsidRPr="009168E3" w:rsidRDefault="009168E3" w:rsidP="009168E3">
      <w:pPr>
        <w:rPr>
          <w:rFonts w:cstheme="minorHAnsi"/>
        </w:rPr>
      </w:pPr>
      <w:r w:rsidRPr="009168E3">
        <w:rPr>
          <w:rFonts w:cstheme="minorHAnsi"/>
        </w:rPr>
        <w:t>Pracownicy WDC/CRKC/MC od wielu lat regularnie szkolą w zakresie dostępności cyfrowej pracowników podmiotów publicznych i wszystkich zainteresowanych tematem dostępności cyfrowej. Są to, poza okresem wakacji (lipiec, sierpień), regularne comiesięczne szkolenia online, zwykle w drugi wtorek miesiąca oraz cykliczne spotkania online w ostatnia środę miesiąca. Na szkoleniach można zadawać pytania prowadzącym. Natomiast podczas tzw. Dostępnej środy pracownicy odpowiadają na wszelkie pytania związane z ustawą o dostępności cyfrowej stron internetowych i aplikacji mobilnych podmiotów publicznych.</w:t>
      </w:r>
    </w:p>
    <w:p w14:paraId="16C6F88E" w14:textId="139A25C6" w:rsidR="003A2F6E" w:rsidRPr="00660E3B" w:rsidRDefault="009168E3" w:rsidP="009168E3">
      <w:pPr>
        <w:rPr>
          <w:rFonts w:cstheme="minorHAnsi"/>
        </w:rPr>
      </w:pPr>
      <w:r w:rsidRPr="009168E3">
        <w:rPr>
          <w:rFonts w:cstheme="minorHAnsi"/>
        </w:rPr>
        <w:t>Zarówno szkolenia, jak i spotkania w ramach „Dostępnej środy” od lat cieszą się dużym zainteresowaniem.</w:t>
      </w:r>
    </w:p>
    <w:sectPr w:rsidR="003A2F6E" w:rsidRPr="00660E3B" w:rsidSect="00851B8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5C959" w14:textId="77777777" w:rsidR="00B203FB" w:rsidRDefault="00B203FB" w:rsidP="00870C3B">
      <w:pPr>
        <w:spacing w:before="0" w:line="240" w:lineRule="auto"/>
      </w:pPr>
      <w:r>
        <w:separator/>
      </w:r>
    </w:p>
  </w:endnote>
  <w:endnote w:type="continuationSeparator" w:id="0">
    <w:p w14:paraId="3061EFFA" w14:textId="77777777" w:rsidR="00B203FB" w:rsidRDefault="00B203FB" w:rsidP="00870C3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omforta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3924027"/>
      <w:docPartObj>
        <w:docPartGallery w:val="Page Numbers (Bottom of Page)"/>
        <w:docPartUnique/>
      </w:docPartObj>
    </w:sdtPr>
    <w:sdtContent>
      <w:p w14:paraId="2A8B743A" w14:textId="29619D91" w:rsidR="00301337" w:rsidRDefault="00301337">
        <w:pPr>
          <w:pStyle w:val="Stopka"/>
          <w:jc w:val="right"/>
        </w:pPr>
        <w:r>
          <w:fldChar w:fldCharType="begin"/>
        </w:r>
        <w:r>
          <w:instrText>PAGE   \* MERGEFORMAT</w:instrText>
        </w:r>
        <w:r>
          <w:fldChar w:fldCharType="separate"/>
        </w:r>
        <w:r>
          <w:t>2</w:t>
        </w:r>
        <w:r>
          <w:fldChar w:fldCharType="end"/>
        </w:r>
      </w:p>
    </w:sdtContent>
  </w:sdt>
  <w:p w14:paraId="304893B9" w14:textId="77777777" w:rsidR="004D2339" w:rsidRDefault="004D23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1E83D" w14:textId="77777777" w:rsidR="00B203FB" w:rsidRDefault="00B203FB" w:rsidP="00870C3B">
      <w:pPr>
        <w:spacing w:before="0" w:line="240" w:lineRule="auto"/>
      </w:pPr>
      <w:r>
        <w:separator/>
      </w:r>
    </w:p>
  </w:footnote>
  <w:footnote w:type="continuationSeparator" w:id="0">
    <w:p w14:paraId="3399A9A3" w14:textId="77777777" w:rsidR="00B203FB" w:rsidRDefault="00B203FB" w:rsidP="00870C3B">
      <w:pPr>
        <w:spacing w:before="0" w:line="240" w:lineRule="auto"/>
      </w:pPr>
      <w:r>
        <w:continuationSeparator/>
      </w:r>
    </w:p>
  </w:footnote>
  <w:footnote w:id="1">
    <w:p w14:paraId="48719959" w14:textId="11FBF905" w:rsidR="00B5617D" w:rsidRDefault="00B5617D">
      <w:pPr>
        <w:pStyle w:val="Tekstprzypisudolnego"/>
      </w:pPr>
      <w:r>
        <w:rPr>
          <w:rStyle w:val="Odwoanieprzypisudolnego"/>
        </w:rPr>
        <w:footnoteRef/>
      </w:r>
      <w:r>
        <w:t xml:space="preserve"> W niniejszym raporcie określany również jako minister właściwy do spraw informatyzacji</w:t>
      </w:r>
    </w:p>
  </w:footnote>
  <w:footnote w:id="2">
    <w:p w14:paraId="02E37E68" w14:textId="03EAC3EC" w:rsidR="00B404D3" w:rsidRDefault="00B404D3" w:rsidP="00B404D3">
      <w:pPr>
        <w:pStyle w:val="Tekstprzypisudolnego"/>
      </w:pPr>
      <w:r>
        <w:rPr>
          <w:rStyle w:val="Odwoanieprzypisudolnego"/>
        </w:rPr>
        <w:footnoteRef/>
      </w:r>
      <w:r>
        <w:t xml:space="preserve"> </w:t>
      </w:r>
      <w:r w:rsidR="00277DED" w:rsidRPr="00277DED">
        <w:t>Dz. U. 2023, poz. 1440</w:t>
      </w:r>
    </w:p>
  </w:footnote>
  <w:footnote w:id="3">
    <w:p w14:paraId="6C751181" w14:textId="606AE43D" w:rsidR="00B404D3" w:rsidRDefault="00B404D3" w:rsidP="00B404D3">
      <w:pPr>
        <w:pStyle w:val="Tekstprzypisudolnego"/>
      </w:pPr>
      <w:r>
        <w:rPr>
          <w:rStyle w:val="Odwoanieprzypisudolnego"/>
        </w:rPr>
        <w:footnoteRef/>
      </w:r>
      <w:r>
        <w:t xml:space="preserve"> </w:t>
      </w:r>
      <w:r w:rsidRPr="000C44C0">
        <w:t>Dz.</w:t>
      </w:r>
      <w:r>
        <w:t xml:space="preserve"> </w:t>
      </w:r>
      <w:r w:rsidRPr="000C44C0">
        <w:t>Urz.</w:t>
      </w:r>
      <w:r>
        <w:t xml:space="preserve"> UE.L Nr 256, str. 108</w:t>
      </w:r>
    </w:p>
  </w:footnote>
  <w:footnote w:id="4">
    <w:p w14:paraId="5A1DE77C" w14:textId="1748CB64" w:rsidR="004608A9" w:rsidRDefault="004608A9">
      <w:pPr>
        <w:pStyle w:val="Tekstprzypisudolnego"/>
      </w:pPr>
      <w:r>
        <w:rPr>
          <w:rStyle w:val="Odwoanieprzypisudolnego"/>
        </w:rPr>
        <w:footnoteRef/>
      </w:r>
      <w:r>
        <w:t xml:space="preserve"> Wykaz stron internetowych podmiotów publicznych: </w:t>
      </w:r>
      <w:hyperlink r:id="rId1" w:history="1">
        <w:r w:rsidR="00330783" w:rsidRPr="0046196B">
          <w:rPr>
            <w:rStyle w:val="Hipercze"/>
          </w:rPr>
          <w:t>https://www.gov.pl/web/dostepnosc-cyfrowa/wykaz-stron-internetowych-podmiotow-publicznych</w:t>
        </w:r>
      </w:hyperlink>
      <w:r w:rsidR="00330783">
        <w:t xml:space="preserve"> </w:t>
      </w:r>
    </w:p>
  </w:footnote>
  <w:footnote w:id="5">
    <w:p w14:paraId="58F7D6E5" w14:textId="194157B9" w:rsidR="004608A9" w:rsidRDefault="004608A9" w:rsidP="004608A9">
      <w:pPr>
        <w:pStyle w:val="Tekstprzypisudolnego"/>
      </w:pPr>
      <w:r>
        <w:rPr>
          <w:rStyle w:val="Odwoanieprzypisudolnego"/>
          <w:rFonts w:eastAsiaTheme="majorEastAsia"/>
        </w:rPr>
        <w:footnoteRef/>
      </w:r>
      <w:r>
        <w:t xml:space="preserve"> Wykaz stron internetowych podmiotów publicznych przeznaczonych do badania szczegółowego pod kątem dostępności cyfrowej – 202</w:t>
      </w:r>
      <w:r w:rsidR="004C767D">
        <w:t>5</w:t>
      </w:r>
      <w:r>
        <w:t xml:space="preserve"> r.: </w:t>
      </w:r>
      <w:hyperlink r:id="rId2" w:history="1">
        <w:r w:rsidR="00E77A22">
          <w:rPr>
            <w:rStyle w:val="Hipercze"/>
          </w:rPr>
          <w:t>https://www.gov.pl/web/dostepnosc-cyfrowa/wykaz-stron-internetowych-do-badania-szczegolowego-pod-katem-dostepnosci-cyfrowej---2025-r</w:t>
        </w:r>
      </w:hyperlink>
      <w:r>
        <w:t xml:space="preserve"> </w:t>
      </w:r>
      <w:r w:rsidR="003F4D2F">
        <w:t>``</w:t>
      </w:r>
    </w:p>
  </w:footnote>
  <w:footnote w:id="6">
    <w:p w14:paraId="03A4D2A8" w14:textId="1A006342" w:rsidR="004608A9" w:rsidRDefault="004608A9" w:rsidP="004608A9">
      <w:pPr>
        <w:pStyle w:val="Tekstprzypisudolnego"/>
      </w:pPr>
      <w:r>
        <w:rPr>
          <w:rStyle w:val="Odwoanieprzypisudolnego"/>
          <w:rFonts w:eastAsiaTheme="majorEastAsia"/>
        </w:rPr>
        <w:footnoteRef/>
      </w:r>
      <w:r>
        <w:t xml:space="preserve"> Wykaz aplikacji mobilnych podmiotów publicznych przeznaczonych do badania szczegółowego pod kątem dostępności cyfrowej – 202</w:t>
      </w:r>
      <w:r w:rsidR="004C767D">
        <w:t>5</w:t>
      </w:r>
      <w:r>
        <w:t xml:space="preserve"> r.: </w:t>
      </w:r>
      <w:hyperlink r:id="rId3" w:history="1">
        <w:r w:rsidR="00E77A22">
          <w:rPr>
            <w:rStyle w:val="Hipercze"/>
          </w:rPr>
          <w:t>https://www.gov.pl/web/dostepnosc-cyfrowa/wykaz-aplikacji-mobilnych-do-badania-szczegolowego-pod-katem-dostepnosci-cyfrowej---2025-r</w:t>
        </w:r>
      </w:hyperlink>
    </w:p>
    <w:p w14:paraId="653222B6" w14:textId="77777777" w:rsidR="004608A9" w:rsidRDefault="004608A9" w:rsidP="004608A9">
      <w:pPr>
        <w:pStyle w:val="Tekstprzypisudolnego"/>
      </w:pPr>
      <w:r>
        <w:t xml:space="preserve"> </w:t>
      </w:r>
    </w:p>
  </w:footnote>
  <w:footnote w:id="7">
    <w:p w14:paraId="72BB29B7" w14:textId="48B5C861" w:rsidR="004D2339" w:rsidRDefault="004D2339" w:rsidP="00A04BAE">
      <w:pPr>
        <w:pStyle w:val="Tekstprzypisudolnego"/>
      </w:pPr>
      <w:r>
        <w:rPr>
          <w:rStyle w:val="Odwoanieprzypisudolnego"/>
        </w:rPr>
        <w:footnoteRef/>
      </w:r>
      <w:r>
        <w:t xml:space="preserve"> Na podstawie „</w:t>
      </w:r>
      <w:r w:rsidR="00D805B5" w:rsidRPr="00D805B5">
        <w:t>Wykorzystanie technologii informacyjno-komunikacyjnych w przedsiębiorstwach i</w:t>
      </w:r>
      <w:r w:rsidR="00D805B5">
        <w:t> </w:t>
      </w:r>
      <w:r w:rsidR="00D805B5" w:rsidRPr="00D805B5">
        <w:t>gospodarstwach domowych w 2024 roku</w:t>
      </w:r>
      <w:r>
        <w:t>” – Główny Urząd Statystyczny, 20</w:t>
      </w:r>
      <w:r w:rsidR="00D805B5">
        <w:t>24</w:t>
      </w:r>
    </w:p>
  </w:footnote>
  <w:footnote w:id="8">
    <w:p w14:paraId="22902761" w14:textId="3EA58BA4" w:rsidR="007C4EBC" w:rsidRDefault="007C4EBC">
      <w:pPr>
        <w:pStyle w:val="Tekstprzypisudolnego"/>
      </w:pPr>
      <w:r>
        <w:rPr>
          <w:rStyle w:val="Odwoanieprzypisudolnego"/>
        </w:rPr>
        <w:footnoteRef/>
      </w:r>
      <w:r>
        <w:t xml:space="preserve"> Skład sieci dostępności cyfrowej: </w:t>
      </w:r>
      <w:hyperlink r:id="rId4" w:history="1">
        <w:r w:rsidRPr="00D80C53">
          <w:rPr>
            <w:rStyle w:val="Hipercze"/>
          </w:rPr>
          <w:t>https://www.gov.pl/web/dostepnosc-cyfrowa/sklad-sieci-dostepnosci-cyfrowej</w:t>
        </w:r>
      </w:hyperlink>
      <w:r>
        <w:t xml:space="preserve"> (d</w:t>
      </w:r>
      <w:r w:rsidR="00661DF4">
        <w:t>ostęp</w:t>
      </w:r>
      <w:r>
        <w:t xml:space="preserve"> 8 stycznia 2026 r.)</w:t>
      </w:r>
    </w:p>
  </w:footnote>
  <w:footnote w:id="9">
    <w:p w14:paraId="5C50E7B0" w14:textId="3705F571" w:rsidR="00D741B3" w:rsidRDefault="00D741B3">
      <w:pPr>
        <w:pStyle w:val="Tekstprzypisudolnego"/>
      </w:pPr>
      <w:r>
        <w:rPr>
          <w:rStyle w:val="Odwoanieprzypisudolnego"/>
        </w:rPr>
        <w:footnoteRef/>
      </w:r>
      <w:r>
        <w:t xml:space="preserve"> Analiza Dostępności Aplikacji Mobilnych: </w:t>
      </w:r>
      <w:r w:rsidRPr="00D741B3">
        <w:t>https://</w:t>
      </w:r>
      <w:r>
        <w:t xml:space="preserve"> (dostęp </w:t>
      </w:r>
      <w:r w:rsidR="00280E9E">
        <w:t>19</w:t>
      </w:r>
      <w:r>
        <w:t xml:space="preserve"> </w:t>
      </w:r>
      <w:r w:rsidR="00280E9E">
        <w:t>grudnia</w:t>
      </w:r>
      <w:r>
        <w:t xml:space="preserve"> 202</w:t>
      </w:r>
      <w:r w:rsidR="00280E9E">
        <w:t>5</w:t>
      </w:r>
      <w:r>
        <w:t>)</w:t>
      </w:r>
    </w:p>
  </w:footnote>
  <w:footnote w:id="10">
    <w:p w14:paraId="0D7111B5" w14:textId="6E2D6FF3" w:rsidR="004D2339" w:rsidRDefault="004D2339">
      <w:pPr>
        <w:pStyle w:val="Tekstprzypisudolnego"/>
      </w:pPr>
      <w:r>
        <w:rPr>
          <w:rStyle w:val="Odwoanieprzypisudolnego"/>
        </w:rPr>
        <w:footnoteRef/>
      </w:r>
      <w:r>
        <w:t xml:space="preserve"> </w:t>
      </w:r>
      <w:r w:rsidRPr="009A21B6">
        <w:t xml:space="preserve">Dz.U. </w:t>
      </w:r>
      <w:r w:rsidR="00CB3199">
        <w:t xml:space="preserve">z </w:t>
      </w:r>
      <w:r w:rsidRPr="009A21B6">
        <w:t>2021 r. poz. 735</w:t>
      </w:r>
      <w:r>
        <w:t xml:space="preserve"> ze zm.</w:t>
      </w:r>
    </w:p>
  </w:footnote>
  <w:footnote w:id="11">
    <w:p w14:paraId="27E8EFA7" w14:textId="0745A046" w:rsidR="00C87252" w:rsidRDefault="00C87252">
      <w:pPr>
        <w:pStyle w:val="Tekstprzypisudolnego"/>
      </w:pPr>
      <w:r>
        <w:rPr>
          <w:rStyle w:val="Odwoanieprzypisudolnego"/>
        </w:rPr>
        <w:footnoteRef/>
      </w:r>
      <w:r>
        <w:t xml:space="preserve"> </w:t>
      </w:r>
      <w:r w:rsidRPr="00C87252">
        <w:t>Zarządzenie Nr 1 Ministra Cyfryzacji z dnia 15 stycznia 2025 r. w sprawie wsparcia systemowego do wdrażania dostępności cyfrowej w podmiotach publicznych – Sieć dostępności cyfrowe</w:t>
      </w:r>
      <w:r>
        <w:t xml:space="preserve">j: </w:t>
      </w:r>
      <w:hyperlink r:id="rId5" w:history="1">
        <w:r w:rsidRPr="00E8171F">
          <w:rPr>
            <w:rStyle w:val="Hipercze"/>
          </w:rPr>
          <w:t>https://www.gov.pl/web/cyfryzacja/du-mc-2025-poz-</w:t>
        </w:r>
      </w:hyperlink>
      <w:r>
        <w:t xml:space="preserve"> (dostęp: 29.01.2026)</w:t>
      </w:r>
      <w:r w:rsidRPr="00C87252">
        <w:t>3</w:t>
      </w:r>
      <w:r>
        <w:t xml:space="preserve"> </w:t>
      </w:r>
    </w:p>
  </w:footnote>
  <w:footnote w:id="12">
    <w:p w14:paraId="1796187F" w14:textId="5679FF3C" w:rsidR="00715467" w:rsidRDefault="00715467">
      <w:pPr>
        <w:pStyle w:val="Tekstprzypisudolnego"/>
      </w:pPr>
      <w:r>
        <w:rPr>
          <w:rStyle w:val="Odwoanieprzypisudolnego"/>
        </w:rPr>
        <w:footnoteRef/>
      </w:r>
      <w:r>
        <w:t xml:space="preserve"> Ustawa z 26 kwietnia 2024 r. o zapewnianiu dostępności niektórych produktów i usług przez podmioty gospodarcze:</w:t>
      </w:r>
    </w:p>
  </w:footnote>
  <w:footnote w:id="13">
    <w:p w14:paraId="6A5F83D2" w14:textId="3FEE3B77" w:rsidR="004D2339" w:rsidRDefault="004D2339">
      <w:pPr>
        <w:pStyle w:val="Tekstprzypisudolnego"/>
      </w:pPr>
      <w:r>
        <w:rPr>
          <w:rStyle w:val="Odwoanieprzypisudolnego"/>
        </w:rPr>
        <w:footnoteRef/>
      </w:r>
      <w:r>
        <w:t xml:space="preserve"> Na postawie wykazó</w:t>
      </w:r>
      <w:r w:rsidR="00CB3199">
        <w:t xml:space="preserve">w </w:t>
      </w:r>
      <w:r>
        <w:t xml:space="preserve">stron internetowych </w:t>
      </w:r>
      <w:r w:rsidR="00CB3199">
        <w:t xml:space="preserve">i </w:t>
      </w:r>
      <w:r>
        <w:t>aplikacj</w:t>
      </w:r>
      <w:r w:rsidR="00CB3199">
        <w:t xml:space="preserve">i </w:t>
      </w:r>
      <w:r>
        <w:t>mobilnych podmiotó</w:t>
      </w:r>
      <w:r w:rsidR="00CB3199">
        <w:t xml:space="preserve">w </w:t>
      </w:r>
      <w:r>
        <w:t>publicznych, prowadzonych prze</w:t>
      </w:r>
      <w:r w:rsidR="00CB3199">
        <w:t xml:space="preserve">z </w:t>
      </w:r>
      <w:r w:rsidR="004A65FC">
        <w:t>Wydział Dostępności Cyfrowej CRKC w Ministerstwie Cyfryzacji</w:t>
      </w:r>
      <w:r>
        <w:t xml:space="preserve"> – stan na 1</w:t>
      </w:r>
      <w:r w:rsidR="00C20779">
        <w:t>9</w:t>
      </w:r>
      <w:r>
        <w:t xml:space="preserve"> grudnia 202</w:t>
      </w:r>
      <w:r w:rsidR="00C20779">
        <w:t>5</w:t>
      </w:r>
      <w:r>
        <w:t xml:space="preserve"> r.</w:t>
      </w:r>
    </w:p>
  </w:footnote>
  <w:footnote w:id="14">
    <w:p w14:paraId="573CD58F" w14:textId="7561CA45" w:rsidR="00E2720B" w:rsidRDefault="00E2720B">
      <w:pPr>
        <w:pStyle w:val="Tekstprzypisudolnego"/>
      </w:pPr>
      <w:r>
        <w:rPr>
          <w:rStyle w:val="Odwoanieprzypisudolnego"/>
        </w:rPr>
        <w:footnoteRef/>
      </w:r>
      <w:r>
        <w:t xml:space="preserve"> Analiza dostępnośc</w:t>
      </w:r>
      <w:r w:rsidR="00CB3199">
        <w:t xml:space="preserve">i </w:t>
      </w:r>
      <w:r>
        <w:t>aplikacj</w:t>
      </w:r>
      <w:r w:rsidR="00CB3199">
        <w:t xml:space="preserve">i </w:t>
      </w:r>
      <w:r>
        <w:t xml:space="preserve">mobilnych: </w:t>
      </w:r>
      <w:hyperlink r:id="rId6" w:history="1">
        <w:r w:rsidRPr="00F77BB1">
          <w:rPr>
            <w:rStyle w:val="Hipercze"/>
          </w:rPr>
          <w:t>https://a11y.mc.gov.pl</w:t>
        </w:r>
      </w:hyperlink>
      <w:r>
        <w:t xml:space="preserve"> (dostęp: </w:t>
      </w:r>
      <w:r w:rsidR="004A65FC">
        <w:t>1</w:t>
      </w:r>
      <w:r w:rsidR="007F09D3">
        <w:t>9</w:t>
      </w:r>
      <w:r>
        <w:t>.12.202</w:t>
      </w:r>
      <w:r w:rsidR="007F09D3">
        <w:t>5</w:t>
      </w:r>
      <w:r>
        <w:t>)</w:t>
      </w:r>
    </w:p>
  </w:footnote>
  <w:footnote w:id="15">
    <w:p w14:paraId="189CA5F3" w14:textId="3C4AFE92" w:rsidR="00E2720B" w:rsidRDefault="00E2720B">
      <w:pPr>
        <w:pStyle w:val="Tekstprzypisudolnego"/>
      </w:pPr>
      <w:r>
        <w:rPr>
          <w:rStyle w:val="Odwoanieprzypisudolnego"/>
        </w:rPr>
        <w:footnoteRef/>
      </w:r>
      <w:r>
        <w:t xml:space="preserve"> </w:t>
      </w:r>
      <w:hyperlink r:id="rId7" w:history="1">
        <w:r w:rsidRPr="00F77BB1">
          <w:rPr>
            <w:rStyle w:val="Hipercze"/>
          </w:rPr>
          <w:t>https://www.gov.pl/web/dostepnosc-cyfrowa/kompleksowo-o-dostepnosci-cyfrowej</w:t>
        </w:r>
      </w:hyperlink>
      <w:r>
        <w:t xml:space="preserve"> (dostęp: </w:t>
      </w:r>
      <w:r w:rsidR="004A65FC">
        <w:t>1</w:t>
      </w:r>
      <w:r w:rsidR="007F09D3">
        <w:t>9</w:t>
      </w:r>
      <w:r>
        <w:t>.12.202</w:t>
      </w:r>
      <w:r w:rsidR="007F09D3">
        <w:t>5</w:t>
      </w:r>
      <w:r>
        <w:t xml:space="preserve">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6D149" w14:textId="3B2E8A7C" w:rsidR="00981B7B" w:rsidRPr="000B734E" w:rsidRDefault="000B734E" w:rsidP="000B734E">
    <w:pPr>
      <w:pStyle w:val="Nagwek"/>
    </w:pPr>
    <w:r w:rsidRPr="000B734E">
      <w:t>Ministerstwo Cyfryzacji - Dostępność cyfrowa podmiotów publicznych - dane za rok 202</w:t>
    </w:r>
    <w:r w:rsidR="00880CC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singleLevel"/>
    <w:tmpl w:val="87AA28E2"/>
    <w:name w:val="WW8Num13"/>
    <w:lvl w:ilvl="0">
      <w:start w:val="1"/>
      <w:numFmt w:val="decimal"/>
      <w:lvlText w:val="%1)"/>
      <w:lvlJc w:val="left"/>
      <w:pPr>
        <w:tabs>
          <w:tab w:val="num" w:pos="1080"/>
        </w:tabs>
        <w:ind w:left="1080" w:hanging="360"/>
      </w:pPr>
      <w:rPr>
        <w:rFonts w:ascii="Calibri" w:eastAsia="Times New Roman" w:hAnsi="Calibri" w:cs="Times New Roman" w:hint="default"/>
      </w:rPr>
    </w:lvl>
  </w:abstractNum>
  <w:abstractNum w:abstractNumId="1" w15:restartNumberingAfterBreak="0">
    <w:nsid w:val="05BD6389"/>
    <w:multiLevelType w:val="hybridMultilevel"/>
    <w:tmpl w:val="845C46F0"/>
    <w:lvl w:ilvl="0" w:tplc="FFFFFFFF">
      <w:start w:val="1"/>
      <w:numFmt w:val="bullet"/>
      <w:lvlText w:val=""/>
      <w:lvlJc w:val="left"/>
      <w:pPr>
        <w:ind w:left="720" w:hanging="360"/>
      </w:pPr>
      <w:rPr>
        <w:rFonts w:ascii="Symbol" w:hAnsi="Symbol" w:hint="default"/>
      </w:rPr>
    </w:lvl>
    <w:lvl w:ilvl="1" w:tplc="0415000D">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F126BD"/>
    <w:multiLevelType w:val="hybridMultilevel"/>
    <w:tmpl w:val="A85675A4"/>
    <w:lvl w:ilvl="0" w:tplc="71CADE4A">
      <w:start w:val="1"/>
      <w:numFmt w:val="bullet"/>
      <w:lvlText w:val="•"/>
      <w:lvlJc w:val="left"/>
      <w:pPr>
        <w:tabs>
          <w:tab w:val="num" w:pos="720"/>
        </w:tabs>
        <w:ind w:left="720" w:hanging="360"/>
      </w:pPr>
      <w:rPr>
        <w:rFonts w:ascii="Arial" w:hAnsi="Arial" w:hint="default"/>
      </w:rPr>
    </w:lvl>
    <w:lvl w:ilvl="1" w:tplc="5A8C46D0" w:tentative="1">
      <w:start w:val="1"/>
      <w:numFmt w:val="bullet"/>
      <w:lvlText w:val="•"/>
      <w:lvlJc w:val="left"/>
      <w:pPr>
        <w:tabs>
          <w:tab w:val="num" w:pos="1440"/>
        </w:tabs>
        <w:ind w:left="1440" w:hanging="360"/>
      </w:pPr>
      <w:rPr>
        <w:rFonts w:ascii="Arial" w:hAnsi="Arial" w:hint="default"/>
      </w:rPr>
    </w:lvl>
    <w:lvl w:ilvl="2" w:tplc="E870AF12" w:tentative="1">
      <w:start w:val="1"/>
      <w:numFmt w:val="bullet"/>
      <w:lvlText w:val="•"/>
      <w:lvlJc w:val="left"/>
      <w:pPr>
        <w:tabs>
          <w:tab w:val="num" w:pos="2160"/>
        </w:tabs>
        <w:ind w:left="2160" w:hanging="360"/>
      </w:pPr>
      <w:rPr>
        <w:rFonts w:ascii="Arial" w:hAnsi="Arial" w:hint="default"/>
      </w:rPr>
    </w:lvl>
    <w:lvl w:ilvl="3" w:tplc="C92E8242" w:tentative="1">
      <w:start w:val="1"/>
      <w:numFmt w:val="bullet"/>
      <w:lvlText w:val="•"/>
      <w:lvlJc w:val="left"/>
      <w:pPr>
        <w:tabs>
          <w:tab w:val="num" w:pos="2880"/>
        </w:tabs>
        <w:ind w:left="2880" w:hanging="360"/>
      </w:pPr>
      <w:rPr>
        <w:rFonts w:ascii="Arial" w:hAnsi="Arial" w:hint="default"/>
      </w:rPr>
    </w:lvl>
    <w:lvl w:ilvl="4" w:tplc="BF129D42" w:tentative="1">
      <w:start w:val="1"/>
      <w:numFmt w:val="bullet"/>
      <w:lvlText w:val="•"/>
      <w:lvlJc w:val="left"/>
      <w:pPr>
        <w:tabs>
          <w:tab w:val="num" w:pos="3600"/>
        </w:tabs>
        <w:ind w:left="3600" w:hanging="360"/>
      </w:pPr>
      <w:rPr>
        <w:rFonts w:ascii="Arial" w:hAnsi="Arial" w:hint="default"/>
      </w:rPr>
    </w:lvl>
    <w:lvl w:ilvl="5" w:tplc="97C0417E" w:tentative="1">
      <w:start w:val="1"/>
      <w:numFmt w:val="bullet"/>
      <w:lvlText w:val="•"/>
      <w:lvlJc w:val="left"/>
      <w:pPr>
        <w:tabs>
          <w:tab w:val="num" w:pos="4320"/>
        </w:tabs>
        <w:ind w:left="4320" w:hanging="360"/>
      </w:pPr>
      <w:rPr>
        <w:rFonts w:ascii="Arial" w:hAnsi="Arial" w:hint="default"/>
      </w:rPr>
    </w:lvl>
    <w:lvl w:ilvl="6" w:tplc="10EC7D3C" w:tentative="1">
      <w:start w:val="1"/>
      <w:numFmt w:val="bullet"/>
      <w:lvlText w:val="•"/>
      <w:lvlJc w:val="left"/>
      <w:pPr>
        <w:tabs>
          <w:tab w:val="num" w:pos="5040"/>
        </w:tabs>
        <w:ind w:left="5040" w:hanging="360"/>
      </w:pPr>
      <w:rPr>
        <w:rFonts w:ascii="Arial" w:hAnsi="Arial" w:hint="default"/>
      </w:rPr>
    </w:lvl>
    <w:lvl w:ilvl="7" w:tplc="F266F75A" w:tentative="1">
      <w:start w:val="1"/>
      <w:numFmt w:val="bullet"/>
      <w:lvlText w:val="•"/>
      <w:lvlJc w:val="left"/>
      <w:pPr>
        <w:tabs>
          <w:tab w:val="num" w:pos="5760"/>
        </w:tabs>
        <w:ind w:left="5760" w:hanging="360"/>
      </w:pPr>
      <w:rPr>
        <w:rFonts w:ascii="Arial" w:hAnsi="Arial" w:hint="default"/>
      </w:rPr>
    </w:lvl>
    <w:lvl w:ilvl="8" w:tplc="EA2C24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54767E"/>
    <w:multiLevelType w:val="hybridMultilevel"/>
    <w:tmpl w:val="342AA0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4A11B7"/>
    <w:multiLevelType w:val="hybridMultilevel"/>
    <w:tmpl w:val="89724926"/>
    <w:lvl w:ilvl="0" w:tplc="C06221FA">
      <w:start w:val="1"/>
      <w:numFmt w:val="bullet"/>
      <w:lvlText w:val="•"/>
      <w:lvlJc w:val="left"/>
      <w:pPr>
        <w:tabs>
          <w:tab w:val="num" w:pos="720"/>
        </w:tabs>
        <w:ind w:left="720" w:hanging="360"/>
      </w:pPr>
      <w:rPr>
        <w:rFonts w:ascii="Arial" w:hAnsi="Arial" w:hint="default"/>
      </w:rPr>
    </w:lvl>
    <w:lvl w:ilvl="1" w:tplc="C17E856E" w:tentative="1">
      <w:start w:val="1"/>
      <w:numFmt w:val="bullet"/>
      <w:lvlText w:val="•"/>
      <w:lvlJc w:val="left"/>
      <w:pPr>
        <w:tabs>
          <w:tab w:val="num" w:pos="1440"/>
        </w:tabs>
        <w:ind w:left="1440" w:hanging="360"/>
      </w:pPr>
      <w:rPr>
        <w:rFonts w:ascii="Arial" w:hAnsi="Arial" w:hint="default"/>
      </w:rPr>
    </w:lvl>
    <w:lvl w:ilvl="2" w:tplc="4DB2F466" w:tentative="1">
      <w:start w:val="1"/>
      <w:numFmt w:val="bullet"/>
      <w:lvlText w:val="•"/>
      <w:lvlJc w:val="left"/>
      <w:pPr>
        <w:tabs>
          <w:tab w:val="num" w:pos="2160"/>
        </w:tabs>
        <w:ind w:left="2160" w:hanging="360"/>
      </w:pPr>
      <w:rPr>
        <w:rFonts w:ascii="Arial" w:hAnsi="Arial" w:hint="default"/>
      </w:rPr>
    </w:lvl>
    <w:lvl w:ilvl="3" w:tplc="B3067E6E" w:tentative="1">
      <w:start w:val="1"/>
      <w:numFmt w:val="bullet"/>
      <w:lvlText w:val="•"/>
      <w:lvlJc w:val="left"/>
      <w:pPr>
        <w:tabs>
          <w:tab w:val="num" w:pos="2880"/>
        </w:tabs>
        <w:ind w:left="2880" w:hanging="360"/>
      </w:pPr>
      <w:rPr>
        <w:rFonts w:ascii="Arial" w:hAnsi="Arial" w:hint="default"/>
      </w:rPr>
    </w:lvl>
    <w:lvl w:ilvl="4" w:tplc="E04EBFAE" w:tentative="1">
      <w:start w:val="1"/>
      <w:numFmt w:val="bullet"/>
      <w:lvlText w:val="•"/>
      <w:lvlJc w:val="left"/>
      <w:pPr>
        <w:tabs>
          <w:tab w:val="num" w:pos="3600"/>
        </w:tabs>
        <w:ind w:left="3600" w:hanging="360"/>
      </w:pPr>
      <w:rPr>
        <w:rFonts w:ascii="Arial" w:hAnsi="Arial" w:hint="default"/>
      </w:rPr>
    </w:lvl>
    <w:lvl w:ilvl="5" w:tplc="FD3C8244" w:tentative="1">
      <w:start w:val="1"/>
      <w:numFmt w:val="bullet"/>
      <w:lvlText w:val="•"/>
      <w:lvlJc w:val="left"/>
      <w:pPr>
        <w:tabs>
          <w:tab w:val="num" w:pos="4320"/>
        </w:tabs>
        <w:ind w:left="4320" w:hanging="360"/>
      </w:pPr>
      <w:rPr>
        <w:rFonts w:ascii="Arial" w:hAnsi="Arial" w:hint="default"/>
      </w:rPr>
    </w:lvl>
    <w:lvl w:ilvl="6" w:tplc="FEA0C9B0" w:tentative="1">
      <w:start w:val="1"/>
      <w:numFmt w:val="bullet"/>
      <w:lvlText w:val="•"/>
      <w:lvlJc w:val="left"/>
      <w:pPr>
        <w:tabs>
          <w:tab w:val="num" w:pos="5040"/>
        </w:tabs>
        <w:ind w:left="5040" w:hanging="360"/>
      </w:pPr>
      <w:rPr>
        <w:rFonts w:ascii="Arial" w:hAnsi="Arial" w:hint="default"/>
      </w:rPr>
    </w:lvl>
    <w:lvl w:ilvl="7" w:tplc="21DEBC98" w:tentative="1">
      <w:start w:val="1"/>
      <w:numFmt w:val="bullet"/>
      <w:lvlText w:val="•"/>
      <w:lvlJc w:val="left"/>
      <w:pPr>
        <w:tabs>
          <w:tab w:val="num" w:pos="5760"/>
        </w:tabs>
        <w:ind w:left="5760" w:hanging="360"/>
      </w:pPr>
      <w:rPr>
        <w:rFonts w:ascii="Arial" w:hAnsi="Arial" w:hint="default"/>
      </w:rPr>
    </w:lvl>
    <w:lvl w:ilvl="8" w:tplc="898675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8E55A4"/>
    <w:multiLevelType w:val="hybridMultilevel"/>
    <w:tmpl w:val="62D2A4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29751C4"/>
    <w:multiLevelType w:val="hybridMultilevel"/>
    <w:tmpl w:val="43244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14654A"/>
    <w:multiLevelType w:val="hybridMultilevel"/>
    <w:tmpl w:val="F3603594"/>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658AF6D8">
      <w:numFmt w:val="bullet"/>
      <w:lvlText w:val="•"/>
      <w:lvlJc w:val="left"/>
      <w:pPr>
        <w:ind w:left="3228" w:hanging="708"/>
      </w:pPr>
      <w:rPr>
        <w:rFonts w:ascii="Calibri" w:eastAsia="Times New Roman" w:hAnsi="Calibri" w:cs="Times New Roman" w:hint="default"/>
      </w:rPr>
    </w:lvl>
    <w:lvl w:ilvl="4" w:tplc="CF6E35A2">
      <w:numFmt w:val="bullet"/>
      <w:lvlText w:val=""/>
      <w:lvlJc w:val="left"/>
      <w:pPr>
        <w:ind w:left="3600" w:hanging="360"/>
      </w:pPr>
      <w:rPr>
        <w:rFonts w:ascii="Symbol" w:eastAsia="Times New Roman" w:hAnsi="Symbol" w:cs="Times New Roman"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F06E7F"/>
    <w:multiLevelType w:val="hybridMultilevel"/>
    <w:tmpl w:val="657CAD18"/>
    <w:lvl w:ilvl="0" w:tplc="04150001">
      <w:start w:val="1"/>
      <w:numFmt w:val="bullet"/>
      <w:lvlText w:val=""/>
      <w:lvlJc w:val="left"/>
      <w:pPr>
        <w:ind w:left="360" w:hanging="360"/>
      </w:pPr>
      <w:rPr>
        <w:rFonts w:ascii="Symbol" w:hAnsi="Symbol" w:hint="default"/>
      </w:rPr>
    </w:lvl>
    <w:lvl w:ilvl="1" w:tplc="35381A4A">
      <w:start w:val="44"/>
      <w:numFmt w:val="bullet"/>
      <w:lvlText w:val="•"/>
      <w:lvlJc w:val="left"/>
      <w:pPr>
        <w:ind w:left="1428" w:hanging="708"/>
      </w:pPr>
      <w:rPr>
        <w:rFonts w:ascii="Calibri" w:eastAsia="Times New Roman" w:hAnsi="Calibri"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CD2560C"/>
    <w:multiLevelType w:val="multilevel"/>
    <w:tmpl w:val="9BA8E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150CA"/>
    <w:multiLevelType w:val="hybridMultilevel"/>
    <w:tmpl w:val="5A280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B25009"/>
    <w:multiLevelType w:val="hybridMultilevel"/>
    <w:tmpl w:val="42B475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2125586"/>
    <w:multiLevelType w:val="multilevel"/>
    <w:tmpl w:val="D94262CA"/>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53172C"/>
    <w:multiLevelType w:val="hybridMultilevel"/>
    <w:tmpl w:val="41C23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1A6ED1"/>
    <w:multiLevelType w:val="hybridMultilevel"/>
    <w:tmpl w:val="0A28E4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2E5D45"/>
    <w:multiLevelType w:val="hybridMultilevel"/>
    <w:tmpl w:val="98A0BD56"/>
    <w:lvl w:ilvl="0" w:tplc="FFFFFFFF">
      <w:start w:val="1"/>
      <w:numFmt w:val="bullet"/>
      <w:lvlText w:val=""/>
      <w:lvlJc w:val="left"/>
      <w:pPr>
        <w:ind w:left="720" w:hanging="360"/>
      </w:pPr>
      <w:rPr>
        <w:rFonts w:ascii="Symbol" w:hAnsi="Symbol" w:hint="default"/>
      </w:rPr>
    </w:lvl>
    <w:lvl w:ilvl="1" w:tplc="0415000D">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305687"/>
    <w:multiLevelType w:val="hybridMultilevel"/>
    <w:tmpl w:val="900A7C98"/>
    <w:lvl w:ilvl="0" w:tplc="6EECF21A">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5F165A"/>
    <w:multiLevelType w:val="hybridMultilevel"/>
    <w:tmpl w:val="71AE7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B606F0"/>
    <w:multiLevelType w:val="hybridMultilevel"/>
    <w:tmpl w:val="C61A56C2"/>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15:restartNumberingAfterBreak="0">
    <w:nsid w:val="346A0E2D"/>
    <w:multiLevelType w:val="hybridMultilevel"/>
    <w:tmpl w:val="00040CB4"/>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712903"/>
    <w:multiLevelType w:val="hybridMultilevel"/>
    <w:tmpl w:val="07D2624E"/>
    <w:lvl w:ilvl="0" w:tplc="E97E4038">
      <w:start w:val="1"/>
      <w:numFmt w:val="bullet"/>
      <w:lvlText w:val="•"/>
      <w:lvlJc w:val="left"/>
      <w:pPr>
        <w:tabs>
          <w:tab w:val="num" w:pos="720"/>
        </w:tabs>
        <w:ind w:left="720" w:hanging="360"/>
      </w:pPr>
      <w:rPr>
        <w:rFonts w:ascii="Arial" w:hAnsi="Arial" w:hint="default"/>
      </w:rPr>
    </w:lvl>
    <w:lvl w:ilvl="1" w:tplc="F34EBCF0" w:tentative="1">
      <w:start w:val="1"/>
      <w:numFmt w:val="bullet"/>
      <w:lvlText w:val="•"/>
      <w:lvlJc w:val="left"/>
      <w:pPr>
        <w:tabs>
          <w:tab w:val="num" w:pos="1440"/>
        </w:tabs>
        <w:ind w:left="1440" w:hanging="360"/>
      </w:pPr>
      <w:rPr>
        <w:rFonts w:ascii="Arial" w:hAnsi="Arial" w:hint="default"/>
      </w:rPr>
    </w:lvl>
    <w:lvl w:ilvl="2" w:tplc="C75A5600" w:tentative="1">
      <w:start w:val="1"/>
      <w:numFmt w:val="bullet"/>
      <w:lvlText w:val="•"/>
      <w:lvlJc w:val="left"/>
      <w:pPr>
        <w:tabs>
          <w:tab w:val="num" w:pos="2160"/>
        </w:tabs>
        <w:ind w:left="2160" w:hanging="360"/>
      </w:pPr>
      <w:rPr>
        <w:rFonts w:ascii="Arial" w:hAnsi="Arial" w:hint="default"/>
      </w:rPr>
    </w:lvl>
    <w:lvl w:ilvl="3" w:tplc="BF8ABE6C" w:tentative="1">
      <w:start w:val="1"/>
      <w:numFmt w:val="bullet"/>
      <w:lvlText w:val="•"/>
      <w:lvlJc w:val="left"/>
      <w:pPr>
        <w:tabs>
          <w:tab w:val="num" w:pos="2880"/>
        </w:tabs>
        <w:ind w:left="2880" w:hanging="360"/>
      </w:pPr>
      <w:rPr>
        <w:rFonts w:ascii="Arial" w:hAnsi="Arial" w:hint="default"/>
      </w:rPr>
    </w:lvl>
    <w:lvl w:ilvl="4" w:tplc="B5D07184" w:tentative="1">
      <w:start w:val="1"/>
      <w:numFmt w:val="bullet"/>
      <w:lvlText w:val="•"/>
      <w:lvlJc w:val="left"/>
      <w:pPr>
        <w:tabs>
          <w:tab w:val="num" w:pos="3600"/>
        </w:tabs>
        <w:ind w:left="3600" w:hanging="360"/>
      </w:pPr>
      <w:rPr>
        <w:rFonts w:ascii="Arial" w:hAnsi="Arial" w:hint="default"/>
      </w:rPr>
    </w:lvl>
    <w:lvl w:ilvl="5" w:tplc="5210BFA6" w:tentative="1">
      <w:start w:val="1"/>
      <w:numFmt w:val="bullet"/>
      <w:lvlText w:val="•"/>
      <w:lvlJc w:val="left"/>
      <w:pPr>
        <w:tabs>
          <w:tab w:val="num" w:pos="4320"/>
        </w:tabs>
        <w:ind w:left="4320" w:hanging="360"/>
      </w:pPr>
      <w:rPr>
        <w:rFonts w:ascii="Arial" w:hAnsi="Arial" w:hint="default"/>
      </w:rPr>
    </w:lvl>
    <w:lvl w:ilvl="6" w:tplc="B4B03CF0" w:tentative="1">
      <w:start w:val="1"/>
      <w:numFmt w:val="bullet"/>
      <w:lvlText w:val="•"/>
      <w:lvlJc w:val="left"/>
      <w:pPr>
        <w:tabs>
          <w:tab w:val="num" w:pos="5040"/>
        </w:tabs>
        <w:ind w:left="5040" w:hanging="360"/>
      </w:pPr>
      <w:rPr>
        <w:rFonts w:ascii="Arial" w:hAnsi="Arial" w:hint="default"/>
      </w:rPr>
    </w:lvl>
    <w:lvl w:ilvl="7" w:tplc="333E401A" w:tentative="1">
      <w:start w:val="1"/>
      <w:numFmt w:val="bullet"/>
      <w:lvlText w:val="•"/>
      <w:lvlJc w:val="left"/>
      <w:pPr>
        <w:tabs>
          <w:tab w:val="num" w:pos="5760"/>
        </w:tabs>
        <w:ind w:left="5760" w:hanging="360"/>
      </w:pPr>
      <w:rPr>
        <w:rFonts w:ascii="Arial" w:hAnsi="Arial" w:hint="default"/>
      </w:rPr>
    </w:lvl>
    <w:lvl w:ilvl="8" w:tplc="B476AA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E94B3C"/>
    <w:multiLevelType w:val="multilevel"/>
    <w:tmpl w:val="0C30CD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3ED533EC"/>
    <w:multiLevelType w:val="hybridMultilevel"/>
    <w:tmpl w:val="6AE41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A74022"/>
    <w:multiLevelType w:val="hybridMultilevel"/>
    <w:tmpl w:val="53601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F41ED3"/>
    <w:multiLevelType w:val="hybridMultilevel"/>
    <w:tmpl w:val="8C10A8D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E52C23"/>
    <w:multiLevelType w:val="hybridMultilevel"/>
    <w:tmpl w:val="EDC0A19C"/>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26" w15:restartNumberingAfterBreak="0">
    <w:nsid w:val="4A183FBE"/>
    <w:multiLevelType w:val="hybridMultilevel"/>
    <w:tmpl w:val="2B0CC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B96537"/>
    <w:multiLevelType w:val="hybridMultilevel"/>
    <w:tmpl w:val="729E83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F1178F2"/>
    <w:multiLevelType w:val="hybridMultilevel"/>
    <w:tmpl w:val="6E088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06153C"/>
    <w:multiLevelType w:val="hybridMultilevel"/>
    <w:tmpl w:val="960C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800A22"/>
    <w:multiLevelType w:val="hybridMultilevel"/>
    <w:tmpl w:val="6B981DE0"/>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F21818B2">
      <w:start w:val="1"/>
      <w:numFmt w:val="lowerLetter"/>
      <w:lvlText w:val="%3)"/>
      <w:lvlJc w:val="left"/>
      <w:pPr>
        <w:ind w:left="1800" w:hanging="18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5A15B38"/>
    <w:multiLevelType w:val="hybridMultilevel"/>
    <w:tmpl w:val="03809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3554AE"/>
    <w:multiLevelType w:val="hybridMultilevel"/>
    <w:tmpl w:val="A8622B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9738EA"/>
    <w:multiLevelType w:val="hybridMultilevel"/>
    <w:tmpl w:val="CD2A537C"/>
    <w:lvl w:ilvl="0" w:tplc="FFFFFFFF">
      <w:start w:val="1"/>
      <w:numFmt w:val="bullet"/>
      <w:lvlText w:val=""/>
      <w:lvlJc w:val="left"/>
      <w:pPr>
        <w:ind w:left="720" w:hanging="360"/>
      </w:pPr>
      <w:rPr>
        <w:rFonts w:ascii="Symbol" w:hAnsi="Symbol" w:hint="default"/>
      </w:rPr>
    </w:lvl>
    <w:lvl w:ilvl="1" w:tplc="0415000D">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16671D"/>
    <w:multiLevelType w:val="hybridMultilevel"/>
    <w:tmpl w:val="33B86B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5F71486"/>
    <w:multiLevelType w:val="hybridMultilevel"/>
    <w:tmpl w:val="2F94D0FE"/>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80C725D"/>
    <w:multiLevelType w:val="hybridMultilevel"/>
    <w:tmpl w:val="33CA46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B5437F9"/>
    <w:multiLevelType w:val="hybridMultilevel"/>
    <w:tmpl w:val="D202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DC4349F"/>
    <w:multiLevelType w:val="hybridMultilevel"/>
    <w:tmpl w:val="F84AD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F572D79"/>
    <w:multiLevelType w:val="hybridMultilevel"/>
    <w:tmpl w:val="95DA57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FF43A4F"/>
    <w:multiLevelType w:val="hybridMultilevel"/>
    <w:tmpl w:val="3014D9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18678D1"/>
    <w:multiLevelType w:val="hybridMultilevel"/>
    <w:tmpl w:val="6BFAB4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2EF1BC8"/>
    <w:multiLevelType w:val="hybridMultilevel"/>
    <w:tmpl w:val="3A4867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546426C"/>
    <w:multiLevelType w:val="hybridMultilevel"/>
    <w:tmpl w:val="DADA7B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8D7662"/>
    <w:multiLevelType w:val="hybridMultilevel"/>
    <w:tmpl w:val="1E9222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7511F19"/>
    <w:multiLevelType w:val="multilevel"/>
    <w:tmpl w:val="FBF8DF98"/>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EB1066"/>
    <w:multiLevelType w:val="hybridMultilevel"/>
    <w:tmpl w:val="74508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87296580">
    <w:abstractNumId w:val="25"/>
  </w:num>
  <w:num w:numId="2" w16cid:durableId="215243563">
    <w:abstractNumId w:val="43"/>
  </w:num>
  <w:num w:numId="3" w16cid:durableId="429934528">
    <w:abstractNumId w:val="42"/>
  </w:num>
  <w:num w:numId="4" w16cid:durableId="1692221639">
    <w:abstractNumId w:val="14"/>
  </w:num>
  <w:num w:numId="5" w16cid:durableId="383870856">
    <w:abstractNumId w:val="13"/>
  </w:num>
  <w:num w:numId="6" w16cid:durableId="1148353932">
    <w:abstractNumId w:val="36"/>
  </w:num>
  <w:num w:numId="7" w16cid:durableId="435441256">
    <w:abstractNumId w:val="38"/>
  </w:num>
  <w:num w:numId="8" w16cid:durableId="320162201">
    <w:abstractNumId w:val="6"/>
  </w:num>
  <w:num w:numId="9" w16cid:durableId="179391623">
    <w:abstractNumId w:val="37"/>
  </w:num>
  <w:num w:numId="10" w16cid:durableId="656306249">
    <w:abstractNumId w:val="32"/>
  </w:num>
  <w:num w:numId="11" w16cid:durableId="889728702">
    <w:abstractNumId w:val="10"/>
  </w:num>
  <w:num w:numId="12" w16cid:durableId="276068426">
    <w:abstractNumId w:val="46"/>
  </w:num>
  <w:num w:numId="13" w16cid:durableId="22369046">
    <w:abstractNumId w:val="29"/>
  </w:num>
  <w:num w:numId="14" w16cid:durableId="1848209932">
    <w:abstractNumId w:val="4"/>
  </w:num>
  <w:num w:numId="15" w16cid:durableId="2004550061">
    <w:abstractNumId w:val="2"/>
  </w:num>
  <w:num w:numId="16" w16cid:durableId="49892258">
    <w:abstractNumId w:val="20"/>
  </w:num>
  <w:num w:numId="17" w16cid:durableId="1823497476">
    <w:abstractNumId w:val="11"/>
  </w:num>
  <w:num w:numId="18" w16cid:durableId="178159356">
    <w:abstractNumId w:val="21"/>
  </w:num>
  <w:num w:numId="19" w16cid:durableId="183713708">
    <w:abstractNumId w:val="18"/>
  </w:num>
  <w:num w:numId="20" w16cid:durableId="182866401">
    <w:abstractNumId w:val="34"/>
  </w:num>
  <w:num w:numId="21" w16cid:durableId="797452364">
    <w:abstractNumId w:val="17"/>
  </w:num>
  <w:num w:numId="22" w16cid:durableId="1179655004">
    <w:abstractNumId w:val="30"/>
  </w:num>
  <w:num w:numId="23" w16cid:durableId="679624611">
    <w:abstractNumId w:val="31"/>
  </w:num>
  <w:num w:numId="24" w16cid:durableId="1774086945">
    <w:abstractNumId w:val="16"/>
  </w:num>
  <w:num w:numId="25" w16cid:durableId="236942024">
    <w:abstractNumId w:val="35"/>
  </w:num>
  <w:num w:numId="26" w16cid:durableId="1180003898">
    <w:abstractNumId w:val="19"/>
  </w:num>
  <w:num w:numId="27" w16cid:durableId="1216350485">
    <w:abstractNumId w:val="7"/>
  </w:num>
  <w:num w:numId="28" w16cid:durableId="229384733">
    <w:abstractNumId w:val="8"/>
  </w:num>
  <w:num w:numId="29" w16cid:durableId="1238244609">
    <w:abstractNumId w:val="41"/>
  </w:num>
  <w:num w:numId="30" w16cid:durableId="1527215385">
    <w:abstractNumId w:val="3"/>
  </w:num>
  <w:num w:numId="31" w16cid:durableId="223178779">
    <w:abstractNumId w:val="27"/>
  </w:num>
  <w:num w:numId="32" w16cid:durableId="1963926718">
    <w:abstractNumId w:val="44"/>
  </w:num>
  <w:num w:numId="33" w16cid:durableId="1695418333">
    <w:abstractNumId w:val="24"/>
  </w:num>
  <w:num w:numId="34" w16cid:durableId="949319570">
    <w:abstractNumId w:val="39"/>
  </w:num>
  <w:num w:numId="35" w16cid:durableId="1208101015">
    <w:abstractNumId w:val="12"/>
  </w:num>
  <w:num w:numId="36" w16cid:durableId="653142775">
    <w:abstractNumId w:val="45"/>
  </w:num>
  <w:num w:numId="37" w16cid:durableId="1509058905">
    <w:abstractNumId w:val="15"/>
  </w:num>
  <w:num w:numId="38" w16cid:durableId="1312365143">
    <w:abstractNumId w:val="1"/>
  </w:num>
  <w:num w:numId="39" w16cid:durableId="681591184">
    <w:abstractNumId w:val="33"/>
  </w:num>
  <w:num w:numId="40" w16cid:durableId="673650177">
    <w:abstractNumId w:val="23"/>
  </w:num>
  <w:num w:numId="41" w16cid:durableId="1922829750">
    <w:abstractNumId w:val="40"/>
  </w:num>
  <w:num w:numId="42" w16cid:durableId="1236352328">
    <w:abstractNumId w:val="22"/>
  </w:num>
  <w:num w:numId="43" w16cid:durableId="2114276467">
    <w:abstractNumId w:val="28"/>
  </w:num>
  <w:num w:numId="44" w16cid:durableId="1450465971">
    <w:abstractNumId w:val="26"/>
  </w:num>
  <w:num w:numId="45" w16cid:durableId="511990707">
    <w:abstractNumId w:val="5"/>
  </w:num>
  <w:num w:numId="46" w16cid:durableId="1519932539">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69"/>
    <w:rsid w:val="0000078A"/>
    <w:rsid w:val="00000B1A"/>
    <w:rsid w:val="00001471"/>
    <w:rsid w:val="0000267B"/>
    <w:rsid w:val="000100A7"/>
    <w:rsid w:val="00012C3E"/>
    <w:rsid w:val="000140E9"/>
    <w:rsid w:val="00014603"/>
    <w:rsid w:val="00015A11"/>
    <w:rsid w:val="0001779D"/>
    <w:rsid w:val="00017C3F"/>
    <w:rsid w:val="000256AC"/>
    <w:rsid w:val="00026C73"/>
    <w:rsid w:val="00030B56"/>
    <w:rsid w:val="000378C7"/>
    <w:rsid w:val="00041FFF"/>
    <w:rsid w:val="0004393D"/>
    <w:rsid w:val="00047B9E"/>
    <w:rsid w:val="00050626"/>
    <w:rsid w:val="00052EF2"/>
    <w:rsid w:val="00054C0F"/>
    <w:rsid w:val="00056524"/>
    <w:rsid w:val="00057A5D"/>
    <w:rsid w:val="0006293E"/>
    <w:rsid w:val="00063C11"/>
    <w:rsid w:val="00065CF6"/>
    <w:rsid w:val="0006733E"/>
    <w:rsid w:val="000703B6"/>
    <w:rsid w:val="000746C2"/>
    <w:rsid w:val="000769F7"/>
    <w:rsid w:val="00076F31"/>
    <w:rsid w:val="00077BF9"/>
    <w:rsid w:val="0008098F"/>
    <w:rsid w:val="000820E8"/>
    <w:rsid w:val="00085A71"/>
    <w:rsid w:val="00087B9F"/>
    <w:rsid w:val="00090D24"/>
    <w:rsid w:val="00090DD0"/>
    <w:rsid w:val="00091F9D"/>
    <w:rsid w:val="00092936"/>
    <w:rsid w:val="0009392A"/>
    <w:rsid w:val="000942ED"/>
    <w:rsid w:val="00095363"/>
    <w:rsid w:val="00095567"/>
    <w:rsid w:val="000A0734"/>
    <w:rsid w:val="000A0FD0"/>
    <w:rsid w:val="000A23F8"/>
    <w:rsid w:val="000A7547"/>
    <w:rsid w:val="000B0A87"/>
    <w:rsid w:val="000B0F7E"/>
    <w:rsid w:val="000B4042"/>
    <w:rsid w:val="000B734E"/>
    <w:rsid w:val="000C0201"/>
    <w:rsid w:val="000C2955"/>
    <w:rsid w:val="000C64A3"/>
    <w:rsid w:val="000D05C2"/>
    <w:rsid w:val="000D1F25"/>
    <w:rsid w:val="000D56C6"/>
    <w:rsid w:val="000E3B0B"/>
    <w:rsid w:val="000E4D8F"/>
    <w:rsid w:val="000E7228"/>
    <w:rsid w:val="000F1236"/>
    <w:rsid w:val="000F677F"/>
    <w:rsid w:val="000F6C39"/>
    <w:rsid w:val="00102DAA"/>
    <w:rsid w:val="00103EE9"/>
    <w:rsid w:val="0010435E"/>
    <w:rsid w:val="001107CE"/>
    <w:rsid w:val="00110973"/>
    <w:rsid w:val="001110EB"/>
    <w:rsid w:val="001116A8"/>
    <w:rsid w:val="0011246B"/>
    <w:rsid w:val="001158E8"/>
    <w:rsid w:val="001162A7"/>
    <w:rsid w:val="00116501"/>
    <w:rsid w:val="0012070F"/>
    <w:rsid w:val="001232B4"/>
    <w:rsid w:val="00125793"/>
    <w:rsid w:val="001271EE"/>
    <w:rsid w:val="00127447"/>
    <w:rsid w:val="00130D83"/>
    <w:rsid w:val="00132CEE"/>
    <w:rsid w:val="00133990"/>
    <w:rsid w:val="00136E31"/>
    <w:rsid w:val="001414B5"/>
    <w:rsid w:val="001416D5"/>
    <w:rsid w:val="001420F1"/>
    <w:rsid w:val="00142BC1"/>
    <w:rsid w:val="00146C55"/>
    <w:rsid w:val="00146FC6"/>
    <w:rsid w:val="00150C03"/>
    <w:rsid w:val="0015150B"/>
    <w:rsid w:val="00155845"/>
    <w:rsid w:val="001568BE"/>
    <w:rsid w:val="0015697A"/>
    <w:rsid w:val="0015749E"/>
    <w:rsid w:val="00157B02"/>
    <w:rsid w:val="00160E19"/>
    <w:rsid w:val="00160ED1"/>
    <w:rsid w:val="001631BB"/>
    <w:rsid w:val="00163C3E"/>
    <w:rsid w:val="00170879"/>
    <w:rsid w:val="00171DCB"/>
    <w:rsid w:val="00172B47"/>
    <w:rsid w:val="00172FD7"/>
    <w:rsid w:val="00186609"/>
    <w:rsid w:val="00192B7E"/>
    <w:rsid w:val="001950BD"/>
    <w:rsid w:val="00197A05"/>
    <w:rsid w:val="001A11FC"/>
    <w:rsid w:val="001A203D"/>
    <w:rsid w:val="001A349E"/>
    <w:rsid w:val="001A3867"/>
    <w:rsid w:val="001A418B"/>
    <w:rsid w:val="001A63D5"/>
    <w:rsid w:val="001B2CF4"/>
    <w:rsid w:val="001B3318"/>
    <w:rsid w:val="001B3C4E"/>
    <w:rsid w:val="001B6616"/>
    <w:rsid w:val="001C0480"/>
    <w:rsid w:val="001C15CE"/>
    <w:rsid w:val="001C4C54"/>
    <w:rsid w:val="001C6522"/>
    <w:rsid w:val="001C6855"/>
    <w:rsid w:val="001D0A68"/>
    <w:rsid w:val="001D34B9"/>
    <w:rsid w:val="001D489D"/>
    <w:rsid w:val="001D6EF8"/>
    <w:rsid w:val="001E009A"/>
    <w:rsid w:val="001E2ED7"/>
    <w:rsid w:val="001E7AA9"/>
    <w:rsid w:val="001E7DBB"/>
    <w:rsid w:val="001F18B9"/>
    <w:rsid w:val="001F322B"/>
    <w:rsid w:val="001F35E3"/>
    <w:rsid w:val="001F4BB7"/>
    <w:rsid w:val="001F5808"/>
    <w:rsid w:val="001F6C4B"/>
    <w:rsid w:val="00202C5C"/>
    <w:rsid w:val="00203479"/>
    <w:rsid w:val="00205713"/>
    <w:rsid w:val="00207D0B"/>
    <w:rsid w:val="00211AB6"/>
    <w:rsid w:val="00213190"/>
    <w:rsid w:val="00216CE5"/>
    <w:rsid w:val="00223D3D"/>
    <w:rsid w:val="002246D1"/>
    <w:rsid w:val="002258A1"/>
    <w:rsid w:val="00225932"/>
    <w:rsid w:val="0022796F"/>
    <w:rsid w:val="0023072F"/>
    <w:rsid w:val="00232C5B"/>
    <w:rsid w:val="00234B91"/>
    <w:rsid w:val="00237106"/>
    <w:rsid w:val="00237B3A"/>
    <w:rsid w:val="00240C28"/>
    <w:rsid w:val="00240C8C"/>
    <w:rsid w:val="00241A41"/>
    <w:rsid w:val="002425CA"/>
    <w:rsid w:val="00242CEF"/>
    <w:rsid w:val="00244BBA"/>
    <w:rsid w:val="00246B2F"/>
    <w:rsid w:val="0025099A"/>
    <w:rsid w:val="0025208F"/>
    <w:rsid w:val="002539D9"/>
    <w:rsid w:val="00255B37"/>
    <w:rsid w:val="0026214E"/>
    <w:rsid w:val="0026619B"/>
    <w:rsid w:val="00266D4C"/>
    <w:rsid w:val="00267295"/>
    <w:rsid w:val="00271F50"/>
    <w:rsid w:val="00272082"/>
    <w:rsid w:val="0027242A"/>
    <w:rsid w:val="00272DE7"/>
    <w:rsid w:val="002731B9"/>
    <w:rsid w:val="00277DED"/>
    <w:rsid w:val="00280E9E"/>
    <w:rsid w:val="002831A9"/>
    <w:rsid w:val="00284012"/>
    <w:rsid w:val="002846EB"/>
    <w:rsid w:val="00285201"/>
    <w:rsid w:val="00286183"/>
    <w:rsid w:val="00287320"/>
    <w:rsid w:val="00287A3C"/>
    <w:rsid w:val="00290B5A"/>
    <w:rsid w:val="00290F63"/>
    <w:rsid w:val="00292A0B"/>
    <w:rsid w:val="00295D2B"/>
    <w:rsid w:val="0029747B"/>
    <w:rsid w:val="00297663"/>
    <w:rsid w:val="002A2808"/>
    <w:rsid w:val="002A3296"/>
    <w:rsid w:val="002A5663"/>
    <w:rsid w:val="002A70FA"/>
    <w:rsid w:val="002B3729"/>
    <w:rsid w:val="002B4CBB"/>
    <w:rsid w:val="002B4CC5"/>
    <w:rsid w:val="002B64B7"/>
    <w:rsid w:val="002B6EBA"/>
    <w:rsid w:val="002C0134"/>
    <w:rsid w:val="002C088D"/>
    <w:rsid w:val="002C0944"/>
    <w:rsid w:val="002C0B60"/>
    <w:rsid w:val="002C0BED"/>
    <w:rsid w:val="002C0CE3"/>
    <w:rsid w:val="002C2FFB"/>
    <w:rsid w:val="002C3039"/>
    <w:rsid w:val="002C3FF4"/>
    <w:rsid w:val="002C486C"/>
    <w:rsid w:val="002C5D84"/>
    <w:rsid w:val="002C71ED"/>
    <w:rsid w:val="002D12AE"/>
    <w:rsid w:val="002D7087"/>
    <w:rsid w:val="002D7CB3"/>
    <w:rsid w:val="002E1D8F"/>
    <w:rsid w:val="002E34A4"/>
    <w:rsid w:val="002E3F01"/>
    <w:rsid w:val="002F0BCA"/>
    <w:rsid w:val="002F1341"/>
    <w:rsid w:val="002F70CB"/>
    <w:rsid w:val="00300083"/>
    <w:rsid w:val="00301337"/>
    <w:rsid w:val="00301763"/>
    <w:rsid w:val="00302465"/>
    <w:rsid w:val="003028A0"/>
    <w:rsid w:val="00305A59"/>
    <w:rsid w:val="00307605"/>
    <w:rsid w:val="00307F9B"/>
    <w:rsid w:val="0031104C"/>
    <w:rsid w:val="00311487"/>
    <w:rsid w:val="00312927"/>
    <w:rsid w:val="00312E54"/>
    <w:rsid w:val="00313931"/>
    <w:rsid w:val="003165F7"/>
    <w:rsid w:val="00316A07"/>
    <w:rsid w:val="0032111E"/>
    <w:rsid w:val="003219B7"/>
    <w:rsid w:val="0032263C"/>
    <w:rsid w:val="00324D16"/>
    <w:rsid w:val="00326AE7"/>
    <w:rsid w:val="00326E0F"/>
    <w:rsid w:val="00327EAA"/>
    <w:rsid w:val="00330783"/>
    <w:rsid w:val="00331742"/>
    <w:rsid w:val="00333CC9"/>
    <w:rsid w:val="003457DB"/>
    <w:rsid w:val="00347B74"/>
    <w:rsid w:val="00350939"/>
    <w:rsid w:val="00351148"/>
    <w:rsid w:val="003548B9"/>
    <w:rsid w:val="00354D13"/>
    <w:rsid w:val="00354E47"/>
    <w:rsid w:val="00367D5A"/>
    <w:rsid w:val="0037140A"/>
    <w:rsid w:val="00373095"/>
    <w:rsid w:val="00375ECB"/>
    <w:rsid w:val="0037675B"/>
    <w:rsid w:val="0038163B"/>
    <w:rsid w:val="00381729"/>
    <w:rsid w:val="0038391C"/>
    <w:rsid w:val="00383C07"/>
    <w:rsid w:val="00387579"/>
    <w:rsid w:val="003A22A7"/>
    <w:rsid w:val="003A2560"/>
    <w:rsid w:val="003A2F6E"/>
    <w:rsid w:val="003A4EBE"/>
    <w:rsid w:val="003A6776"/>
    <w:rsid w:val="003B0234"/>
    <w:rsid w:val="003B0885"/>
    <w:rsid w:val="003B3919"/>
    <w:rsid w:val="003B52AA"/>
    <w:rsid w:val="003B6CA0"/>
    <w:rsid w:val="003C65A5"/>
    <w:rsid w:val="003C7163"/>
    <w:rsid w:val="003C7D64"/>
    <w:rsid w:val="003D13F6"/>
    <w:rsid w:val="003D2E36"/>
    <w:rsid w:val="003D41E7"/>
    <w:rsid w:val="003E1CFB"/>
    <w:rsid w:val="003E2A89"/>
    <w:rsid w:val="003F0461"/>
    <w:rsid w:val="003F0863"/>
    <w:rsid w:val="003F1ACB"/>
    <w:rsid w:val="003F272A"/>
    <w:rsid w:val="003F4D2F"/>
    <w:rsid w:val="00400D01"/>
    <w:rsid w:val="004024D3"/>
    <w:rsid w:val="00403B72"/>
    <w:rsid w:val="00405510"/>
    <w:rsid w:val="004057E9"/>
    <w:rsid w:val="00406B90"/>
    <w:rsid w:val="00406EA7"/>
    <w:rsid w:val="00411773"/>
    <w:rsid w:val="00413EDA"/>
    <w:rsid w:val="00424C3C"/>
    <w:rsid w:val="004250F0"/>
    <w:rsid w:val="00425E83"/>
    <w:rsid w:val="00427780"/>
    <w:rsid w:val="00430520"/>
    <w:rsid w:val="0043061F"/>
    <w:rsid w:val="0043220B"/>
    <w:rsid w:val="004351C4"/>
    <w:rsid w:val="0043765D"/>
    <w:rsid w:val="004378C9"/>
    <w:rsid w:val="00441D28"/>
    <w:rsid w:val="00442A83"/>
    <w:rsid w:val="0044332A"/>
    <w:rsid w:val="00443506"/>
    <w:rsid w:val="004454F1"/>
    <w:rsid w:val="00446B3E"/>
    <w:rsid w:val="00457B74"/>
    <w:rsid w:val="004608A9"/>
    <w:rsid w:val="004661A0"/>
    <w:rsid w:val="004703C9"/>
    <w:rsid w:val="00470474"/>
    <w:rsid w:val="0047419B"/>
    <w:rsid w:val="00474AEA"/>
    <w:rsid w:val="0047563F"/>
    <w:rsid w:val="0048071A"/>
    <w:rsid w:val="004822AA"/>
    <w:rsid w:val="00482FB0"/>
    <w:rsid w:val="00484D8B"/>
    <w:rsid w:val="0048519C"/>
    <w:rsid w:val="0049069C"/>
    <w:rsid w:val="00490857"/>
    <w:rsid w:val="00490CD3"/>
    <w:rsid w:val="00493178"/>
    <w:rsid w:val="00494B5B"/>
    <w:rsid w:val="00497DD3"/>
    <w:rsid w:val="004A65FC"/>
    <w:rsid w:val="004A6603"/>
    <w:rsid w:val="004A67ED"/>
    <w:rsid w:val="004B0BB8"/>
    <w:rsid w:val="004B2F14"/>
    <w:rsid w:val="004B5E6C"/>
    <w:rsid w:val="004B6469"/>
    <w:rsid w:val="004C01E8"/>
    <w:rsid w:val="004C0BFB"/>
    <w:rsid w:val="004C767D"/>
    <w:rsid w:val="004D1DC9"/>
    <w:rsid w:val="004D22A5"/>
    <w:rsid w:val="004D2339"/>
    <w:rsid w:val="004D5AC8"/>
    <w:rsid w:val="004D682C"/>
    <w:rsid w:val="004D7804"/>
    <w:rsid w:val="004E095B"/>
    <w:rsid w:val="004E49E6"/>
    <w:rsid w:val="004F1EE7"/>
    <w:rsid w:val="004F2003"/>
    <w:rsid w:val="004F746E"/>
    <w:rsid w:val="00506D5B"/>
    <w:rsid w:val="0050732A"/>
    <w:rsid w:val="00512694"/>
    <w:rsid w:val="005132BE"/>
    <w:rsid w:val="00513C9A"/>
    <w:rsid w:val="0051632B"/>
    <w:rsid w:val="00521B3B"/>
    <w:rsid w:val="00521CBF"/>
    <w:rsid w:val="0052253F"/>
    <w:rsid w:val="0052356A"/>
    <w:rsid w:val="00527A32"/>
    <w:rsid w:val="00530C24"/>
    <w:rsid w:val="0053137A"/>
    <w:rsid w:val="00532621"/>
    <w:rsid w:val="00534309"/>
    <w:rsid w:val="00535427"/>
    <w:rsid w:val="00535703"/>
    <w:rsid w:val="00536ADB"/>
    <w:rsid w:val="005418D0"/>
    <w:rsid w:val="00541E29"/>
    <w:rsid w:val="00542A65"/>
    <w:rsid w:val="00542C95"/>
    <w:rsid w:val="005506C9"/>
    <w:rsid w:val="00563AE4"/>
    <w:rsid w:val="005642AF"/>
    <w:rsid w:val="00565D5F"/>
    <w:rsid w:val="005661CD"/>
    <w:rsid w:val="0056710F"/>
    <w:rsid w:val="005719E6"/>
    <w:rsid w:val="00571ADB"/>
    <w:rsid w:val="005759B7"/>
    <w:rsid w:val="00576259"/>
    <w:rsid w:val="00583365"/>
    <w:rsid w:val="00586052"/>
    <w:rsid w:val="005860F2"/>
    <w:rsid w:val="005868E7"/>
    <w:rsid w:val="00595CE1"/>
    <w:rsid w:val="005967AF"/>
    <w:rsid w:val="005A0624"/>
    <w:rsid w:val="005A0F23"/>
    <w:rsid w:val="005A133C"/>
    <w:rsid w:val="005A1567"/>
    <w:rsid w:val="005A1A71"/>
    <w:rsid w:val="005A3B37"/>
    <w:rsid w:val="005A7E1F"/>
    <w:rsid w:val="005B00AF"/>
    <w:rsid w:val="005B12E9"/>
    <w:rsid w:val="005B2BE5"/>
    <w:rsid w:val="005B2F0C"/>
    <w:rsid w:val="005B513E"/>
    <w:rsid w:val="005C1511"/>
    <w:rsid w:val="005C17F7"/>
    <w:rsid w:val="005C249E"/>
    <w:rsid w:val="005C28AF"/>
    <w:rsid w:val="005C32D9"/>
    <w:rsid w:val="005C534E"/>
    <w:rsid w:val="005C5521"/>
    <w:rsid w:val="005D1512"/>
    <w:rsid w:val="005D7ADC"/>
    <w:rsid w:val="005E15FA"/>
    <w:rsid w:val="005E2429"/>
    <w:rsid w:val="005E35DE"/>
    <w:rsid w:val="005E790C"/>
    <w:rsid w:val="005F09E1"/>
    <w:rsid w:val="005F0E18"/>
    <w:rsid w:val="005F357F"/>
    <w:rsid w:val="005F3F8E"/>
    <w:rsid w:val="005F7033"/>
    <w:rsid w:val="0060049A"/>
    <w:rsid w:val="006009DE"/>
    <w:rsid w:val="00604C03"/>
    <w:rsid w:val="00611035"/>
    <w:rsid w:val="00612E8D"/>
    <w:rsid w:val="00614B1C"/>
    <w:rsid w:val="00616B83"/>
    <w:rsid w:val="006203FC"/>
    <w:rsid w:val="00624C97"/>
    <w:rsid w:val="00624CE2"/>
    <w:rsid w:val="00625275"/>
    <w:rsid w:val="006253DC"/>
    <w:rsid w:val="00627C4F"/>
    <w:rsid w:val="00631A5E"/>
    <w:rsid w:val="0063499A"/>
    <w:rsid w:val="00635022"/>
    <w:rsid w:val="00637107"/>
    <w:rsid w:val="00641E2D"/>
    <w:rsid w:val="0064613F"/>
    <w:rsid w:val="0064624C"/>
    <w:rsid w:val="00650484"/>
    <w:rsid w:val="00651556"/>
    <w:rsid w:val="006541E8"/>
    <w:rsid w:val="00655941"/>
    <w:rsid w:val="00657029"/>
    <w:rsid w:val="00660AE4"/>
    <w:rsid w:val="00660E3B"/>
    <w:rsid w:val="006610B7"/>
    <w:rsid w:val="00661DF4"/>
    <w:rsid w:val="00662070"/>
    <w:rsid w:val="00671987"/>
    <w:rsid w:val="00674618"/>
    <w:rsid w:val="00674BCC"/>
    <w:rsid w:val="0068297F"/>
    <w:rsid w:val="00685C63"/>
    <w:rsid w:val="00690095"/>
    <w:rsid w:val="006910B7"/>
    <w:rsid w:val="006914B3"/>
    <w:rsid w:val="00695B0D"/>
    <w:rsid w:val="00696296"/>
    <w:rsid w:val="006A78DD"/>
    <w:rsid w:val="006B04A3"/>
    <w:rsid w:val="006B1250"/>
    <w:rsid w:val="006B1710"/>
    <w:rsid w:val="006B451A"/>
    <w:rsid w:val="006B479D"/>
    <w:rsid w:val="006B4E02"/>
    <w:rsid w:val="006B5BE2"/>
    <w:rsid w:val="006B62C3"/>
    <w:rsid w:val="006D0EA5"/>
    <w:rsid w:val="006D1874"/>
    <w:rsid w:val="006D5471"/>
    <w:rsid w:val="006D5944"/>
    <w:rsid w:val="006D7266"/>
    <w:rsid w:val="006E0588"/>
    <w:rsid w:val="006E26D8"/>
    <w:rsid w:val="006E5D30"/>
    <w:rsid w:val="006E63B1"/>
    <w:rsid w:val="006E77E5"/>
    <w:rsid w:val="006F3121"/>
    <w:rsid w:val="006F3C12"/>
    <w:rsid w:val="006F3EE4"/>
    <w:rsid w:val="006F4605"/>
    <w:rsid w:val="006F6594"/>
    <w:rsid w:val="00700275"/>
    <w:rsid w:val="007002A1"/>
    <w:rsid w:val="007028F3"/>
    <w:rsid w:val="00703A41"/>
    <w:rsid w:val="007055B2"/>
    <w:rsid w:val="00705D1A"/>
    <w:rsid w:val="00710BD0"/>
    <w:rsid w:val="00715467"/>
    <w:rsid w:val="0072147E"/>
    <w:rsid w:val="00722153"/>
    <w:rsid w:val="007251C3"/>
    <w:rsid w:val="00727425"/>
    <w:rsid w:val="00734176"/>
    <w:rsid w:val="007351EC"/>
    <w:rsid w:val="00737680"/>
    <w:rsid w:val="007376C5"/>
    <w:rsid w:val="00743CFE"/>
    <w:rsid w:val="00744784"/>
    <w:rsid w:val="007515D2"/>
    <w:rsid w:val="00754471"/>
    <w:rsid w:val="007554B7"/>
    <w:rsid w:val="00757B3C"/>
    <w:rsid w:val="00762CF5"/>
    <w:rsid w:val="007668DD"/>
    <w:rsid w:val="007669E6"/>
    <w:rsid w:val="007679DB"/>
    <w:rsid w:val="0077085F"/>
    <w:rsid w:val="00771E83"/>
    <w:rsid w:val="007770D3"/>
    <w:rsid w:val="0078162B"/>
    <w:rsid w:val="00785B48"/>
    <w:rsid w:val="00786278"/>
    <w:rsid w:val="007A22E5"/>
    <w:rsid w:val="007A2DC8"/>
    <w:rsid w:val="007A490F"/>
    <w:rsid w:val="007B215F"/>
    <w:rsid w:val="007B29FD"/>
    <w:rsid w:val="007C2480"/>
    <w:rsid w:val="007C2B41"/>
    <w:rsid w:val="007C3A9F"/>
    <w:rsid w:val="007C4EBC"/>
    <w:rsid w:val="007C6125"/>
    <w:rsid w:val="007C67A2"/>
    <w:rsid w:val="007D27DE"/>
    <w:rsid w:val="007D38BA"/>
    <w:rsid w:val="007D6448"/>
    <w:rsid w:val="007E3FCF"/>
    <w:rsid w:val="007E406B"/>
    <w:rsid w:val="007E764D"/>
    <w:rsid w:val="007F000F"/>
    <w:rsid w:val="007F09D3"/>
    <w:rsid w:val="007F0F15"/>
    <w:rsid w:val="007F2587"/>
    <w:rsid w:val="007F6BB4"/>
    <w:rsid w:val="00803889"/>
    <w:rsid w:val="00804BDD"/>
    <w:rsid w:val="00804EA5"/>
    <w:rsid w:val="00806ACE"/>
    <w:rsid w:val="00806E5B"/>
    <w:rsid w:val="008137F6"/>
    <w:rsid w:val="00813843"/>
    <w:rsid w:val="00816E28"/>
    <w:rsid w:val="00820512"/>
    <w:rsid w:val="00822F20"/>
    <w:rsid w:val="008278C7"/>
    <w:rsid w:val="00827AEF"/>
    <w:rsid w:val="00830FD1"/>
    <w:rsid w:val="00831029"/>
    <w:rsid w:val="0083306C"/>
    <w:rsid w:val="0083524D"/>
    <w:rsid w:val="00837911"/>
    <w:rsid w:val="00840078"/>
    <w:rsid w:val="00842157"/>
    <w:rsid w:val="00845CDC"/>
    <w:rsid w:val="00846619"/>
    <w:rsid w:val="0084684C"/>
    <w:rsid w:val="008506C3"/>
    <w:rsid w:val="00851B89"/>
    <w:rsid w:val="008547BF"/>
    <w:rsid w:val="00861BA0"/>
    <w:rsid w:val="00863D54"/>
    <w:rsid w:val="008668D0"/>
    <w:rsid w:val="0086732D"/>
    <w:rsid w:val="00867513"/>
    <w:rsid w:val="008676E4"/>
    <w:rsid w:val="008678D0"/>
    <w:rsid w:val="00870C3B"/>
    <w:rsid w:val="00872134"/>
    <w:rsid w:val="008753D1"/>
    <w:rsid w:val="00876BF8"/>
    <w:rsid w:val="00877988"/>
    <w:rsid w:val="00880CCA"/>
    <w:rsid w:val="00880D03"/>
    <w:rsid w:val="00880E5D"/>
    <w:rsid w:val="00881205"/>
    <w:rsid w:val="0088173E"/>
    <w:rsid w:val="00882980"/>
    <w:rsid w:val="00893B11"/>
    <w:rsid w:val="008953E1"/>
    <w:rsid w:val="008A2E79"/>
    <w:rsid w:val="008A39D3"/>
    <w:rsid w:val="008B3034"/>
    <w:rsid w:val="008B3B53"/>
    <w:rsid w:val="008B444F"/>
    <w:rsid w:val="008B6AB9"/>
    <w:rsid w:val="008B70A3"/>
    <w:rsid w:val="008B7E3E"/>
    <w:rsid w:val="008C205C"/>
    <w:rsid w:val="008C5997"/>
    <w:rsid w:val="008C6D52"/>
    <w:rsid w:val="008D18FB"/>
    <w:rsid w:val="008D2742"/>
    <w:rsid w:val="008D34C2"/>
    <w:rsid w:val="008D3BEC"/>
    <w:rsid w:val="008D3C4A"/>
    <w:rsid w:val="008D4B3D"/>
    <w:rsid w:val="008D5A68"/>
    <w:rsid w:val="008D76A8"/>
    <w:rsid w:val="008D7C07"/>
    <w:rsid w:val="008E119D"/>
    <w:rsid w:val="008E184A"/>
    <w:rsid w:val="008E3614"/>
    <w:rsid w:val="008E4922"/>
    <w:rsid w:val="008E70FF"/>
    <w:rsid w:val="008E7243"/>
    <w:rsid w:val="008E7C1B"/>
    <w:rsid w:val="008F439F"/>
    <w:rsid w:val="008F6015"/>
    <w:rsid w:val="008F6E01"/>
    <w:rsid w:val="008F6FF3"/>
    <w:rsid w:val="0090722F"/>
    <w:rsid w:val="0091251A"/>
    <w:rsid w:val="00912624"/>
    <w:rsid w:val="009143D5"/>
    <w:rsid w:val="00916339"/>
    <w:rsid w:val="009168E3"/>
    <w:rsid w:val="0091720A"/>
    <w:rsid w:val="009216C5"/>
    <w:rsid w:val="009344DC"/>
    <w:rsid w:val="009367A5"/>
    <w:rsid w:val="00941D9B"/>
    <w:rsid w:val="00943236"/>
    <w:rsid w:val="00961851"/>
    <w:rsid w:val="0096196E"/>
    <w:rsid w:val="0096354C"/>
    <w:rsid w:val="0096429D"/>
    <w:rsid w:val="009644A7"/>
    <w:rsid w:val="00970349"/>
    <w:rsid w:val="00973572"/>
    <w:rsid w:val="009756F8"/>
    <w:rsid w:val="009811EC"/>
    <w:rsid w:val="0098166E"/>
    <w:rsid w:val="00981B7B"/>
    <w:rsid w:val="00982F4B"/>
    <w:rsid w:val="00985958"/>
    <w:rsid w:val="00990C57"/>
    <w:rsid w:val="00990F62"/>
    <w:rsid w:val="00991B52"/>
    <w:rsid w:val="00991DE6"/>
    <w:rsid w:val="009934E6"/>
    <w:rsid w:val="0099353B"/>
    <w:rsid w:val="00995A66"/>
    <w:rsid w:val="009966C7"/>
    <w:rsid w:val="009A21B6"/>
    <w:rsid w:val="009A2688"/>
    <w:rsid w:val="009A2CA2"/>
    <w:rsid w:val="009A3825"/>
    <w:rsid w:val="009A4FCF"/>
    <w:rsid w:val="009B00D6"/>
    <w:rsid w:val="009B07E1"/>
    <w:rsid w:val="009B457C"/>
    <w:rsid w:val="009B728B"/>
    <w:rsid w:val="009C0C23"/>
    <w:rsid w:val="009C258A"/>
    <w:rsid w:val="009C5557"/>
    <w:rsid w:val="009C5882"/>
    <w:rsid w:val="009C5F54"/>
    <w:rsid w:val="009C70A1"/>
    <w:rsid w:val="009D25C7"/>
    <w:rsid w:val="009D284D"/>
    <w:rsid w:val="009D7072"/>
    <w:rsid w:val="009F079D"/>
    <w:rsid w:val="009F0A2D"/>
    <w:rsid w:val="009F3202"/>
    <w:rsid w:val="009F3274"/>
    <w:rsid w:val="009F3EDB"/>
    <w:rsid w:val="009F4564"/>
    <w:rsid w:val="009F47E3"/>
    <w:rsid w:val="009F645B"/>
    <w:rsid w:val="009F72B9"/>
    <w:rsid w:val="00A00428"/>
    <w:rsid w:val="00A00CCD"/>
    <w:rsid w:val="00A0314E"/>
    <w:rsid w:val="00A04BAE"/>
    <w:rsid w:val="00A10D7E"/>
    <w:rsid w:val="00A12B90"/>
    <w:rsid w:val="00A12E7F"/>
    <w:rsid w:val="00A1346E"/>
    <w:rsid w:val="00A15E39"/>
    <w:rsid w:val="00A1662A"/>
    <w:rsid w:val="00A201AE"/>
    <w:rsid w:val="00A24270"/>
    <w:rsid w:val="00A24734"/>
    <w:rsid w:val="00A26376"/>
    <w:rsid w:val="00A30AA4"/>
    <w:rsid w:val="00A31B4C"/>
    <w:rsid w:val="00A320ED"/>
    <w:rsid w:val="00A343C6"/>
    <w:rsid w:val="00A3518D"/>
    <w:rsid w:val="00A37CBA"/>
    <w:rsid w:val="00A40945"/>
    <w:rsid w:val="00A4113A"/>
    <w:rsid w:val="00A4152F"/>
    <w:rsid w:val="00A42A04"/>
    <w:rsid w:val="00A44217"/>
    <w:rsid w:val="00A46AA3"/>
    <w:rsid w:val="00A47795"/>
    <w:rsid w:val="00A531A7"/>
    <w:rsid w:val="00A53E8C"/>
    <w:rsid w:val="00A546AB"/>
    <w:rsid w:val="00A6035F"/>
    <w:rsid w:val="00A612AF"/>
    <w:rsid w:val="00A6205B"/>
    <w:rsid w:val="00A627AA"/>
    <w:rsid w:val="00A67980"/>
    <w:rsid w:val="00A718B6"/>
    <w:rsid w:val="00A76035"/>
    <w:rsid w:val="00A76A0C"/>
    <w:rsid w:val="00A76F31"/>
    <w:rsid w:val="00A77217"/>
    <w:rsid w:val="00A8080C"/>
    <w:rsid w:val="00A83A9F"/>
    <w:rsid w:val="00A84DDC"/>
    <w:rsid w:val="00A87B90"/>
    <w:rsid w:val="00A957CD"/>
    <w:rsid w:val="00A966A1"/>
    <w:rsid w:val="00AA3D9F"/>
    <w:rsid w:val="00AA4D69"/>
    <w:rsid w:val="00AA5CBE"/>
    <w:rsid w:val="00AA6D29"/>
    <w:rsid w:val="00AA7EF3"/>
    <w:rsid w:val="00AB4B79"/>
    <w:rsid w:val="00AB5B2C"/>
    <w:rsid w:val="00AB5EB9"/>
    <w:rsid w:val="00AB611F"/>
    <w:rsid w:val="00AB72AD"/>
    <w:rsid w:val="00AC0B58"/>
    <w:rsid w:val="00AC1D71"/>
    <w:rsid w:val="00AC4D3A"/>
    <w:rsid w:val="00AC6760"/>
    <w:rsid w:val="00AD1691"/>
    <w:rsid w:val="00AD20E9"/>
    <w:rsid w:val="00AD3B17"/>
    <w:rsid w:val="00AD4E8B"/>
    <w:rsid w:val="00AD58FA"/>
    <w:rsid w:val="00AE06B4"/>
    <w:rsid w:val="00AE106D"/>
    <w:rsid w:val="00AE11E0"/>
    <w:rsid w:val="00AE599F"/>
    <w:rsid w:val="00AF0824"/>
    <w:rsid w:val="00AF169F"/>
    <w:rsid w:val="00AF3324"/>
    <w:rsid w:val="00AF400C"/>
    <w:rsid w:val="00AF6D15"/>
    <w:rsid w:val="00B0155F"/>
    <w:rsid w:val="00B03C4F"/>
    <w:rsid w:val="00B05567"/>
    <w:rsid w:val="00B0568A"/>
    <w:rsid w:val="00B129A6"/>
    <w:rsid w:val="00B15F50"/>
    <w:rsid w:val="00B15FBE"/>
    <w:rsid w:val="00B203FB"/>
    <w:rsid w:val="00B20A5C"/>
    <w:rsid w:val="00B223D9"/>
    <w:rsid w:val="00B224B4"/>
    <w:rsid w:val="00B31410"/>
    <w:rsid w:val="00B32374"/>
    <w:rsid w:val="00B35FA9"/>
    <w:rsid w:val="00B40180"/>
    <w:rsid w:val="00B404D3"/>
    <w:rsid w:val="00B40952"/>
    <w:rsid w:val="00B40F13"/>
    <w:rsid w:val="00B435E4"/>
    <w:rsid w:val="00B45D4C"/>
    <w:rsid w:val="00B468A0"/>
    <w:rsid w:val="00B475AB"/>
    <w:rsid w:val="00B479D8"/>
    <w:rsid w:val="00B47A86"/>
    <w:rsid w:val="00B514F9"/>
    <w:rsid w:val="00B5617D"/>
    <w:rsid w:val="00B567B7"/>
    <w:rsid w:val="00B578BA"/>
    <w:rsid w:val="00B615BC"/>
    <w:rsid w:val="00B63C47"/>
    <w:rsid w:val="00B6747B"/>
    <w:rsid w:val="00B67CCE"/>
    <w:rsid w:val="00B70CA2"/>
    <w:rsid w:val="00B70D71"/>
    <w:rsid w:val="00B71829"/>
    <w:rsid w:val="00B729BD"/>
    <w:rsid w:val="00B72DDD"/>
    <w:rsid w:val="00B738E3"/>
    <w:rsid w:val="00B76168"/>
    <w:rsid w:val="00B81810"/>
    <w:rsid w:val="00B90433"/>
    <w:rsid w:val="00B9295F"/>
    <w:rsid w:val="00B945B9"/>
    <w:rsid w:val="00B9510B"/>
    <w:rsid w:val="00B95198"/>
    <w:rsid w:val="00B96B6F"/>
    <w:rsid w:val="00BA094C"/>
    <w:rsid w:val="00BB0610"/>
    <w:rsid w:val="00BB0652"/>
    <w:rsid w:val="00BB0726"/>
    <w:rsid w:val="00BB24BF"/>
    <w:rsid w:val="00BB2B3D"/>
    <w:rsid w:val="00BC1D50"/>
    <w:rsid w:val="00BC263C"/>
    <w:rsid w:val="00BC3DC0"/>
    <w:rsid w:val="00BC69C5"/>
    <w:rsid w:val="00BC7752"/>
    <w:rsid w:val="00BD0DD1"/>
    <w:rsid w:val="00BD1D0E"/>
    <w:rsid w:val="00BD27BD"/>
    <w:rsid w:val="00BD4D06"/>
    <w:rsid w:val="00BD541F"/>
    <w:rsid w:val="00BE05E6"/>
    <w:rsid w:val="00BE1F79"/>
    <w:rsid w:val="00BE3037"/>
    <w:rsid w:val="00BE36ED"/>
    <w:rsid w:val="00BE48D6"/>
    <w:rsid w:val="00BE7154"/>
    <w:rsid w:val="00BE7AD8"/>
    <w:rsid w:val="00BF3AB4"/>
    <w:rsid w:val="00BF4EC4"/>
    <w:rsid w:val="00C0051F"/>
    <w:rsid w:val="00C019EE"/>
    <w:rsid w:val="00C071C7"/>
    <w:rsid w:val="00C16EF3"/>
    <w:rsid w:val="00C20779"/>
    <w:rsid w:val="00C25822"/>
    <w:rsid w:val="00C27021"/>
    <w:rsid w:val="00C30FB8"/>
    <w:rsid w:val="00C311A4"/>
    <w:rsid w:val="00C31D84"/>
    <w:rsid w:val="00C35A7A"/>
    <w:rsid w:val="00C35BD0"/>
    <w:rsid w:val="00C362EF"/>
    <w:rsid w:val="00C42EC3"/>
    <w:rsid w:val="00C449DD"/>
    <w:rsid w:val="00C46A81"/>
    <w:rsid w:val="00C46E5E"/>
    <w:rsid w:val="00C4774E"/>
    <w:rsid w:val="00C52708"/>
    <w:rsid w:val="00C579F5"/>
    <w:rsid w:val="00C605A5"/>
    <w:rsid w:val="00C627D1"/>
    <w:rsid w:val="00C6475C"/>
    <w:rsid w:val="00C70229"/>
    <w:rsid w:val="00C72365"/>
    <w:rsid w:val="00C761C4"/>
    <w:rsid w:val="00C81067"/>
    <w:rsid w:val="00C820EA"/>
    <w:rsid w:val="00C82655"/>
    <w:rsid w:val="00C82DAE"/>
    <w:rsid w:val="00C84A21"/>
    <w:rsid w:val="00C85C55"/>
    <w:rsid w:val="00C87252"/>
    <w:rsid w:val="00C87A94"/>
    <w:rsid w:val="00C87B51"/>
    <w:rsid w:val="00C90ABD"/>
    <w:rsid w:val="00C92507"/>
    <w:rsid w:val="00C9334E"/>
    <w:rsid w:val="00C961A3"/>
    <w:rsid w:val="00C96AEA"/>
    <w:rsid w:val="00C971EB"/>
    <w:rsid w:val="00CA0593"/>
    <w:rsid w:val="00CA09B8"/>
    <w:rsid w:val="00CA29F7"/>
    <w:rsid w:val="00CA3377"/>
    <w:rsid w:val="00CA39A3"/>
    <w:rsid w:val="00CA3E6C"/>
    <w:rsid w:val="00CA46EB"/>
    <w:rsid w:val="00CA5134"/>
    <w:rsid w:val="00CA59F2"/>
    <w:rsid w:val="00CB068D"/>
    <w:rsid w:val="00CB3199"/>
    <w:rsid w:val="00CB3209"/>
    <w:rsid w:val="00CB33EA"/>
    <w:rsid w:val="00CB3A45"/>
    <w:rsid w:val="00CC08D7"/>
    <w:rsid w:val="00CC3036"/>
    <w:rsid w:val="00CC4B10"/>
    <w:rsid w:val="00CC5580"/>
    <w:rsid w:val="00CD37E9"/>
    <w:rsid w:val="00CD6CB6"/>
    <w:rsid w:val="00CD6CCA"/>
    <w:rsid w:val="00CE7379"/>
    <w:rsid w:val="00CF1B21"/>
    <w:rsid w:val="00CF3A6A"/>
    <w:rsid w:val="00CF3B8C"/>
    <w:rsid w:val="00CF61FC"/>
    <w:rsid w:val="00D0040A"/>
    <w:rsid w:val="00D00F5D"/>
    <w:rsid w:val="00D03719"/>
    <w:rsid w:val="00D06D3E"/>
    <w:rsid w:val="00D07CB6"/>
    <w:rsid w:val="00D07F9E"/>
    <w:rsid w:val="00D1016A"/>
    <w:rsid w:val="00D12E61"/>
    <w:rsid w:val="00D13722"/>
    <w:rsid w:val="00D161FF"/>
    <w:rsid w:val="00D16BA5"/>
    <w:rsid w:val="00D16E41"/>
    <w:rsid w:val="00D21EC7"/>
    <w:rsid w:val="00D24181"/>
    <w:rsid w:val="00D244E6"/>
    <w:rsid w:val="00D25DC5"/>
    <w:rsid w:val="00D27001"/>
    <w:rsid w:val="00D27C86"/>
    <w:rsid w:val="00D27E99"/>
    <w:rsid w:val="00D30E59"/>
    <w:rsid w:val="00D3592D"/>
    <w:rsid w:val="00D37C70"/>
    <w:rsid w:val="00D4069C"/>
    <w:rsid w:val="00D4425A"/>
    <w:rsid w:val="00D4476F"/>
    <w:rsid w:val="00D455F3"/>
    <w:rsid w:val="00D45E23"/>
    <w:rsid w:val="00D45E47"/>
    <w:rsid w:val="00D500AA"/>
    <w:rsid w:val="00D5593C"/>
    <w:rsid w:val="00D60332"/>
    <w:rsid w:val="00D60C48"/>
    <w:rsid w:val="00D62F5A"/>
    <w:rsid w:val="00D64F9F"/>
    <w:rsid w:val="00D737FA"/>
    <w:rsid w:val="00D741B3"/>
    <w:rsid w:val="00D74F23"/>
    <w:rsid w:val="00D75EC8"/>
    <w:rsid w:val="00D760DC"/>
    <w:rsid w:val="00D7715B"/>
    <w:rsid w:val="00D805B5"/>
    <w:rsid w:val="00D82BB2"/>
    <w:rsid w:val="00D83724"/>
    <w:rsid w:val="00D83D04"/>
    <w:rsid w:val="00D85C1C"/>
    <w:rsid w:val="00D86E2E"/>
    <w:rsid w:val="00D86EFB"/>
    <w:rsid w:val="00D876FE"/>
    <w:rsid w:val="00D87A7C"/>
    <w:rsid w:val="00D87CF1"/>
    <w:rsid w:val="00D90C93"/>
    <w:rsid w:val="00D9287F"/>
    <w:rsid w:val="00D97D09"/>
    <w:rsid w:val="00DA1110"/>
    <w:rsid w:val="00DA5E35"/>
    <w:rsid w:val="00DA620E"/>
    <w:rsid w:val="00DA6AE5"/>
    <w:rsid w:val="00DB137F"/>
    <w:rsid w:val="00DB42B9"/>
    <w:rsid w:val="00DB5D21"/>
    <w:rsid w:val="00DB63E6"/>
    <w:rsid w:val="00DB6969"/>
    <w:rsid w:val="00DC0469"/>
    <w:rsid w:val="00DC0DD7"/>
    <w:rsid w:val="00DC2220"/>
    <w:rsid w:val="00DC45A6"/>
    <w:rsid w:val="00DC47AF"/>
    <w:rsid w:val="00DC48CA"/>
    <w:rsid w:val="00DC7F84"/>
    <w:rsid w:val="00DD0CFC"/>
    <w:rsid w:val="00DD4181"/>
    <w:rsid w:val="00DD4403"/>
    <w:rsid w:val="00DE33F8"/>
    <w:rsid w:val="00DE40EF"/>
    <w:rsid w:val="00DF660C"/>
    <w:rsid w:val="00E0075E"/>
    <w:rsid w:val="00E02E5F"/>
    <w:rsid w:val="00E02E60"/>
    <w:rsid w:val="00E0344D"/>
    <w:rsid w:val="00E03538"/>
    <w:rsid w:val="00E070E0"/>
    <w:rsid w:val="00E10C5D"/>
    <w:rsid w:val="00E1317A"/>
    <w:rsid w:val="00E13637"/>
    <w:rsid w:val="00E207D7"/>
    <w:rsid w:val="00E21076"/>
    <w:rsid w:val="00E228B9"/>
    <w:rsid w:val="00E25782"/>
    <w:rsid w:val="00E26AF6"/>
    <w:rsid w:val="00E26CFB"/>
    <w:rsid w:val="00E2720B"/>
    <w:rsid w:val="00E27FA2"/>
    <w:rsid w:val="00E33B3D"/>
    <w:rsid w:val="00E35891"/>
    <w:rsid w:val="00E370C6"/>
    <w:rsid w:val="00E371B0"/>
    <w:rsid w:val="00E40E1C"/>
    <w:rsid w:val="00E40F36"/>
    <w:rsid w:val="00E42983"/>
    <w:rsid w:val="00E44940"/>
    <w:rsid w:val="00E54C82"/>
    <w:rsid w:val="00E57A13"/>
    <w:rsid w:val="00E57D63"/>
    <w:rsid w:val="00E60C92"/>
    <w:rsid w:val="00E61BCB"/>
    <w:rsid w:val="00E701E3"/>
    <w:rsid w:val="00E70C96"/>
    <w:rsid w:val="00E712B2"/>
    <w:rsid w:val="00E71339"/>
    <w:rsid w:val="00E71517"/>
    <w:rsid w:val="00E73A48"/>
    <w:rsid w:val="00E77A22"/>
    <w:rsid w:val="00E81559"/>
    <w:rsid w:val="00E86299"/>
    <w:rsid w:val="00E8674E"/>
    <w:rsid w:val="00E90156"/>
    <w:rsid w:val="00E91A88"/>
    <w:rsid w:val="00E94AF8"/>
    <w:rsid w:val="00E96505"/>
    <w:rsid w:val="00EA05B4"/>
    <w:rsid w:val="00EA5349"/>
    <w:rsid w:val="00EA62FD"/>
    <w:rsid w:val="00EA6710"/>
    <w:rsid w:val="00EB0364"/>
    <w:rsid w:val="00EB090A"/>
    <w:rsid w:val="00EB0D56"/>
    <w:rsid w:val="00EB3424"/>
    <w:rsid w:val="00EB43C3"/>
    <w:rsid w:val="00EC6ABC"/>
    <w:rsid w:val="00EC6FDB"/>
    <w:rsid w:val="00EC753A"/>
    <w:rsid w:val="00ED1590"/>
    <w:rsid w:val="00ED1D22"/>
    <w:rsid w:val="00ED1EE2"/>
    <w:rsid w:val="00EE0FB4"/>
    <w:rsid w:val="00EE1A25"/>
    <w:rsid w:val="00EE4BD9"/>
    <w:rsid w:val="00EE5572"/>
    <w:rsid w:val="00EE6CD3"/>
    <w:rsid w:val="00EE7B6C"/>
    <w:rsid w:val="00EF2B42"/>
    <w:rsid w:val="00EF3697"/>
    <w:rsid w:val="00EF5DE6"/>
    <w:rsid w:val="00F00304"/>
    <w:rsid w:val="00F00AF3"/>
    <w:rsid w:val="00F03A0B"/>
    <w:rsid w:val="00F05497"/>
    <w:rsid w:val="00F05870"/>
    <w:rsid w:val="00F066D7"/>
    <w:rsid w:val="00F07108"/>
    <w:rsid w:val="00F100E3"/>
    <w:rsid w:val="00F150D4"/>
    <w:rsid w:val="00F15D89"/>
    <w:rsid w:val="00F16453"/>
    <w:rsid w:val="00F16774"/>
    <w:rsid w:val="00F16D15"/>
    <w:rsid w:val="00F26369"/>
    <w:rsid w:val="00F27522"/>
    <w:rsid w:val="00F2770F"/>
    <w:rsid w:val="00F27A70"/>
    <w:rsid w:val="00F30252"/>
    <w:rsid w:val="00F32853"/>
    <w:rsid w:val="00F34228"/>
    <w:rsid w:val="00F362DB"/>
    <w:rsid w:val="00F37A13"/>
    <w:rsid w:val="00F40FF5"/>
    <w:rsid w:val="00F42930"/>
    <w:rsid w:val="00F47E06"/>
    <w:rsid w:val="00F50327"/>
    <w:rsid w:val="00F51B0B"/>
    <w:rsid w:val="00F52CAE"/>
    <w:rsid w:val="00F546B9"/>
    <w:rsid w:val="00F60A07"/>
    <w:rsid w:val="00F64383"/>
    <w:rsid w:val="00F71310"/>
    <w:rsid w:val="00F748E4"/>
    <w:rsid w:val="00F74CC0"/>
    <w:rsid w:val="00F81EA5"/>
    <w:rsid w:val="00F8274C"/>
    <w:rsid w:val="00F83783"/>
    <w:rsid w:val="00F846F5"/>
    <w:rsid w:val="00F85A98"/>
    <w:rsid w:val="00F90507"/>
    <w:rsid w:val="00F90C70"/>
    <w:rsid w:val="00F93F0E"/>
    <w:rsid w:val="00F957B5"/>
    <w:rsid w:val="00FA1267"/>
    <w:rsid w:val="00FA1DED"/>
    <w:rsid w:val="00FA2402"/>
    <w:rsid w:val="00FA2813"/>
    <w:rsid w:val="00FA37A3"/>
    <w:rsid w:val="00FA4233"/>
    <w:rsid w:val="00FA4E2F"/>
    <w:rsid w:val="00FA4EE9"/>
    <w:rsid w:val="00FB0D0E"/>
    <w:rsid w:val="00FB14AE"/>
    <w:rsid w:val="00FB30DD"/>
    <w:rsid w:val="00FB3FA2"/>
    <w:rsid w:val="00FB62D6"/>
    <w:rsid w:val="00FB6517"/>
    <w:rsid w:val="00FB675F"/>
    <w:rsid w:val="00FC0570"/>
    <w:rsid w:val="00FC0B25"/>
    <w:rsid w:val="00FC1D50"/>
    <w:rsid w:val="00FC3024"/>
    <w:rsid w:val="00FC3F79"/>
    <w:rsid w:val="00FC5021"/>
    <w:rsid w:val="00FC7836"/>
    <w:rsid w:val="00FD2377"/>
    <w:rsid w:val="00FD5B5B"/>
    <w:rsid w:val="00FD5C57"/>
    <w:rsid w:val="00FD641E"/>
    <w:rsid w:val="00FD6B59"/>
    <w:rsid w:val="00FD7A57"/>
    <w:rsid w:val="00FE54C8"/>
    <w:rsid w:val="00FE60E7"/>
    <w:rsid w:val="00FF0006"/>
    <w:rsid w:val="00FF269C"/>
    <w:rsid w:val="00FF2D34"/>
    <w:rsid w:val="00FF6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CD99E"/>
  <w15:chartTrackingRefBased/>
  <w15:docId w15:val="{731E089A-F9B5-44D0-A6ED-42C7637C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2F14"/>
    <w:pPr>
      <w:spacing w:before="120" w:after="0" w:line="276" w:lineRule="auto"/>
    </w:pPr>
    <w:rPr>
      <w:rFonts w:cs="Times New Roman"/>
      <w:sz w:val="24"/>
      <w:szCs w:val="24"/>
      <w:lang w:eastAsia="pl-PL"/>
    </w:rPr>
  </w:style>
  <w:style w:type="paragraph" w:styleId="Nagwek1">
    <w:name w:val="heading 1"/>
    <w:basedOn w:val="Normalny"/>
    <w:next w:val="Normalny"/>
    <w:link w:val="Nagwek1Znak"/>
    <w:uiPriority w:val="9"/>
    <w:qFormat/>
    <w:rsid w:val="00B40F13"/>
    <w:pPr>
      <w:keepNext/>
      <w:keepLines/>
      <w:pageBreakBefore/>
      <w:spacing w:before="240"/>
      <w:outlineLvl w:val="0"/>
    </w:pPr>
    <w:rPr>
      <w:rFonts w:eastAsiaTheme="majorEastAsia" w:cstheme="majorBidi"/>
      <w:b/>
      <w:color w:val="000000" w:themeColor="text1"/>
      <w:sz w:val="44"/>
      <w:szCs w:val="32"/>
    </w:rPr>
  </w:style>
  <w:style w:type="paragraph" w:styleId="Nagwek2">
    <w:name w:val="heading 2"/>
    <w:basedOn w:val="Nagwek3"/>
    <w:next w:val="Normalny"/>
    <w:link w:val="Nagwek2Znak"/>
    <w:uiPriority w:val="9"/>
    <w:unhideWhenUsed/>
    <w:qFormat/>
    <w:rsid w:val="00B223D9"/>
    <w:pPr>
      <w:outlineLvl w:val="1"/>
    </w:pPr>
    <w:rPr>
      <w:sz w:val="36"/>
      <w:szCs w:val="36"/>
    </w:rPr>
  </w:style>
  <w:style w:type="paragraph" w:styleId="Nagwek3">
    <w:name w:val="heading 3"/>
    <w:basedOn w:val="Normalny"/>
    <w:next w:val="Normalny"/>
    <w:link w:val="Nagwek3Znak"/>
    <w:autoRedefine/>
    <w:uiPriority w:val="9"/>
    <w:unhideWhenUsed/>
    <w:qFormat/>
    <w:rsid w:val="00B223D9"/>
    <w:pPr>
      <w:keepNext/>
      <w:keepLines/>
      <w:spacing w:before="320" w:after="120"/>
      <w:outlineLvl w:val="2"/>
    </w:pPr>
    <w:rPr>
      <w:rFonts w:ascii="Calibri" w:eastAsiaTheme="majorEastAsia" w:hAnsi="Calibri" w:cstheme="majorBidi"/>
      <w:b/>
      <w:sz w:val="32"/>
    </w:rPr>
  </w:style>
  <w:style w:type="paragraph" w:styleId="Nagwek4">
    <w:name w:val="heading 4"/>
    <w:basedOn w:val="Normalny"/>
    <w:next w:val="Normalny"/>
    <w:link w:val="Nagwek4Znak"/>
    <w:uiPriority w:val="9"/>
    <w:unhideWhenUsed/>
    <w:qFormat/>
    <w:rsid w:val="00290F63"/>
    <w:pPr>
      <w:keepNext/>
      <w:keepLines/>
      <w:spacing w:before="240"/>
      <w:outlineLvl w:val="3"/>
    </w:pPr>
    <w:rPr>
      <w:rFonts w:eastAsiaTheme="majorEastAsia" w:cstheme="majorBidi"/>
      <w:b/>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223D9"/>
    <w:rPr>
      <w:rFonts w:ascii="Calibri" w:eastAsiaTheme="majorEastAsia" w:hAnsi="Calibri" w:cstheme="majorBidi"/>
      <w:b/>
      <w:sz w:val="36"/>
      <w:szCs w:val="36"/>
      <w:lang w:eastAsia="pl-PL"/>
    </w:rPr>
  </w:style>
  <w:style w:type="character" w:customStyle="1" w:styleId="Nagwek1Znak">
    <w:name w:val="Nagłówek 1 Znak"/>
    <w:basedOn w:val="Domylnaczcionkaakapitu"/>
    <w:link w:val="Nagwek1"/>
    <w:uiPriority w:val="9"/>
    <w:rsid w:val="00B40F13"/>
    <w:rPr>
      <w:rFonts w:eastAsiaTheme="majorEastAsia" w:cstheme="majorBidi"/>
      <w:b/>
      <w:color w:val="000000" w:themeColor="text1"/>
      <w:sz w:val="44"/>
      <w:szCs w:val="32"/>
      <w:lang w:eastAsia="pl-PL"/>
    </w:rPr>
  </w:style>
  <w:style w:type="paragraph" w:customStyle="1" w:styleId="Adresat">
    <w:name w:val="Adresat"/>
    <w:basedOn w:val="Normalny"/>
    <w:qFormat/>
    <w:rsid w:val="002425CA"/>
    <w:pPr>
      <w:spacing w:before="840" w:after="120"/>
      <w:ind w:left="5103"/>
      <w:contextualSpacing/>
    </w:pPr>
    <w:rPr>
      <w:rFonts w:ascii="Calibri" w:hAnsi="Calibri" w:cs="Calibri"/>
      <w:b/>
    </w:rPr>
  </w:style>
  <w:style w:type="character" w:customStyle="1" w:styleId="text-justify">
    <w:name w:val="text-justify"/>
    <w:basedOn w:val="Domylnaczcionkaakapitu"/>
    <w:rsid w:val="00DB6969"/>
  </w:style>
  <w:style w:type="paragraph" w:customStyle="1" w:styleId="text-justify1">
    <w:name w:val="text-justify1"/>
    <w:basedOn w:val="Normalny"/>
    <w:rsid w:val="00DB6969"/>
    <w:pPr>
      <w:spacing w:before="100" w:beforeAutospacing="1" w:after="100" w:afterAutospacing="1" w:line="240" w:lineRule="auto"/>
    </w:pPr>
    <w:rPr>
      <w:rFonts w:ascii="Times New Roman" w:hAnsi="Times New Roman"/>
    </w:rPr>
  </w:style>
  <w:style w:type="character" w:customStyle="1" w:styleId="Nagwek3Znak">
    <w:name w:val="Nagłówek 3 Znak"/>
    <w:basedOn w:val="Domylnaczcionkaakapitu"/>
    <w:link w:val="Nagwek3"/>
    <w:uiPriority w:val="9"/>
    <w:rsid w:val="00B223D9"/>
    <w:rPr>
      <w:rFonts w:ascii="Calibri" w:eastAsiaTheme="majorEastAsia" w:hAnsi="Calibri" w:cstheme="majorBidi"/>
      <w:b/>
      <w:sz w:val="32"/>
      <w:szCs w:val="24"/>
      <w:lang w:eastAsia="pl-PL"/>
    </w:rPr>
  </w:style>
  <w:style w:type="paragraph" w:styleId="Akapitzlist">
    <w:name w:val="List Paragraph"/>
    <w:aliases w:val="Nagłowek 3,Numerowanie,L1,Akapit z listą BS,Kolorowa lista — akcent 11,Dot pt,F5 List Paragraph,Recommendation,List Paragraph11,lp1,Preambuła,maz_wyliczenie,opis dzialania,K-P_odwolanie,A_wyliczenie,Akapit z listą 1,CW_Lista,Podsis rysunk"/>
    <w:basedOn w:val="Normalny"/>
    <w:link w:val="AkapitzlistZnak"/>
    <w:uiPriority w:val="34"/>
    <w:qFormat/>
    <w:rsid w:val="000703B6"/>
    <w:pPr>
      <w:ind w:left="720"/>
    </w:pPr>
  </w:style>
  <w:style w:type="table" w:styleId="Tabela-Siatka">
    <w:name w:val="Table Grid"/>
    <w:basedOn w:val="Standardowy"/>
    <w:uiPriority w:val="39"/>
    <w:rsid w:val="00542C9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290F63"/>
    <w:rPr>
      <w:rFonts w:eastAsiaTheme="majorEastAsia" w:cstheme="majorBidi"/>
      <w:b/>
      <w:iCs/>
      <w:color w:val="000000" w:themeColor="text1"/>
      <w:sz w:val="24"/>
      <w:szCs w:val="24"/>
      <w:lang w:eastAsia="pl-PL"/>
    </w:rPr>
  </w:style>
  <w:style w:type="paragraph" w:styleId="Tytu">
    <w:name w:val="Title"/>
    <w:basedOn w:val="Normalny"/>
    <w:next w:val="Normalny"/>
    <w:link w:val="TytuZnak"/>
    <w:uiPriority w:val="10"/>
    <w:qFormat/>
    <w:rsid w:val="00542C95"/>
    <w:pPr>
      <w:spacing w:before="0" w:line="240" w:lineRule="auto"/>
      <w:contextualSpacing/>
    </w:pPr>
    <w:rPr>
      <w:rFonts w:eastAsiaTheme="majorEastAsia" w:cstheme="majorBidi"/>
      <w:b/>
      <w:spacing w:val="-10"/>
      <w:kern w:val="28"/>
      <w:sz w:val="72"/>
      <w:szCs w:val="56"/>
    </w:rPr>
  </w:style>
  <w:style w:type="character" w:customStyle="1" w:styleId="TytuZnak">
    <w:name w:val="Tytuł Znak"/>
    <w:basedOn w:val="Domylnaczcionkaakapitu"/>
    <w:link w:val="Tytu"/>
    <w:uiPriority w:val="10"/>
    <w:rsid w:val="00542C95"/>
    <w:rPr>
      <w:rFonts w:eastAsiaTheme="majorEastAsia" w:cstheme="majorBidi"/>
      <w:b/>
      <w:spacing w:val="-10"/>
      <w:kern w:val="28"/>
      <w:sz w:val="72"/>
      <w:szCs w:val="56"/>
      <w:lang w:eastAsia="pl-PL"/>
    </w:rPr>
  </w:style>
  <w:style w:type="character" w:styleId="Hipercze">
    <w:name w:val="Hyperlink"/>
    <w:basedOn w:val="Domylnaczcionkaakapitu"/>
    <w:uiPriority w:val="99"/>
    <w:unhideWhenUsed/>
    <w:rsid w:val="003B6CA0"/>
    <w:rPr>
      <w:color w:val="0563C1" w:themeColor="hyperlink"/>
      <w:u w:val="single"/>
    </w:rPr>
  </w:style>
  <w:style w:type="character" w:styleId="Odwoaniedokomentarza">
    <w:name w:val="annotation reference"/>
    <w:basedOn w:val="Domylnaczcionkaakapitu"/>
    <w:uiPriority w:val="99"/>
    <w:semiHidden/>
    <w:unhideWhenUsed/>
    <w:rsid w:val="00E96505"/>
    <w:rPr>
      <w:sz w:val="16"/>
      <w:szCs w:val="16"/>
    </w:rPr>
  </w:style>
  <w:style w:type="paragraph" w:styleId="Tekstkomentarza">
    <w:name w:val="annotation text"/>
    <w:basedOn w:val="Normalny"/>
    <w:link w:val="TekstkomentarzaZnak"/>
    <w:uiPriority w:val="99"/>
    <w:unhideWhenUsed/>
    <w:rsid w:val="00E96505"/>
    <w:pPr>
      <w:spacing w:line="240" w:lineRule="auto"/>
    </w:pPr>
    <w:rPr>
      <w:sz w:val="20"/>
      <w:szCs w:val="20"/>
    </w:rPr>
  </w:style>
  <w:style w:type="character" w:customStyle="1" w:styleId="TekstkomentarzaZnak">
    <w:name w:val="Tekst komentarza Znak"/>
    <w:basedOn w:val="Domylnaczcionkaakapitu"/>
    <w:link w:val="Tekstkomentarza"/>
    <w:uiPriority w:val="99"/>
    <w:rsid w:val="00E96505"/>
    <w:rPr>
      <w:rFonts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96505"/>
    <w:rPr>
      <w:b/>
      <w:bCs/>
    </w:rPr>
  </w:style>
  <w:style w:type="character" w:customStyle="1" w:styleId="TematkomentarzaZnak">
    <w:name w:val="Temat komentarza Znak"/>
    <w:basedOn w:val="TekstkomentarzaZnak"/>
    <w:link w:val="Tematkomentarza"/>
    <w:uiPriority w:val="99"/>
    <w:semiHidden/>
    <w:rsid w:val="00E96505"/>
    <w:rPr>
      <w:rFonts w:cs="Times New Roman"/>
      <w:b/>
      <w:bCs/>
      <w:sz w:val="20"/>
      <w:szCs w:val="20"/>
      <w:lang w:eastAsia="pl-PL"/>
    </w:rPr>
  </w:style>
  <w:style w:type="paragraph" w:styleId="Tekstdymka">
    <w:name w:val="Balloon Text"/>
    <w:basedOn w:val="Normalny"/>
    <w:link w:val="TekstdymkaZnak"/>
    <w:uiPriority w:val="99"/>
    <w:semiHidden/>
    <w:unhideWhenUsed/>
    <w:rsid w:val="00E96505"/>
    <w:pPr>
      <w:spacing w:before="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6505"/>
    <w:rPr>
      <w:rFonts w:ascii="Segoe UI" w:hAnsi="Segoe UI" w:cs="Segoe UI"/>
      <w:sz w:val="18"/>
      <w:szCs w:val="18"/>
      <w:lang w:eastAsia="pl-PL"/>
    </w:rPr>
  </w:style>
  <w:style w:type="paragraph" w:customStyle="1" w:styleId="TableParagraph">
    <w:name w:val="Table Paragraph"/>
    <w:basedOn w:val="Normalny"/>
    <w:uiPriority w:val="1"/>
    <w:qFormat/>
    <w:rsid w:val="00B95198"/>
    <w:pPr>
      <w:widowControl w:val="0"/>
      <w:spacing w:before="0" w:line="240" w:lineRule="auto"/>
    </w:pPr>
    <w:rPr>
      <w:rFonts w:eastAsiaTheme="minorHAnsi" w:cstheme="minorBidi"/>
      <w:szCs w:val="22"/>
      <w:lang w:eastAsia="en-US"/>
    </w:rPr>
  </w:style>
  <w:style w:type="paragraph" w:styleId="Tekstprzypisudolnego">
    <w:name w:val="footnote text"/>
    <w:basedOn w:val="Normalny"/>
    <w:link w:val="TekstprzypisudolnegoZnak"/>
    <w:uiPriority w:val="99"/>
    <w:semiHidden/>
    <w:unhideWhenUsed/>
    <w:rsid w:val="00870C3B"/>
    <w:pPr>
      <w:spacing w:before="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0C3B"/>
    <w:rPr>
      <w:rFonts w:cs="Times New Roman"/>
      <w:sz w:val="20"/>
      <w:szCs w:val="20"/>
      <w:lang w:eastAsia="pl-PL"/>
    </w:rPr>
  </w:style>
  <w:style w:type="character" w:styleId="Odwoanieprzypisudolnego">
    <w:name w:val="footnote reference"/>
    <w:basedOn w:val="Domylnaczcionkaakapitu"/>
    <w:uiPriority w:val="99"/>
    <w:semiHidden/>
    <w:unhideWhenUsed/>
    <w:rsid w:val="00870C3B"/>
    <w:rPr>
      <w:vertAlign w:val="superscript"/>
    </w:rPr>
  </w:style>
  <w:style w:type="paragraph" w:customStyle="1" w:styleId="Akapitzlist1">
    <w:name w:val="Akapit z listą1"/>
    <w:basedOn w:val="Normalny"/>
    <w:rsid w:val="00F32853"/>
    <w:pPr>
      <w:spacing w:before="0" w:line="240" w:lineRule="auto"/>
      <w:ind w:left="708"/>
    </w:pPr>
    <w:rPr>
      <w:rFonts w:ascii="Calibri" w:hAnsi="Calibri"/>
    </w:rPr>
  </w:style>
  <w:style w:type="paragraph" w:styleId="NormalnyWeb">
    <w:name w:val="Normal (Web)"/>
    <w:basedOn w:val="Normalny"/>
    <w:uiPriority w:val="99"/>
    <w:semiHidden/>
    <w:unhideWhenUsed/>
    <w:rsid w:val="00F546B9"/>
    <w:pPr>
      <w:spacing w:before="100" w:beforeAutospacing="1" w:after="100" w:afterAutospacing="1" w:line="240" w:lineRule="auto"/>
    </w:pPr>
    <w:rPr>
      <w:rFonts w:ascii="Times New Roman" w:hAnsi="Times New Roman"/>
    </w:rPr>
  </w:style>
  <w:style w:type="character" w:customStyle="1" w:styleId="ArialN12cz">
    <w:name w:val="Arial N_12 cz"/>
    <w:uiPriority w:val="1"/>
    <w:qFormat/>
    <w:rsid w:val="000746C2"/>
    <w:rPr>
      <w:rFonts w:ascii="Arial Narrow" w:hAnsi="Arial Narrow"/>
      <w:sz w:val="24"/>
    </w:rPr>
  </w:style>
  <w:style w:type="character" w:styleId="Pogrubienie">
    <w:name w:val="Strong"/>
    <w:basedOn w:val="Domylnaczcionkaakapitu"/>
    <w:uiPriority w:val="22"/>
    <w:qFormat/>
    <w:rsid w:val="008278C7"/>
    <w:rPr>
      <w:b/>
      <w:bCs/>
    </w:rPr>
  </w:style>
  <w:style w:type="paragraph" w:styleId="Tekstprzypisukocowego">
    <w:name w:val="endnote text"/>
    <w:basedOn w:val="Normalny"/>
    <w:link w:val="TekstprzypisukocowegoZnak"/>
    <w:uiPriority w:val="99"/>
    <w:semiHidden/>
    <w:unhideWhenUsed/>
    <w:rsid w:val="00D244E6"/>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244E6"/>
    <w:rPr>
      <w:rFonts w:cs="Times New Roman"/>
      <w:sz w:val="20"/>
      <w:szCs w:val="20"/>
      <w:lang w:eastAsia="pl-PL"/>
    </w:rPr>
  </w:style>
  <w:style w:type="character" w:styleId="Odwoanieprzypisukocowego">
    <w:name w:val="endnote reference"/>
    <w:basedOn w:val="Domylnaczcionkaakapitu"/>
    <w:uiPriority w:val="99"/>
    <w:semiHidden/>
    <w:unhideWhenUsed/>
    <w:rsid w:val="00D244E6"/>
    <w:rPr>
      <w:vertAlign w:val="superscript"/>
    </w:rPr>
  </w:style>
  <w:style w:type="paragraph" w:styleId="Nagwekspisutreci">
    <w:name w:val="TOC Heading"/>
    <w:basedOn w:val="Nagwek1"/>
    <w:next w:val="Normalny"/>
    <w:uiPriority w:val="39"/>
    <w:unhideWhenUsed/>
    <w:qFormat/>
    <w:rsid w:val="00172FD7"/>
    <w:pPr>
      <w:pageBreakBefore w:val="0"/>
      <w:spacing w:line="259" w:lineRule="auto"/>
      <w:outlineLvl w:val="9"/>
    </w:pPr>
    <w:rPr>
      <w:rFonts w:asciiTheme="majorHAnsi" w:hAnsiTheme="majorHAnsi"/>
      <w:b w:val="0"/>
      <w:color w:val="2E74B5" w:themeColor="accent1" w:themeShade="BF"/>
      <w:sz w:val="32"/>
    </w:rPr>
  </w:style>
  <w:style w:type="paragraph" w:styleId="Spistreci1">
    <w:name w:val="toc 1"/>
    <w:basedOn w:val="Normalny"/>
    <w:next w:val="Normalny"/>
    <w:autoRedefine/>
    <w:uiPriority w:val="39"/>
    <w:unhideWhenUsed/>
    <w:rsid w:val="000F6C39"/>
    <w:pPr>
      <w:tabs>
        <w:tab w:val="right" w:leader="dot" w:pos="9062"/>
      </w:tabs>
      <w:spacing w:after="100"/>
    </w:pPr>
  </w:style>
  <w:style w:type="paragraph" w:styleId="Spistreci2">
    <w:name w:val="toc 2"/>
    <w:basedOn w:val="Normalny"/>
    <w:next w:val="Normalny"/>
    <w:autoRedefine/>
    <w:uiPriority w:val="39"/>
    <w:unhideWhenUsed/>
    <w:rsid w:val="00CA09B8"/>
    <w:pPr>
      <w:tabs>
        <w:tab w:val="right" w:leader="dot" w:pos="9062"/>
      </w:tabs>
      <w:spacing w:after="100"/>
      <w:ind w:left="240"/>
    </w:pPr>
  </w:style>
  <w:style w:type="paragraph" w:styleId="Spistreci3">
    <w:name w:val="toc 3"/>
    <w:basedOn w:val="Normalny"/>
    <w:next w:val="Normalny"/>
    <w:autoRedefine/>
    <w:uiPriority w:val="39"/>
    <w:unhideWhenUsed/>
    <w:rsid w:val="00172FD7"/>
    <w:pPr>
      <w:spacing w:after="100"/>
      <w:ind w:left="480"/>
    </w:pPr>
  </w:style>
  <w:style w:type="paragraph" w:styleId="Nagwek">
    <w:name w:val="header"/>
    <w:basedOn w:val="Normalny"/>
    <w:link w:val="NagwekZnak"/>
    <w:uiPriority w:val="99"/>
    <w:unhideWhenUsed/>
    <w:rsid w:val="00851B89"/>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851B89"/>
    <w:rPr>
      <w:rFonts w:cs="Times New Roman"/>
      <w:sz w:val="24"/>
      <w:szCs w:val="24"/>
      <w:lang w:eastAsia="pl-PL"/>
    </w:rPr>
  </w:style>
  <w:style w:type="paragraph" w:styleId="Stopka">
    <w:name w:val="footer"/>
    <w:basedOn w:val="Normalny"/>
    <w:link w:val="StopkaZnak"/>
    <w:uiPriority w:val="99"/>
    <w:unhideWhenUsed/>
    <w:rsid w:val="00851B89"/>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851B89"/>
    <w:rPr>
      <w:rFonts w:cs="Times New Roman"/>
      <w:sz w:val="24"/>
      <w:szCs w:val="24"/>
      <w:lang w:eastAsia="pl-PL"/>
    </w:rPr>
  </w:style>
  <w:style w:type="paragraph" w:styleId="Poprawka">
    <w:name w:val="Revision"/>
    <w:hidden/>
    <w:uiPriority w:val="99"/>
    <w:semiHidden/>
    <w:rsid w:val="00AD20E9"/>
    <w:pPr>
      <w:spacing w:after="0" w:line="240" w:lineRule="auto"/>
    </w:pPr>
    <w:rPr>
      <w:rFonts w:cs="Times New Roman"/>
      <w:sz w:val="24"/>
      <w:szCs w:val="24"/>
      <w:lang w:eastAsia="pl-PL"/>
    </w:rPr>
  </w:style>
  <w:style w:type="character" w:styleId="Nierozpoznanawzmianka">
    <w:name w:val="Unresolved Mention"/>
    <w:basedOn w:val="Domylnaczcionkaakapitu"/>
    <w:uiPriority w:val="99"/>
    <w:semiHidden/>
    <w:unhideWhenUsed/>
    <w:rsid w:val="00A77217"/>
    <w:rPr>
      <w:color w:val="605E5C"/>
      <w:shd w:val="clear" w:color="auto" w:fill="E1DFDD"/>
    </w:rPr>
  </w:style>
  <w:style w:type="character" w:customStyle="1" w:styleId="AkapitzlistZnak">
    <w:name w:val="Akapit z listą Znak"/>
    <w:aliases w:val="Nagłowek 3 Znak,Numerowanie Znak,L1 Znak,Akapit z listą BS Znak,Kolorowa lista — akcent 11 Znak,Dot pt Znak,F5 List Paragraph Znak,Recommendation Znak,List Paragraph11 Znak,lp1 Znak,Preambuła Znak,maz_wyliczenie Znak,CW_Lista Znak"/>
    <w:link w:val="Akapitzlist"/>
    <w:uiPriority w:val="34"/>
    <w:qFormat/>
    <w:locked/>
    <w:rsid w:val="00E370C6"/>
    <w:rPr>
      <w:rFonts w:cs="Times New Roman"/>
      <w:sz w:val="24"/>
      <w:szCs w:val="24"/>
      <w:lang w:eastAsia="pl-PL"/>
    </w:rPr>
  </w:style>
  <w:style w:type="character" w:customStyle="1" w:styleId="pqiListNomNum1Znak">
    <w:name w:val="pqiListNomNum1 Znak"/>
    <w:link w:val="pqiListNomNum1"/>
    <w:uiPriority w:val="99"/>
    <w:locked/>
    <w:rsid w:val="00D97D09"/>
    <w:rPr>
      <w:rFonts w:ascii="Arial" w:hAnsi="Arial" w:cs="Arial"/>
    </w:rPr>
  </w:style>
  <w:style w:type="paragraph" w:customStyle="1" w:styleId="pqiListNomNum1">
    <w:name w:val="pqiListNomNum1"/>
    <w:link w:val="pqiListNomNum1Znak"/>
    <w:uiPriority w:val="99"/>
    <w:rsid w:val="00D97D09"/>
    <w:pPr>
      <w:spacing w:after="60" w:line="320" w:lineRule="atLeast"/>
    </w:pPr>
    <w:rPr>
      <w:rFonts w:ascii="Arial" w:hAnsi="Arial" w:cs="Arial"/>
    </w:rPr>
  </w:style>
  <w:style w:type="character" w:styleId="UyteHipercze">
    <w:name w:val="FollowedHyperlink"/>
    <w:basedOn w:val="Domylnaczcionkaakapitu"/>
    <w:uiPriority w:val="99"/>
    <w:semiHidden/>
    <w:unhideWhenUsed/>
    <w:rsid w:val="00B514F9"/>
    <w:rPr>
      <w:color w:val="954F72" w:themeColor="followedHyperlink"/>
      <w:u w:val="single"/>
    </w:rPr>
  </w:style>
  <w:style w:type="paragraph" w:styleId="Spistreci4">
    <w:name w:val="toc 4"/>
    <w:basedOn w:val="Normalny"/>
    <w:next w:val="Normalny"/>
    <w:autoRedefine/>
    <w:uiPriority w:val="39"/>
    <w:unhideWhenUsed/>
    <w:rsid w:val="008678D0"/>
    <w:pPr>
      <w:spacing w:before="0" w:after="100" w:line="278" w:lineRule="auto"/>
      <w:ind w:left="720"/>
    </w:pPr>
    <w:rPr>
      <w:rFonts w:eastAsiaTheme="minorEastAsia" w:cstheme="minorBidi"/>
      <w:kern w:val="2"/>
      <w14:ligatures w14:val="standardContextual"/>
    </w:rPr>
  </w:style>
  <w:style w:type="paragraph" w:styleId="Spistreci5">
    <w:name w:val="toc 5"/>
    <w:basedOn w:val="Normalny"/>
    <w:next w:val="Normalny"/>
    <w:autoRedefine/>
    <w:uiPriority w:val="39"/>
    <w:unhideWhenUsed/>
    <w:rsid w:val="008678D0"/>
    <w:pPr>
      <w:spacing w:before="0" w:after="100" w:line="278" w:lineRule="auto"/>
      <w:ind w:left="960"/>
    </w:pPr>
    <w:rPr>
      <w:rFonts w:eastAsiaTheme="minorEastAsia" w:cstheme="minorBidi"/>
      <w:kern w:val="2"/>
      <w14:ligatures w14:val="standardContextual"/>
    </w:rPr>
  </w:style>
  <w:style w:type="paragraph" w:styleId="Spistreci6">
    <w:name w:val="toc 6"/>
    <w:basedOn w:val="Normalny"/>
    <w:next w:val="Normalny"/>
    <w:autoRedefine/>
    <w:uiPriority w:val="39"/>
    <w:unhideWhenUsed/>
    <w:rsid w:val="008678D0"/>
    <w:pPr>
      <w:spacing w:before="0" w:after="100" w:line="278" w:lineRule="auto"/>
      <w:ind w:left="1200"/>
    </w:pPr>
    <w:rPr>
      <w:rFonts w:eastAsiaTheme="minorEastAsia" w:cstheme="minorBidi"/>
      <w:kern w:val="2"/>
      <w14:ligatures w14:val="standardContextual"/>
    </w:rPr>
  </w:style>
  <w:style w:type="paragraph" w:styleId="Spistreci7">
    <w:name w:val="toc 7"/>
    <w:basedOn w:val="Normalny"/>
    <w:next w:val="Normalny"/>
    <w:autoRedefine/>
    <w:uiPriority w:val="39"/>
    <w:unhideWhenUsed/>
    <w:rsid w:val="008678D0"/>
    <w:pPr>
      <w:spacing w:before="0" w:after="100" w:line="278" w:lineRule="auto"/>
      <w:ind w:left="1440"/>
    </w:pPr>
    <w:rPr>
      <w:rFonts w:eastAsiaTheme="minorEastAsia" w:cstheme="minorBidi"/>
      <w:kern w:val="2"/>
      <w14:ligatures w14:val="standardContextual"/>
    </w:rPr>
  </w:style>
  <w:style w:type="paragraph" w:styleId="Spistreci8">
    <w:name w:val="toc 8"/>
    <w:basedOn w:val="Normalny"/>
    <w:next w:val="Normalny"/>
    <w:autoRedefine/>
    <w:uiPriority w:val="39"/>
    <w:unhideWhenUsed/>
    <w:rsid w:val="008678D0"/>
    <w:pPr>
      <w:spacing w:before="0" w:after="100" w:line="278" w:lineRule="auto"/>
      <w:ind w:left="1680"/>
    </w:pPr>
    <w:rPr>
      <w:rFonts w:eastAsiaTheme="minorEastAsia" w:cstheme="minorBidi"/>
      <w:kern w:val="2"/>
      <w14:ligatures w14:val="standardContextual"/>
    </w:rPr>
  </w:style>
  <w:style w:type="paragraph" w:styleId="Spistreci9">
    <w:name w:val="toc 9"/>
    <w:basedOn w:val="Normalny"/>
    <w:next w:val="Normalny"/>
    <w:autoRedefine/>
    <w:uiPriority w:val="39"/>
    <w:unhideWhenUsed/>
    <w:rsid w:val="008678D0"/>
    <w:pPr>
      <w:spacing w:before="0" w:after="100" w:line="278" w:lineRule="auto"/>
      <w:ind w:left="1920"/>
    </w:pPr>
    <w:rPr>
      <w:rFonts w:eastAsiaTheme="minorEastAsia" w:cstheme="minorBidi"/>
      <w:kern w:val="2"/>
      <w14:ligatures w14:val="standardContextual"/>
    </w:rPr>
  </w:style>
  <w:style w:type="paragraph" w:styleId="Tekstpodstawowy">
    <w:name w:val="Body Text"/>
    <w:aliases w:val="Tekst wcięty 2 st,(ALT+½),(F2),ändrad,L1 Body Text,bt,b"/>
    <w:basedOn w:val="Normalny"/>
    <w:link w:val="TekstpodstawowyZnak"/>
    <w:qFormat/>
    <w:rsid w:val="00FC0B25"/>
    <w:pPr>
      <w:spacing w:before="0" w:line="240" w:lineRule="auto"/>
    </w:pPr>
    <w:rPr>
      <w:rFonts w:ascii="Times New Roman" w:hAnsi="Times New Roman"/>
      <w:b/>
      <w:szCs w:val="20"/>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C0B25"/>
    <w:rPr>
      <w:rFonts w:ascii="Times New Roman" w:hAnsi="Times New Roman" w:cs="Times New Roman"/>
      <w:b/>
      <w:sz w:val="24"/>
      <w:szCs w:val="20"/>
      <w:lang w:eastAsia="pl-PL"/>
    </w:rPr>
  </w:style>
  <w:style w:type="paragraph" w:styleId="Legenda">
    <w:name w:val="caption"/>
    <w:basedOn w:val="Normalny"/>
    <w:next w:val="Normalny"/>
    <w:uiPriority w:val="35"/>
    <w:unhideWhenUsed/>
    <w:qFormat/>
    <w:rsid w:val="00D83D04"/>
    <w:pPr>
      <w:spacing w:before="0" w:after="200" w:line="240" w:lineRule="auto"/>
    </w:pPr>
    <w:rPr>
      <w:rFonts w:ascii="Comfortaa" w:eastAsia="Comfortaa" w:hAnsi="Comfortaa" w:cs="Comfortaa"/>
      <w:i/>
      <w:iCs/>
      <w:color w:val="44546A" w:themeColor="text2"/>
      <w:sz w:val="18"/>
      <w:szCs w:val="18"/>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3401">
      <w:bodyDiv w:val="1"/>
      <w:marLeft w:val="0"/>
      <w:marRight w:val="0"/>
      <w:marTop w:val="0"/>
      <w:marBottom w:val="0"/>
      <w:divBdr>
        <w:top w:val="none" w:sz="0" w:space="0" w:color="auto"/>
        <w:left w:val="none" w:sz="0" w:space="0" w:color="auto"/>
        <w:bottom w:val="none" w:sz="0" w:space="0" w:color="auto"/>
        <w:right w:val="none" w:sz="0" w:space="0" w:color="auto"/>
      </w:divBdr>
    </w:div>
    <w:div w:id="72826608">
      <w:bodyDiv w:val="1"/>
      <w:marLeft w:val="0"/>
      <w:marRight w:val="0"/>
      <w:marTop w:val="0"/>
      <w:marBottom w:val="0"/>
      <w:divBdr>
        <w:top w:val="none" w:sz="0" w:space="0" w:color="auto"/>
        <w:left w:val="none" w:sz="0" w:space="0" w:color="auto"/>
        <w:bottom w:val="none" w:sz="0" w:space="0" w:color="auto"/>
        <w:right w:val="none" w:sz="0" w:space="0" w:color="auto"/>
      </w:divBdr>
    </w:div>
    <w:div w:id="194390529">
      <w:bodyDiv w:val="1"/>
      <w:marLeft w:val="0"/>
      <w:marRight w:val="0"/>
      <w:marTop w:val="0"/>
      <w:marBottom w:val="0"/>
      <w:divBdr>
        <w:top w:val="none" w:sz="0" w:space="0" w:color="auto"/>
        <w:left w:val="none" w:sz="0" w:space="0" w:color="auto"/>
        <w:bottom w:val="none" w:sz="0" w:space="0" w:color="auto"/>
        <w:right w:val="none" w:sz="0" w:space="0" w:color="auto"/>
      </w:divBdr>
    </w:div>
    <w:div w:id="239146708">
      <w:bodyDiv w:val="1"/>
      <w:marLeft w:val="0"/>
      <w:marRight w:val="0"/>
      <w:marTop w:val="0"/>
      <w:marBottom w:val="0"/>
      <w:divBdr>
        <w:top w:val="none" w:sz="0" w:space="0" w:color="auto"/>
        <w:left w:val="none" w:sz="0" w:space="0" w:color="auto"/>
        <w:bottom w:val="none" w:sz="0" w:space="0" w:color="auto"/>
        <w:right w:val="none" w:sz="0" w:space="0" w:color="auto"/>
      </w:divBdr>
    </w:div>
    <w:div w:id="266934457">
      <w:bodyDiv w:val="1"/>
      <w:marLeft w:val="0"/>
      <w:marRight w:val="0"/>
      <w:marTop w:val="0"/>
      <w:marBottom w:val="0"/>
      <w:divBdr>
        <w:top w:val="none" w:sz="0" w:space="0" w:color="auto"/>
        <w:left w:val="none" w:sz="0" w:space="0" w:color="auto"/>
        <w:bottom w:val="none" w:sz="0" w:space="0" w:color="auto"/>
        <w:right w:val="none" w:sz="0" w:space="0" w:color="auto"/>
      </w:divBdr>
      <w:divsChild>
        <w:div w:id="1248076950">
          <w:marLeft w:val="0"/>
          <w:marRight w:val="0"/>
          <w:marTop w:val="0"/>
          <w:marBottom w:val="0"/>
          <w:divBdr>
            <w:top w:val="none" w:sz="0" w:space="0" w:color="auto"/>
            <w:left w:val="none" w:sz="0" w:space="0" w:color="auto"/>
            <w:bottom w:val="none" w:sz="0" w:space="0" w:color="auto"/>
            <w:right w:val="none" w:sz="0" w:space="0" w:color="auto"/>
          </w:divBdr>
        </w:div>
        <w:div w:id="1010254582">
          <w:marLeft w:val="0"/>
          <w:marRight w:val="0"/>
          <w:marTop w:val="0"/>
          <w:marBottom w:val="0"/>
          <w:divBdr>
            <w:top w:val="none" w:sz="0" w:space="0" w:color="auto"/>
            <w:left w:val="none" w:sz="0" w:space="0" w:color="auto"/>
            <w:bottom w:val="none" w:sz="0" w:space="0" w:color="auto"/>
            <w:right w:val="none" w:sz="0" w:space="0" w:color="auto"/>
          </w:divBdr>
          <w:divsChild>
            <w:div w:id="338889673">
              <w:marLeft w:val="0"/>
              <w:marRight w:val="0"/>
              <w:marTop w:val="0"/>
              <w:marBottom w:val="0"/>
              <w:divBdr>
                <w:top w:val="none" w:sz="0" w:space="0" w:color="auto"/>
                <w:left w:val="none" w:sz="0" w:space="0" w:color="auto"/>
                <w:bottom w:val="none" w:sz="0" w:space="0" w:color="auto"/>
                <w:right w:val="none" w:sz="0" w:space="0" w:color="auto"/>
              </w:divBdr>
            </w:div>
          </w:divsChild>
        </w:div>
        <w:div w:id="453712361">
          <w:marLeft w:val="0"/>
          <w:marRight w:val="0"/>
          <w:marTop w:val="0"/>
          <w:marBottom w:val="0"/>
          <w:divBdr>
            <w:top w:val="none" w:sz="0" w:space="0" w:color="auto"/>
            <w:left w:val="none" w:sz="0" w:space="0" w:color="auto"/>
            <w:bottom w:val="none" w:sz="0" w:space="0" w:color="auto"/>
            <w:right w:val="none" w:sz="0" w:space="0" w:color="auto"/>
          </w:divBdr>
          <w:divsChild>
            <w:div w:id="16557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5274">
      <w:bodyDiv w:val="1"/>
      <w:marLeft w:val="0"/>
      <w:marRight w:val="0"/>
      <w:marTop w:val="0"/>
      <w:marBottom w:val="0"/>
      <w:divBdr>
        <w:top w:val="none" w:sz="0" w:space="0" w:color="auto"/>
        <w:left w:val="none" w:sz="0" w:space="0" w:color="auto"/>
        <w:bottom w:val="none" w:sz="0" w:space="0" w:color="auto"/>
        <w:right w:val="none" w:sz="0" w:space="0" w:color="auto"/>
      </w:divBdr>
    </w:div>
    <w:div w:id="337925574">
      <w:bodyDiv w:val="1"/>
      <w:marLeft w:val="0"/>
      <w:marRight w:val="0"/>
      <w:marTop w:val="0"/>
      <w:marBottom w:val="0"/>
      <w:divBdr>
        <w:top w:val="none" w:sz="0" w:space="0" w:color="auto"/>
        <w:left w:val="none" w:sz="0" w:space="0" w:color="auto"/>
        <w:bottom w:val="none" w:sz="0" w:space="0" w:color="auto"/>
        <w:right w:val="none" w:sz="0" w:space="0" w:color="auto"/>
      </w:divBdr>
      <w:divsChild>
        <w:div w:id="163253519">
          <w:marLeft w:val="720"/>
          <w:marRight w:val="0"/>
          <w:marTop w:val="200"/>
          <w:marBottom w:val="0"/>
          <w:divBdr>
            <w:top w:val="none" w:sz="0" w:space="0" w:color="auto"/>
            <w:left w:val="none" w:sz="0" w:space="0" w:color="auto"/>
            <w:bottom w:val="none" w:sz="0" w:space="0" w:color="auto"/>
            <w:right w:val="none" w:sz="0" w:space="0" w:color="auto"/>
          </w:divBdr>
        </w:div>
        <w:div w:id="1551846624">
          <w:marLeft w:val="720"/>
          <w:marRight w:val="0"/>
          <w:marTop w:val="200"/>
          <w:marBottom w:val="0"/>
          <w:divBdr>
            <w:top w:val="none" w:sz="0" w:space="0" w:color="auto"/>
            <w:left w:val="none" w:sz="0" w:space="0" w:color="auto"/>
            <w:bottom w:val="none" w:sz="0" w:space="0" w:color="auto"/>
            <w:right w:val="none" w:sz="0" w:space="0" w:color="auto"/>
          </w:divBdr>
        </w:div>
        <w:div w:id="1737513574">
          <w:marLeft w:val="720"/>
          <w:marRight w:val="0"/>
          <w:marTop w:val="200"/>
          <w:marBottom w:val="0"/>
          <w:divBdr>
            <w:top w:val="none" w:sz="0" w:space="0" w:color="auto"/>
            <w:left w:val="none" w:sz="0" w:space="0" w:color="auto"/>
            <w:bottom w:val="none" w:sz="0" w:space="0" w:color="auto"/>
            <w:right w:val="none" w:sz="0" w:space="0" w:color="auto"/>
          </w:divBdr>
        </w:div>
      </w:divsChild>
    </w:div>
    <w:div w:id="337974267">
      <w:bodyDiv w:val="1"/>
      <w:marLeft w:val="0"/>
      <w:marRight w:val="0"/>
      <w:marTop w:val="0"/>
      <w:marBottom w:val="0"/>
      <w:divBdr>
        <w:top w:val="none" w:sz="0" w:space="0" w:color="auto"/>
        <w:left w:val="none" w:sz="0" w:space="0" w:color="auto"/>
        <w:bottom w:val="none" w:sz="0" w:space="0" w:color="auto"/>
        <w:right w:val="none" w:sz="0" w:space="0" w:color="auto"/>
      </w:divBdr>
      <w:divsChild>
        <w:div w:id="2114014689">
          <w:marLeft w:val="720"/>
          <w:marRight w:val="0"/>
          <w:marTop w:val="200"/>
          <w:marBottom w:val="0"/>
          <w:divBdr>
            <w:top w:val="none" w:sz="0" w:space="0" w:color="auto"/>
            <w:left w:val="none" w:sz="0" w:space="0" w:color="auto"/>
            <w:bottom w:val="none" w:sz="0" w:space="0" w:color="auto"/>
            <w:right w:val="none" w:sz="0" w:space="0" w:color="auto"/>
          </w:divBdr>
        </w:div>
        <w:div w:id="1438526007">
          <w:marLeft w:val="720"/>
          <w:marRight w:val="0"/>
          <w:marTop w:val="200"/>
          <w:marBottom w:val="0"/>
          <w:divBdr>
            <w:top w:val="none" w:sz="0" w:space="0" w:color="auto"/>
            <w:left w:val="none" w:sz="0" w:space="0" w:color="auto"/>
            <w:bottom w:val="none" w:sz="0" w:space="0" w:color="auto"/>
            <w:right w:val="none" w:sz="0" w:space="0" w:color="auto"/>
          </w:divBdr>
        </w:div>
        <w:div w:id="325406819">
          <w:marLeft w:val="720"/>
          <w:marRight w:val="0"/>
          <w:marTop w:val="200"/>
          <w:marBottom w:val="0"/>
          <w:divBdr>
            <w:top w:val="none" w:sz="0" w:space="0" w:color="auto"/>
            <w:left w:val="none" w:sz="0" w:space="0" w:color="auto"/>
            <w:bottom w:val="none" w:sz="0" w:space="0" w:color="auto"/>
            <w:right w:val="none" w:sz="0" w:space="0" w:color="auto"/>
          </w:divBdr>
        </w:div>
      </w:divsChild>
    </w:div>
    <w:div w:id="599025510">
      <w:bodyDiv w:val="1"/>
      <w:marLeft w:val="0"/>
      <w:marRight w:val="0"/>
      <w:marTop w:val="0"/>
      <w:marBottom w:val="0"/>
      <w:divBdr>
        <w:top w:val="none" w:sz="0" w:space="0" w:color="auto"/>
        <w:left w:val="none" w:sz="0" w:space="0" w:color="auto"/>
        <w:bottom w:val="none" w:sz="0" w:space="0" w:color="auto"/>
        <w:right w:val="none" w:sz="0" w:space="0" w:color="auto"/>
      </w:divBdr>
    </w:div>
    <w:div w:id="781807899">
      <w:bodyDiv w:val="1"/>
      <w:marLeft w:val="0"/>
      <w:marRight w:val="0"/>
      <w:marTop w:val="0"/>
      <w:marBottom w:val="0"/>
      <w:divBdr>
        <w:top w:val="none" w:sz="0" w:space="0" w:color="auto"/>
        <w:left w:val="none" w:sz="0" w:space="0" w:color="auto"/>
        <w:bottom w:val="none" w:sz="0" w:space="0" w:color="auto"/>
        <w:right w:val="none" w:sz="0" w:space="0" w:color="auto"/>
      </w:divBdr>
    </w:div>
    <w:div w:id="874850794">
      <w:bodyDiv w:val="1"/>
      <w:marLeft w:val="0"/>
      <w:marRight w:val="0"/>
      <w:marTop w:val="0"/>
      <w:marBottom w:val="0"/>
      <w:divBdr>
        <w:top w:val="none" w:sz="0" w:space="0" w:color="auto"/>
        <w:left w:val="none" w:sz="0" w:space="0" w:color="auto"/>
        <w:bottom w:val="none" w:sz="0" w:space="0" w:color="auto"/>
        <w:right w:val="none" w:sz="0" w:space="0" w:color="auto"/>
      </w:divBdr>
      <w:divsChild>
        <w:div w:id="356204437">
          <w:marLeft w:val="720"/>
          <w:marRight w:val="0"/>
          <w:marTop w:val="200"/>
          <w:marBottom w:val="0"/>
          <w:divBdr>
            <w:top w:val="none" w:sz="0" w:space="0" w:color="auto"/>
            <w:left w:val="none" w:sz="0" w:space="0" w:color="auto"/>
            <w:bottom w:val="none" w:sz="0" w:space="0" w:color="auto"/>
            <w:right w:val="none" w:sz="0" w:space="0" w:color="auto"/>
          </w:divBdr>
        </w:div>
        <w:div w:id="1943494993">
          <w:marLeft w:val="720"/>
          <w:marRight w:val="0"/>
          <w:marTop w:val="200"/>
          <w:marBottom w:val="0"/>
          <w:divBdr>
            <w:top w:val="none" w:sz="0" w:space="0" w:color="auto"/>
            <w:left w:val="none" w:sz="0" w:space="0" w:color="auto"/>
            <w:bottom w:val="none" w:sz="0" w:space="0" w:color="auto"/>
            <w:right w:val="none" w:sz="0" w:space="0" w:color="auto"/>
          </w:divBdr>
        </w:div>
        <w:div w:id="1976716705">
          <w:marLeft w:val="720"/>
          <w:marRight w:val="0"/>
          <w:marTop w:val="200"/>
          <w:marBottom w:val="0"/>
          <w:divBdr>
            <w:top w:val="none" w:sz="0" w:space="0" w:color="auto"/>
            <w:left w:val="none" w:sz="0" w:space="0" w:color="auto"/>
            <w:bottom w:val="none" w:sz="0" w:space="0" w:color="auto"/>
            <w:right w:val="none" w:sz="0" w:space="0" w:color="auto"/>
          </w:divBdr>
        </w:div>
        <w:div w:id="1996177071">
          <w:marLeft w:val="720"/>
          <w:marRight w:val="0"/>
          <w:marTop w:val="200"/>
          <w:marBottom w:val="0"/>
          <w:divBdr>
            <w:top w:val="none" w:sz="0" w:space="0" w:color="auto"/>
            <w:left w:val="none" w:sz="0" w:space="0" w:color="auto"/>
            <w:bottom w:val="none" w:sz="0" w:space="0" w:color="auto"/>
            <w:right w:val="none" w:sz="0" w:space="0" w:color="auto"/>
          </w:divBdr>
        </w:div>
        <w:div w:id="156113593">
          <w:marLeft w:val="720"/>
          <w:marRight w:val="0"/>
          <w:marTop w:val="200"/>
          <w:marBottom w:val="0"/>
          <w:divBdr>
            <w:top w:val="none" w:sz="0" w:space="0" w:color="auto"/>
            <w:left w:val="none" w:sz="0" w:space="0" w:color="auto"/>
            <w:bottom w:val="none" w:sz="0" w:space="0" w:color="auto"/>
            <w:right w:val="none" w:sz="0" w:space="0" w:color="auto"/>
          </w:divBdr>
        </w:div>
      </w:divsChild>
    </w:div>
    <w:div w:id="877861062">
      <w:bodyDiv w:val="1"/>
      <w:marLeft w:val="0"/>
      <w:marRight w:val="0"/>
      <w:marTop w:val="0"/>
      <w:marBottom w:val="0"/>
      <w:divBdr>
        <w:top w:val="none" w:sz="0" w:space="0" w:color="auto"/>
        <w:left w:val="none" w:sz="0" w:space="0" w:color="auto"/>
        <w:bottom w:val="none" w:sz="0" w:space="0" w:color="auto"/>
        <w:right w:val="none" w:sz="0" w:space="0" w:color="auto"/>
      </w:divBdr>
    </w:div>
    <w:div w:id="1211259684">
      <w:bodyDiv w:val="1"/>
      <w:marLeft w:val="0"/>
      <w:marRight w:val="0"/>
      <w:marTop w:val="0"/>
      <w:marBottom w:val="0"/>
      <w:divBdr>
        <w:top w:val="none" w:sz="0" w:space="0" w:color="auto"/>
        <w:left w:val="none" w:sz="0" w:space="0" w:color="auto"/>
        <w:bottom w:val="none" w:sz="0" w:space="0" w:color="auto"/>
        <w:right w:val="none" w:sz="0" w:space="0" w:color="auto"/>
      </w:divBdr>
      <w:divsChild>
        <w:div w:id="2108648554">
          <w:marLeft w:val="720"/>
          <w:marRight w:val="0"/>
          <w:marTop w:val="200"/>
          <w:marBottom w:val="0"/>
          <w:divBdr>
            <w:top w:val="none" w:sz="0" w:space="0" w:color="auto"/>
            <w:left w:val="none" w:sz="0" w:space="0" w:color="auto"/>
            <w:bottom w:val="none" w:sz="0" w:space="0" w:color="auto"/>
            <w:right w:val="none" w:sz="0" w:space="0" w:color="auto"/>
          </w:divBdr>
        </w:div>
        <w:div w:id="1825704826">
          <w:marLeft w:val="720"/>
          <w:marRight w:val="0"/>
          <w:marTop w:val="200"/>
          <w:marBottom w:val="0"/>
          <w:divBdr>
            <w:top w:val="none" w:sz="0" w:space="0" w:color="auto"/>
            <w:left w:val="none" w:sz="0" w:space="0" w:color="auto"/>
            <w:bottom w:val="none" w:sz="0" w:space="0" w:color="auto"/>
            <w:right w:val="none" w:sz="0" w:space="0" w:color="auto"/>
          </w:divBdr>
        </w:div>
        <w:div w:id="1359432078">
          <w:marLeft w:val="720"/>
          <w:marRight w:val="0"/>
          <w:marTop w:val="200"/>
          <w:marBottom w:val="0"/>
          <w:divBdr>
            <w:top w:val="none" w:sz="0" w:space="0" w:color="auto"/>
            <w:left w:val="none" w:sz="0" w:space="0" w:color="auto"/>
            <w:bottom w:val="none" w:sz="0" w:space="0" w:color="auto"/>
            <w:right w:val="none" w:sz="0" w:space="0" w:color="auto"/>
          </w:divBdr>
        </w:div>
        <w:div w:id="680090569">
          <w:marLeft w:val="720"/>
          <w:marRight w:val="0"/>
          <w:marTop w:val="200"/>
          <w:marBottom w:val="0"/>
          <w:divBdr>
            <w:top w:val="none" w:sz="0" w:space="0" w:color="auto"/>
            <w:left w:val="none" w:sz="0" w:space="0" w:color="auto"/>
            <w:bottom w:val="none" w:sz="0" w:space="0" w:color="auto"/>
            <w:right w:val="none" w:sz="0" w:space="0" w:color="auto"/>
          </w:divBdr>
        </w:div>
      </w:divsChild>
    </w:div>
    <w:div w:id="1231384574">
      <w:bodyDiv w:val="1"/>
      <w:marLeft w:val="0"/>
      <w:marRight w:val="0"/>
      <w:marTop w:val="0"/>
      <w:marBottom w:val="0"/>
      <w:divBdr>
        <w:top w:val="none" w:sz="0" w:space="0" w:color="auto"/>
        <w:left w:val="none" w:sz="0" w:space="0" w:color="auto"/>
        <w:bottom w:val="none" w:sz="0" w:space="0" w:color="auto"/>
        <w:right w:val="none" w:sz="0" w:space="0" w:color="auto"/>
      </w:divBdr>
    </w:div>
    <w:div w:id="1288469182">
      <w:bodyDiv w:val="1"/>
      <w:marLeft w:val="0"/>
      <w:marRight w:val="0"/>
      <w:marTop w:val="0"/>
      <w:marBottom w:val="0"/>
      <w:divBdr>
        <w:top w:val="none" w:sz="0" w:space="0" w:color="auto"/>
        <w:left w:val="none" w:sz="0" w:space="0" w:color="auto"/>
        <w:bottom w:val="none" w:sz="0" w:space="0" w:color="auto"/>
        <w:right w:val="none" w:sz="0" w:space="0" w:color="auto"/>
      </w:divBdr>
    </w:div>
    <w:div w:id="1314407195">
      <w:bodyDiv w:val="1"/>
      <w:marLeft w:val="0"/>
      <w:marRight w:val="0"/>
      <w:marTop w:val="0"/>
      <w:marBottom w:val="0"/>
      <w:divBdr>
        <w:top w:val="none" w:sz="0" w:space="0" w:color="auto"/>
        <w:left w:val="none" w:sz="0" w:space="0" w:color="auto"/>
        <w:bottom w:val="none" w:sz="0" w:space="0" w:color="auto"/>
        <w:right w:val="none" w:sz="0" w:space="0" w:color="auto"/>
      </w:divBdr>
      <w:divsChild>
        <w:div w:id="1936088579">
          <w:marLeft w:val="0"/>
          <w:marRight w:val="0"/>
          <w:marTop w:val="0"/>
          <w:marBottom w:val="0"/>
          <w:divBdr>
            <w:top w:val="none" w:sz="0" w:space="0" w:color="auto"/>
            <w:left w:val="none" w:sz="0" w:space="0" w:color="auto"/>
            <w:bottom w:val="none" w:sz="0" w:space="0" w:color="auto"/>
            <w:right w:val="none" w:sz="0" w:space="0" w:color="auto"/>
          </w:divBdr>
        </w:div>
      </w:divsChild>
    </w:div>
    <w:div w:id="1401293142">
      <w:bodyDiv w:val="1"/>
      <w:marLeft w:val="0"/>
      <w:marRight w:val="0"/>
      <w:marTop w:val="0"/>
      <w:marBottom w:val="0"/>
      <w:divBdr>
        <w:top w:val="none" w:sz="0" w:space="0" w:color="auto"/>
        <w:left w:val="none" w:sz="0" w:space="0" w:color="auto"/>
        <w:bottom w:val="none" w:sz="0" w:space="0" w:color="auto"/>
        <w:right w:val="none" w:sz="0" w:space="0" w:color="auto"/>
      </w:divBdr>
    </w:div>
    <w:div w:id="1528760613">
      <w:bodyDiv w:val="1"/>
      <w:marLeft w:val="0"/>
      <w:marRight w:val="0"/>
      <w:marTop w:val="0"/>
      <w:marBottom w:val="0"/>
      <w:divBdr>
        <w:top w:val="none" w:sz="0" w:space="0" w:color="auto"/>
        <w:left w:val="none" w:sz="0" w:space="0" w:color="auto"/>
        <w:bottom w:val="none" w:sz="0" w:space="0" w:color="auto"/>
        <w:right w:val="none" w:sz="0" w:space="0" w:color="auto"/>
      </w:divBdr>
      <w:divsChild>
        <w:div w:id="25838630">
          <w:marLeft w:val="0"/>
          <w:marRight w:val="0"/>
          <w:marTop w:val="0"/>
          <w:marBottom w:val="0"/>
          <w:divBdr>
            <w:top w:val="none" w:sz="0" w:space="0" w:color="auto"/>
            <w:left w:val="none" w:sz="0" w:space="0" w:color="auto"/>
            <w:bottom w:val="none" w:sz="0" w:space="0" w:color="auto"/>
            <w:right w:val="none" w:sz="0" w:space="0" w:color="auto"/>
          </w:divBdr>
          <w:divsChild>
            <w:div w:id="1948073495">
              <w:marLeft w:val="0"/>
              <w:marRight w:val="0"/>
              <w:marTop w:val="0"/>
              <w:marBottom w:val="0"/>
              <w:divBdr>
                <w:top w:val="none" w:sz="0" w:space="0" w:color="auto"/>
                <w:left w:val="none" w:sz="0" w:space="0" w:color="auto"/>
                <w:bottom w:val="none" w:sz="0" w:space="0" w:color="auto"/>
                <w:right w:val="none" w:sz="0" w:space="0" w:color="auto"/>
              </w:divBdr>
            </w:div>
          </w:divsChild>
        </w:div>
        <w:div w:id="65106405">
          <w:marLeft w:val="0"/>
          <w:marRight w:val="0"/>
          <w:marTop w:val="0"/>
          <w:marBottom w:val="0"/>
          <w:divBdr>
            <w:top w:val="none" w:sz="0" w:space="0" w:color="auto"/>
            <w:left w:val="none" w:sz="0" w:space="0" w:color="auto"/>
            <w:bottom w:val="none" w:sz="0" w:space="0" w:color="auto"/>
            <w:right w:val="none" w:sz="0" w:space="0" w:color="auto"/>
          </w:divBdr>
          <w:divsChild>
            <w:div w:id="2119330980">
              <w:marLeft w:val="0"/>
              <w:marRight w:val="0"/>
              <w:marTop w:val="0"/>
              <w:marBottom w:val="0"/>
              <w:divBdr>
                <w:top w:val="none" w:sz="0" w:space="0" w:color="auto"/>
                <w:left w:val="none" w:sz="0" w:space="0" w:color="auto"/>
                <w:bottom w:val="none" w:sz="0" w:space="0" w:color="auto"/>
                <w:right w:val="none" w:sz="0" w:space="0" w:color="auto"/>
              </w:divBdr>
            </w:div>
          </w:divsChild>
        </w:div>
        <w:div w:id="153499280">
          <w:marLeft w:val="0"/>
          <w:marRight w:val="0"/>
          <w:marTop w:val="0"/>
          <w:marBottom w:val="0"/>
          <w:divBdr>
            <w:top w:val="none" w:sz="0" w:space="0" w:color="auto"/>
            <w:left w:val="none" w:sz="0" w:space="0" w:color="auto"/>
            <w:bottom w:val="none" w:sz="0" w:space="0" w:color="auto"/>
            <w:right w:val="none" w:sz="0" w:space="0" w:color="auto"/>
          </w:divBdr>
        </w:div>
        <w:div w:id="206845634">
          <w:marLeft w:val="0"/>
          <w:marRight w:val="0"/>
          <w:marTop w:val="0"/>
          <w:marBottom w:val="0"/>
          <w:divBdr>
            <w:top w:val="none" w:sz="0" w:space="0" w:color="auto"/>
            <w:left w:val="none" w:sz="0" w:space="0" w:color="auto"/>
            <w:bottom w:val="none" w:sz="0" w:space="0" w:color="auto"/>
            <w:right w:val="none" w:sz="0" w:space="0" w:color="auto"/>
          </w:divBdr>
          <w:divsChild>
            <w:div w:id="1501234003">
              <w:marLeft w:val="0"/>
              <w:marRight w:val="0"/>
              <w:marTop w:val="0"/>
              <w:marBottom w:val="0"/>
              <w:divBdr>
                <w:top w:val="none" w:sz="0" w:space="0" w:color="auto"/>
                <w:left w:val="none" w:sz="0" w:space="0" w:color="auto"/>
                <w:bottom w:val="none" w:sz="0" w:space="0" w:color="auto"/>
                <w:right w:val="none" w:sz="0" w:space="0" w:color="auto"/>
              </w:divBdr>
            </w:div>
          </w:divsChild>
        </w:div>
        <w:div w:id="215631056">
          <w:marLeft w:val="0"/>
          <w:marRight w:val="0"/>
          <w:marTop w:val="0"/>
          <w:marBottom w:val="0"/>
          <w:divBdr>
            <w:top w:val="none" w:sz="0" w:space="0" w:color="auto"/>
            <w:left w:val="none" w:sz="0" w:space="0" w:color="auto"/>
            <w:bottom w:val="none" w:sz="0" w:space="0" w:color="auto"/>
            <w:right w:val="none" w:sz="0" w:space="0" w:color="auto"/>
          </w:divBdr>
          <w:divsChild>
            <w:div w:id="2003968426">
              <w:marLeft w:val="0"/>
              <w:marRight w:val="0"/>
              <w:marTop w:val="0"/>
              <w:marBottom w:val="0"/>
              <w:divBdr>
                <w:top w:val="none" w:sz="0" w:space="0" w:color="auto"/>
                <w:left w:val="none" w:sz="0" w:space="0" w:color="auto"/>
                <w:bottom w:val="none" w:sz="0" w:space="0" w:color="auto"/>
                <w:right w:val="none" w:sz="0" w:space="0" w:color="auto"/>
              </w:divBdr>
            </w:div>
          </w:divsChild>
        </w:div>
        <w:div w:id="292055378">
          <w:marLeft w:val="0"/>
          <w:marRight w:val="0"/>
          <w:marTop w:val="0"/>
          <w:marBottom w:val="0"/>
          <w:divBdr>
            <w:top w:val="none" w:sz="0" w:space="0" w:color="auto"/>
            <w:left w:val="none" w:sz="0" w:space="0" w:color="auto"/>
            <w:bottom w:val="none" w:sz="0" w:space="0" w:color="auto"/>
            <w:right w:val="none" w:sz="0" w:space="0" w:color="auto"/>
          </w:divBdr>
          <w:divsChild>
            <w:div w:id="72044533">
              <w:marLeft w:val="0"/>
              <w:marRight w:val="0"/>
              <w:marTop w:val="0"/>
              <w:marBottom w:val="0"/>
              <w:divBdr>
                <w:top w:val="none" w:sz="0" w:space="0" w:color="auto"/>
                <w:left w:val="none" w:sz="0" w:space="0" w:color="auto"/>
                <w:bottom w:val="none" w:sz="0" w:space="0" w:color="auto"/>
                <w:right w:val="none" w:sz="0" w:space="0" w:color="auto"/>
              </w:divBdr>
            </w:div>
          </w:divsChild>
        </w:div>
        <w:div w:id="448083372">
          <w:marLeft w:val="0"/>
          <w:marRight w:val="0"/>
          <w:marTop w:val="0"/>
          <w:marBottom w:val="0"/>
          <w:divBdr>
            <w:top w:val="none" w:sz="0" w:space="0" w:color="auto"/>
            <w:left w:val="none" w:sz="0" w:space="0" w:color="auto"/>
            <w:bottom w:val="none" w:sz="0" w:space="0" w:color="auto"/>
            <w:right w:val="none" w:sz="0" w:space="0" w:color="auto"/>
          </w:divBdr>
        </w:div>
        <w:div w:id="503202994">
          <w:marLeft w:val="0"/>
          <w:marRight w:val="0"/>
          <w:marTop w:val="0"/>
          <w:marBottom w:val="0"/>
          <w:divBdr>
            <w:top w:val="none" w:sz="0" w:space="0" w:color="auto"/>
            <w:left w:val="none" w:sz="0" w:space="0" w:color="auto"/>
            <w:bottom w:val="none" w:sz="0" w:space="0" w:color="auto"/>
            <w:right w:val="none" w:sz="0" w:space="0" w:color="auto"/>
          </w:divBdr>
          <w:divsChild>
            <w:div w:id="1474446969">
              <w:marLeft w:val="0"/>
              <w:marRight w:val="0"/>
              <w:marTop w:val="0"/>
              <w:marBottom w:val="0"/>
              <w:divBdr>
                <w:top w:val="none" w:sz="0" w:space="0" w:color="auto"/>
                <w:left w:val="none" w:sz="0" w:space="0" w:color="auto"/>
                <w:bottom w:val="none" w:sz="0" w:space="0" w:color="auto"/>
                <w:right w:val="none" w:sz="0" w:space="0" w:color="auto"/>
              </w:divBdr>
            </w:div>
          </w:divsChild>
        </w:div>
        <w:div w:id="566497173">
          <w:marLeft w:val="0"/>
          <w:marRight w:val="0"/>
          <w:marTop w:val="0"/>
          <w:marBottom w:val="0"/>
          <w:divBdr>
            <w:top w:val="none" w:sz="0" w:space="0" w:color="auto"/>
            <w:left w:val="none" w:sz="0" w:space="0" w:color="auto"/>
            <w:bottom w:val="none" w:sz="0" w:space="0" w:color="auto"/>
            <w:right w:val="none" w:sz="0" w:space="0" w:color="auto"/>
          </w:divBdr>
        </w:div>
        <w:div w:id="617640171">
          <w:marLeft w:val="0"/>
          <w:marRight w:val="0"/>
          <w:marTop w:val="0"/>
          <w:marBottom w:val="0"/>
          <w:divBdr>
            <w:top w:val="none" w:sz="0" w:space="0" w:color="auto"/>
            <w:left w:val="none" w:sz="0" w:space="0" w:color="auto"/>
            <w:bottom w:val="none" w:sz="0" w:space="0" w:color="auto"/>
            <w:right w:val="none" w:sz="0" w:space="0" w:color="auto"/>
          </w:divBdr>
          <w:divsChild>
            <w:div w:id="468591586">
              <w:marLeft w:val="0"/>
              <w:marRight w:val="0"/>
              <w:marTop w:val="0"/>
              <w:marBottom w:val="0"/>
              <w:divBdr>
                <w:top w:val="none" w:sz="0" w:space="0" w:color="auto"/>
                <w:left w:val="none" w:sz="0" w:space="0" w:color="auto"/>
                <w:bottom w:val="none" w:sz="0" w:space="0" w:color="auto"/>
                <w:right w:val="none" w:sz="0" w:space="0" w:color="auto"/>
              </w:divBdr>
            </w:div>
          </w:divsChild>
        </w:div>
        <w:div w:id="622347262">
          <w:marLeft w:val="0"/>
          <w:marRight w:val="0"/>
          <w:marTop w:val="0"/>
          <w:marBottom w:val="0"/>
          <w:divBdr>
            <w:top w:val="none" w:sz="0" w:space="0" w:color="auto"/>
            <w:left w:val="none" w:sz="0" w:space="0" w:color="auto"/>
            <w:bottom w:val="none" w:sz="0" w:space="0" w:color="auto"/>
            <w:right w:val="none" w:sz="0" w:space="0" w:color="auto"/>
          </w:divBdr>
          <w:divsChild>
            <w:div w:id="2118673503">
              <w:marLeft w:val="0"/>
              <w:marRight w:val="0"/>
              <w:marTop w:val="0"/>
              <w:marBottom w:val="0"/>
              <w:divBdr>
                <w:top w:val="none" w:sz="0" w:space="0" w:color="auto"/>
                <w:left w:val="none" w:sz="0" w:space="0" w:color="auto"/>
                <w:bottom w:val="none" w:sz="0" w:space="0" w:color="auto"/>
                <w:right w:val="none" w:sz="0" w:space="0" w:color="auto"/>
              </w:divBdr>
            </w:div>
          </w:divsChild>
        </w:div>
        <w:div w:id="657654143">
          <w:marLeft w:val="0"/>
          <w:marRight w:val="0"/>
          <w:marTop w:val="0"/>
          <w:marBottom w:val="0"/>
          <w:divBdr>
            <w:top w:val="none" w:sz="0" w:space="0" w:color="auto"/>
            <w:left w:val="none" w:sz="0" w:space="0" w:color="auto"/>
            <w:bottom w:val="none" w:sz="0" w:space="0" w:color="auto"/>
            <w:right w:val="none" w:sz="0" w:space="0" w:color="auto"/>
          </w:divBdr>
        </w:div>
        <w:div w:id="658270098">
          <w:marLeft w:val="0"/>
          <w:marRight w:val="0"/>
          <w:marTop w:val="0"/>
          <w:marBottom w:val="0"/>
          <w:divBdr>
            <w:top w:val="none" w:sz="0" w:space="0" w:color="auto"/>
            <w:left w:val="none" w:sz="0" w:space="0" w:color="auto"/>
            <w:bottom w:val="none" w:sz="0" w:space="0" w:color="auto"/>
            <w:right w:val="none" w:sz="0" w:space="0" w:color="auto"/>
          </w:divBdr>
          <w:divsChild>
            <w:div w:id="1298534158">
              <w:marLeft w:val="0"/>
              <w:marRight w:val="0"/>
              <w:marTop w:val="0"/>
              <w:marBottom w:val="0"/>
              <w:divBdr>
                <w:top w:val="none" w:sz="0" w:space="0" w:color="auto"/>
                <w:left w:val="none" w:sz="0" w:space="0" w:color="auto"/>
                <w:bottom w:val="none" w:sz="0" w:space="0" w:color="auto"/>
                <w:right w:val="none" w:sz="0" w:space="0" w:color="auto"/>
              </w:divBdr>
            </w:div>
          </w:divsChild>
        </w:div>
        <w:div w:id="711416343">
          <w:marLeft w:val="0"/>
          <w:marRight w:val="0"/>
          <w:marTop w:val="0"/>
          <w:marBottom w:val="0"/>
          <w:divBdr>
            <w:top w:val="none" w:sz="0" w:space="0" w:color="auto"/>
            <w:left w:val="none" w:sz="0" w:space="0" w:color="auto"/>
            <w:bottom w:val="none" w:sz="0" w:space="0" w:color="auto"/>
            <w:right w:val="none" w:sz="0" w:space="0" w:color="auto"/>
          </w:divBdr>
          <w:divsChild>
            <w:div w:id="928544734">
              <w:marLeft w:val="0"/>
              <w:marRight w:val="0"/>
              <w:marTop w:val="0"/>
              <w:marBottom w:val="0"/>
              <w:divBdr>
                <w:top w:val="none" w:sz="0" w:space="0" w:color="auto"/>
                <w:left w:val="none" w:sz="0" w:space="0" w:color="auto"/>
                <w:bottom w:val="none" w:sz="0" w:space="0" w:color="auto"/>
                <w:right w:val="none" w:sz="0" w:space="0" w:color="auto"/>
              </w:divBdr>
            </w:div>
          </w:divsChild>
        </w:div>
        <w:div w:id="784077585">
          <w:marLeft w:val="0"/>
          <w:marRight w:val="0"/>
          <w:marTop w:val="0"/>
          <w:marBottom w:val="0"/>
          <w:divBdr>
            <w:top w:val="none" w:sz="0" w:space="0" w:color="auto"/>
            <w:left w:val="none" w:sz="0" w:space="0" w:color="auto"/>
            <w:bottom w:val="none" w:sz="0" w:space="0" w:color="auto"/>
            <w:right w:val="none" w:sz="0" w:space="0" w:color="auto"/>
          </w:divBdr>
          <w:divsChild>
            <w:div w:id="1731688124">
              <w:marLeft w:val="0"/>
              <w:marRight w:val="0"/>
              <w:marTop w:val="0"/>
              <w:marBottom w:val="0"/>
              <w:divBdr>
                <w:top w:val="none" w:sz="0" w:space="0" w:color="auto"/>
                <w:left w:val="none" w:sz="0" w:space="0" w:color="auto"/>
                <w:bottom w:val="none" w:sz="0" w:space="0" w:color="auto"/>
                <w:right w:val="none" w:sz="0" w:space="0" w:color="auto"/>
              </w:divBdr>
            </w:div>
          </w:divsChild>
        </w:div>
        <w:div w:id="832529515">
          <w:marLeft w:val="0"/>
          <w:marRight w:val="0"/>
          <w:marTop w:val="0"/>
          <w:marBottom w:val="0"/>
          <w:divBdr>
            <w:top w:val="none" w:sz="0" w:space="0" w:color="auto"/>
            <w:left w:val="none" w:sz="0" w:space="0" w:color="auto"/>
            <w:bottom w:val="none" w:sz="0" w:space="0" w:color="auto"/>
            <w:right w:val="none" w:sz="0" w:space="0" w:color="auto"/>
          </w:divBdr>
          <w:divsChild>
            <w:div w:id="720519691">
              <w:marLeft w:val="0"/>
              <w:marRight w:val="0"/>
              <w:marTop w:val="0"/>
              <w:marBottom w:val="0"/>
              <w:divBdr>
                <w:top w:val="none" w:sz="0" w:space="0" w:color="auto"/>
                <w:left w:val="none" w:sz="0" w:space="0" w:color="auto"/>
                <w:bottom w:val="none" w:sz="0" w:space="0" w:color="auto"/>
                <w:right w:val="none" w:sz="0" w:space="0" w:color="auto"/>
              </w:divBdr>
            </w:div>
          </w:divsChild>
        </w:div>
        <w:div w:id="1128084892">
          <w:marLeft w:val="0"/>
          <w:marRight w:val="0"/>
          <w:marTop w:val="0"/>
          <w:marBottom w:val="0"/>
          <w:divBdr>
            <w:top w:val="none" w:sz="0" w:space="0" w:color="auto"/>
            <w:left w:val="none" w:sz="0" w:space="0" w:color="auto"/>
            <w:bottom w:val="none" w:sz="0" w:space="0" w:color="auto"/>
            <w:right w:val="none" w:sz="0" w:space="0" w:color="auto"/>
          </w:divBdr>
          <w:divsChild>
            <w:div w:id="519509963">
              <w:marLeft w:val="0"/>
              <w:marRight w:val="0"/>
              <w:marTop w:val="0"/>
              <w:marBottom w:val="0"/>
              <w:divBdr>
                <w:top w:val="none" w:sz="0" w:space="0" w:color="auto"/>
                <w:left w:val="none" w:sz="0" w:space="0" w:color="auto"/>
                <w:bottom w:val="none" w:sz="0" w:space="0" w:color="auto"/>
                <w:right w:val="none" w:sz="0" w:space="0" w:color="auto"/>
              </w:divBdr>
            </w:div>
          </w:divsChild>
        </w:div>
        <w:div w:id="1191140187">
          <w:marLeft w:val="0"/>
          <w:marRight w:val="0"/>
          <w:marTop w:val="0"/>
          <w:marBottom w:val="0"/>
          <w:divBdr>
            <w:top w:val="none" w:sz="0" w:space="0" w:color="auto"/>
            <w:left w:val="none" w:sz="0" w:space="0" w:color="auto"/>
            <w:bottom w:val="none" w:sz="0" w:space="0" w:color="auto"/>
            <w:right w:val="none" w:sz="0" w:space="0" w:color="auto"/>
          </w:divBdr>
        </w:div>
        <w:div w:id="1311641153">
          <w:marLeft w:val="0"/>
          <w:marRight w:val="0"/>
          <w:marTop w:val="0"/>
          <w:marBottom w:val="0"/>
          <w:divBdr>
            <w:top w:val="none" w:sz="0" w:space="0" w:color="auto"/>
            <w:left w:val="none" w:sz="0" w:space="0" w:color="auto"/>
            <w:bottom w:val="none" w:sz="0" w:space="0" w:color="auto"/>
            <w:right w:val="none" w:sz="0" w:space="0" w:color="auto"/>
          </w:divBdr>
          <w:divsChild>
            <w:div w:id="781193953">
              <w:marLeft w:val="0"/>
              <w:marRight w:val="0"/>
              <w:marTop w:val="0"/>
              <w:marBottom w:val="0"/>
              <w:divBdr>
                <w:top w:val="none" w:sz="0" w:space="0" w:color="auto"/>
                <w:left w:val="none" w:sz="0" w:space="0" w:color="auto"/>
                <w:bottom w:val="none" w:sz="0" w:space="0" w:color="auto"/>
                <w:right w:val="none" w:sz="0" w:space="0" w:color="auto"/>
              </w:divBdr>
            </w:div>
          </w:divsChild>
        </w:div>
        <w:div w:id="1311714546">
          <w:marLeft w:val="0"/>
          <w:marRight w:val="0"/>
          <w:marTop w:val="0"/>
          <w:marBottom w:val="0"/>
          <w:divBdr>
            <w:top w:val="none" w:sz="0" w:space="0" w:color="auto"/>
            <w:left w:val="none" w:sz="0" w:space="0" w:color="auto"/>
            <w:bottom w:val="none" w:sz="0" w:space="0" w:color="auto"/>
            <w:right w:val="none" w:sz="0" w:space="0" w:color="auto"/>
          </w:divBdr>
          <w:divsChild>
            <w:div w:id="735276579">
              <w:marLeft w:val="0"/>
              <w:marRight w:val="0"/>
              <w:marTop w:val="0"/>
              <w:marBottom w:val="0"/>
              <w:divBdr>
                <w:top w:val="none" w:sz="0" w:space="0" w:color="auto"/>
                <w:left w:val="none" w:sz="0" w:space="0" w:color="auto"/>
                <w:bottom w:val="none" w:sz="0" w:space="0" w:color="auto"/>
                <w:right w:val="none" w:sz="0" w:space="0" w:color="auto"/>
              </w:divBdr>
              <w:divsChild>
                <w:div w:id="2084528913">
                  <w:marLeft w:val="0"/>
                  <w:marRight w:val="0"/>
                  <w:marTop w:val="0"/>
                  <w:marBottom w:val="0"/>
                  <w:divBdr>
                    <w:top w:val="none" w:sz="0" w:space="0" w:color="auto"/>
                    <w:left w:val="none" w:sz="0" w:space="0" w:color="auto"/>
                    <w:bottom w:val="none" w:sz="0" w:space="0" w:color="auto"/>
                    <w:right w:val="none" w:sz="0" w:space="0" w:color="auto"/>
                  </w:divBdr>
                </w:div>
              </w:divsChild>
            </w:div>
            <w:div w:id="1760561833">
              <w:marLeft w:val="0"/>
              <w:marRight w:val="0"/>
              <w:marTop w:val="0"/>
              <w:marBottom w:val="0"/>
              <w:divBdr>
                <w:top w:val="none" w:sz="0" w:space="0" w:color="auto"/>
                <w:left w:val="none" w:sz="0" w:space="0" w:color="auto"/>
                <w:bottom w:val="none" w:sz="0" w:space="0" w:color="auto"/>
                <w:right w:val="none" w:sz="0" w:space="0" w:color="auto"/>
              </w:divBdr>
              <w:divsChild>
                <w:div w:id="913204130">
                  <w:marLeft w:val="0"/>
                  <w:marRight w:val="0"/>
                  <w:marTop w:val="0"/>
                  <w:marBottom w:val="0"/>
                  <w:divBdr>
                    <w:top w:val="none" w:sz="0" w:space="0" w:color="auto"/>
                    <w:left w:val="none" w:sz="0" w:space="0" w:color="auto"/>
                    <w:bottom w:val="none" w:sz="0" w:space="0" w:color="auto"/>
                    <w:right w:val="none" w:sz="0" w:space="0" w:color="auto"/>
                  </w:divBdr>
                </w:div>
              </w:divsChild>
            </w:div>
            <w:div w:id="2086949088">
              <w:marLeft w:val="0"/>
              <w:marRight w:val="0"/>
              <w:marTop w:val="0"/>
              <w:marBottom w:val="0"/>
              <w:divBdr>
                <w:top w:val="none" w:sz="0" w:space="0" w:color="auto"/>
                <w:left w:val="none" w:sz="0" w:space="0" w:color="auto"/>
                <w:bottom w:val="none" w:sz="0" w:space="0" w:color="auto"/>
                <w:right w:val="none" w:sz="0" w:space="0" w:color="auto"/>
              </w:divBdr>
            </w:div>
          </w:divsChild>
        </w:div>
        <w:div w:id="1329676640">
          <w:marLeft w:val="0"/>
          <w:marRight w:val="0"/>
          <w:marTop w:val="0"/>
          <w:marBottom w:val="0"/>
          <w:divBdr>
            <w:top w:val="none" w:sz="0" w:space="0" w:color="auto"/>
            <w:left w:val="none" w:sz="0" w:space="0" w:color="auto"/>
            <w:bottom w:val="none" w:sz="0" w:space="0" w:color="auto"/>
            <w:right w:val="none" w:sz="0" w:space="0" w:color="auto"/>
          </w:divBdr>
        </w:div>
        <w:div w:id="1408574684">
          <w:marLeft w:val="0"/>
          <w:marRight w:val="0"/>
          <w:marTop w:val="0"/>
          <w:marBottom w:val="0"/>
          <w:divBdr>
            <w:top w:val="none" w:sz="0" w:space="0" w:color="auto"/>
            <w:left w:val="none" w:sz="0" w:space="0" w:color="auto"/>
            <w:bottom w:val="none" w:sz="0" w:space="0" w:color="auto"/>
            <w:right w:val="none" w:sz="0" w:space="0" w:color="auto"/>
          </w:divBdr>
        </w:div>
        <w:div w:id="1436091321">
          <w:marLeft w:val="0"/>
          <w:marRight w:val="0"/>
          <w:marTop w:val="0"/>
          <w:marBottom w:val="0"/>
          <w:divBdr>
            <w:top w:val="none" w:sz="0" w:space="0" w:color="auto"/>
            <w:left w:val="none" w:sz="0" w:space="0" w:color="auto"/>
            <w:bottom w:val="none" w:sz="0" w:space="0" w:color="auto"/>
            <w:right w:val="none" w:sz="0" w:space="0" w:color="auto"/>
          </w:divBdr>
        </w:div>
        <w:div w:id="1476098958">
          <w:marLeft w:val="0"/>
          <w:marRight w:val="0"/>
          <w:marTop w:val="0"/>
          <w:marBottom w:val="0"/>
          <w:divBdr>
            <w:top w:val="none" w:sz="0" w:space="0" w:color="auto"/>
            <w:left w:val="none" w:sz="0" w:space="0" w:color="auto"/>
            <w:bottom w:val="none" w:sz="0" w:space="0" w:color="auto"/>
            <w:right w:val="none" w:sz="0" w:space="0" w:color="auto"/>
          </w:divBdr>
          <w:divsChild>
            <w:div w:id="1481653128">
              <w:marLeft w:val="0"/>
              <w:marRight w:val="0"/>
              <w:marTop w:val="0"/>
              <w:marBottom w:val="0"/>
              <w:divBdr>
                <w:top w:val="none" w:sz="0" w:space="0" w:color="auto"/>
                <w:left w:val="none" w:sz="0" w:space="0" w:color="auto"/>
                <w:bottom w:val="none" w:sz="0" w:space="0" w:color="auto"/>
                <w:right w:val="none" w:sz="0" w:space="0" w:color="auto"/>
              </w:divBdr>
            </w:div>
          </w:divsChild>
        </w:div>
        <w:div w:id="1505707484">
          <w:marLeft w:val="0"/>
          <w:marRight w:val="0"/>
          <w:marTop w:val="0"/>
          <w:marBottom w:val="0"/>
          <w:divBdr>
            <w:top w:val="none" w:sz="0" w:space="0" w:color="auto"/>
            <w:left w:val="none" w:sz="0" w:space="0" w:color="auto"/>
            <w:bottom w:val="none" w:sz="0" w:space="0" w:color="auto"/>
            <w:right w:val="none" w:sz="0" w:space="0" w:color="auto"/>
          </w:divBdr>
        </w:div>
        <w:div w:id="1526868193">
          <w:marLeft w:val="0"/>
          <w:marRight w:val="0"/>
          <w:marTop w:val="0"/>
          <w:marBottom w:val="0"/>
          <w:divBdr>
            <w:top w:val="none" w:sz="0" w:space="0" w:color="auto"/>
            <w:left w:val="none" w:sz="0" w:space="0" w:color="auto"/>
            <w:bottom w:val="none" w:sz="0" w:space="0" w:color="auto"/>
            <w:right w:val="none" w:sz="0" w:space="0" w:color="auto"/>
          </w:divBdr>
          <w:divsChild>
            <w:div w:id="2140756240">
              <w:marLeft w:val="0"/>
              <w:marRight w:val="0"/>
              <w:marTop w:val="0"/>
              <w:marBottom w:val="0"/>
              <w:divBdr>
                <w:top w:val="none" w:sz="0" w:space="0" w:color="auto"/>
                <w:left w:val="none" w:sz="0" w:space="0" w:color="auto"/>
                <w:bottom w:val="none" w:sz="0" w:space="0" w:color="auto"/>
                <w:right w:val="none" w:sz="0" w:space="0" w:color="auto"/>
              </w:divBdr>
            </w:div>
          </w:divsChild>
        </w:div>
        <w:div w:id="1598712293">
          <w:marLeft w:val="0"/>
          <w:marRight w:val="0"/>
          <w:marTop w:val="0"/>
          <w:marBottom w:val="0"/>
          <w:divBdr>
            <w:top w:val="none" w:sz="0" w:space="0" w:color="auto"/>
            <w:left w:val="none" w:sz="0" w:space="0" w:color="auto"/>
            <w:bottom w:val="none" w:sz="0" w:space="0" w:color="auto"/>
            <w:right w:val="none" w:sz="0" w:space="0" w:color="auto"/>
          </w:divBdr>
          <w:divsChild>
            <w:div w:id="367461599">
              <w:marLeft w:val="0"/>
              <w:marRight w:val="0"/>
              <w:marTop w:val="0"/>
              <w:marBottom w:val="0"/>
              <w:divBdr>
                <w:top w:val="none" w:sz="0" w:space="0" w:color="auto"/>
                <w:left w:val="none" w:sz="0" w:space="0" w:color="auto"/>
                <w:bottom w:val="none" w:sz="0" w:space="0" w:color="auto"/>
                <w:right w:val="none" w:sz="0" w:space="0" w:color="auto"/>
              </w:divBdr>
            </w:div>
          </w:divsChild>
        </w:div>
        <w:div w:id="1816027932">
          <w:marLeft w:val="0"/>
          <w:marRight w:val="0"/>
          <w:marTop w:val="0"/>
          <w:marBottom w:val="0"/>
          <w:divBdr>
            <w:top w:val="none" w:sz="0" w:space="0" w:color="auto"/>
            <w:left w:val="none" w:sz="0" w:space="0" w:color="auto"/>
            <w:bottom w:val="none" w:sz="0" w:space="0" w:color="auto"/>
            <w:right w:val="none" w:sz="0" w:space="0" w:color="auto"/>
          </w:divBdr>
          <w:divsChild>
            <w:div w:id="332684524">
              <w:marLeft w:val="0"/>
              <w:marRight w:val="0"/>
              <w:marTop w:val="0"/>
              <w:marBottom w:val="0"/>
              <w:divBdr>
                <w:top w:val="none" w:sz="0" w:space="0" w:color="auto"/>
                <w:left w:val="none" w:sz="0" w:space="0" w:color="auto"/>
                <w:bottom w:val="none" w:sz="0" w:space="0" w:color="auto"/>
                <w:right w:val="none" w:sz="0" w:space="0" w:color="auto"/>
              </w:divBdr>
            </w:div>
          </w:divsChild>
        </w:div>
        <w:div w:id="1903905486">
          <w:marLeft w:val="0"/>
          <w:marRight w:val="0"/>
          <w:marTop w:val="0"/>
          <w:marBottom w:val="0"/>
          <w:divBdr>
            <w:top w:val="none" w:sz="0" w:space="0" w:color="auto"/>
            <w:left w:val="none" w:sz="0" w:space="0" w:color="auto"/>
            <w:bottom w:val="none" w:sz="0" w:space="0" w:color="auto"/>
            <w:right w:val="none" w:sz="0" w:space="0" w:color="auto"/>
          </w:divBdr>
          <w:divsChild>
            <w:div w:id="1482505527">
              <w:marLeft w:val="0"/>
              <w:marRight w:val="0"/>
              <w:marTop w:val="0"/>
              <w:marBottom w:val="0"/>
              <w:divBdr>
                <w:top w:val="none" w:sz="0" w:space="0" w:color="auto"/>
                <w:left w:val="none" w:sz="0" w:space="0" w:color="auto"/>
                <w:bottom w:val="none" w:sz="0" w:space="0" w:color="auto"/>
                <w:right w:val="none" w:sz="0" w:space="0" w:color="auto"/>
              </w:divBdr>
            </w:div>
          </w:divsChild>
        </w:div>
        <w:div w:id="2120024465">
          <w:marLeft w:val="0"/>
          <w:marRight w:val="0"/>
          <w:marTop w:val="0"/>
          <w:marBottom w:val="0"/>
          <w:divBdr>
            <w:top w:val="none" w:sz="0" w:space="0" w:color="auto"/>
            <w:left w:val="none" w:sz="0" w:space="0" w:color="auto"/>
            <w:bottom w:val="none" w:sz="0" w:space="0" w:color="auto"/>
            <w:right w:val="none" w:sz="0" w:space="0" w:color="auto"/>
          </w:divBdr>
          <w:divsChild>
            <w:div w:id="13849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8038">
      <w:bodyDiv w:val="1"/>
      <w:marLeft w:val="0"/>
      <w:marRight w:val="0"/>
      <w:marTop w:val="0"/>
      <w:marBottom w:val="0"/>
      <w:divBdr>
        <w:top w:val="none" w:sz="0" w:space="0" w:color="auto"/>
        <w:left w:val="none" w:sz="0" w:space="0" w:color="auto"/>
        <w:bottom w:val="none" w:sz="0" w:space="0" w:color="auto"/>
        <w:right w:val="none" w:sz="0" w:space="0" w:color="auto"/>
      </w:divBdr>
    </w:div>
    <w:div w:id="1671104881">
      <w:bodyDiv w:val="1"/>
      <w:marLeft w:val="0"/>
      <w:marRight w:val="0"/>
      <w:marTop w:val="0"/>
      <w:marBottom w:val="0"/>
      <w:divBdr>
        <w:top w:val="none" w:sz="0" w:space="0" w:color="auto"/>
        <w:left w:val="none" w:sz="0" w:space="0" w:color="auto"/>
        <w:bottom w:val="none" w:sz="0" w:space="0" w:color="auto"/>
        <w:right w:val="none" w:sz="0" w:space="0" w:color="auto"/>
      </w:divBdr>
      <w:divsChild>
        <w:div w:id="1704405281">
          <w:marLeft w:val="0"/>
          <w:marRight w:val="0"/>
          <w:marTop w:val="0"/>
          <w:marBottom w:val="0"/>
          <w:divBdr>
            <w:top w:val="none" w:sz="0" w:space="0" w:color="auto"/>
            <w:left w:val="none" w:sz="0" w:space="0" w:color="auto"/>
            <w:bottom w:val="none" w:sz="0" w:space="0" w:color="auto"/>
            <w:right w:val="none" w:sz="0" w:space="0" w:color="auto"/>
          </w:divBdr>
        </w:div>
      </w:divsChild>
    </w:div>
    <w:div w:id="1782720309">
      <w:bodyDiv w:val="1"/>
      <w:marLeft w:val="0"/>
      <w:marRight w:val="0"/>
      <w:marTop w:val="0"/>
      <w:marBottom w:val="0"/>
      <w:divBdr>
        <w:top w:val="none" w:sz="0" w:space="0" w:color="auto"/>
        <w:left w:val="none" w:sz="0" w:space="0" w:color="auto"/>
        <w:bottom w:val="none" w:sz="0" w:space="0" w:color="auto"/>
        <w:right w:val="none" w:sz="0" w:space="0" w:color="auto"/>
      </w:divBdr>
    </w:div>
    <w:div w:id="1813667243">
      <w:bodyDiv w:val="1"/>
      <w:marLeft w:val="0"/>
      <w:marRight w:val="0"/>
      <w:marTop w:val="0"/>
      <w:marBottom w:val="0"/>
      <w:divBdr>
        <w:top w:val="none" w:sz="0" w:space="0" w:color="auto"/>
        <w:left w:val="none" w:sz="0" w:space="0" w:color="auto"/>
        <w:bottom w:val="none" w:sz="0" w:space="0" w:color="auto"/>
        <w:right w:val="none" w:sz="0" w:space="0" w:color="auto"/>
      </w:divBdr>
    </w:div>
    <w:div w:id="1883862682">
      <w:bodyDiv w:val="1"/>
      <w:marLeft w:val="0"/>
      <w:marRight w:val="0"/>
      <w:marTop w:val="0"/>
      <w:marBottom w:val="0"/>
      <w:divBdr>
        <w:top w:val="none" w:sz="0" w:space="0" w:color="auto"/>
        <w:left w:val="none" w:sz="0" w:space="0" w:color="auto"/>
        <w:bottom w:val="none" w:sz="0" w:space="0" w:color="auto"/>
        <w:right w:val="none" w:sz="0" w:space="0" w:color="auto"/>
      </w:divBdr>
    </w:div>
    <w:div w:id="1888488499">
      <w:bodyDiv w:val="1"/>
      <w:marLeft w:val="0"/>
      <w:marRight w:val="0"/>
      <w:marTop w:val="0"/>
      <w:marBottom w:val="0"/>
      <w:divBdr>
        <w:top w:val="none" w:sz="0" w:space="0" w:color="auto"/>
        <w:left w:val="none" w:sz="0" w:space="0" w:color="auto"/>
        <w:bottom w:val="none" w:sz="0" w:space="0" w:color="auto"/>
        <w:right w:val="none" w:sz="0" w:space="0" w:color="auto"/>
      </w:divBdr>
    </w:div>
    <w:div w:id="1982298504">
      <w:bodyDiv w:val="1"/>
      <w:marLeft w:val="0"/>
      <w:marRight w:val="0"/>
      <w:marTop w:val="0"/>
      <w:marBottom w:val="0"/>
      <w:divBdr>
        <w:top w:val="none" w:sz="0" w:space="0" w:color="auto"/>
        <w:left w:val="none" w:sz="0" w:space="0" w:color="auto"/>
        <w:bottom w:val="none" w:sz="0" w:space="0" w:color="auto"/>
        <w:right w:val="none" w:sz="0" w:space="0" w:color="auto"/>
      </w:divBdr>
    </w:div>
    <w:div w:id="2025328420">
      <w:bodyDiv w:val="1"/>
      <w:marLeft w:val="0"/>
      <w:marRight w:val="0"/>
      <w:marTop w:val="0"/>
      <w:marBottom w:val="0"/>
      <w:divBdr>
        <w:top w:val="none" w:sz="0" w:space="0" w:color="auto"/>
        <w:left w:val="none" w:sz="0" w:space="0" w:color="auto"/>
        <w:bottom w:val="none" w:sz="0" w:space="0" w:color="auto"/>
        <w:right w:val="none" w:sz="0" w:space="0" w:color="auto"/>
      </w:divBdr>
    </w:div>
    <w:div w:id="2067988592">
      <w:bodyDiv w:val="1"/>
      <w:marLeft w:val="0"/>
      <w:marRight w:val="0"/>
      <w:marTop w:val="0"/>
      <w:marBottom w:val="0"/>
      <w:divBdr>
        <w:top w:val="none" w:sz="0" w:space="0" w:color="auto"/>
        <w:left w:val="none" w:sz="0" w:space="0" w:color="auto"/>
        <w:bottom w:val="none" w:sz="0" w:space="0" w:color="auto"/>
        <w:right w:val="none" w:sz="0" w:space="0" w:color="auto"/>
      </w:divBdr>
    </w:div>
    <w:div w:id="2076002607">
      <w:bodyDiv w:val="1"/>
      <w:marLeft w:val="0"/>
      <w:marRight w:val="0"/>
      <w:marTop w:val="0"/>
      <w:marBottom w:val="0"/>
      <w:divBdr>
        <w:top w:val="none" w:sz="0" w:space="0" w:color="auto"/>
        <w:left w:val="none" w:sz="0" w:space="0" w:color="auto"/>
        <w:bottom w:val="none" w:sz="0" w:space="0" w:color="auto"/>
        <w:right w:val="none" w:sz="0" w:space="0" w:color="auto"/>
      </w:divBdr>
    </w:div>
    <w:div w:id="2100369265">
      <w:bodyDiv w:val="1"/>
      <w:marLeft w:val="0"/>
      <w:marRight w:val="0"/>
      <w:marTop w:val="0"/>
      <w:marBottom w:val="0"/>
      <w:divBdr>
        <w:top w:val="none" w:sz="0" w:space="0" w:color="auto"/>
        <w:left w:val="none" w:sz="0" w:space="0" w:color="auto"/>
        <w:bottom w:val="none" w:sz="0" w:space="0" w:color="auto"/>
        <w:right w:val="none" w:sz="0" w:space="0" w:color="auto"/>
      </w:divBdr>
      <w:divsChild>
        <w:div w:id="245042003">
          <w:marLeft w:val="0"/>
          <w:marRight w:val="0"/>
          <w:marTop w:val="0"/>
          <w:marBottom w:val="0"/>
          <w:divBdr>
            <w:top w:val="none" w:sz="0" w:space="0" w:color="auto"/>
            <w:left w:val="none" w:sz="0" w:space="0" w:color="auto"/>
            <w:bottom w:val="none" w:sz="0" w:space="0" w:color="auto"/>
            <w:right w:val="none" w:sz="0" w:space="0" w:color="auto"/>
          </w:divBdr>
        </w:div>
        <w:div w:id="1284464520">
          <w:marLeft w:val="0"/>
          <w:marRight w:val="0"/>
          <w:marTop w:val="0"/>
          <w:marBottom w:val="0"/>
          <w:divBdr>
            <w:top w:val="none" w:sz="0" w:space="0" w:color="auto"/>
            <w:left w:val="none" w:sz="0" w:space="0" w:color="auto"/>
            <w:bottom w:val="none" w:sz="0" w:space="0" w:color="auto"/>
            <w:right w:val="none" w:sz="0" w:space="0" w:color="auto"/>
          </w:divBdr>
        </w:div>
        <w:div w:id="1881741760">
          <w:marLeft w:val="0"/>
          <w:marRight w:val="0"/>
          <w:marTop w:val="0"/>
          <w:marBottom w:val="0"/>
          <w:divBdr>
            <w:top w:val="none" w:sz="0" w:space="0" w:color="auto"/>
            <w:left w:val="none" w:sz="0" w:space="0" w:color="auto"/>
            <w:bottom w:val="none" w:sz="0" w:space="0" w:color="auto"/>
            <w:right w:val="none" w:sz="0" w:space="0" w:color="auto"/>
          </w:divBdr>
        </w:div>
        <w:div w:id="1986084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ave.webaim.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lidator.w3.org/nu" TargetMode="External"/><Relationship Id="rId17" Type="http://schemas.openxmlformats.org/officeDocument/2006/relationships/hyperlink" Target="https://www.gov.pl/web/dostepnosc-cyfrowa" TargetMode="External"/><Relationship Id="rId2" Type="http://schemas.openxmlformats.org/officeDocument/2006/relationships/numbering" Target="numbering.xml"/><Relationship Id="rId16" Type="http://schemas.openxmlformats.org/officeDocument/2006/relationships/hyperlink" Target="https://www.gov.pl/web/dostepnosc-cyfrowa/o-monitoringu-dostepnosci-cyfrowe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dostepnosc-cyfrowa/wykaz-stron-internetowych-podmiotow-publicznych" TargetMode="External"/><Relationship Id="rId5" Type="http://schemas.openxmlformats.org/officeDocument/2006/relationships/webSettings" Target="webSettings.xml"/><Relationship Id="rId15" Type="http://schemas.openxmlformats.org/officeDocument/2006/relationships/hyperlink" Target="https://www.gov.pl/web/dostepnosc-cyfrowa"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pgi.com/arc-platform/arc-toolk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dostepnosc-cyfrowa/wykaz-aplikacji-mobilnych-do-badania-szczegolowego-pod-katem-dostepnosci-cyfrowej---2025-r" TargetMode="External"/><Relationship Id="rId7" Type="http://schemas.openxmlformats.org/officeDocument/2006/relationships/hyperlink" Target="https://www.gov.pl/web/dostepnosc-cyfrowa/kompleksowo-o-dostepnosci-cyfrowej" TargetMode="External"/><Relationship Id="rId2" Type="http://schemas.openxmlformats.org/officeDocument/2006/relationships/hyperlink" Target="https://www.gov.pl/web/dostepnosc-cyfrowa/wykaz-stron-internetowych-do-badania-szczegolowego-pod-katem-dostepnosci-cyfrowej---2025-r" TargetMode="External"/><Relationship Id="rId1" Type="http://schemas.openxmlformats.org/officeDocument/2006/relationships/hyperlink" Target="https://www.gov.pl/web/dostepnosc-cyfrowa/wykaz-stron-internetowych-podmiotow-publicznych" TargetMode="External"/><Relationship Id="rId6" Type="http://schemas.openxmlformats.org/officeDocument/2006/relationships/hyperlink" Target="https://a11y.mc.gov.pl" TargetMode="External"/><Relationship Id="rId5" Type="http://schemas.openxmlformats.org/officeDocument/2006/relationships/hyperlink" Target="https://www.gov.pl/web/cyfryzacja/du-mc-2025-poz-" TargetMode="External"/><Relationship Id="rId4" Type="http://schemas.openxmlformats.org/officeDocument/2006/relationships/hyperlink" Target="https://www.gov.pl/web/dostepnosc-cyfrowa/sklad-sieci-dostepnosci-cyfrowej" TargetMode="External"/></Relationships>
</file>

<file path=word/theme/theme1.xml><?xml version="1.0" encoding="utf-8"?>
<a:theme xmlns:a="http://schemas.openxmlformats.org/drawingml/2006/main" name="Motyw pakietu Office">
  <a:themeElements>
    <a:clrScheme name="Pakiet 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4F5B0-DE6E-4E98-B7B5-2BCDE873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57</Pages>
  <Words>13702</Words>
  <Characters>82216</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Dostępność cyfrowa podmiotów publicznych - wyniki monitoringu stron internetowych i aplikacji mobilnych za 2025</vt:lpstr>
    </vt:vector>
  </TitlesOfParts>
  <Company/>
  <LinksUpToDate>false</LinksUpToDate>
  <CharactersWithSpaces>95727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Dostępność cyfrowa podmiotów publicznych - wyniki monitoringu stron internetowych i aplikacji mobilnych za 2025</dc:title>
  <dc:subject/>
  <dc:creator/>
  <cp:keywords/>
  <dc:description/>
  <cp:lastModifiedBy>Starościak Paweł</cp:lastModifiedBy>
  <cp:revision>9</cp:revision>
  <dcterms:created xsi:type="dcterms:W3CDTF">2026-03-19T11:07:00Z</dcterms:created>
  <dcterms:modified xsi:type="dcterms:W3CDTF">2026-03-31T12:33:00Z</dcterms:modified>
</cp:coreProperties>
</file>