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CEC" w:rsidRPr="00FD1CEC" w:rsidRDefault="00FD1CEC" w:rsidP="00FD1CEC">
      <w:pPr>
        <w:pStyle w:val="OZNRODZAKTUtznustawalubrozporzdzenieiorganwydajcy"/>
      </w:pPr>
      <w:r w:rsidRPr="00FD1CEC">
        <w:t xml:space="preserve">Zarządzenie nr </w:t>
      </w:r>
      <w:r w:rsidR="000E7EE0">
        <w:t>9</w:t>
      </w:r>
    </w:p>
    <w:p w:rsidR="00FD1CEC" w:rsidRPr="00FD1CEC" w:rsidRDefault="00FD1CEC" w:rsidP="00FD1CEC">
      <w:pPr>
        <w:pStyle w:val="OZNRODZAKTUtznustawalubrozporzdzenieiorganwydajcy"/>
      </w:pPr>
      <w:r w:rsidRPr="00FD1CEC">
        <w:t>Prezesa Rady Ministrów</w:t>
      </w:r>
    </w:p>
    <w:p w:rsidR="00FD1CEC" w:rsidRPr="00FD1CEC" w:rsidRDefault="00FD1CEC" w:rsidP="00FD1CEC">
      <w:pPr>
        <w:pStyle w:val="DATAAKTUdatauchwalenialubwydaniaaktu"/>
      </w:pPr>
      <w:r w:rsidRPr="00FD1CEC">
        <w:t>z dnia</w:t>
      </w:r>
      <w:r w:rsidR="003D4E07">
        <w:t xml:space="preserve"> </w:t>
      </w:r>
      <w:r w:rsidR="00CD2991">
        <w:t>5 lutego 2021 r.</w:t>
      </w:r>
      <w:bookmarkStart w:id="0" w:name="_GoBack"/>
      <w:bookmarkEnd w:id="0"/>
    </w:p>
    <w:p w:rsidR="000E7EE0" w:rsidRPr="000E7EE0" w:rsidRDefault="000E7EE0" w:rsidP="000E7EE0">
      <w:pPr>
        <w:pStyle w:val="TYTUAKTUprzedmiotregulacjiustawylubrozporzdzenia"/>
      </w:pPr>
      <w:r w:rsidRPr="000E7EE0">
        <w:t>w sprawie ustanowienia Pełnomocnika Prezesa Rady Ministrów do spraw reformy regulacji administracyjnych związanych z ruchem naturalnym ludności i ochrony miejsc pamięci</w:t>
      </w:r>
    </w:p>
    <w:p w:rsidR="000E7EE0" w:rsidRPr="000E7EE0" w:rsidRDefault="000E7EE0" w:rsidP="000E7EE0">
      <w:pPr>
        <w:pStyle w:val="NIEARTTEKSTtekstnieartykuowanynppodstprawnarozplubpreambua"/>
      </w:pPr>
      <w:r w:rsidRPr="000E7EE0">
        <w:t>Na podstawie art. 12 ustawy z dnia 8 sierpnia 1996 r. o Radzie Ministrów (Dz. U. z 2021 r. poz. 178) zarządza się, co następuje:</w:t>
      </w:r>
    </w:p>
    <w:p w:rsidR="000E7EE0" w:rsidRPr="000E7EE0" w:rsidRDefault="000E7EE0" w:rsidP="000E7EE0">
      <w:pPr>
        <w:pStyle w:val="ARTartustawynprozporzdzenia"/>
      </w:pPr>
      <w:r w:rsidRPr="000E7EE0">
        <w:rPr>
          <w:rStyle w:val="Ppogrubienie"/>
        </w:rPr>
        <w:t>§ 1.</w:t>
      </w:r>
      <w:r w:rsidRPr="000E7EE0">
        <w:t> 1. Ustanawia się Pełnomocnika Prezesa Rady Ministrów do spraw reformy regulacji administracyjnych związanych z ruchem naturalnym ludności i ochrony miejsc pamięci, zwanego dalej „Pełnomocnikiem”, jako organ pomocniczy Prezesa Rady Ministrów.</w:t>
      </w:r>
    </w:p>
    <w:p w:rsidR="000E7EE0" w:rsidRPr="000E7EE0" w:rsidRDefault="000E7EE0" w:rsidP="000E7EE0">
      <w:pPr>
        <w:pStyle w:val="USTustnpkodeksu"/>
      </w:pPr>
      <w:r w:rsidRPr="000E7EE0">
        <w:t xml:space="preserve">2. </w:t>
      </w:r>
      <w:bookmarkStart w:id="1" w:name="highlightHit_12"/>
      <w:bookmarkEnd w:id="1"/>
      <w:r w:rsidRPr="000E7EE0">
        <w:t>Pełnomocnikiem jest Wojciech Labuda.</w:t>
      </w:r>
    </w:p>
    <w:p w:rsidR="000E7EE0" w:rsidRPr="000E7EE0" w:rsidRDefault="000E7EE0" w:rsidP="000E7EE0">
      <w:pPr>
        <w:pStyle w:val="ARTartustawynprozporzdzenia"/>
      </w:pPr>
      <w:r w:rsidRPr="000E7EE0">
        <w:rPr>
          <w:rStyle w:val="Ppogrubienie"/>
        </w:rPr>
        <w:t>§ 2.</w:t>
      </w:r>
      <w:r>
        <w:rPr>
          <w:rStyle w:val="Ppogrubienie"/>
          <w:b w:val="0"/>
        </w:rPr>
        <w:t> </w:t>
      </w:r>
      <w:r w:rsidRPr="000E7EE0">
        <w:rPr>
          <w:rStyle w:val="Ppogrubienie"/>
          <w:b w:val="0"/>
        </w:rPr>
        <w:t>1.</w:t>
      </w:r>
      <w:r w:rsidRPr="000E7EE0">
        <w:t> Do zadań Pełnomocnika należy:</w:t>
      </w:r>
    </w:p>
    <w:p w:rsidR="000E7EE0" w:rsidRPr="000E7EE0" w:rsidRDefault="000E7EE0" w:rsidP="000E7EE0">
      <w:pPr>
        <w:pStyle w:val="PKTpunkt"/>
      </w:pPr>
      <w:r w:rsidRPr="000E7EE0">
        <w:t>1)</w:t>
      </w:r>
      <w:r w:rsidRPr="000E7EE0">
        <w:tab/>
        <w:t>przegląd oraz analiza obowiązujących regulacji prawnych i istniejących rozwiązań proceduralnych związanych z ruchem naturalnym ludności, w tym z rejestracją zdarzeń związanych z ruchem naturalnym ludności, oraz ochroną miejsc pamięci;</w:t>
      </w:r>
    </w:p>
    <w:p w:rsidR="000E7EE0" w:rsidRPr="000E7EE0" w:rsidRDefault="000E7EE0" w:rsidP="000E7EE0">
      <w:pPr>
        <w:pStyle w:val="PKTpunkt"/>
      </w:pPr>
      <w:r>
        <w:t>2)</w:t>
      </w:r>
      <w:r w:rsidRPr="000E7EE0">
        <w:tab/>
        <w:t>wypracowanie, w uzgodnieniu z właściwymi ze względu na przedmiot działalności Pełnomocnika ministrami, propozycji zmian legislacyjnych oraz proceduralnych związanych z ruchem naturalnym ludności, w tym z r</w:t>
      </w:r>
      <w:r w:rsidR="005E76DE">
        <w:t>ejestracją zdarzeń związanych z </w:t>
      </w:r>
      <w:r w:rsidRPr="000E7EE0">
        <w:t>ruchem naturalnym ludności, oraz ochroną miejsc pamięci;</w:t>
      </w:r>
    </w:p>
    <w:p w:rsidR="000E7EE0" w:rsidRPr="000E7EE0" w:rsidRDefault="000E7EE0" w:rsidP="000E7EE0">
      <w:pPr>
        <w:pStyle w:val="PKTpunkt"/>
      </w:pPr>
      <w:r w:rsidRPr="000E7EE0">
        <w:t>3)</w:t>
      </w:r>
      <w:r w:rsidRPr="000E7EE0">
        <w:tab/>
        <w:t>wypracowanie, we współpracy z właściwymi ze względu na przedmiot działalności Pełnomocnika ministrami i podmiotami administracji publicznej, modelowych rozwiązań pozwalających na lepszą ochronę miejsc pamięci po osobach zasłużonych;</w:t>
      </w:r>
    </w:p>
    <w:p w:rsidR="000E7EE0" w:rsidRPr="000E7EE0" w:rsidRDefault="000E7EE0" w:rsidP="000E7EE0">
      <w:pPr>
        <w:pStyle w:val="PKTpunkt"/>
      </w:pPr>
      <w:r w:rsidRPr="000E7EE0">
        <w:t>4)</w:t>
      </w:r>
      <w:r w:rsidRPr="000E7EE0">
        <w:tab/>
        <w:t>monitorowanie działań administracji rządowej w zakresie informatyzacji rejestrów i baz danych związanych z ruchem naturalnym ludności oraz ochroną miejsc pamięci;</w:t>
      </w:r>
    </w:p>
    <w:p w:rsidR="000E7EE0" w:rsidRPr="000E7EE0" w:rsidRDefault="000E7EE0" w:rsidP="000E7EE0">
      <w:pPr>
        <w:pStyle w:val="PKTpunkt"/>
      </w:pPr>
      <w:r w:rsidRPr="000E7EE0">
        <w:t>5)</w:t>
      </w:r>
      <w:r w:rsidRPr="000E7EE0">
        <w:tab/>
        <w:t>bieżąca analiza, opiniowanie projektów aktów prawnych oraz innych dokumentów dotyczących działań administracji publicznej w obszarze związanym z ruchem naturalnym ludności oraz ochroną miejsc pamięci;</w:t>
      </w:r>
    </w:p>
    <w:p w:rsidR="000E7EE0" w:rsidRPr="000E7EE0" w:rsidRDefault="000E7EE0" w:rsidP="000E7EE0">
      <w:pPr>
        <w:pStyle w:val="PKTpunkt"/>
      </w:pPr>
      <w:r w:rsidRPr="000E7EE0">
        <w:t>6)</w:t>
      </w:r>
      <w:r w:rsidRPr="000E7EE0">
        <w:tab/>
        <w:t>dokonywanie ocen oraz formułowanie wniosków w zakresie usprawnienia działań organów administracji rządowej oraz innych jednostek sektora finansów publicznych na potrzeby lepszej ochrony miejsc pamięci;</w:t>
      </w:r>
    </w:p>
    <w:p w:rsidR="000E7EE0" w:rsidRPr="000E7EE0" w:rsidRDefault="000E7EE0" w:rsidP="000E7EE0">
      <w:pPr>
        <w:pStyle w:val="PKTpunkt"/>
      </w:pPr>
      <w:r w:rsidRPr="000E7EE0">
        <w:lastRenderedPageBreak/>
        <w:t>7)</w:t>
      </w:r>
      <w:r w:rsidRPr="000E7EE0">
        <w:tab/>
        <w:t>inicjowanie, wspieranie i promowanie przedsięwzięć mających na celu lepszą ochronę miejsc pamięci;</w:t>
      </w:r>
    </w:p>
    <w:p w:rsidR="000E7EE0" w:rsidRPr="000E7EE0" w:rsidRDefault="000E7EE0" w:rsidP="000E7EE0">
      <w:pPr>
        <w:pStyle w:val="PKTpunkt"/>
      </w:pPr>
      <w:r w:rsidRPr="000E7EE0">
        <w:t>8)</w:t>
      </w:r>
      <w:r w:rsidRPr="000E7EE0">
        <w:tab/>
        <w:t>wykonywanie innych zadań</w:t>
      </w:r>
      <w:r w:rsidR="001A325A">
        <w:t>,</w:t>
      </w:r>
      <w:r w:rsidRPr="000E7EE0">
        <w:t xml:space="preserve"> objętych zakresem działania Pełnomocnika</w:t>
      </w:r>
      <w:r w:rsidR="001A325A">
        <w:t>,</w:t>
      </w:r>
      <w:r w:rsidRPr="000E7EE0">
        <w:t xml:space="preserve"> zleconych przez Prezesa Rady Ministrów.</w:t>
      </w:r>
    </w:p>
    <w:p w:rsidR="000E7EE0" w:rsidRPr="000E7EE0" w:rsidRDefault="000E7EE0" w:rsidP="000E7EE0">
      <w:pPr>
        <w:pStyle w:val="USTustnpkodeksu"/>
      </w:pPr>
      <w:r>
        <w:t>2. </w:t>
      </w:r>
      <w:r w:rsidRPr="000E7EE0">
        <w:t>Pełnomocnik jest upoważniony do opracowania pr</w:t>
      </w:r>
      <w:r w:rsidR="005E76DE">
        <w:t>ojektów dokumentów rządowych, w </w:t>
      </w:r>
      <w:r w:rsidRPr="000E7EE0">
        <w:t xml:space="preserve">tym projektów aktów normatywnych, objętych zakresem swojego działania, a także do prowadzenia prac legislacyjnych w tym zakresie. </w:t>
      </w:r>
    </w:p>
    <w:p w:rsidR="000E7EE0" w:rsidRPr="000E7EE0" w:rsidRDefault="000E7EE0" w:rsidP="000E7EE0">
      <w:pPr>
        <w:pStyle w:val="ARTartustawynprozporzdzenia"/>
      </w:pPr>
      <w:r w:rsidRPr="000E7EE0">
        <w:rPr>
          <w:rStyle w:val="Ppogrubienie"/>
        </w:rPr>
        <w:t>§ 3.</w:t>
      </w:r>
      <w:r w:rsidRPr="000E7EE0">
        <w:t> Organy administracji rządowej są obowiązane do współdziałania i udzielania pomocy Pełnomocnikowi, w szczególności przez udostępnianie mu informacji i dokumentów niezbędnych do realizacji jego zadań.</w:t>
      </w:r>
    </w:p>
    <w:p w:rsidR="000E7EE0" w:rsidRPr="000E7EE0" w:rsidRDefault="000E7EE0" w:rsidP="000E7EE0">
      <w:pPr>
        <w:pStyle w:val="ARTartustawynprozporzdzenia"/>
      </w:pPr>
      <w:r w:rsidRPr="000E7EE0">
        <w:rPr>
          <w:rStyle w:val="Ppogrubienie"/>
        </w:rPr>
        <w:t>§ 4.</w:t>
      </w:r>
      <w:r>
        <w:t> </w:t>
      </w:r>
      <w:r w:rsidRPr="000E7EE0">
        <w:t>Pełnomocnik przedstawia Prezesowi Rady Ministrów analizy, oceny i wnioski związane z zakresem jego działania oraz roczne sprawozdania ze swojej działalności do dnia 31 stycznia za rok poprzedni.</w:t>
      </w:r>
    </w:p>
    <w:p w:rsidR="000E7EE0" w:rsidRPr="000E7EE0" w:rsidRDefault="000E7EE0" w:rsidP="000E7EE0">
      <w:pPr>
        <w:pStyle w:val="ARTartustawynprozporzdzenia"/>
      </w:pPr>
      <w:r w:rsidRPr="000E7EE0">
        <w:rPr>
          <w:rStyle w:val="Ppogrubienie"/>
        </w:rPr>
        <w:t>§ 5.</w:t>
      </w:r>
      <w:r w:rsidRPr="000E7EE0">
        <w:t> Pełnomocnik, w celu właściwej realizacji powierzonych mu zadań, może współpracować z organami jednostek samorządu terytorialnego, państwowymi osobami prawnymi, osobami prawnymi z udziałem Skarbu Państwa oraz krajowymi i zagranicznymi organizacjami pozarządowymi.</w:t>
      </w:r>
    </w:p>
    <w:p w:rsidR="000E7EE0" w:rsidRPr="000E7EE0" w:rsidRDefault="000E7EE0" w:rsidP="000E7EE0">
      <w:pPr>
        <w:pStyle w:val="ARTartustawynprozporzdzenia"/>
      </w:pPr>
      <w:r w:rsidRPr="000E7EE0">
        <w:rPr>
          <w:rStyle w:val="Ppogrubienie"/>
        </w:rPr>
        <w:t>§ 6.</w:t>
      </w:r>
      <w:r>
        <w:t> 1. </w:t>
      </w:r>
      <w:r w:rsidRPr="000E7EE0">
        <w:t>Pełnomocnik może powoływać zespoły o charakterze opiniodawczym lub do opracowania określonych zagadnień oraz zlecać przeprowadzenie badań i ekspertyz, w zakresie swoich zadań.</w:t>
      </w:r>
    </w:p>
    <w:p w:rsidR="000E7EE0" w:rsidRPr="000E7EE0" w:rsidRDefault="000E7EE0" w:rsidP="000E7EE0">
      <w:pPr>
        <w:pStyle w:val="USTustnpkodeksu"/>
      </w:pPr>
      <w:r>
        <w:t>2. </w:t>
      </w:r>
      <w:r w:rsidRPr="000E7EE0">
        <w:t>Pełnomocnik może występować do właściwych pod</w:t>
      </w:r>
      <w:r w:rsidR="005E76DE">
        <w:t>miotów administracji rządowej o </w:t>
      </w:r>
      <w:r w:rsidRPr="000E7EE0">
        <w:t>delegowanie pracowników, za ich zgodą, do pracy w zespołach, o których mowa w ust. 1.</w:t>
      </w:r>
    </w:p>
    <w:p w:rsidR="000E7EE0" w:rsidRPr="000E7EE0" w:rsidRDefault="000E7EE0" w:rsidP="000E7EE0">
      <w:pPr>
        <w:pStyle w:val="ARTartustawynprozporzdzenia"/>
      </w:pPr>
      <w:r w:rsidRPr="000E7EE0">
        <w:rPr>
          <w:rStyle w:val="Ppogrubienie"/>
        </w:rPr>
        <w:t>§ 7.</w:t>
      </w:r>
      <w:r w:rsidRPr="000E7EE0">
        <w:t> 1. Obsługę merytoryczną, organizacyjno-techniczną oraz kancelaryjno-biurową Pełnomocnika zapewnia Kancelaria Prezesa Rady Ministrów.</w:t>
      </w:r>
    </w:p>
    <w:p w:rsidR="000E7EE0" w:rsidRPr="000E7EE0" w:rsidRDefault="000E7EE0" w:rsidP="000E7EE0">
      <w:pPr>
        <w:pStyle w:val="USTustnpkodeksu"/>
      </w:pPr>
      <w:r w:rsidRPr="000E7EE0">
        <w:t>2. Wydatki związane z działalnością Pełnomocnika są pokrywane z budżetu państwa z części, której dysponentem jest Szef Kancelarii Prezesa Rady Ministrów.</w:t>
      </w:r>
    </w:p>
    <w:p w:rsidR="006A7087" w:rsidRDefault="000E7EE0" w:rsidP="000E7EE0">
      <w:pPr>
        <w:pStyle w:val="ARTartustawynprozporzdzenia"/>
      </w:pPr>
      <w:r w:rsidRPr="000E7EE0">
        <w:rPr>
          <w:rStyle w:val="Ppogrubienie"/>
        </w:rPr>
        <w:t>§ 8.</w:t>
      </w:r>
      <w:r w:rsidRPr="000E7EE0">
        <w:t> Zarządzenie wchodzi w życie z dniem podpisania.</w:t>
      </w:r>
    </w:p>
    <w:p w:rsidR="00611007" w:rsidRPr="008A7273" w:rsidRDefault="00611007" w:rsidP="006A7087"/>
    <w:p w:rsidR="00810188" w:rsidRPr="008A7273" w:rsidRDefault="0054144D" w:rsidP="00810188">
      <w:pPr>
        <w:pStyle w:val="NAZORGWYDnazwaorganuwydajcegoprojektowanyakt"/>
      </w:pPr>
      <w:r>
        <w:t>PREZES RADY MINISTRÓW</w:t>
      </w:r>
    </w:p>
    <w:p w:rsidR="00261A16" w:rsidRDefault="00315300" w:rsidP="006A7087">
      <w:pPr>
        <w:pStyle w:val="NAZORGWYDnazwaorganuwydajcegoprojektowanyakt"/>
      </w:pPr>
      <w:r w:rsidRPr="00315300">
        <w:t>mateusz morawiecki</w:t>
      </w:r>
    </w:p>
    <w:p w:rsidR="00BF42A1" w:rsidRPr="00FD1CEC" w:rsidRDefault="004F48D7" w:rsidP="004F48D7">
      <w:pPr>
        <w:pStyle w:val="ODNONIKtreodnonika"/>
        <w:ind w:left="4536" w:firstLine="0"/>
      </w:pPr>
      <w:r w:rsidRPr="007F0DBB">
        <w:t>/podpisano kwalifikowanym podpisem elektronicznym/</w:t>
      </w:r>
    </w:p>
    <w:sectPr w:rsidR="00BF42A1" w:rsidRPr="00FD1CEC" w:rsidSect="000E7EE0">
      <w:headerReference w:type="default" r:id="rId9"/>
      <w:footnotePr>
        <w:numRestart w:val="eachSect"/>
      </w:footnotePr>
      <w:pgSz w:w="11906" w:h="16838"/>
      <w:pgMar w:top="1276" w:right="1434" w:bottom="1276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DB9" w:rsidRDefault="003F6DB9">
      <w:r>
        <w:separator/>
      </w:r>
    </w:p>
  </w:endnote>
  <w:endnote w:type="continuationSeparator" w:id="0">
    <w:p w:rsidR="003F6DB9" w:rsidRDefault="003F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DB9" w:rsidRDefault="003F6DB9">
      <w:r>
        <w:separator/>
      </w:r>
    </w:p>
  </w:footnote>
  <w:footnote w:type="continuationSeparator" w:id="0">
    <w:p w:rsidR="003F6DB9" w:rsidRDefault="003F6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D4E07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FC2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25E0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13F"/>
    <w:rsid w:val="000E25CC"/>
    <w:rsid w:val="000E3694"/>
    <w:rsid w:val="000E490F"/>
    <w:rsid w:val="000E6241"/>
    <w:rsid w:val="000E7EE0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3C6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25A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0EDE"/>
    <w:rsid w:val="002D1364"/>
    <w:rsid w:val="002D4D30"/>
    <w:rsid w:val="002D5000"/>
    <w:rsid w:val="002D598D"/>
    <w:rsid w:val="002D5AEB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300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D4E07"/>
    <w:rsid w:val="003E0D1A"/>
    <w:rsid w:val="003E2DA3"/>
    <w:rsid w:val="003F020D"/>
    <w:rsid w:val="003F03D9"/>
    <w:rsid w:val="003F2FBE"/>
    <w:rsid w:val="003F318D"/>
    <w:rsid w:val="003F5BAE"/>
    <w:rsid w:val="003F6DB9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B76EC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48D7"/>
    <w:rsid w:val="004F508B"/>
    <w:rsid w:val="004F695F"/>
    <w:rsid w:val="004F6CA4"/>
    <w:rsid w:val="00500752"/>
    <w:rsid w:val="00501A50"/>
    <w:rsid w:val="0050222D"/>
    <w:rsid w:val="0050258B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144D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1EC8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E76DE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007"/>
    <w:rsid w:val="00611F74"/>
    <w:rsid w:val="00615772"/>
    <w:rsid w:val="00621256"/>
    <w:rsid w:val="00621989"/>
    <w:rsid w:val="00621FCC"/>
    <w:rsid w:val="00622E4B"/>
    <w:rsid w:val="0062549F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7443D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087"/>
    <w:rsid w:val="006A748A"/>
    <w:rsid w:val="006C419E"/>
    <w:rsid w:val="006C4A31"/>
    <w:rsid w:val="006C5AC2"/>
    <w:rsid w:val="006C6AFB"/>
    <w:rsid w:val="006D2735"/>
    <w:rsid w:val="006D3DA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1F3C"/>
    <w:rsid w:val="00702556"/>
    <w:rsid w:val="0070277E"/>
    <w:rsid w:val="00704156"/>
    <w:rsid w:val="007069FC"/>
    <w:rsid w:val="00706D23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D7FC2"/>
    <w:rsid w:val="007E2CFE"/>
    <w:rsid w:val="007E59C9"/>
    <w:rsid w:val="007F0072"/>
    <w:rsid w:val="007F2EB6"/>
    <w:rsid w:val="007F54C3"/>
    <w:rsid w:val="00802949"/>
    <w:rsid w:val="0080301E"/>
    <w:rsid w:val="0080365F"/>
    <w:rsid w:val="00810188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195"/>
    <w:rsid w:val="00926A3F"/>
    <w:rsid w:val="0092794E"/>
    <w:rsid w:val="00930D30"/>
    <w:rsid w:val="009332A2"/>
    <w:rsid w:val="00937598"/>
    <w:rsid w:val="0093790B"/>
    <w:rsid w:val="00943751"/>
    <w:rsid w:val="00946DD0"/>
    <w:rsid w:val="0095091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42A1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2991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26DB"/>
    <w:rsid w:val="00EC0F5A"/>
    <w:rsid w:val="00EC4265"/>
    <w:rsid w:val="00EC4436"/>
    <w:rsid w:val="00EC4CEB"/>
    <w:rsid w:val="00EC659E"/>
    <w:rsid w:val="00ED2072"/>
    <w:rsid w:val="00ED2AE0"/>
    <w:rsid w:val="00ED5553"/>
    <w:rsid w:val="00ED5E36"/>
    <w:rsid w:val="00ED6961"/>
    <w:rsid w:val="00EE2BB3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4C05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CEC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827879"/>
  <w15:docId w15:val="{32611CBF-57F4-465A-87FE-91B6233C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1CE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6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6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inko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EBA1BB-24FB-44EC-A267-7A8056C88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2</Pages>
  <Words>559</Words>
  <Characters>3359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Binkowska Joanna</dc:creator>
  <cp:lastModifiedBy>Kowalska Agnieszka</cp:lastModifiedBy>
  <cp:revision>3</cp:revision>
  <cp:lastPrinted>2012-04-23T06:39:00Z</cp:lastPrinted>
  <dcterms:created xsi:type="dcterms:W3CDTF">2021-02-18T14:07:00Z</dcterms:created>
  <dcterms:modified xsi:type="dcterms:W3CDTF">2021-02-18T14:07:00Z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