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4E49" w14:textId="77777777" w:rsidR="00CB4F2A" w:rsidRPr="00A87360" w:rsidRDefault="00CB4F2A" w:rsidP="00CB4F2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02D16EC" w14:textId="77777777" w:rsidR="00CB4F2A" w:rsidRPr="00A87360" w:rsidRDefault="00CB4F2A" w:rsidP="00CB4F2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A87360">
        <w:rPr>
          <w:rFonts w:eastAsia="Times New Roman" w:cstheme="minorHAnsi"/>
          <w:b/>
          <w:sz w:val="28"/>
          <w:szCs w:val="28"/>
          <w:lang w:eastAsia="pl-PL"/>
        </w:rPr>
        <w:t xml:space="preserve">Przedłużenie powierzenia </w:t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i powołania na </w:t>
      </w:r>
      <w:r w:rsidRPr="00A87360">
        <w:rPr>
          <w:rFonts w:eastAsia="Times New Roman" w:cstheme="minorHAnsi"/>
          <w:b/>
          <w:sz w:val="28"/>
          <w:szCs w:val="28"/>
          <w:lang w:eastAsia="pl-PL"/>
        </w:rPr>
        <w:t>stanowisk</w:t>
      </w:r>
      <w:r>
        <w:rPr>
          <w:rFonts w:eastAsia="Times New Roman" w:cstheme="minorHAnsi"/>
          <w:b/>
          <w:sz w:val="28"/>
          <w:szCs w:val="28"/>
          <w:lang w:eastAsia="pl-PL"/>
        </w:rPr>
        <w:t>o</w:t>
      </w:r>
      <w:r w:rsidRPr="00A87360">
        <w:rPr>
          <w:rFonts w:eastAsia="Times New Roman" w:cstheme="minorHAnsi"/>
          <w:b/>
          <w:sz w:val="28"/>
          <w:szCs w:val="28"/>
          <w:lang w:eastAsia="pl-PL"/>
        </w:rPr>
        <w:t xml:space="preserve"> kierownicz</w:t>
      </w:r>
      <w:r>
        <w:rPr>
          <w:rFonts w:eastAsia="Times New Roman" w:cstheme="minorHAnsi"/>
          <w:b/>
          <w:sz w:val="28"/>
          <w:szCs w:val="28"/>
          <w:lang w:eastAsia="pl-PL"/>
        </w:rPr>
        <w:t>e</w:t>
      </w:r>
      <w:r w:rsidRPr="00A87360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sz w:val="28"/>
          <w:szCs w:val="28"/>
          <w:lang w:eastAsia="pl-PL"/>
        </w:rPr>
        <w:br/>
      </w:r>
      <w:r w:rsidRPr="00A87360">
        <w:rPr>
          <w:rFonts w:eastAsia="Times New Roman" w:cstheme="minorHAnsi"/>
          <w:b/>
          <w:sz w:val="28"/>
          <w:szCs w:val="28"/>
          <w:lang w:eastAsia="pl-PL"/>
        </w:rPr>
        <w:t>w jednostkach systemu oświaty bez konkursu</w:t>
      </w:r>
    </w:p>
    <w:p w14:paraId="5CD50B63" w14:textId="77777777" w:rsidR="00CB4F2A" w:rsidRPr="00A87360" w:rsidRDefault="00CB4F2A" w:rsidP="00CB4F2A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7422C2E2" w14:textId="77777777" w:rsidR="00CB4F2A" w:rsidRPr="00A87360" w:rsidRDefault="00CB4F2A" w:rsidP="00CB4F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87360">
        <w:rPr>
          <w:rFonts w:eastAsia="Times New Roman" w:cstheme="minorHAnsi"/>
          <w:sz w:val="24"/>
          <w:szCs w:val="24"/>
          <w:lang w:eastAsia="pl-PL"/>
        </w:rPr>
        <w:t>Ustawa z dnia 25 lipca 2025 r. o zmianie ustawy – Karta Nauczyciela oraz niektórych innych ustaw (Dz.U. z 2025 r. poz. 1160) wprowadziła możliwość przedłużenia kadencji dyrektorowi bez konieczności przeprowadzania konkursu.</w:t>
      </w:r>
    </w:p>
    <w:p w14:paraId="749B523B" w14:textId="77777777" w:rsidR="004105A7" w:rsidRDefault="004105A7" w:rsidP="004105A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5AEA4A3" w14:textId="77777777" w:rsidR="004105A7" w:rsidRDefault="004105A7" w:rsidP="004105A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Zgodnie z obowiązującym prawem od dnia 1 września 2025 r. organ prowadzący szkołę lub placówkę, w związku z upływem kadencji dotychczasowego dyrektora szkoły może:</w:t>
      </w:r>
    </w:p>
    <w:p w14:paraId="17EEB6CB" w14:textId="77777777" w:rsidR="004105A7" w:rsidRDefault="00DD61A2" w:rsidP="004105A7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4105A7">
        <w:rPr>
          <w:rFonts w:eastAsia="Times New Roman" w:cstheme="minorHAnsi"/>
          <w:sz w:val="24"/>
          <w:szCs w:val="24"/>
          <w:lang w:eastAsia="pl-PL"/>
        </w:rPr>
        <w:t xml:space="preserve">głosić i przeprowadzić konkurs na stanowisko dyrektora szkoły lub placówki,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4105A7">
        <w:rPr>
          <w:rFonts w:eastAsia="Times New Roman" w:cstheme="minorHAnsi"/>
          <w:sz w:val="24"/>
          <w:szCs w:val="24"/>
          <w:lang w:eastAsia="pl-PL"/>
        </w:rPr>
        <w:t xml:space="preserve">a następnie powierzyć stanowisko osobie wyłonionej w drodze konkursu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4105A7">
        <w:rPr>
          <w:rFonts w:eastAsia="Times New Roman" w:cstheme="minorHAnsi"/>
          <w:sz w:val="24"/>
          <w:szCs w:val="24"/>
          <w:lang w:eastAsia="pl-PL"/>
        </w:rPr>
        <w:t>(art. 63 ust. 1</w:t>
      </w:r>
      <w:r>
        <w:rPr>
          <w:rFonts w:eastAsia="Times New Roman" w:cstheme="minorHAnsi"/>
          <w:sz w:val="24"/>
          <w:szCs w:val="24"/>
          <w:lang w:eastAsia="pl-PL"/>
        </w:rPr>
        <w:t>0</w:t>
      </w:r>
      <w:r w:rsidR="004105A7">
        <w:rPr>
          <w:rFonts w:eastAsia="Times New Roman" w:cstheme="minorHAnsi"/>
          <w:sz w:val="24"/>
          <w:szCs w:val="24"/>
          <w:lang w:eastAsia="pl-PL"/>
        </w:rPr>
        <w:t xml:space="preserve"> ustawy – Prawo oświatowe) lub</w:t>
      </w:r>
    </w:p>
    <w:p w14:paraId="3BE7385A" w14:textId="77777777" w:rsidR="004105A7" w:rsidRDefault="00DD61A2" w:rsidP="004105A7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</w:t>
      </w:r>
      <w:r w:rsidR="004105A7">
        <w:rPr>
          <w:rFonts w:eastAsia="Times New Roman" w:cstheme="minorHAnsi"/>
          <w:sz w:val="24"/>
          <w:szCs w:val="24"/>
          <w:lang w:eastAsia="pl-PL"/>
        </w:rPr>
        <w:t>eżeli do konkursu nie zgłosił się żaden kandydat lub w wyniku konkursu nie wyłoniono kandydata</w:t>
      </w:r>
      <w:r>
        <w:rPr>
          <w:rFonts w:eastAsia="Times New Roman" w:cstheme="minorHAnsi"/>
          <w:sz w:val="24"/>
          <w:szCs w:val="24"/>
          <w:lang w:eastAsia="pl-PL"/>
        </w:rPr>
        <w:t xml:space="preserve"> – powierzyć to stanowisko ustalonemu, w porozumieniu z organem sprawującym nadzór pedagogiczny, kandydatowi po zasięgnięciu opinii rady szkoły lub placówki i rady pedagogicznej (art. 63 ust. 12 ustawy – Prawo oświatowe) lub</w:t>
      </w:r>
    </w:p>
    <w:p w14:paraId="3069ADC9" w14:textId="77777777" w:rsidR="007F3407" w:rsidRDefault="005937EC" w:rsidP="004105A7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do czasu powierzenia stanowiska dyrektora osobie wyłonionej w drodze konkursu, ewentualnie </w:t>
      </w:r>
      <w:r w:rsidR="00DD61A2">
        <w:rPr>
          <w:rFonts w:eastAsia="Times New Roman" w:cstheme="minorHAnsi"/>
          <w:sz w:val="24"/>
          <w:szCs w:val="24"/>
          <w:lang w:eastAsia="pl-PL"/>
        </w:rPr>
        <w:t>jeżeli do konkursu nie zgłosi</w:t>
      </w:r>
      <w:r w:rsidR="007F3407">
        <w:rPr>
          <w:rFonts w:eastAsia="Times New Roman" w:cstheme="minorHAnsi"/>
          <w:sz w:val="24"/>
          <w:szCs w:val="24"/>
          <w:lang w:eastAsia="pl-PL"/>
        </w:rPr>
        <w:t>ł</w:t>
      </w:r>
      <w:r w:rsidR="00DD61A2">
        <w:rPr>
          <w:rFonts w:eastAsia="Times New Roman" w:cstheme="minorHAnsi"/>
          <w:sz w:val="24"/>
          <w:szCs w:val="24"/>
          <w:lang w:eastAsia="pl-PL"/>
        </w:rPr>
        <w:t xml:space="preserve"> się żaden kandydat albo w wyniku konkursu nie wyłoniono kandydata organ prowadzący może powierzyć pełnienie obowiązków dyrektora szkoły wicedyrektorowi, a w szkołach w których nie ma wicedyrektora, nauczycielowi tej szkoły, jednak nie dłużej niż na okres 10 miesięcy (art. 63 ust. 13 ustawy – Prawo oświatowe) lub </w:t>
      </w:r>
    </w:p>
    <w:p w14:paraId="613CD0BC" w14:textId="77777777" w:rsidR="004105A7" w:rsidRPr="00AA12DF" w:rsidRDefault="007F3407" w:rsidP="004105A7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 w:rsidRPr="00AA12DF">
        <w:rPr>
          <w:rFonts w:eastAsia="Times New Roman" w:cstheme="minorHAnsi"/>
          <w:sz w:val="24"/>
          <w:szCs w:val="24"/>
          <w:lang w:eastAsia="pl-PL"/>
        </w:rPr>
        <w:t xml:space="preserve">przedłużyć </w:t>
      </w:r>
      <w:r w:rsidR="00603E0E" w:rsidRPr="00AA12DF">
        <w:rPr>
          <w:rFonts w:eastAsia="Times New Roman" w:cstheme="minorHAnsi"/>
          <w:sz w:val="24"/>
          <w:szCs w:val="24"/>
          <w:lang w:eastAsia="pl-PL"/>
        </w:rPr>
        <w:t>kadencję</w:t>
      </w:r>
      <w:r w:rsidRPr="00AA12DF">
        <w:rPr>
          <w:rFonts w:eastAsia="Times New Roman" w:cstheme="minorHAnsi"/>
          <w:sz w:val="24"/>
          <w:szCs w:val="24"/>
          <w:lang w:eastAsia="pl-PL"/>
        </w:rPr>
        <w:t xml:space="preserve"> dotychczasowemu </w:t>
      </w:r>
      <w:r w:rsidR="00F77942" w:rsidRPr="00AA12DF">
        <w:rPr>
          <w:rFonts w:eastAsia="Times New Roman" w:cstheme="minorHAnsi"/>
          <w:sz w:val="24"/>
          <w:szCs w:val="24"/>
          <w:lang w:eastAsia="pl-PL"/>
        </w:rPr>
        <w:t>dyrektorowi</w:t>
      </w:r>
      <w:r w:rsidRPr="00AA12DF">
        <w:rPr>
          <w:rFonts w:eastAsia="Times New Roman" w:cstheme="minorHAnsi"/>
          <w:sz w:val="24"/>
          <w:szCs w:val="24"/>
          <w:lang w:eastAsia="pl-PL"/>
        </w:rPr>
        <w:t xml:space="preserve"> szkoły lub </w:t>
      </w:r>
      <w:r w:rsidR="00FD7FC0" w:rsidRPr="00AA12DF">
        <w:rPr>
          <w:rFonts w:eastAsia="Times New Roman" w:cstheme="minorHAnsi"/>
          <w:sz w:val="24"/>
          <w:szCs w:val="24"/>
          <w:lang w:eastAsia="pl-PL"/>
        </w:rPr>
        <w:t>placówki</w:t>
      </w:r>
      <w:r w:rsidRPr="00AA12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D61A2" w:rsidRPr="00AA12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12DF" w:rsidRPr="00AA12DF">
        <w:rPr>
          <w:rFonts w:eastAsia="Times New Roman" w:cstheme="minorHAnsi"/>
          <w:sz w:val="24"/>
          <w:szCs w:val="24"/>
          <w:lang w:eastAsia="pl-PL"/>
        </w:rPr>
        <w:t xml:space="preserve">na kolejny okres, tj. pięciu lat szkolnych, jednak nie krótszy niż jeden rok szkolny, po uzyskaniu pozytywnej opinii organu sprawującego nadzór pedagogiczny oraz po zasięgnięciu opinii rady szkoły lub placówki i rady pedagogicznej, a także zakładowych organizacji związkowych będących jednostkami organizacyjnymi organizacji związkowych reprezentatywnych w rozumieniu ustawy o Radzie Dialogu Społecznego albo jednostkami organizacyjnymi organizacji związkowych wchodzących w skład reprezentatywnych organizacji związkowych, zrzeszających nauczycieli, działających </w:t>
      </w:r>
      <w:r w:rsidR="00AA12DF">
        <w:rPr>
          <w:rFonts w:eastAsia="Times New Roman" w:cstheme="minorHAnsi"/>
          <w:sz w:val="24"/>
          <w:szCs w:val="24"/>
          <w:lang w:eastAsia="pl-PL"/>
        </w:rPr>
        <w:br/>
      </w:r>
      <w:r w:rsidR="00AA12DF" w:rsidRPr="00AA12DF">
        <w:rPr>
          <w:rFonts w:eastAsia="Times New Roman" w:cstheme="minorHAnsi"/>
          <w:sz w:val="24"/>
          <w:szCs w:val="24"/>
          <w:lang w:eastAsia="pl-PL"/>
        </w:rPr>
        <w:t>w szkole lub placówce, w której przedłuża się powierzenie stanowiska dyrektorowi</w:t>
      </w:r>
      <w:r w:rsidR="006D6F3F">
        <w:rPr>
          <w:rFonts w:eastAsia="Times New Roman" w:cstheme="minorHAnsi"/>
          <w:sz w:val="24"/>
          <w:szCs w:val="24"/>
          <w:lang w:eastAsia="pl-PL"/>
        </w:rPr>
        <w:t xml:space="preserve"> (art. 63 ust. 21a ustawy – Prawo oświatowe)</w:t>
      </w:r>
      <w:r w:rsidR="00AA12DF" w:rsidRPr="00AA12D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5209888" w14:textId="77777777" w:rsidR="00CB4F2A" w:rsidRPr="00A87360" w:rsidRDefault="00CB4F2A" w:rsidP="00CB4F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E888A3F" w14:textId="77777777" w:rsidR="00CB4F2A" w:rsidRDefault="00CB4F2A" w:rsidP="00CB4F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Łączny okres powierzenia stanowiska dyrektora szkoły lub placówki, a następnie przedłużenie powierzenia tego stanowiska, nie może być dłuższy niż 10 lat szkolnych.</w:t>
      </w:r>
    </w:p>
    <w:p w14:paraId="572C8201" w14:textId="77777777" w:rsidR="00CB4F2A" w:rsidRPr="00244728" w:rsidRDefault="00CB4F2A" w:rsidP="008F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Powyższe dotyczy również w przypadku dyrektora szkoły lub placówki, osoby niebędącej nauczycielem.</w:t>
      </w:r>
    </w:p>
    <w:p w14:paraId="61844896" w14:textId="77777777" w:rsidR="00CB4F2A" w:rsidRPr="009105D8" w:rsidRDefault="00CB4F2A" w:rsidP="00CB4F2A">
      <w:pPr>
        <w:jc w:val="both"/>
        <w:rPr>
          <w:rFonts w:cstheme="minorHAnsi"/>
          <w:sz w:val="24"/>
          <w:szCs w:val="24"/>
        </w:rPr>
      </w:pPr>
      <w:r w:rsidRPr="009105D8">
        <w:rPr>
          <w:rFonts w:cstheme="minorHAnsi"/>
          <w:sz w:val="24"/>
          <w:szCs w:val="24"/>
        </w:rPr>
        <w:t xml:space="preserve">W celu uzyskania </w:t>
      </w:r>
      <w:r>
        <w:rPr>
          <w:rFonts w:cstheme="minorHAnsi"/>
          <w:sz w:val="24"/>
          <w:szCs w:val="24"/>
        </w:rPr>
        <w:t xml:space="preserve">opinii organu </w:t>
      </w:r>
      <w:r w:rsidRPr="009105D8">
        <w:rPr>
          <w:rFonts w:cstheme="minorHAnsi"/>
          <w:sz w:val="24"/>
          <w:szCs w:val="24"/>
        </w:rPr>
        <w:t>sprawując</w:t>
      </w:r>
      <w:r>
        <w:rPr>
          <w:rFonts w:cstheme="minorHAnsi"/>
          <w:sz w:val="24"/>
          <w:szCs w:val="24"/>
        </w:rPr>
        <w:t>ego</w:t>
      </w:r>
      <w:r w:rsidRPr="009105D8">
        <w:rPr>
          <w:rFonts w:cstheme="minorHAnsi"/>
          <w:sz w:val="24"/>
          <w:szCs w:val="24"/>
        </w:rPr>
        <w:t xml:space="preserve"> nadzór pedagogiczny </w:t>
      </w:r>
      <w:r>
        <w:rPr>
          <w:rFonts w:cstheme="minorHAnsi"/>
          <w:sz w:val="24"/>
          <w:szCs w:val="24"/>
        </w:rPr>
        <w:t xml:space="preserve">w sprawie przedłużenia </w:t>
      </w:r>
      <w:r w:rsidRPr="009105D8">
        <w:rPr>
          <w:rFonts w:cstheme="minorHAnsi"/>
          <w:sz w:val="24"/>
          <w:szCs w:val="24"/>
        </w:rPr>
        <w:t>powierzenia stanowiska dyrektora przedszkola, szkoły lub placówki, organ prowadzący przedstawia  kandydata Zachodniopomorskiemu Kuratorowi Oświaty w uzasadnionym wniosku oraz dołącza:</w:t>
      </w:r>
    </w:p>
    <w:p w14:paraId="2AE195BC" w14:textId="77777777" w:rsidR="00CB4F2A" w:rsidRPr="00D33687" w:rsidRDefault="00CB4F2A" w:rsidP="00CB4F2A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9105D8">
        <w:rPr>
          <w:rFonts w:asciiTheme="minorHAnsi" w:hAnsiTheme="minorHAnsi" w:cstheme="minorHAnsi"/>
          <w:sz w:val="24"/>
          <w:szCs w:val="24"/>
        </w:rPr>
        <w:t>w przypadku dyrektora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105D8">
        <w:rPr>
          <w:rFonts w:asciiTheme="minorHAnsi" w:hAnsiTheme="minorHAnsi" w:cstheme="minorHAnsi"/>
          <w:sz w:val="24"/>
          <w:szCs w:val="24"/>
        </w:rPr>
        <w:t xml:space="preserve"> </w:t>
      </w:r>
      <w:r w:rsidRPr="009105D8">
        <w:rPr>
          <w:rFonts w:asciiTheme="minorHAnsi" w:hAnsiTheme="minorHAnsi" w:cstheme="minorHAnsi"/>
          <w:b/>
          <w:sz w:val="24"/>
          <w:szCs w:val="24"/>
        </w:rPr>
        <w:t>osoby będącej nauczycielem</w:t>
      </w:r>
      <w:r w:rsidRPr="009105D8">
        <w:rPr>
          <w:rFonts w:asciiTheme="minorHAnsi" w:hAnsiTheme="minorHAnsi" w:cstheme="minorHAnsi"/>
          <w:sz w:val="24"/>
          <w:szCs w:val="24"/>
        </w:rPr>
        <w:t>:</w:t>
      </w:r>
    </w:p>
    <w:p w14:paraId="2B3A0EB6" w14:textId="77777777" w:rsidR="00CB4F2A" w:rsidRDefault="00CB4F2A" w:rsidP="00CB4F2A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- aktualną ocenę pracy na stanowisku dyrektora uzyskaną w okresie ostatnich pięciu lat,</w:t>
      </w:r>
    </w:p>
    <w:p w14:paraId="6D53258B" w14:textId="77777777" w:rsidR="00CB4F2A" w:rsidRDefault="00CB4F2A" w:rsidP="00CB4F2A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-  informację o dotychczasowym okresie powierzenia stanowiska dyrektora,</w:t>
      </w:r>
    </w:p>
    <w:p w14:paraId="29D44600" w14:textId="77777777" w:rsidR="00CB4F2A" w:rsidRPr="00D33687" w:rsidRDefault="00CB4F2A" w:rsidP="00CB4F2A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- informację o planowanym okresie powierzenia stanowiska,</w:t>
      </w:r>
    </w:p>
    <w:p w14:paraId="4F8E3542" w14:textId="77777777" w:rsidR="00CB4F2A" w:rsidRDefault="00CB4F2A" w:rsidP="00CB4F2A">
      <w:pPr>
        <w:numPr>
          <w:ilvl w:val="1"/>
          <w:numId w:val="2"/>
        </w:numPr>
        <w:tabs>
          <w:tab w:val="left" w:pos="567"/>
          <w:tab w:val="left" w:pos="993"/>
          <w:tab w:val="left" w:pos="1440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cstheme="minorHAnsi"/>
          <w:sz w:val="24"/>
          <w:szCs w:val="24"/>
        </w:rPr>
      </w:pPr>
      <w:r w:rsidRPr="009105D8">
        <w:rPr>
          <w:rFonts w:cstheme="minorHAnsi"/>
          <w:sz w:val="24"/>
          <w:szCs w:val="24"/>
        </w:rPr>
        <w:t xml:space="preserve">opinię rady przedszkola, szkoły lub placówki i rady pedagogicznej, </w:t>
      </w:r>
    </w:p>
    <w:p w14:paraId="1D9DF4DA" w14:textId="77777777" w:rsidR="00CB4F2A" w:rsidRPr="009105D8" w:rsidRDefault="00CB4F2A" w:rsidP="00CB4F2A">
      <w:pPr>
        <w:numPr>
          <w:ilvl w:val="1"/>
          <w:numId w:val="2"/>
        </w:numPr>
        <w:tabs>
          <w:tab w:val="left" w:pos="567"/>
          <w:tab w:val="left" w:pos="993"/>
          <w:tab w:val="left" w:pos="1440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opinię zakładowych organizacji związkowych, o których mowa w art. 63 ust. 21a,</w:t>
      </w:r>
    </w:p>
    <w:p w14:paraId="4FC71ACC" w14:textId="77777777" w:rsidR="00CB4F2A" w:rsidRDefault="00CB4F2A" w:rsidP="00CB4F2A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9105D8">
        <w:rPr>
          <w:rFonts w:cstheme="minorHAnsi"/>
          <w:sz w:val="24"/>
          <w:szCs w:val="24"/>
        </w:rPr>
        <w:t xml:space="preserve">         uwierzytelnione kopie dokumentów potwierdzających spełnianie przez kandydata   warunków określonych w § 1 rozporządzenia Ministra Edukacji Narodowej z dnia </w:t>
      </w:r>
      <w:r w:rsidRPr="009105D8">
        <w:rPr>
          <w:rFonts w:cstheme="minorHAnsi"/>
          <w:sz w:val="24"/>
          <w:szCs w:val="24"/>
        </w:rPr>
        <w:br/>
        <w:t>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>
        <w:rPr>
          <w:rFonts w:cstheme="minorHAnsi"/>
          <w:sz w:val="24"/>
          <w:szCs w:val="24"/>
        </w:rPr>
        <w:t>t.j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9105D8">
        <w:rPr>
          <w:rFonts w:cstheme="minorHAnsi"/>
          <w:sz w:val="24"/>
          <w:szCs w:val="24"/>
        </w:rPr>
        <w:t>Dz. U. z 20</w:t>
      </w:r>
      <w:r>
        <w:rPr>
          <w:rFonts w:cstheme="minorHAnsi"/>
          <w:sz w:val="24"/>
          <w:szCs w:val="24"/>
        </w:rPr>
        <w:t>23</w:t>
      </w:r>
      <w:r w:rsidRPr="009105D8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2578</w:t>
      </w:r>
      <w:r w:rsidRPr="009105D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;</w:t>
      </w:r>
    </w:p>
    <w:p w14:paraId="245BE884" w14:textId="77777777" w:rsidR="00CB4F2A" w:rsidRPr="00934777" w:rsidRDefault="00CB4F2A" w:rsidP="00CB4F2A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</w:p>
    <w:p w14:paraId="74F3D2B6" w14:textId="77777777" w:rsidR="00CB4F2A" w:rsidRPr="00934777" w:rsidRDefault="00CB4F2A" w:rsidP="00CB4F2A">
      <w:pPr>
        <w:pStyle w:val="Akapitzlist"/>
        <w:numPr>
          <w:ilvl w:val="0"/>
          <w:numId w:val="1"/>
        </w:numPr>
        <w:ind w:left="284" w:hanging="284"/>
        <w:rPr>
          <w:rFonts w:cstheme="minorHAnsi"/>
          <w:b/>
          <w:sz w:val="24"/>
          <w:szCs w:val="24"/>
        </w:rPr>
      </w:pPr>
      <w:r w:rsidRPr="00934777">
        <w:rPr>
          <w:rFonts w:cstheme="minorHAnsi"/>
          <w:sz w:val="24"/>
          <w:szCs w:val="24"/>
        </w:rPr>
        <w:t xml:space="preserve">w przypadku dyrektora, </w:t>
      </w:r>
      <w:r w:rsidRPr="00934777">
        <w:rPr>
          <w:rFonts w:cstheme="minorHAnsi"/>
          <w:b/>
          <w:sz w:val="24"/>
          <w:szCs w:val="24"/>
        </w:rPr>
        <w:t>osoby niebędącej nauczycielem:</w:t>
      </w:r>
    </w:p>
    <w:p w14:paraId="48E78A40" w14:textId="77777777" w:rsidR="00CB4F2A" w:rsidRDefault="00CB4F2A" w:rsidP="00CB4F2A">
      <w:pPr>
        <w:spacing w:after="0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  informację o dotychczasowym okresie powołania na stanowisko dyrektora,</w:t>
      </w:r>
    </w:p>
    <w:p w14:paraId="75AF9615" w14:textId="77777777" w:rsidR="00CB4F2A" w:rsidRPr="00D33687" w:rsidRDefault="00CB4F2A" w:rsidP="00CB4F2A">
      <w:pPr>
        <w:spacing w:after="0"/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-    informację o planowanym okresie powołania na stanowisko dyrektora,</w:t>
      </w:r>
    </w:p>
    <w:p w14:paraId="6C1DA5DA" w14:textId="77777777" w:rsidR="00CB4F2A" w:rsidRDefault="00CB4F2A" w:rsidP="00CB4F2A">
      <w:pPr>
        <w:tabs>
          <w:tab w:val="left" w:pos="993"/>
        </w:tabs>
        <w:spacing w:after="0"/>
        <w:ind w:left="284"/>
        <w:jc w:val="both"/>
        <w:rPr>
          <w:rFonts w:cstheme="minorHAnsi"/>
          <w:sz w:val="24"/>
          <w:szCs w:val="24"/>
        </w:rPr>
      </w:pPr>
      <w:r w:rsidRPr="009105D8">
        <w:rPr>
          <w:rFonts w:cstheme="minorHAnsi"/>
          <w:sz w:val="24"/>
          <w:szCs w:val="24"/>
        </w:rPr>
        <w:t xml:space="preserve">-    opinię rady przedszkola, szkoły lub placówki i rady pedagogicznej, </w:t>
      </w:r>
    </w:p>
    <w:p w14:paraId="487090B5" w14:textId="77777777" w:rsidR="00CB4F2A" w:rsidRPr="00CE6457" w:rsidRDefault="00CB4F2A" w:rsidP="00CB4F2A">
      <w:pPr>
        <w:numPr>
          <w:ilvl w:val="1"/>
          <w:numId w:val="2"/>
        </w:numPr>
        <w:tabs>
          <w:tab w:val="left" w:pos="567"/>
          <w:tab w:val="left" w:pos="993"/>
          <w:tab w:val="left" w:pos="1440"/>
        </w:tabs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opinię zakładowych organizacji związkowych, o których mowa w art. 63 ust. 21a,</w:t>
      </w:r>
    </w:p>
    <w:p w14:paraId="216C5AFA" w14:textId="77777777" w:rsidR="00CB4F2A" w:rsidRDefault="00CB4F2A" w:rsidP="00CB4F2A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9105D8">
        <w:rPr>
          <w:rFonts w:cstheme="minorHAnsi"/>
          <w:sz w:val="24"/>
          <w:szCs w:val="24"/>
        </w:rPr>
        <w:t xml:space="preserve">     - uwierzytelnione kopie dokumentów potwierdzających spełnianie przez kandydata warunków określonych w § 6 rozporządzenia Ministra Edukacji Narodowej z dnia </w:t>
      </w:r>
      <w:r w:rsidRPr="009105D8">
        <w:rPr>
          <w:rFonts w:cstheme="minorHAnsi"/>
          <w:sz w:val="24"/>
          <w:szCs w:val="24"/>
        </w:rPr>
        <w:br/>
        <w:t>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>
        <w:rPr>
          <w:rFonts w:cstheme="minorHAnsi"/>
          <w:sz w:val="24"/>
          <w:szCs w:val="24"/>
        </w:rPr>
        <w:t>t.j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9105D8">
        <w:rPr>
          <w:rFonts w:cstheme="minorHAnsi"/>
          <w:sz w:val="24"/>
          <w:szCs w:val="24"/>
        </w:rPr>
        <w:t>Dz. U. z 20</w:t>
      </w:r>
      <w:r>
        <w:rPr>
          <w:rFonts w:cstheme="minorHAnsi"/>
          <w:sz w:val="24"/>
          <w:szCs w:val="24"/>
        </w:rPr>
        <w:t>23</w:t>
      </w:r>
      <w:r w:rsidRPr="009105D8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2578</w:t>
      </w:r>
      <w:r w:rsidRPr="009105D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54EAFFE3" w14:textId="77777777" w:rsidR="00CB4F2A" w:rsidRPr="009105D8" w:rsidRDefault="00CB4F2A" w:rsidP="00CB4F2A">
      <w:pPr>
        <w:spacing w:after="0"/>
        <w:ind w:left="567" w:hanging="567"/>
        <w:jc w:val="both"/>
        <w:rPr>
          <w:rFonts w:cstheme="minorHAnsi"/>
          <w:sz w:val="24"/>
          <w:szCs w:val="24"/>
        </w:rPr>
      </w:pPr>
    </w:p>
    <w:p w14:paraId="566783DA" w14:textId="77777777" w:rsidR="00CB4F2A" w:rsidRPr="00157317" w:rsidRDefault="00CB4F2A" w:rsidP="00CB4F2A">
      <w:pPr>
        <w:jc w:val="both"/>
        <w:rPr>
          <w:rFonts w:cstheme="minorHAnsi"/>
        </w:rPr>
      </w:pPr>
      <w:r w:rsidRPr="009105D8">
        <w:rPr>
          <w:rFonts w:cstheme="minorHAnsi"/>
          <w:sz w:val="24"/>
          <w:szCs w:val="24"/>
        </w:rPr>
        <w:t xml:space="preserve">Do wniosku należy także dołączyć (dotyczy dyrektora szkoły </w:t>
      </w:r>
      <w:r w:rsidRPr="009105D8">
        <w:rPr>
          <w:rFonts w:cstheme="minorHAnsi"/>
          <w:b/>
          <w:sz w:val="24"/>
          <w:szCs w:val="24"/>
        </w:rPr>
        <w:t xml:space="preserve">urodzonego przed dniem </w:t>
      </w:r>
      <w:r w:rsidRPr="009105D8">
        <w:rPr>
          <w:rFonts w:cstheme="minorHAnsi"/>
          <w:b/>
          <w:sz w:val="24"/>
          <w:szCs w:val="24"/>
        </w:rPr>
        <w:br/>
        <w:t>1 sierpnia 1972 r.</w:t>
      </w:r>
      <w:r w:rsidRPr="009105D8">
        <w:rPr>
          <w:rFonts w:cstheme="minorHAnsi"/>
          <w:sz w:val="24"/>
          <w:szCs w:val="24"/>
        </w:rPr>
        <w:t xml:space="preserve">) oświadczenie o dopełnieniu obowiązku, o którym mowa w art. 7 ust. 1 </w:t>
      </w:r>
      <w:r w:rsidRPr="009105D8">
        <w:rPr>
          <w:rFonts w:cstheme="minorHAnsi"/>
          <w:sz w:val="24"/>
          <w:szCs w:val="24"/>
        </w:rPr>
        <w:br/>
        <w:t>i 3a ustawy z dnia 18 października 2006 r. o ujawnianiu informacji o dokumentach organów bezpieczeństwa państwa z lat 1944-1990 oraz treści tych dokumentów ( j.t. Dz.U. z 2</w:t>
      </w:r>
      <w:r>
        <w:rPr>
          <w:rFonts w:cstheme="minorHAnsi"/>
          <w:sz w:val="24"/>
          <w:szCs w:val="24"/>
        </w:rPr>
        <w:t>025</w:t>
      </w:r>
      <w:r w:rsidRPr="009105D8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1519</w:t>
      </w:r>
      <w:r w:rsidRPr="009105D8">
        <w:rPr>
          <w:rFonts w:cstheme="minorHAnsi"/>
          <w:sz w:val="24"/>
          <w:szCs w:val="24"/>
        </w:rPr>
        <w:t>).</w:t>
      </w:r>
    </w:p>
    <w:p w14:paraId="5C3A1A9C" w14:textId="77777777" w:rsidR="00CB4F2A" w:rsidRDefault="00CB4F2A" w:rsidP="00CB4F2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Opinia właściwego miejscowo kuratora oświaty wymagana jest również w odniesieniu do przedłużenia powierzenia stanowiska dyrektora szkół i placówek prowadzonych przez:</w:t>
      </w:r>
    </w:p>
    <w:p w14:paraId="3C1BB966" w14:textId="77777777" w:rsidR="00CB4F2A" w:rsidRDefault="00CB4F2A" w:rsidP="00CB4F2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Ministra Kultury i Dziedzictwa Narodowego,</w:t>
      </w:r>
    </w:p>
    <w:p w14:paraId="0EA45905" w14:textId="77777777" w:rsidR="00CB4F2A" w:rsidRDefault="00CB4F2A" w:rsidP="00CB4F2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Ministra Rolnictwa i Rozwoju Wsi,</w:t>
      </w:r>
    </w:p>
    <w:p w14:paraId="2CBCD509" w14:textId="77777777" w:rsidR="00CB4F2A" w:rsidRDefault="00CB4F2A" w:rsidP="00CB4F2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Ministra Klimatu i Środowiska,</w:t>
      </w:r>
    </w:p>
    <w:p w14:paraId="63458E1D" w14:textId="77777777" w:rsidR="00CB4F2A" w:rsidRDefault="00CB4F2A" w:rsidP="00CB4F2A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Ministra Spraw Wewnętrznych i Administracji.</w:t>
      </w:r>
    </w:p>
    <w:p w14:paraId="7E69D230" w14:textId="77777777" w:rsidR="00CB4F2A" w:rsidRDefault="00CB4F2A" w:rsidP="008F05B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Wymogu zasięgnięcia opinii kuratora oświaty nie stosuje się w przypadku szkół i placówek prowadzonych przez ministra właściwego do spraw oświaty i wychowania.</w:t>
      </w:r>
    </w:p>
    <w:p w14:paraId="3CB16B9B" w14:textId="77777777" w:rsidR="008F05B5" w:rsidRPr="008F05B5" w:rsidRDefault="008F05B5" w:rsidP="008F05B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D79EFFF" w14:textId="77777777" w:rsidR="00CB4F2A" w:rsidRPr="009105D8" w:rsidRDefault="008F05B5" w:rsidP="00CB4F2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Opinia </w:t>
      </w:r>
      <w:r w:rsidR="00CB4F2A" w:rsidRPr="009105D8">
        <w:rPr>
          <w:rFonts w:cstheme="minorHAnsi"/>
          <w:sz w:val="24"/>
          <w:szCs w:val="24"/>
        </w:rPr>
        <w:t>Zachodniopomorski</w:t>
      </w:r>
      <w:r>
        <w:rPr>
          <w:rFonts w:cstheme="minorHAnsi"/>
          <w:sz w:val="24"/>
          <w:szCs w:val="24"/>
        </w:rPr>
        <w:t>ego</w:t>
      </w:r>
      <w:r w:rsidR="00CB4F2A" w:rsidRPr="009105D8">
        <w:rPr>
          <w:rFonts w:cstheme="minorHAnsi"/>
          <w:sz w:val="24"/>
          <w:szCs w:val="24"/>
        </w:rPr>
        <w:t xml:space="preserve"> Kurator</w:t>
      </w:r>
      <w:r>
        <w:rPr>
          <w:rFonts w:cstheme="minorHAnsi"/>
          <w:sz w:val="24"/>
          <w:szCs w:val="24"/>
        </w:rPr>
        <w:t>a</w:t>
      </w:r>
      <w:r w:rsidR="00CB4F2A" w:rsidRPr="009105D8">
        <w:rPr>
          <w:rFonts w:cstheme="minorHAnsi"/>
          <w:sz w:val="24"/>
          <w:szCs w:val="24"/>
        </w:rPr>
        <w:t xml:space="preserve"> Oświaty </w:t>
      </w:r>
      <w:r>
        <w:rPr>
          <w:rFonts w:cstheme="minorHAnsi"/>
          <w:sz w:val="24"/>
          <w:szCs w:val="24"/>
        </w:rPr>
        <w:t>jest wydawana w terminie 14 dni od dnia wystąpienia organu prowadzącego szkołę lub placówkę. Niewydanie opinii w tym terminie uznaje się za wydanie opinii pozytywnej.</w:t>
      </w:r>
    </w:p>
    <w:p w14:paraId="49F90FE8" w14:textId="77777777" w:rsidR="00CB4F2A" w:rsidRDefault="00CB4F2A" w:rsidP="00CB4F2A"/>
    <w:sectPr w:rsidR="00CB4F2A" w:rsidSect="00FD0E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1B29" w14:textId="77777777" w:rsidR="004105A7" w:rsidRDefault="004105A7" w:rsidP="004105A7">
      <w:pPr>
        <w:spacing w:after="0" w:line="240" w:lineRule="auto"/>
      </w:pPr>
      <w:r>
        <w:separator/>
      </w:r>
    </w:p>
  </w:endnote>
  <w:endnote w:type="continuationSeparator" w:id="0">
    <w:p w14:paraId="4EE79813" w14:textId="77777777" w:rsidR="004105A7" w:rsidRDefault="004105A7" w:rsidP="0041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82D4" w14:textId="77777777" w:rsidR="004105A7" w:rsidRDefault="004105A7" w:rsidP="004105A7">
      <w:pPr>
        <w:spacing w:after="0" w:line="240" w:lineRule="auto"/>
      </w:pPr>
      <w:r>
        <w:separator/>
      </w:r>
    </w:p>
  </w:footnote>
  <w:footnote w:type="continuationSeparator" w:id="0">
    <w:p w14:paraId="1EE4BCDC" w14:textId="77777777" w:rsidR="004105A7" w:rsidRDefault="004105A7" w:rsidP="00410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743"/>
    <w:multiLevelType w:val="hybridMultilevel"/>
    <w:tmpl w:val="AC967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BF6"/>
    <w:multiLevelType w:val="multilevel"/>
    <w:tmpl w:val="4236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869C9"/>
    <w:multiLevelType w:val="multilevel"/>
    <w:tmpl w:val="1A1E4A4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55C6F"/>
    <w:multiLevelType w:val="multilevel"/>
    <w:tmpl w:val="B72824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23728">
    <w:abstractNumId w:val="3"/>
  </w:num>
  <w:num w:numId="2" w16cid:durableId="1320888616">
    <w:abstractNumId w:val="2"/>
    <w:lvlOverride w:ilvl="0">
      <w:startOverride w:val="1"/>
    </w:lvlOverride>
    <w:lvlOverride w:ilvl="1">
      <w:startOverride w:val="1"/>
    </w:lvlOverride>
  </w:num>
  <w:num w:numId="3" w16cid:durableId="1166703929">
    <w:abstractNumId w:val="1"/>
  </w:num>
  <w:num w:numId="4" w16cid:durableId="200501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2A"/>
    <w:rsid w:val="00242D4E"/>
    <w:rsid w:val="004105A7"/>
    <w:rsid w:val="00470A37"/>
    <w:rsid w:val="004A33ED"/>
    <w:rsid w:val="005937EC"/>
    <w:rsid w:val="00603E0E"/>
    <w:rsid w:val="006D6F3F"/>
    <w:rsid w:val="007F3407"/>
    <w:rsid w:val="008F05B5"/>
    <w:rsid w:val="00AA12DF"/>
    <w:rsid w:val="00CB4F2A"/>
    <w:rsid w:val="00D5151E"/>
    <w:rsid w:val="00DD61A2"/>
    <w:rsid w:val="00E66561"/>
    <w:rsid w:val="00F77942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3469"/>
  <w15:chartTrackingRefBased/>
  <w15:docId w15:val="{113733A3-2FA1-4105-A609-74E187CA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CB4F2A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2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05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05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0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Sawa-Stankiewicz</dc:creator>
  <cp:keywords/>
  <dc:description/>
  <cp:lastModifiedBy>Krystyna Sawa-Stankiewicz</cp:lastModifiedBy>
  <cp:revision>11</cp:revision>
  <cp:lastPrinted>2026-02-24T12:30:00Z</cp:lastPrinted>
  <dcterms:created xsi:type="dcterms:W3CDTF">2025-12-04T12:21:00Z</dcterms:created>
  <dcterms:modified xsi:type="dcterms:W3CDTF">2026-02-24T12:54:00Z</dcterms:modified>
</cp:coreProperties>
</file>