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8505" w14:textId="0EF3DBA9" w:rsidR="00315E9B" w:rsidRPr="003E7B4B" w:rsidRDefault="00315E9B" w:rsidP="003E7B4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6D14D0F4" w14:textId="316EAC3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C1E6B8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DB2D0D7" w14:textId="3C3EA4DB" w:rsidR="00315E9B" w:rsidRPr="003E7B4B" w:rsidRDefault="00315E9B" w:rsidP="003E7B4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EBB6048" w14:textId="4A4743D1" w:rsidR="00315E9B" w:rsidRDefault="00315E9B" w:rsidP="003E7B4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 KTÓRYM MOWA W ART. 125 UST. 1 PZP W ZAKRESIE PODSTAW WYKLUCZENIA Z POSTĘPOWANIA</w:t>
      </w:r>
    </w:p>
    <w:p w14:paraId="1EFB42AE" w14:textId="1A74B6A0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DA4A4A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496129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</w:t>
      </w:r>
      <w:r w:rsidR="008C0C51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>11 września 2019 r. Prawo zamówień publicznych (tekst jedn. Dz. U. z 20</w:t>
      </w:r>
      <w:r w:rsidR="000C5514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C5514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późn. zm.) na „</w:t>
      </w:r>
      <w:r w:rsidR="00FE674E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 xml:space="preserve">” </w:t>
      </w:r>
    </w:p>
    <w:bookmarkEnd w:id="0"/>
    <w:p w14:paraId="2EC937C3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6FF09913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(Dz. U. z 20</w:t>
      </w:r>
      <w:r w:rsidR="000C5514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C5514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są aktualne w zakresie podstaw wykluczenia z postępowania </w:t>
      </w:r>
      <w:r w:rsidR="008C0C51">
        <w:rPr>
          <w:rFonts w:ascii="Cambria" w:hAnsi="Cambria" w:cs="Arial"/>
          <w:bCs/>
          <w:sz w:val="22"/>
          <w:szCs w:val="22"/>
        </w:rPr>
        <w:t xml:space="preserve">wskazanych przez Zamawiającego, o których mowa </w:t>
      </w:r>
      <w:r>
        <w:rPr>
          <w:rFonts w:ascii="Cambria" w:hAnsi="Cambria" w:cs="Arial"/>
          <w:bCs/>
          <w:sz w:val="22"/>
          <w:szCs w:val="22"/>
        </w:rPr>
        <w:t xml:space="preserve"> w:</w:t>
      </w:r>
    </w:p>
    <w:p w14:paraId="115B4DF4" w14:textId="23950A4E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6CA47E7" w14:textId="1FEDEAD8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</w:t>
      </w:r>
      <w:r w:rsidR="00DA4A4A">
        <w:rPr>
          <w:rFonts w:ascii="Cambria" w:hAnsi="Cambria" w:cs="Arial"/>
          <w:bCs/>
          <w:sz w:val="22"/>
          <w:szCs w:val="22"/>
        </w:rPr>
        <w:t xml:space="preserve"> PZP</w:t>
      </w:r>
      <w:r>
        <w:rPr>
          <w:rFonts w:ascii="Cambria" w:hAnsi="Cambria" w:cs="Arial"/>
          <w:bCs/>
          <w:sz w:val="22"/>
          <w:szCs w:val="22"/>
        </w:rPr>
        <w:t>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0ABB03AF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</w:t>
      </w:r>
      <w:r w:rsidR="00DA4A4A">
        <w:rPr>
          <w:rFonts w:ascii="Cambria" w:hAnsi="Cambria" w:cs="Arial"/>
          <w:sz w:val="22"/>
          <w:szCs w:val="22"/>
        </w:rPr>
        <w:t xml:space="preserve"> PZP</w:t>
      </w:r>
      <w:r>
        <w:rPr>
          <w:rFonts w:ascii="Cambria" w:hAnsi="Cambria" w:cs="Arial"/>
          <w:sz w:val="22"/>
          <w:szCs w:val="22"/>
        </w:rPr>
        <w:t xml:space="preserve">, dotyczących zawarcia z innymi wykonawcami porozumienia mającego na celu zakłócenie konkurencji, </w:t>
      </w:r>
    </w:p>
    <w:p w14:paraId="0705B2A0" w14:textId="35827109" w:rsidR="00315E9B" w:rsidRPr="009B2B2A" w:rsidRDefault="00315E9B" w:rsidP="009B2B2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</w:t>
      </w:r>
      <w:r w:rsidR="009B2B2A">
        <w:rPr>
          <w:rFonts w:ascii="Cambria" w:hAnsi="Cambria" w:cs="Arial"/>
          <w:sz w:val="22"/>
          <w:szCs w:val="22"/>
        </w:rPr>
        <w:t>.</w:t>
      </w: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1FA56A0" w14:textId="2C2AE414" w:rsidR="003E7B4B" w:rsidRDefault="003E7B4B" w:rsidP="003E7B4B">
      <w:pPr>
        <w:rPr>
          <w:rFonts w:ascii="Cambria" w:hAnsi="Cambria" w:cs="Arial"/>
          <w:bCs/>
          <w:i/>
          <w:sz w:val="16"/>
          <w:szCs w:val="16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="00315E9B">
        <w:rPr>
          <w:rFonts w:ascii="Cambria" w:hAnsi="Cambria" w:cs="Arial"/>
          <w:bCs/>
          <w:sz w:val="22"/>
          <w:szCs w:val="22"/>
        </w:rPr>
        <w:t>______________________________</w:t>
      </w:r>
      <w:r>
        <w:rPr>
          <w:rFonts w:ascii="Cambria" w:hAnsi="Cambria" w:cs="Arial"/>
          <w:bCs/>
          <w:sz w:val="22"/>
          <w:szCs w:val="22"/>
        </w:rPr>
        <w:t>__________</w:t>
      </w:r>
      <w:r w:rsidR="00315E9B">
        <w:rPr>
          <w:rFonts w:ascii="Cambria" w:hAnsi="Cambria" w:cs="Arial"/>
          <w:bCs/>
          <w:sz w:val="22"/>
          <w:szCs w:val="22"/>
        </w:rPr>
        <w:tab/>
      </w:r>
      <w:r w:rsidR="00315E9B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bookmarkStart w:id="1" w:name="_Hlk60047166"/>
      <w:bookmarkStart w:id="2" w:name="_Hlk63287990"/>
      <w:r>
        <w:rPr>
          <w:rFonts w:ascii="Cambria" w:hAnsi="Cambria" w:cs="Arial"/>
          <w:bCs/>
          <w:i/>
          <w:sz w:val="16"/>
          <w:szCs w:val="16"/>
        </w:rPr>
        <w:t>Dokument musi być złożony pod rygorem nieważności</w:t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w formie elektronicznej, o której mowa w art. 78(1) KC</w:t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(tj. podpisany kwalifikowanym podpisem elektronicznym) </w:t>
      </w:r>
    </w:p>
    <w:p w14:paraId="1BDA0275" w14:textId="7D79B19A" w:rsidR="003E7B4B" w:rsidRDefault="003E7B4B" w:rsidP="003E7B4B">
      <w:pPr>
        <w:rPr>
          <w:rFonts w:ascii="Cambria" w:eastAsia="Calibri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lub w postaci elektronicznej  opatrzonej podpisem zaufanym</w:t>
      </w:r>
    </w:p>
    <w:p w14:paraId="159CFD2D" w14:textId="77777777" w:rsidR="003E7B4B" w:rsidRDefault="003E7B4B" w:rsidP="003E7B4B">
      <w:pPr>
        <w:rPr>
          <w:rFonts w:ascii="Cambria" w:hAnsi="Cambria" w:cs="Arial"/>
          <w:bCs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lub podpisem osobistym </w:t>
      </w:r>
      <w:bookmarkEnd w:id="1"/>
      <w:bookmarkEnd w:id="2"/>
    </w:p>
    <w:p w14:paraId="2836BC75" w14:textId="42A96371" w:rsidR="00315E9B" w:rsidRPr="00315E9B" w:rsidRDefault="00315E9B" w:rsidP="003E7B4B">
      <w:pPr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/>
      </w:r>
      <w:r w:rsidR="003E7B4B">
        <w:rPr>
          <w:rFonts w:ascii="Cambria" w:hAnsi="Cambria" w:cs="Arial"/>
          <w:bCs/>
          <w:sz w:val="22"/>
          <w:szCs w:val="22"/>
        </w:rPr>
        <w:t xml:space="preserve"> </w:t>
      </w:r>
    </w:p>
    <w:p w14:paraId="56E8A2F4" w14:textId="77777777" w:rsidR="00315E9B" w:rsidRDefault="00315E9B" w:rsidP="00315E9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CCDED9" w14:textId="77777777" w:rsidR="007E634D" w:rsidRDefault="007E634D"/>
    <w:sectPr w:rsidR="007E634D" w:rsidSect="005B70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42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5963" w14:textId="77777777" w:rsidR="00881555" w:rsidRDefault="00881555">
      <w:r>
        <w:separator/>
      </w:r>
    </w:p>
  </w:endnote>
  <w:endnote w:type="continuationSeparator" w:id="0">
    <w:p w14:paraId="0F4F5A7B" w14:textId="77777777" w:rsidR="00881555" w:rsidRDefault="0088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7783" w14:textId="77777777" w:rsidR="00B84D5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B875" w14:textId="77777777" w:rsidR="00B84D5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C0990" w14:textId="77777777" w:rsidR="00881555" w:rsidRDefault="00881555">
      <w:r>
        <w:separator/>
      </w:r>
    </w:p>
  </w:footnote>
  <w:footnote w:type="continuationSeparator" w:id="0">
    <w:p w14:paraId="078DAB9D" w14:textId="77777777" w:rsidR="00881555" w:rsidRDefault="00881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4B4D" w14:textId="77777777" w:rsidR="00B84D5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A283" w14:textId="77777777" w:rsidR="00B84D5A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B"/>
    <w:rsid w:val="000C5514"/>
    <w:rsid w:val="00315E9B"/>
    <w:rsid w:val="003E7B4B"/>
    <w:rsid w:val="00496129"/>
    <w:rsid w:val="005053BD"/>
    <w:rsid w:val="005B70A5"/>
    <w:rsid w:val="0069262F"/>
    <w:rsid w:val="0074266B"/>
    <w:rsid w:val="007E634D"/>
    <w:rsid w:val="00881555"/>
    <w:rsid w:val="008C0C51"/>
    <w:rsid w:val="00997936"/>
    <w:rsid w:val="009B2B2A"/>
    <w:rsid w:val="00A5085C"/>
    <w:rsid w:val="00C35899"/>
    <w:rsid w:val="00C83A05"/>
    <w:rsid w:val="00CD5B9C"/>
    <w:rsid w:val="00DA4A4A"/>
    <w:rsid w:val="00FC58BC"/>
    <w:rsid w:val="00FE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6</cp:revision>
  <cp:lastPrinted>2022-09-13T09:26:00Z</cp:lastPrinted>
  <dcterms:created xsi:type="dcterms:W3CDTF">2022-09-13T09:25:00Z</dcterms:created>
  <dcterms:modified xsi:type="dcterms:W3CDTF">2022-09-13T10:10:00Z</dcterms:modified>
</cp:coreProperties>
</file>