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18A60B18" w:rsidR="00462637" w:rsidRPr="00B744C4" w:rsidRDefault="00F1391C" w:rsidP="00F753EB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BA7E8A">
        <w:rPr>
          <w:rFonts w:ascii="Arial" w:hAnsi="Arial" w:cs="Arial"/>
          <w:sz w:val="21"/>
          <w:szCs w:val="21"/>
        </w:rPr>
        <w:t>19</w:t>
      </w:r>
      <w:r w:rsidRPr="00B744C4">
        <w:rPr>
          <w:rFonts w:ascii="Arial" w:hAnsi="Arial" w:cs="Arial"/>
          <w:sz w:val="21"/>
          <w:szCs w:val="21"/>
        </w:rPr>
        <w:t>.202</w:t>
      </w:r>
      <w:r w:rsidR="00BA7E8A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AD59E5">
        <w:rPr>
          <w:rFonts w:ascii="Arial" w:hAnsi="Arial" w:cs="Arial"/>
          <w:sz w:val="21"/>
          <w:szCs w:val="21"/>
        </w:rPr>
        <w:t>IK.</w:t>
      </w:r>
      <w:r w:rsidR="00990E6C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</w:t>
      </w:r>
      <w:r w:rsidR="00F753EB">
        <w:rPr>
          <w:rFonts w:ascii="Arial" w:hAnsi="Arial" w:cs="Arial"/>
          <w:sz w:val="21"/>
          <w:szCs w:val="21"/>
        </w:rPr>
        <w:t>06.</w:t>
      </w:r>
      <w:r w:rsidR="00BA7E8A">
        <w:rPr>
          <w:rFonts w:ascii="Arial" w:hAnsi="Arial" w:cs="Arial"/>
          <w:sz w:val="21"/>
          <w:szCs w:val="21"/>
        </w:rPr>
        <w:t>05</w:t>
      </w:r>
      <w:r w:rsidR="000E69CE">
        <w:rPr>
          <w:rFonts w:ascii="Arial" w:hAnsi="Arial" w:cs="Arial"/>
          <w:sz w:val="21"/>
          <w:szCs w:val="21"/>
        </w:rPr>
        <w:t>.2024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F753EB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265E7E" w:rsidRDefault="00462637" w:rsidP="00F753EB">
      <w:pPr>
        <w:pStyle w:val="Bezodstpw"/>
        <w:spacing w:line="276" w:lineRule="auto"/>
        <w:rPr>
          <w:rFonts w:ascii="Arial" w:hAnsi="Arial" w:cs="Arial"/>
          <w:b/>
          <w:sz w:val="16"/>
          <w:szCs w:val="16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B4699C" w:rsidRDefault="00B4699C" w:rsidP="00F753E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265E7E" w:rsidRDefault="00B4699C" w:rsidP="00F753EB">
      <w:pPr>
        <w:spacing w:after="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E0459D2" w14:textId="73FE0887" w:rsidR="00B94868" w:rsidRDefault="00B4699C" w:rsidP="00F753EB">
      <w:pPr>
        <w:spacing w:after="120"/>
        <w:rPr>
          <w:rFonts w:ascii="Arial" w:hAnsi="Arial" w:cs="Arial"/>
          <w:b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BA7E8A">
        <w:rPr>
          <w:rFonts w:ascii="Arial" w:hAnsi="Arial" w:cs="Arial"/>
          <w:sz w:val="21"/>
          <w:szCs w:val="21"/>
        </w:rPr>
        <w:t>4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BA7E8A">
        <w:rPr>
          <w:rFonts w:ascii="Arial" w:hAnsi="Arial" w:cs="Arial"/>
          <w:sz w:val="21"/>
          <w:szCs w:val="21"/>
        </w:rPr>
        <w:t>572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</w:t>
      </w:r>
      <w:bookmarkStart w:id="0" w:name="_Hlk158023850"/>
      <w:r w:rsidR="000E69CE" w:rsidRPr="000E69CE">
        <w:rPr>
          <w:rFonts w:ascii="Arial" w:hAnsi="Arial" w:cs="Arial"/>
          <w:sz w:val="21"/>
          <w:szCs w:val="21"/>
        </w:rPr>
        <w:t xml:space="preserve">75 ust. 1 pkt. 1 lit. </w:t>
      </w:r>
      <w:r w:rsidR="00BA7E8A">
        <w:rPr>
          <w:rFonts w:ascii="Arial" w:hAnsi="Arial" w:cs="Arial"/>
          <w:sz w:val="21"/>
          <w:szCs w:val="21"/>
        </w:rPr>
        <w:t>n</w:t>
      </w:r>
      <w:r w:rsidR="000E69CE" w:rsidRPr="000E69CE">
        <w:rPr>
          <w:rFonts w:ascii="Arial" w:hAnsi="Arial" w:cs="Arial"/>
          <w:sz w:val="21"/>
          <w:szCs w:val="21"/>
        </w:rPr>
        <w:t xml:space="preserve">) </w:t>
      </w:r>
      <w:bookmarkEnd w:id="0"/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 xml:space="preserve">oraz art. 75 ust. 7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4D1008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</w:t>
      </w:r>
      <w:r w:rsidR="004D1008">
        <w:rPr>
          <w:rFonts w:ascii="Arial" w:hAnsi="Arial" w:cs="Arial"/>
          <w:i/>
          <w:sz w:val="21"/>
          <w:szCs w:val="21"/>
        </w:rPr>
        <w:t>94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</w:t>
      </w:r>
      <w:r w:rsidR="004D1008" w:rsidRPr="004D1008">
        <w:rPr>
          <w:rFonts w:ascii="Arial" w:hAnsi="Arial" w:cs="Arial"/>
          <w:sz w:val="21"/>
          <w:szCs w:val="21"/>
        </w:rPr>
        <w:t>wniosek</w:t>
      </w:r>
      <w:r w:rsidR="000E69CE">
        <w:rPr>
          <w:rFonts w:ascii="Arial" w:hAnsi="Arial" w:cs="Arial"/>
          <w:sz w:val="21"/>
          <w:szCs w:val="21"/>
        </w:rPr>
        <w:t xml:space="preserve"> </w:t>
      </w:r>
      <w:r w:rsidR="000E69CE" w:rsidRPr="000E69CE">
        <w:rPr>
          <w:rFonts w:ascii="Arial" w:hAnsi="Arial" w:cs="Arial"/>
          <w:sz w:val="21"/>
          <w:szCs w:val="21"/>
        </w:rPr>
        <w:t>bez znaku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z dnia 26.03.2024  r. (data wpływu 27.03.2024 r.),  Polskich Elektrowni Jądrowych Sp. z o.o.  z siedzibą w Warszawie, działających poprzez pełnomocnika Panią Krystynę Szarlik</w:t>
      </w:r>
      <w:r w:rsidR="00F532F9" w:rsidRPr="00F532F9">
        <w:rPr>
          <w:rFonts w:ascii="Arial" w:hAnsi="Arial" w:cs="Arial"/>
          <w:sz w:val="21"/>
          <w:szCs w:val="21"/>
        </w:rPr>
        <w:t xml:space="preserve">, </w:t>
      </w:r>
      <w:r w:rsidR="004D1008" w:rsidRPr="004D1008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4D1008" w:rsidRPr="004D1008">
        <w:rPr>
          <w:rFonts w:ascii="Arial" w:hAnsi="Arial" w:cs="Arial"/>
          <w:b/>
          <w:sz w:val="21"/>
          <w:szCs w:val="21"/>
        </w:rPr>
        <w:t>„</w:t>
      </w:r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Budowa Infrastruktury </w:t>
      </w:r>
      <w:proofErr w:type="spellStart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>Wodno</w:t>
      </w:r>
      <w:proofErr w:type="spellEnd"/>
      <w:r w:rsidR="00BA7E8A" w:rsidRPr="00BA7E8A">
        <w:rPr>
          <w:rFonts w:ascii="Arial" w:hAnsi="Arial" w:cs="Arial"/>
          <w:b/>
          <w:i/>
          <w:iCs/>
          <w:sz w:val="21"/>
          <w:szCs w:val="21"/>
        </w:rPr>
        <w:t xml:space="preserve"> – Kanalizacyjnej, w tym instalacji zaopatrzenia w wodę, oczyszczania i odprowadzania ścieków na potrzeby budowy obiektów pierwszej w Polsce Elektrowni Jądrowej w lokalizacji Lubiatowo – Kopalino na terenie Gminy Choczewo, powiat wejherowski w województwie pomorskim</w:t>
      </w:r>
      <w:r w:rsidR="004D1008" w:rsidRPr="004D1008">
        <w:rPr>
          <w:rFonts w:ascii="Arial" w:hAnsi="Arial" w:cs="Arial"/>
          <w:b/>
          <w:sz w:val="21"/>
          <w:szCs w:val="21"/>
        </w:rPr>
        <w:t>”</w:t>
      </w:r>
      <w:r w:rsidR="00B94868">
        <w:rPr>
          <w:rFonts w:ascii="Arial" w:hAnsi="Arial" w:cs="Arial"/>
          <w:b/>
          <w:sz w:val="21"/>
          <w:szCs w:val="21"/>
        </w:rPr>
        <w:t>:</w:t>
      </w:r>
    </w:p>
    <w:p w14:paraId="5F33DC48" w14:textId="24B1407F" w:rsidR="00B94868" w:rsidRDefault="00265E7E" w:rsidP="00F753EB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sz w:val="21"/>
          <w:szCs w:val="21"/>
        </w:rPr>
      </w:pPr>
      <w:r w:rsidRPr="00B94868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="00B4699C" w:rsidRPr="00B94868">
        <w:rPr>
          <w:rFonts w:ascii="Arial" w:hAnsi="Arial" w:cs="Arial"/>
          <w:sz w:val="21"/>
          <w:szCs w:val="21"/>
        </w:rPr>
        <w:t>ostało wszczęte postępowanie administracyjne</w:t>
      </w:r>
      <w:r w:rsidR="00B94868">
        <w:rPr>
          <w:rFonts w:ascii="Arial" w:hAnsi="Arial" w:cs="Arial"/>
          <w:sz w:val="21"/>
          <w:szCs w:val="21"/>
        </w:rPr>
        <w:t>,</w:t>
      </w:r>
      <w:r w:rsidR="00B4699C" w:rsidRPr="00B94868">
        <w:rPr>
          <w:rFonts w:ascii="Arial" w:hAnsi="Arial" w:cs="Arial"/>
          <w:sz w:val="21"/>
          <w:szCs w:val="21"/>
        </w:rPr>
        <w:t xml:space="preserve"> </w:t>
      </w:r>
    </w:p>
    <w:p w14:paraId="3AEA62EB" w14:textId="021CD902" w:rsidR="00B94868" w:rsidRPr="00C96590" w:rsidRDefault="00B94868" w:rsidP="00F753EB">
      <w:pPr>
        <w:pStyle w:val="Akapitzlist"/>
        <w:numPr>
          <w:ilvl w:val="0"/>
          <w:numId w:val="33"/>
        </w:numPr>
        <w:rPr>
          <w:rFonts w:ascii="Arial" w:hAnsi="Arial" w:cs="Arial"/>
          <w:bCs/>
          <w:sz w:val="21"/>
          <w:szCs w:val="21"/>
        </w:rPr>
      </w:pPr>
      <w:r w:rsidRPr="00B94868">
        <w:rPr>
          <w:rFonts w:ascii="Arial" w:hAnsi="Arial" w:cs="Arial"/>
          <w:sz w:val="21"/>
          <w:szCs w:val="21"/>
        </w:rPr>
        <w:t>wystąpiono do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Urzędu Morskiego w Gdyni</w:t>
      </w:r>
      <w:r w:rsidR="00BA7E8A">
        <w:rPr>
          <w:rFonts w:ascii="Arial" w:hAnsi="Arial" w:cs="Arial"/>
          <w:sz w:val="21"/>
          <w:szCs w:val="21"/>
        </w:rPr>
        <w:t xml:space="preserve">, </w:t>
      </w:r>
      <w:r w:rsidR="00BA7E8A" w:rsidRPr="00BA7E8A">
        <w:rPr>
          <w:rFonts w:ascii="Arial" w:hAnsi="Arial" w:cs="Arial"/>
          <w:sz w:val="21"/>
          <w:szCs w:val="21"/>
        </w:rPr>
        <w:t>Państwow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Graniczn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Inspektor</w:t>
      </w:r>
      <w:r w:rsidR="00BA7E8A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Sanitarn</w:t>
      </w:r>
      <w:r w:rsidR="00BA7E8A">
        <w:rPr>
          <w:rFonts w:ascii="Arial" w:hAnsi="Arial" w:cs="Arial"/>
          <w:sz w:val="21"/>
          <w:szCs w:val="21"/>
        </w:rPr>
        <w:t>ego</w:t>
      </w:r>
      <w:r w:rsidR="00BA7E8A" w:rsidRPr="00BA7E8A">
        <w:rPr>
          <w:rFonts w:ascii="Arial" w:hAnsi="Arial" w:cs="Arial"/>
          <w:sz w:val="21"/>
          <w:szCs w:val="21"/>
        </w:rPr>
        <w:t xml:space="preserve"> w Gdyni</w:t>
      </w:r>
      <w:r w:rsidR="00BA7E8A">
        <w:rPr>
          <w:rFonts w:ascii="Arial" w:hAnsi="Arial" w:cs="Arial"/>
          <w:sz w:val="21"/>
          <w:szCs w:val="21"/>
        </w:rPr>
        <w:t xml:space="preserve"> oraz </w:t>
      </w:r>
      <w:r w:rsidR="00BA7E8A" w:rsidRPr="00BA7E8A">
        <w:rPr>
          <w:rFonts w:ascii="Arial" w:hAnsi="Arial" w:cs="Arial"/>
          <w:sz w:val="21"/>
          <w:szCs w:val="21"/>
        </w:rPr>
        <w:t>Dyrektor</w:t>
      </w:r>
      <w:r w:rsidR="00FC52EB">
        <w:rPr>
          <w:rFonts w:ascii="Arial" w:hAnsi="Arial" w:cs="Arial"/>
          <w:sz w:val="21"/>
          <w:szCs w:val="21"/>
        </w:rPr>
        <w:t>a</w:t>
      </w:r>
      <w:r w:rsidR="00BA7E8A" w:rsidRPr="00BA7E8A">
        <w:rPr>
          <w:rFonts w:ascii="Arial" w:hAnsi="Arial" w:cs="Arial"/>
          <w:sz w:val="21"/>
          <w:szCs w:val="21"/>
        </w:rPr>
        <w:t xml:space="preserve"> Regionalnego Zarządu Gospodarki Wodnej w Gdańsku</w:t>
      </w:r>
      <w:r w:rsidR="00BA7E8A">
        <w:rPr>
          <w:rFonts w:ascii="Arial" w:hAnsi="Arial" w:cs="Arial"/>
          <w:sz w:val="21"/>
          <w:szCs w:val="21"/>
        </w:rPr>
        <w:t xml:space="preserve"> </w:t>
      </w:r>
      <w:r w:rsidR="00C96590" w:rsidRPr="00C96590">
        <w:rPr>
          <w:rFonts w:ascii="Arial" w:hAnsi="Arial" w:cs="Arial"/>
          <w:bCs/>
          <w:sz w:val="21"/>
          <w:szCs w:val="21"/>
        </w:rPr>
        <w:t>o opinię w sprawie uzgodnienia/uzgodnienie warunków realizacji przedmiotowego przedsięwzięcia</w:t>
      </w:r>
      <w:r w:rsidR="00C96590">
        <w:rPr>
          <w:rFonts w:ascii="Arial" w:hAnsi="Arial" w:cs="Arial"/>
          <w:bCs/>
          <w:sz w:val="21"/>
          <w:szCs w:val="21"/>
        </w:rPr>
        <w:t>.</w:t>
      </w:r>
    </w:p>
    <w:p w14:paraId="274E6B3A" w14:textId="77777777" w:rsidR="00C96590" w:rsidRPr="00C96590" w:rsidRDefault="00C96590" w:rsidP="00F753EB">
      <w:p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Przedmiotowa inwestycja zlokalizowana zostanie na:</w:t>
      </w:r>
    </w:p>
    <w:p w14:paraId="06745FCC" w14:textId="62FE09C7" w:rsidR="00C96590" w:rsidRPr="00C96590" w:rsidRDefault="00C96590" w:rsidP="00F753EB">
      <w:pPr>
        <w:pStyle w:val="Akapitzlist"/>
        <w:numPr>
          <w:ilvl w:val="0"/>
          <w:numId w:val="34"/>
        </w:num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 xml:space="preserve">działkach </w:t>
      </w:r>
      <w:proofErr w:type="spellStart"/>
      <w:r w:rsidRPr="00C96590">
        <w:rPr>
          <w:rFonts w:ascii="Arial" w:hAnsi="Arial" w:cs="Arial"/>
          <w:sz w:val="21"/>
          <w:szCs w:val="21"/>
        </w:rPr>
        <w:t>ewid</w:t>
      </w:r>
      <w:proofErr w:type="spellEnd"/>
      <w:r w:rsidRPr="00C96590">
        <w:rPr>
          <w:rFonts w:ascii="Arial" w:hAnsi="Arial" w:cs="Arial"/>
          <w:sz w:val="21"/>
          <w:szCs w:val="21"/>
        </w:rPr>
        <w:t xml:space="preserve">. nr: 311/1, 314, 315/1, 317, 363, 331 obręb 0008 Słajszewo; na działkach </w:t>
      </w:r>
      <w:proofErr w:type="spellStart"/>
      <w:r w:rsidRPr="00C96590">
        <w:rPr>
          <w:rFonts w:ascii="Arial" w:hAnsi="Arial" w:cs="Arial"/>
          <w:sz w:val="21"/>
          <w:szCs w:val="21"/>
        </w:rPr>
        <w:t>ewid</w:t>
      </w:r>
      <w:proofErr w:type="spellEnd"/>
      <w:r w:rsidRPr="00C96590">
        <w:rPr>
          <w:rFonts w:ascii="Arial" w:hAnsi="Arial" w:cs="Arial"/>
          <w:sz w:val="21"/>
          <w:szCs w:val="21"/>
        </w:rPr>
        <w:t>. nr 4/6, 20/2, 22, 23, 28/3, 121, 122, 123, 124, 191, 192, 224, 247, 246, 248, 249, 259 obręb 0001 Jackowo oraz nr 270 obręb 0001 Jackowo; gmina Choczewo, województwo pomorskie,</w:t>
      </w:r>
    </w:p>
    <w:p w14:paraId="398BD2C7" w14:textId="2A7BC21B" w:rsidR="00C96590" w:rsidRPr="00BD6E2C" w:rsidRDefault="00C96590" w:rsidP="00F753EB">
      <w:pPr>
        <w:pStyle w:val="Akapitzlist"/>
        <w:numPr>
          <w:ilvl w:val="0"/>
          <w:numId w:val="34"/>
        </w:numPr>
        <w:spacing w:after="120"/>
        <w:rPr>
          <w:rFonts w:ascii="Arial" w:hAnsi="Arial" w:cs="Arial"/>
          <w:sz w:val="21"/>
          <w:szCs w:val="21"/>
        </w:rPr>
      </w:pPr>
      <w:r w:rsidRPr="00BD6E2C">
        <w:rPr>
          <w:rFonts w:ascii="Arial" w:hAnsi="Arial" w:cs="Arial"/>
          <w:sz w:val="21"/>
          <w:szCs w:val="21"/>
        </w:rPr>
        <w:t xml:space="preserve">na obszarze </w:t>
      </w:r>
      <w:r w:rsidR="00BD6E2C" w:rsidRPr="00BD6E2C">
        <w:rPr>
          <w:rFonts w:ascii="Arial" w:hAnsi="Arial" w:cs="Arial"/>
          <w:sz w:val="21"/>
          <w:szCs w:val="21"/>
        </w:rPr>
        <w:t xml:space="preserve">morskim </w:t>
      </w:r>
      <w:r w:rsidRPr="00BD6E2C">
        <w:rPr>
          <w:rFonts w:ascii="Arial" w:hAnsi="Arial" w:cs="Arial"/>
          <w:sz w:val="21"/>
          <w:szCs w:val="21"/>
        </w:rPr>
        <w:t xml:space="preserve">wyznaczonym przez współrzędne:   </w:t>
      </w:r>
    </w:p>
    <w:tbl>
      <w:tblPr>
        <w:tblW w:w="0" w:type="auto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BD6E2C" w:rsidRPr="00BD6E2C" w14:paraId="31C0DC40" w14:textId="77777777" w:rsidTr="006330FF">
        <w:trPr>
          <w:jc w:val="center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A89C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58’’ E</w:t>
            </w:r>
          </w:p>
          <w:p w14:paraId="4CB75EE9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48’ 63’’ N</w:t>
            </w:r>
          </w:p>
        </w:tc>
      </w:tr>
      <w:tr w:rsidR="00BD6E2C" w:rsidRPr="00BD6E2C" w14:paraId="27B32980" w14:textId="77777777" w:rsidTr="006330FF">
        <w:trPr>
          <w:jc w:val="center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414A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48’’ E</w:t>
            </w:r>
          </w:p>
          <w:p w14:paraId="59AB9D02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48’ 93’’ N</w:t>
            </w:r>
          </w:p>
        </w:tc>
      </w:tr>
      <w:tr w:rsidR="00BD6E2C" w:rsidRPr="00BD6E2C" w14:paraId="4C31A733" w14:textId="77777777" w:rsidTr="006330FF">
        <w:trPr>
          <w:jc w:val="center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C9D3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 xml:space="preserve">Półokrąg opisany współrzędnymi: </w:t>
            </w:r>
          </w:p>
          <w:p w14:paraId="398A7194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38’’ E</w:t>
            </w:r>
          </w:p>
          <w:p w14:paraId="0F341103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49’ 26’’ N;</w:t>
            </w:r>
          </w:p>
          <w:p w14:paraId="5B7D5630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</w:p>
          <w:p w14:paraId="72604ED2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37’’ E</w:t>
            </w:r>
          </w:p>
          <w:p w14:paraId="73BCB0E4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49’ 27’’ N;</w:t>
            </w:r>
          </w:p>
          <w:p w14:paraId="28DB1C88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</w:p>
          <w:p w14:paraId="78E25110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35’’ E</w:t>
            </w:r>
          </w:p>
          <w:p w14:paraId="1D4CD3D7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49’ 26’’ N;</w:t>
            </w:r>
          </w:p>
          <w:p w14:paraId="2767B0DB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</w:p>
          <w:p w14:paraId="4FF87B8D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 xml:space="preserve">Półokrąg o promieniu R=15 m </w:t>
            </w:r>
          </w:p>
          <w:p w14:paraId="0AA8C0B2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 xml:space="preserve">Środek okręgu: </w:t>
            </w:r>
          </w:p>
          <w:p w14:paraId="06F5126F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lastRenderedPageBreak/>
              <w:t>17° 49’ 37’’ E</w:t>
            </w:r>
          </w:p>
          <w:p w14:paraId="02D0CE6C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49’ 26’’ N</w:t>
            </w:r>
          </w:p>
          <w:p w14:paraId="1F8BAB27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</w:p>
        </w:tc>
      </w:tr>
      <w:tr w:rsidR="00BD6E2C" w:rsidRPr="00BD6E2C" w14:paraId="29300BEE" w14:textId="77777777" w:rsidTr="006330FF">
        <w:trPr>
          <w:jc w:val="center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82A91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lastRenderedPageBreak/>
              <w:t>17° 49’ 46’’ E</w:t>
            </w:r>
          </w:p>
          <w:p w14:paraId="10B5CAC1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48’ 93’’ N</w:t>
            </w:r>
          </w:p>
        </w:tc>
      </w:tr>
      <w:tr w:rsidR="00BD6E2C" w:rsidRPr="00BD6E2C" w14:paraId="4FF37788" w14:textId="77777777" w:rsidTr="006330FF">
        <w:trPr>
          <w:jc w:val="center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7DAE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17° 49’ 55’’ E</w:t>
            </w:r>
          </w:p>
          <w:p w14:paraId="32505C58" w14:textId="77777777" w:rsidR="00BD6E2C" w:rsidRPr="00BD6E2C" w:rsidRDefault="00BD6E2C" w:rsidP="00F753EB">
            <w:pPr>
              <w:spacing w:after="0"/>
              <w:rPr>
                <w:rFonts w:ascii="Arial" w:hAnsi="Arial" w:cs="Arial"/>
              </w:rPr>
            </w:pPr>
            <w:r w:rsidRPr="00BD6E2C">
              <w:rPr>
                <w:rFonts w:ascii="Arial" w:hAnsi="Arial" w:cs="Arial"/>
              </w:rPr>
              <w:t>54° 48’ 62’’ N</w:t>
            </w:r>
          </w:p>
        </w:tc>
      </w:tr>
    </w:tbl>
    <w:p w14:paraId="72362003" w14:textId="77777777" w:rsidR="00C96590" w:rsidRDefault="00C96590" w:rsidP="00F753EB">
      <w:pPr>
        <w:spacing w:after="120"/>
        <w:rPr>
          <w:rFonts w:ascii="Arial" w:hAnsi="Arial" w:cs="Arial"/>
          <w:sz w:val="21"/>
          <w:szCs w:val="21"/>
        </w:rPr>
      </w:pPr>
    </w:p>
    <w:p w14:paraId="54AB99A8" w14:textId="239DA7AB" w:rsidR="00C96590" w:rsidRPr="00C96590" w:rsidRDefault="00C96590" w:rsidP="00F753EB">
      <w:p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Inwestycja kwalifikowana jest zgodnie z § 3 ust. 1 pkt. 71, pkt. 73, pkt. 79, pkt. 81, pkt. 62   Rozporządzenia Rady Ministrów z dnia 10 września 2019 r. w sprawie przedsięwzięć mogących znacząco oddziaływać na środowisko (Dz. U. z 2019 r. poz. 1839 ze zm.).</w:t>
      </w:r>
    </w:p>
    <w:p w14:paraId="58C3F3F5" w14:textId="14E31411" w:rsidR="00C96590" w:rsidRDefault="00C96590" w:rsidP="00F753EB">
      <w:pPr>
        <w:spacing w:after="120"/>
        <w:rPr>
          <w:rFonts w:ascii="Arial" w:hAnsi="Arial" w:cs="Arial"/>
          <w:sz w:val="21"/>
          <w:szCs w:val="21"/>
        </w:rPr>
      </w:pPr>
      <w:r w:rsidRPr="00C96590">
        <w:rPr>
          <w:rFonts w:ascii="Arial" w:hAnsi="Arial" w:cs="Arial"/>
          <w:sz w:val="21"/>
          <w:szCs w:val="21"/>
        </w:rPr>
        <w:t>Przedsięwzięcie będące przedmiotem wniosku jest inwestycją realizowaną na podstawie ustawy z dnia 29 czerwca 2011 r. o przygotowaniu i realizacji inwestycji w zakresie obiektów energetyki jądrowej oraz inwestycji towarzyszących (Dz. U. z 2024 r. poz. 412).</w:t>
      </w:r>
    </w:p>
    <w:p w14:paraId="2059D6F1" w14:textId="6F1020B7" w:rsidR="00B4699C" w:rsidRPr="002257E1" w:rsidRDefault="004D1008" w:rsidP="00F753EB">
      <w:pPr>
        <w:spacing w:after="120"/>
        <w:rPr>
          <w:rFonts w:ascii="Arial" w:hAnsi="Arial" w:cs="Arial"/>
          <w:sz w:val="21"/>
          <w:szCs w:val="21"/>
        </w:rPr>
      </w:pPr>
      <w:r w:rsidRPr="002257E1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2257E1">
        <w:rPr>
          <w:rFonts w:ascii="Arial" w:hAnsi="Arial" w:cs="Arial"/>
          <w:sz w:val="21"/>
          <w:szCs w:val="21"/>
        </w:rPr>
        <w:t> </w:t>
      </w:r>
      <w:r w:rsidRPr="002257E1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105 po wcześniejszym umówieniu (np. telefonicznie).</w:t>
      </w:r>
    </w:p>
    <w:p w14:paraId="31978F07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4CFE2D" w14:textId="77777777" w:rsidR="003807AE" w:rsidRPr="00B4699C" w:rsidRDefault="003807AE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1487BDF" w14:textId="77777777" w:rsidR="00B4699C" w:rsidRDefault="00B4699C" w:rsidP="00F753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392A76" w14:textId="1652F1A0" w:rsidR="00AD67D2" w:rsidRDefault="00B4699C" w:rsidP="00F753EB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</w:t>
      </w: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4 kpa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C328E3">
        <w:rPr>
          <w:rFonts w:ascii="Arial" w:eastAsia="Times New Roman" w:hAnsi="Arial" w:cs="Arial"/>
          <w:sz w:val="17"/>
          <w:lang w:eastAsia="pl-PL"/>
        </w:rPr>
        <w:t>postępowania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w sprawie.</w:t>
      </w:r>
    </w:p>
    <w:p w14:paraId="461EDC9D" w14:textId="77777777" w:rsidR="00B4699C" w:rsidRPr="00B4699C" w:rsidRDefault="00B4699C" w:rsidP="00F753E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F753E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F753E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9B06191" w14:textId="5A71E682" w:rsidR="00C328E3" w:rsidRPr="00B4699C" w:rsidRDefault="00C328E3" w:rsidP="00F753E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33a ust. 1 ustawy </w:t>
      </w:r>
      <w:proofErr w:type="spellStart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: </w:t>
      </w:r>
      <w:r w:rsidRPr="00C328E3">
        <w:rPr>
          <w:rFonts w:ascii="Arial" w:eastAsia="Times New Roman" w:hAnsi="Arial" w:cs="Arial"/>
          <w:sz w:val="17"/>
          <w:szCs w:val="17"/>
          <w:lang w:eastAsia="pl-PL"/>
        </w:rPr>
        <w:t>Informacje, o których mowa w art. 33 ust. 1, podaje do publicznej wiadomości na swojej stronie podmiotowej w Biuletynie Informacji Publicznej</w:t>
      </w:r>
      <w:r>
        <w:rPr>
          <w:rFonts w:ascii="Arial" w:eastAsia="Times New Roman" w:hAnsi="Arial" w:cs="Arial"/>
          <w:sz w:val="17"/>
          <w:szCs w:val="17"/>
          <w:lang w:eastAsia="pl-PL"/>
        </w:rPr>
        <w:t>.</w:t>
      </w:r>
    </w:p>
    <w:p w14:paraId="66927998" w14:textId="77777777" w:rsidR="00B4699C" w:rsidRDefault="00B4699C" w:rsidP="00F753EB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26DBE31" w14:textId="77777777" w:rsidR="00C96590" w:rsidRPr="00C96590" w:rsidRDefault="00C96590" w:rsidP="00F753E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75 ust. 1 pkt. 1 lit. n) ustawy </w:t>
      </w:r>
      <w:proofErr w:type="spellStart"/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 xml:space="preserve"> Organem właściwym do wydania decyzji o środowiskowych uwarunkowaniach jest regionalny dyrektor ochrony środowiska - w przypadku: inwestycji towarzyszącej, o której mowa w </w:t>
      </w:r>
      <w:hyperlink r:id="rId10" w:anchor="/document/17716352?cm=DOCUMENT" w:history="1">
        <w:r w:rsidRPr="00C96590">
          <w:rPr>
            <w:rStyle w:val="Hipercze"/>
            <w:rFonts w:ascii="Arial" w:eastAsia="Times New Roman" w:hAnsi="Arial" w:cs="Arial"/>
            <w:iCs/>
            <w:color w:val="auto"/>
            <w:sz w:val="17"/>
            <w:szCs w:val="17"/>
            <w:u w:val="none"/>
            <w:lang w:eastAsia="pl-PL"/>
          </w:rPr>
          <w:t>ustawie</w:t>
        </w:r>
      </w:hyperlink>
      <w:r w:rsidRPr="00C96590">
        <w:rPr>
          <w:rFonts w:ascii="Arial" w:eastAsia="Times New Roman" w:hAnsi="Arial" w:cs="Arial"/>
          <w:iCs/>
          <w:sz w:val="17"/>
          <w:szCs w:val="17"/>
          <w:lang w:eastAsia="pl-PL"/>
        </w:rPr>
        <w:t xml:space="preserve"> z 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dnia 29 czerwca 2011 r. o przygotowaniu i realizacji inwestycji w zakresie obiektów energetyki jądrowej oraz inwestycji towarzyszących,</w:t>
      </w:r>
    </w:p>
    <w:p w14:paraId="044EC71D" w14:textId="6B4C2F09" w:rsidR="00BD6E2C" w:rsidRDefault="00C96590" w:rsidP="00F753E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75 ust. </w:t>
      </w:r>
      <w:r w:rsidR="008534B5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7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 </w:t>
      </w:r>
      <w:r w:rsidRPr="00C96590"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268B2832" w14:textId="77777777" w:rsidR="00BD6E2C" w:rsidRDefault="00BD6E2C" w:rsidP="00F753E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7AF1BA76" w:rsidR="00B4699C" w:rsidRPr="00BD6E2C" w:rsidRDefault="00B4699C" w:rsidP="00F753EB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7"/>
          <w:szCs w:val="17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665907" w:rsidRDefault="00B4699C" w:rsidP="00F753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665907" w:rsidRDefault="00B4699C" w:rsidP="00F753E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9A8FBFC" w14:textId="27D4F129" w:rsidR="00990E6C" w:rsidRPr="00990E6C" w:rsidRDefault="00B4699C" w:rsidP="00F753E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lastRenderedPageBreak/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532F9">
        <w:rPr>
          <w:rFonts w:ascii="Arial" w:eastAsia="Times New Roman" w:hAnsi="Arial" w:cs="Arial"/>
          <w:sz w:val="16"/>
          <w:szCs w:val="16"/>
          <w:lang w:eastAsia="pl-PL"/>
        </w:rPr>
        <w:t>Izabella Kawka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990E6C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665907">
        <w:rPr>
          <w:rFonts w:ascii="Arial" w:eastAsia="Times New Roman" w:hAnsi="Arial" w:cs="Arial"/>
          <w:sz w:val="16"/>
          <w:szCs w:val="16"/>
          <w:lang w:eastAsia="pl-PL"/>
        </w:rPr>
        <w:t>840</w:t>
      </w:r>
    </w:p>
    <w:p w14:paraId="4A968279" w14:textId="77777777" w:rsidR="008E246D" w:rsidRDefault="008E246D" w:rsidP="00F753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398A13A8" w14:textId="77777777" w:rsidR="00462637" w:rsidRPr="00404A47" w:rsidRDefault="00462637" w:rsidP="00F753EB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1623A32D" w:rsidR="00EF2D16" w:rsidRDefault="00F753E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96590">
              <w:rPr>
                <w:rFonts w:ascii="Arial" w:hAnsi="Arial" w:cs="Arial"/>
                <w:sz w:val="18"/>
                <w:szCs w:val="18"/>
              </w:rPr>
              <w:t>19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C96590">
              <w:rPr>
                <w:rFonts w:ascii="Arial" w:hAnsi="Arial" w:cs="Arial"/>
                <w:sz w:val="18"/>
                <w:szCs w:val="18"/>
              </w:rPr>
              <w:t>4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532F9">
              <w:rPr>
                <w:rFonts w:ascii="Arial" w:hAnsi="Arial" w:cs="Arial"/>
                <w:sz w:val="18"/>
                <w:szCs w:val="18"/>
              </w:rPr>
              <w:t>IK.</w:t>
            </w:r>
            <w:r w:rsidR="000A1C20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1054803087" name="Obraz 1054803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AA7B7F7" w:rsidR="00EF2D16" w:rsidRDefault="004D100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23856C5" wp14:editId="3665A3A0">
          <wp:extent cx="2700000" cy="900000"/>
          <wp:effectExtent l="19050" t="0" r="5100" b="0"/>
          <wp:docPr id="264678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BF02E90"/>
    <w:multiLevelType w:val="hybridMultilevel"/>
    <w:tmpl w:val="EA044D3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766BD"/>
    <w:multiLevelType w:val="hybridMultilevel"/>
    <w:tmpl w:val="EEA8291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6"/>
  </w:num>
  <w:num w:numId="4" w16cid:durableId="51124734">
    <w:abstractNumId w:val="31"/>
  </w:num>
  <w:num w:numId="5" w16cid:durableId="693502337">
    <w:abstractNumId w:val="31"/>
    <w:lvlOverride w:ilvl="0">
      <w:startOverride w:val="1"/>
    </w:lvlOverride>
  </w:num>
  <w:num w:numId="6" w16cid:durableId="694812883">
    <w:abstractNumId w:val="26"/>
  </w:num>
  <w:num w:numId="7" w16cid:durableId="1056467346">
    <w:abstractNumId w:val="30"/>
  </w:num>
  <w:num w:numId="8" w16cid:durableId="1739478012">
    <w:abstractNumId w:val="14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2"/>
  </w:num>
  <w:num w:numId="13" w16cid:durableId="1485925468">
    <w:abstractNumId w:val="11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8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29"/>
  </w:num>
  <w:num w:numId="32" w16cid:durableId="1273243249">
    <w:abstractNumId w:val="20"/>
  </w:num>
  <w:num w:numId="33" w16cid:durableId="306207810">
    <w:abstractNumId w:val="3"/>
  </w:num>
  <w:num w:numId="34" w16cid:durableId="16131285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A1C20"/>
    <w:rsid w:val="000E43B2"/>
    <w:rsid w:val="000E69CE"/>
    <w:rsid w:val="000F0D13"/>
    <w:rsid w:val="00157436"/>
    <w:rsid w:val="00170B5C"/>
    <w:rsid w:val="00192185"/>
    <w:rsid w:val="001C4394"/>
    <w:rsid w:val="002257E1"/>
    <w:rsid w:val="00265E7E"/>
    <w:rsid w:val="002C3AE5"/>
    <w:rsid w:val="002C4D87"/>
    <w:rsid w:val="00317464"/>
    <w:rsid w:val="00332C6E"/>
    <w:rsid w:val="00346B06"/>
    <w:rsid w:val="00357BCB"/>
    <w:rsid w:val="003807AE"/>
    <w:rsid w:val="003A5509"/>
    <w:rsid w:val="003B3CAC"/>
    <w:rsid w:val="003C6880"/>
    <w:rsid w:val="003D1846"/>
    <w:rsid w:val="00406B45"/>
    <w:rsid w:val="004124B8"/>
    <w:rsid w:val="00462637"/>
    <w:rsid w:val="004B3D8B"/>
    <w:rsid w:val="004D1008"/>
    <w:rsid w:val="004D3BC4"/>
    <w:rsid w:val="004D5F50"/>
    <w:rsid w:val="005719F7"/>
    <w:rsid w:val="005B53F0"/>
    <w:rsid w:val="005E1F45"/>
    <w:rsid w:val="005E5D64"/>
    <w:rsid w:val="0061163F"/>
    <w:rsid w:val="00665907"/>
    <w:rsid w:val="00667A9F"/>
    <w:rsid w:val="006846DA"/>
    <w:rsid w:val="006A3FDF"/>
    <w:rsid w:val="006D03CC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534B5"/>
    <w:rsid w:val="008678D4"/>
    <w:rsid w:val="00882820"/>
    <w:rsid w:val="008A409C"/>
    <w:rsid w:val="008E246D"/>
    <w:rsid w:val="008F620A"/>
    <w:rsid w:val="009504A0"/>
    <w:rsid w:val="00990E6C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A1BCB"/>
    <w:rsid w:val="00AB7131"/>
    <w:rsid w:val="00AC496F"/>
    <w:rsid w:val="00AC6BFC"/>
    <w:rsid w:val="00AD07E0"/>
    <w:rsid w:val="00AD59E5"/>
    <w:rsid w:val="00AD67D2"/>
    <w:rsid w:val="00B172A5"/>
    <w:rsid w:val="00B4699C"/>
    <w:rsid w:val="00B744C4"/>
    <w:rsid w:val="00B80AC6"/>
    <w:rsid w:val="00B94868"/>
    <w:rsid w:val="00B978A6"/>
    <w:rsid w:val="00BA7E8A"/>
    <w:rsid w:val="00BD6E2C"/>
    <w:rsid w:val="00C120B6"/>
    <w:rsid w:val="00C328E3"/>
    <w:rsid w:val="00C53082"/>
    <w:rsid w:val="00C95BBE"/>
    <w:rsid w:val="00C96590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32F9"/>
    <w:rsid w:val="00F57623"/>
    <w:rsid w:val="00F73EF2"/>
    <w:rsid w:val="00F753EB"/>
    <w:rsid w:val="00FA7E65"/>
    <w:rsid w:val="00FB0308"/>
    <w:rsid w:val="00FC52EB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19</cp:revision>
  <cp:lastPrinted>2024-02-06T07:11:00Z</cp:lastPrinted>
  <dcterms:created xsi:type="dcterms:W3CDTF">2023-12-15T12:00:00Z</dcterms:created>
  <dcterms:modified xsi:type="dcterms:W3CDTF">2024-05-06T14:02:00Z</dcterms:modified>
</cp:coreProperties>
</file>