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92B45" w14:textId="230C57DD" w:rsidR="00E05B4B" w:rsidRPr="00E05B4B" w:rsidRDefault="00E05B4B" w:rsidP="00E05B4B">
      <w:pPr>
        <w:widowControl/>
        <w:autoSpaceDE/>
        <w:autoSpaceDN/>
        <w:spacing w:line="276" w:lineRule="auto"/>
        <w:ind w:right="4677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0" w:name="ezdPracownikAtrybut1"/>
      <w:r w:rsidRPr="00E05B4B">
        <w:rPr>
          <w:rFonts w:ascii="Arial" w:eastAsia="Times New Roman" w:hAnsi="Arial" w:cs="Times New Roman"/>
          <w:sz w:val="20"/>
          <w:szCs w:val="20"/>
          <w:lang w:eastAsia="pl-PL"/>
        </w:rPr>
        <w:t xml:space="preserve">Komendant </w:t>
      </w:r>
      <w:bookmarkEnd w:id="0"/>
      <w:r>
        <w:rPr>
          <w:rFonts w:ascii="Arial" w:eastAsia="Times New Roman" w:hAnsi="Arial" w:cs="Times New Roman"/>
          <w:sz w:val="20"/>
          <w:szCs w:val="20"/>
          <w:lang w:eastAsia="pl-PL"/>
        </w:rPr>
        <w:t>Powiatowy</w:t>
      </w:r>
    </w:p>
    <w:p w14:paraId="4E5DD66C" w14:textId="77DF8E21" w:rsidR="00E05B4B" w:rsidRPr="00E05B4B" w:rsidRDefault="00E05B4B" w:rsidP="00E05B4B">
      <w:pPr>
        <w:widowControl/>
        <w:autoSpaceDE/>
        <w:autoSpaceDN/>
        <w:spacing w:line="276" w:lineRule="auto"/>
        <w:ind w:right="4677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1" w:name="ezdPracownikAtrybut2"/>
      <w:r w:rsidRPr="00E05B4B">
        <w:rPr>
          <w:rFonts w:ascii="Arial" w:eastAsia="Times New Roman" w:hAnsi="Arial" w:cs="Times New Roman"/>
          <w:sz w:val="20"/>
          <w:szCs w:val="20"/>
          <w:lang w:eastAsia="pl-PL"/>
        </w:rPr>
        <w:t>Państwowej Straży Pożarnej</w:t>
      </w:r>
      <w:bookmarkEnd w:id="1"/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w Gostyninie</w:t>
      </w:r>
    </w:p>
    <w:p w14:paraId="00F7DDB5" w14:textId="4FFE74E2" w:rsidR="00E05B4B" w:rsidRPr="00E05B4B" w:rsidRDefault="00E05B4B" w:rsidP="00E05B4B">
      <w:pPr>
        <w:widowControl/>
        <w:autoSpaceDE/>
        <w:autoSpaceDN/>
        <w:spacing w:line="276" w:lineRule="auto"/>
        <w:ind w:right="4677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st. bryg. Mariusz Ostrowski</w:t>
      </w:r>
    </w:p>
    <w:p w14:paraId="40010E85" w14:textId="77777777" w:rsidR="00E05B4B" w:rsidRPr="00E05B4B" w:rsidRDefault="00E05B4B" w:rsidP="00E05B4B">
      <w:pPr>
        <w:widowControl/>
        <w:autoSpaceDE/>
        <w:autoSpaceDN/>
        <w:spacing w:line="276" w:lineRule="auto"/>
        <w:ind w:right="4677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5B4B">
        <w:rPr>
          <w:rFonts w:ascii="Arial" w:eastAsia="Times New Roman" w:hAnsi="Arial" w:cs="Times New Roman"/>
          <w:sz w:val="16"/>
          <w:szCs w:val="16"/>
          <w:lang w:eastAsia="pl-PL"/>
        </w:rPr>
        <w:t>/podpisano kwalifikowanym podpisem elektronicznym/</w:t>
      </w:r>
    </w:p>
    <w:p w14:paraId="42C19E72" w14:textId="3B60629B" w:rsidR="00C87B3F" w:rsidRDefault="00C87B3F">
      <w:pPr>
        <w:pStyle w:val="Tekstpodstawowy"/>
        <w:spacing w:before="76"/>
        <w:ind w:left="1705" w:right="1706"/>
        <w:jc w:val="center"/>
      </w:pPr>
    </w:p>
    <w:p w14:paraId="22D97EC6" w14:textId="6E5EA618" w:rsidR="00C87B3F" w:rsidRDefault="00C87B3F">
      <w:pPr>
        <w:pStyle w:val="Tekstpodstawowy"/>
        <w:spacing w:before="76"/>
        <w:ind w:left="1705" w:right="1706"/>
        <w:jc w:val="center"/>
      </w:pPr>
    </w:p>
    <w:p w14:paraId="15EF9E61" w14:textId="77777777" w:rsidR="000E6E89" w:rsidRDefault="000E6E89" w:rsidP="00E05B4B">
      <w:pPr>
        <w:pStyle w:val="Tekstpodstawowy"/>
        <w:spacing w:before="76"/>
        <w:ind w:right="1706"/>
      </w:pPr>
    </w:p>
    <w:p w14:paraId="14A611F9" w14:textId="6DB54406" w:rsidR="007F34DF" w:rsidRDefault="006B7029" w:rsidP="00E05B4B">
      <w:pPr>
        <w:pStyle w:val="Tekstpodstawowy"/>
        <w:spacing w:line="360" w:lineRule="auto"/>
        <w:ind w:left="1705" w:right="1706"/>
        <w:jc w:val="center"/>
      </w:pPr>
      <w:r>
        <w:t>PLAN</w:t>
      </w:r>
      <w:r>
        <w:rPr>
          <w:spacing w:val="-6"/>
        </w:rPr>
        <w:t xml:space="preserve"> </w:t>
      </w:r>
      <w:r>
        <w:t>DZIAŁANIA</w:t>
      </w:r>
    </w:p>
    <w:p w14:paraId="420C4337" w14:textId="2B967E5C" w:rsidR="007F34DF" w:rsidRDefault="006B7029" w:rsidP="00E05B4B">
      <w:pPr>
        <w:pStyle w:val="Tekstpodstawowy"/>
        <w:spacing w:line="360" w:lineRule="auto"/>
        <w:ind w:left="1705" w:right="1706"/>
        <w:jc w:val="center"/>
      </w:pPr>
      <w:r>
        <w:t>NA RZECZ POPRAWY ZAPEWNIENIA DOSTĘPNOŚCI OSOBOM</w:t>
      </w:r>
      <w:r>
        <w:rPr>
          <w:spacing w:val="-5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SZCZEGÓLNYMI</w:t>
      </w:r>
      <w:r>
        <w:rPr>
          <w:spacing w:val="-3"/>
        </w:rPr>
        <w:t xml:space="preserve"> </w:t>
      </w:r>
      <w:r>
        <w:t>POTRZEBAMI</w:t>
      </w:r>
      <w:r>
        <w:rPr>
          <w:spacing w:val="-3"/>
        </w:rPr>
        <w:t xml:space="preserve"> </w:t>
      </w:r>
      <w:r>
        <w:t>NA</w:t>
      </w:r>
      <w:r>
        <w:rPr>
          <w:spacing w:val="4"/>
        </w:rPr>
        <w:t xml:space="preserve"> </w:t>
      </w:r>
      <w:r w:rsidR="001C38AE">
        <w:rPr>
          <w:spacing w:val="4"/>
        </w:rPr>
        <w:t xml:space="preserve">LATA </w:t>
      </w:r>
      <w:r>
        <w:t>202</w:t>
      </w:r>
      <w:r w:rsidR="00394D41">
        <w:t>4</w:t>
      </w:r>
      <w:r w:rsidR="001C38AE">
        <w:t xml:space="preserve"> - 202</w:t>
      </w:r>
      <w:r w:rsidR="00394D41">
        <w:t>5</w:t>
      </w:r>
    </w:p>
    <w:p w14:paraId="5F767F30" w14:textId="77777777" w:rsidR="00CD6AAD" w:rsidRDefault="006B7029" w:rsidP="00E05B4B">
      <w:pPr>
        <w:pStyle w:val="Tekstpodstawowy"/>
        <w:spacing w:line="360" w:lineRule="auto"/>
        <w:ind w:left="703" w:right="709"/>
        <w:jc w:val="center"/>
        <w:rPr>
          <w:spacing w:val="-4"/>
        </w:rPr>
      </w:pPr>
      <w:r>
        <w:t>W</w:t>
      </w:r>
      <w:r>
        <w:rPr>
          <w:spacing w:val="-6"/>
        </w:rPr>
        <w:t xml:space="preserve"> </w:t>
      </w:r>
      <w:r>
        <w:t>KOMENDZIE</w:t>
      </w:r>
      <w:r>
        <w:rPr>
          <w:spacing w:val="-5"/>
        </w:rPr>
        <w:t xml:space="preserve"> </w:t>
      </w:r>
      <w:r>
        <w:t>POWIATOWEJ</w:t>
      </w:r>
      <w:r>
        <w:rPr>
          <w:spacing w:val="-4"/>
        </w:rPr>
        <w:t xml:space="preserve"> </w:t>
      </w:r>
      <w:r>
        <w:t>PAŃSTWOWEJ</w:t>
      </w:r>
      <w:r>
        <w:rPr>
          <w:spacing w:val="-5"/>
        </w:rPr>
        <w:t xml:space="preserve"> </w:t>
      </w:r>
      <w:r>
        <w:t>STRAŻY</w:t>
      </w:r>
      <w:r>
        <w:rPr>
          <w:spacing w:val="-4"/>
        </w:rPr>
        <w:t xml:space="preserve"> </w:t>
      </w:r>
      <w:r>
        <w:t>POŻARNEJ</w:t>
      </w:r>
      <w:r>
        <w:rPr>
          <w:spacing w:val="-4"/>
        </w:rPr>
        <w:t xml:space="preserve"> </w:t>
      </w:r>
    </w:p>
    <w:p w14:paraId="6B7B72F0" w14:textId="10386B3B" w:rsidR="007F34DF" w:rsidRDefault="006B7029" w:rsidP="00E05B4B">
      <w:pPr>
        <w:pStyle w:val="Tekstpodstawowy"/>
        <w:spacing w:line="360" w:lineRule="auto"/>
        <w:ind w:left="703" w:right="709"/>
        <w:jc w:val="center"/>
      </w:pPr>
      <w:r>
        <w:t>W</w:t>
      </w:r>
      <w:r>
        <w:rPr>
          <w:spacing w:val="-4"/>
        </w:rPr>
        <w:t xml:space="preserve"> </w:t>
      </w:r>
      <w:r>
        <w:t>GOSTYNINIE</w:t>
      </w:r>
      <w:r w:rsidR="000E6E89">
        <w:t xml:space="preserve">. </w:t>
      </w:r>
    </w:p>
    <w:p w14:paraId="04E8B3B0" w14:textId="6E420EB9" w:rsidR="000E6E89" w:rsidRDefault="000E6E89">
      <w:pPr>
        <w:pStyle w:val="Tekstpodstawowy"/>
        <w:spacing w:before="1"/>
        <w:ind w:left="705" w:right="710"/>
        <w:jc w:val="center"/>
      </w:pPr>
    </w:p>
    <w:p w14:paraId="773BBA5A" w14:textId="4969054E" w:rsidR="000E6E89" w:rsidRDefault="000E6E89">
      <w:pPr>
        <w:pStyle w:val="Tekstpodstawowy"/>
        <w:spacing w:before="1"/>
        <w:ind w:left="705" w:right="710"/>
        <w:jc w:val="center"/>
      </w:pPr>
    </w:p>
    <w:p w14:paraId="5CFD6FDB" w14:textId="29C244E7" w:rsidR="000E6E89" w:rsidRPr="007C74E6" w:rsidRDefault="000E6E89" w:rsidP="00FF05EB">
      <w:pPr>
        <w:pStyle w:val="Tekstpodstawowy"/>
        <w:spacing w:before="1" w:line="360" w:lineRule="auto"/>
        <w:ind w:right="709" w:firstLine="703"/>
        <w:jc w:val="both"/>
        <w:rPr>
          <w:b w:val="0"/>
          <w:bCs w:val="0"/>
        </w:rPr>
      </w:pPr>
      <w:r w:rsidRPr="007C74E6">
        <w:rPr>
          <w:b w:val="0"/>
          <w:bCs w:val="0"/>
        </w:rPr>
        <w:t>Na podstawie art. 14, w związku z art. 6 ustawy z dnia 19 lipca 2019r., o zapewnieniu dostępności osobom ze szczególnymi potrzebami (Dz. U. z 202</w:t>
      </w:r>
      <w:r w:rsidR="00394D41">
        <w:rPr>
          <w:b w:val="0"/>
          <w:bCs w:val="0"/>
        </w:rPr>
        <w:t>2</w:t>
      </w:r>
      <w:r w:rsidRPr="007C74E6">
        <w:rPr>
          <w:b w:val="0"/>
          <w:bCs w:val="0"/>
        </w:rPr>
        <w:t>r., poz. 2</w:t>
      </w:r>
      <w:r w:rsidR="00394D41">
        <w:rPr>
          <w:b w:val="0"/>
          <w:bCs w:val="0"/>
        </w:rPr>
        <w:t>240</w:t>
      </w:r>
      <w:r w:rsidR="007C74E6" w:rsidRPr="007C74E6">
        <w:rPr>
          <w:b w:val="0"/>
          <w:bCs w:val="0"/>
        </w:rPr>
        <w:t xml:space="preserve">) ustala się plan działania na rzecz poprawy zapewnienia dostępności osobom ze szczególnymi potrzebami: </w:t>
      </w:r>
    </w:p>
    <w:p w14:paraId="42A890CD" w14:textId="77777777" w:rsidR="007F34DF" w:rsidRDefault="007F34D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968"/>
        <w:gridCol w:w="2859"/>
        <w:gridCol w:w="1964"/>
      </w:tblGrid>
      <w:tr w:rsidR="007F34DF" w14:paraId="209F0870" w14:textId="77777777" w:rsidTr="00D930C9">
        <w:trPr>
          <w:trHeight w:val="570"/>
          <w:tblHeader/>
        </w:trPr>
        <w:tc>
          <w:tcPr>
            <w:tcW w:w="523" w:type="dxa"/>
            <w:shd w:val="clear" w:color="auto" w:fill="D9D9D9" w:themeFill="background1" w:themeFillShade="D9"/>
          </w:tcPr>
          <w:p w14:paraId="57C7D533" w14:textId="77777777" w:rsidR="007F34DF" w:rsidRDefault="006B7029" w:rsidP="00D930C9">
            <w:pPr>
              <w:pStyle w:val="TableParagraph"/>
              <w:spacing w:before="164"/>
              <w:ind w:left="105" w:right="96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284ADF5E" w14:textId="77777777" w:rsidR="007F34DF" w:rsidRDefault="006B7029" w:rsidP="00D930C9">
            <w:pPr>
              <w:pStyle w:val="TableParagraph"/>
              <w:spacing w:before="164"/>
              <w:ind w:left="1330" w:right="1327"/>
              <w:jc w:val="center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</w:p>
        </w:tc>
        <w:tc>
          <w:tcPr>
            <w:tcW w:w="2859" w:type="dxa"/>
            <w:shd w:val="clear" w:color="auto" w:fill="D9D9D9" w:themeFill="background1" w:themeFillShade="D9"/>
          </w:tcPr>
          <w:p w14:paraId="5B67EAD2" w14:textId="77777777" w:rsidR="007F34DF" w:rsidRDefault="006B7029" w:rsidP="00D930C9">
            <w:pPr>
              <w:pStyle w:val="TableParagraph"/>
              <w:spacing w:before="164"/>
              <w:ind w:left="353" w:right="347"/>
              <w:jc w:val="center"/>
              <w:rPr>
                <w:sz w:val="20"/>
              </w:rPr>
            </w:pPr>
            <w:r>
              <w:rPr>
                <w:sz w:val="20"/>
              </w:rPr>
              <w:t>Realizujący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3CA853AE" w14:textId="77777777" w:rsidR="007F34DF" w:rsidRDefault="006B7029" w:rsidP="00D930C9">
            <w:pPr>
              <w:pStyle w:val="TableParagraph"/>
              <w:spacing w:before="164"/>
              <w:ind w:left="153" w:right="150"/>
              <w:jc w:val="center"/>
              <w:rPr>
                <w:sz w:val="20"/>
              </w:rPr>
            </w:pPr>
            <w:r>
              <w:rPr>
                <w:sz w:val="20"/>
              </w:rPr>
              <w:t>Termin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</w:p>
        </w:tc>
      </w:tr>
      <w:tr w:rsidR="007F34DF" w14:paraId="0DC6620F" w14:textId="77777777" w:rsidTr="00D930C9">
        <w:trPr>
          <w:trHeight w:val="1932"/>
        </w:trPr>
        <w:tc>
          <w:tcPr>
            <w:tcW w:w="523" w:type="dxa"/>
            <w:vAlign w:val="center"/>
          </w:tcPr>
          <w:p w14:paraId="0002821F" w14:textId="62391A11" w:rsidR="007F34DF" w:rsidRPr="00EF3077" w:rsidRDefault="006B7029" w:rsidP="00D930C9">
            <w:pPr>
              <w:pStyle w:val="TableParagraph"/>
              <w:ind w:left="12"/>
              <w:jc w:val="center"/>
              <w:rPr>
                <w:sz w:val="20"/>
              </w:rPr>
            </w:pPr>
            <w:r w:rsidRPr="00EF3077">
              <w:rPr>
                <w:w w:val="99"/>
                <w:sz w:val="20"/>
              </w:rPr>
              <w:t>1</w:t>
            </w:r>
            <w:r w:rsidR="00EF3077" w:rsidRPr="00EF3077">
              <w:rPr>
                <w:w w:val="99"/>
                <w:sz w:val="20"/>
              </w:rPr>
              <w:t>.</w:t>
            </w:r>
          </w:p>
        </w:tc>
        <w:tc>
          <w:tcPr>
            <w:tcW w:w="3968" w:type="dxa"/>
            <w:vAlign w:val="center"/>
          </w:tcPr>
          <w:p w14:paraId="472F3054" w14:textId="5CB2559F" w:rsidR="007F34DF" w:rsidRPr="00EF3077" w:rsidRDefault="006B7029" w:rsidP="00D930C9">
            <w:pPr>
              <w:pStyle w:val="TableParagraph"/>
              <w:ind w:left="107" w:right="97"/>
              <w:jc w:val="center"/>
              <w:rPr>
                <w:sz w:val="20"/>
              </w:rPr>
            </w:pPr>
            <w:r w:rsidRPr="00EF3077">
              <w:rPr>
                <w:sz w:val="20"/>
              </w:rPr>
              <w:t>Dokonanie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samooceny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w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zakresie</w:t>
            </w:r>
            <w:r w:rsidRPr="00EF3077">
              <w:rPr>
                <w:spacing w:val="-60"/>
                <w:sz w:val="20"/>
              </w:rPr>
              <w:t xml:space="preserve"> </w:t>
            </w:r>
            <w:r w:rsidRPr="00EF3077">
              <w:rPr>
                <w:sz w:val="20"/>
              </w:rPr>
              <w:t>spełnienia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wymagań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dotyczących</w:t>
            </w:r>
            <w:r w:rsidRPr="00EF3077">
              <w:rPr>
                <w:spacing w:val="1"/>
                <w:sz w:val="20"/>
              </w:rPr>
              <w:t xml:space="preserve"> </w:t>
            </w:r>
            <w:r w:rsidRPr="00EF3077">
              <w:rPr>
                <w:sz w:val="20"/>
              </w:rPr>
              <w:t>dostępności</w:t>
            </w:r>
            <w:r w:rsidR="00181A70" w:rsidRPr="00EF3077">
              <w:rPr>
                <w:sz w:val="20"/>
              </w:rPr>
              <w:t xml:space="preserve"> osobom ze szczególnymi potrzebami</w:t>
            </w:r>
            <w:r w:rsidR="001A3D8E" w:rsidRPr="00EF3077">
              <w:rPr>
                <w:sz w:val="20"/>
              </w:rPr>
              <w:t xml:space="preserve">. Analiza zrealizowanych działań </w:t>
            </w:r>
            <w:r w:rsidR="004456FE" w:rsidRPr="00EF3077">
              <w:rPr>
                <w:sz w:val="20"/>
              </w:rPr>
              <w:t>w latach poprzednich wraz z elementami planistycznymi wdrażania nowych wskazanych rozwiązań.</w:t>
            </w:r>
          </w:p>
        </w:tc>
        <w:tc>
          <w:tcPr>
            <w:tcW w:w="2859" w:type="dxa"/>
            <w:vAlign w:val="center"/>
          </w:tcPr>
          <w:p w14:paraId="19FE3D02" w14:textId="77777777" w:rsidR="007F34DF" w:rsidRPr="00EF3077" w:rsidRDefault="006B7029" w:rsidP="00D930C9">
            <w:pPr>
              <w:pStyle w:val="TableParagraph"/>
              <w:spacing w:before="1" w:line="221" w:lineRule="exact"/>
              <w:ind w:left="162" w:right="150"/>
              <w:jc w:val="center"/>
              <w:rPr>
                <w:sz w:val="20"/>
              </w:rPr>
            </w:pPr>
            <w:r w:rsidRPr="00EF3077">
              <w:rPr>
                <w:sz w:val="20"/>
              </w:rPr>
              <w:t>Koordynator</w:t>
            </w:r>
            <w:r w:rsidRPr="00EF3077">
              <w:rPr>
                <w:spacing w:val="-4"/>
                <w:sz w:val="20"/>
              </w:rPr>
              <w:t xml:space="preserve"> </w:t>
            </w:r>
            <w:r w:rsidRPr="00EF3077">
              <w:rPr>
                <w:sz w:val="20"/>
              </w:rPr>
              <w:t>ds.</w:t>
            </w:r>
            <w:r w:rsidRPr="00EF3077">
              <w:rPr>
                <w:spacing w:val="-4"/>
                <w:sz w:val="20"/>
              </w:rPr>
              <w:t xml:space="preserve"> </w:t>
            </w:r>
            <w:r w:rsidRPr="00EF3077">
              <w:rPr>
                <w:sz w:val="20"/>
              </w:rPr>
              <w:t>dostępności</w:t>
            </w:r>
          </w:p>
        </w:tc>
        <w:tc>
          <w:tcPr>
            <w:tcW w:w="1964" w:type="dxa"/>
            <w:vAlign w:val="center"/>
          </w:tcPr>
          <w:p w14:paraId="2A41FD21" w14:textId="47F5A5CD" w:rsidR="007F34DF" w:rsidRPr="00EF3077" w:rsidRDefault="004456FE" w:rsidP="00D930C9">
            <w:pPr>
              <w:pStyle w:val="TableParagraph"/>
              <w:ind w:left="153" w:right="143"/>
              <w:jc w:val="center"/>
              <w:rPr>
                <w:sz w:val="20"/>
              </w:rPr>
            </w:pPr>
            <w:r w:rsidRPr="00EF3077">
              <w:rPr>
                <w:spacing w:val="-4"/>
                <w:sz w:val="20"/>
              </w:rPr>
              <w:t xml:space="preserve">II </w:t>
            </w:r>
            <w:r w:rsidR="006B7029" w:rsidRPr="00EF3077">
              <w:rPr>
                <w:sz w:val="20"/>
              </w:rPr>
              <w:t>kwartał</w:t>
            </w:r>
            <w:r w:rsidRPr="00EF3077">
              <w:rPr>
                <w:sz w:val="20"/>
              </w:rPr>
              <w:t xml:space="preserve"> 202</w:t>
            </w:r>
            <w:r w:rsidR="00F5165A">
              <w:rPr>
                <w:sz w:val="20"/>
              </w:rPr>
              <w:t>4</w:t>
            </w:r>
            <w:r w:rsidR="00C974C9">
              <w:rPr>
                <w:sz w:val="20"/>
              </w:rPr>
              <w:t>r.</w:t>
            </w:r>
          </w:p>
          <w:p w14:paraId="6F82F38D" w14:textId="6A1FA503" w:rsidR="004456FE" w:rsidRPr="00EF3077" w:rsidRDefault="004456FE" w:rsidP="00D930C9">
            <w:pPr>
              <w:pStyle w:val="TableParagraph"/>
              <w:ind w:left="153" w:right="143"/>
              <w:jc w:val="center"/>
              <w:rPr>
                <w:sz w:val="20"/>
              </w:rPr>
            </w:pPr>
            <w:r w:rsidRPr="00EF3077">
              <w:rPr>
                <w:sz w:val="20"/>
              </w:rPr>
              <w:t>II kwartał 202</w:t>
            </w:r>
            <w:r w:rsidR="00F5165A">
              <w:rPr>
                <w:sz w:val="20"/>
              </w:rPr>
              <w:t>5</w:t>
            </w:r>
            <w:r w:rsidR="00C974C9">
              <w:rPr>
                <w:sz w:val="20"/>
              </w:rPr>
              <w:t>r.</w:t>
            </w:r>
          </w:p>
        </w:tc>
      </w:tr>
      <w:tr w:rsidR="007F34DF" w14:paraId="4C83C1CD" w14:textId="77777777" w:rsidTr="00D930C9">
        <w:trPr>
          <w:trHeight w:val="1405"/>
        </w:trPr>
        <w:tc>
          <w:tcPr>
            <w:tcW w:w="523" w:type="dxa"/>
            <w:vAlign w:val="center"/>
          </w:tcPr>
          <w:p w14:paraId="0EAFA047" w14:textId="51E0BB68" w:rsidR="007F34DF" w:rsidRPr="00EF3077" w:rsidRDefault="006B7029" w:rsidP="00D930C9">
            <w:pPr>
              <w:pStyle w:val="TableParagraph"/>
              <w:ind w:left="12"/>
              <w:jc w:val="center"/>
              <w:rPr>
                <w:sz w:val="20"/>
              </w:rPr>
            </w:pPr>
            <w:r w:rsidRPr="00EF3077">
              <w:rPr>
                <w:w w:val="99"/>
                <w:sz w:val="20"/>
              </w:rPr>
              <w:t>2</w:t>
            </w:r>
            <w:r w:rsidR="00EF3077" w:rsidRPr="00EF3077">
              <w:rPr>
                <w:w w:val="99"/>
                <w:sz w:val="20"/>
              </w:rPr>
              <w:t>.</w:t>
            </w:r>
          </w:p>
        </w:tc>
        <w:tc>
          <w:tcPr>
            <w:tcW w:w="3968" w:type="dxa"/>
            <w:vAlign w:val="center"/>
          </w:tcPr>
          <w:p w14:paraId="02A488BB" w14:textId="35827506" w:rsidR="007F34DF" w:rsidRPr="00EF3077" w:rsidRDefault="00390005" w:rsidP="00D930C9">
            <w:pPr>
              <w:pStyle w:val="TableParagraph"/>
              <w:spacing w:before="99"/>
              <w:ind w:left="107" w:right="100"/>
              <w:jc w:val="center"/>
              <w:rPr>
                <w:sz w:val="20"/>
              </w:rPr>
            </w:pPr>
            <w:r w:rsidRPr="00EF3077">
              <w:rPr>
                <w:sz w:val="20"/>
              </w:rPr>
              <w:t xml:space="preserve">Dokonanie przeglądu i aktualizacji </w:t>
            </w:r>
            <w:r w:rsidR="00DA139D" w:rsidRPr="00EF3077">
              <w:rPr>
                <w:sz w:val="20"/>
              </w:rPr>
              <w:t>deklaracji dostępności</w:t>
            </w:r>
          </w:p>
        </w:tc>
        <w:tc>
          <w:tcPr>
            <w:tcW w:w="2859" w:type="dxa"/>
            <w:vAlign w:val="center"/>
          </w:tcPr>
          <w:p w14:paraId="6AE58E45" w14:textId="42B8A947" w:rsidR="007F34DF" w:rsidRPr="00EF3077" w:rsidRDefault="00DA139D" w:rsidP="00D930C9">
            <w:pPr>
              <w:pStyle w:val="TableParagraph"/>
              <w:ind w:left="164" w:right="147"/>
              <w:jc w:val="center"/>
              <w:rPr>
                <w:sz w:val="20"/>
              </w:rPr>
            </w:pPr>
            <w:r w:rsidRPr="00EF3077">
              <w:rPr>
                <w:sz w:val="20"/>
              </w:rPr>
              <w:t>Koordynator ds. dostępności</w:t>
            </w:r>
          </w:p>
        </w:tc>
        <w:tc>
          <w:tcPr>
            <w:tcW w:w="1964" w:type="dxa"/>
            <w:vAlign w:val="center"/>
          </w:tcPr>
          <w:p w14:paraId="7F57206C" w14:textId="68D044C3" w:rsidR="007F34DF" w:rsidRPr="00EF3077" w:rsidRDefault="00DA139D" w:rsidP="00D930C9">
            <w:pPr>
              <w:pStyle w:val="TableParagraph"/>
              <w:ind w:left="153" w:right="147"/>
              <w:jc w:val="center"/>
              <w:rPr>
                <w:sz w:val="20"/>
              </w:rPr>
            </w:pPr>
            <w:r w:rsidRPr="00EF3077">
              <w:rPr>
                <w:sz w:val="20"/>
              </w:rPr>
              <w:t>Do 31 marca każdego roku oraz niezwłocznie w każdym przypadku, gdy strona internetowa podlega zmianom mogącym mieć wpływ na jej dostępność cyfrową.</w:t>
            </w:r>
          </w:p>
        </w:tc>
      </w:tr>
      <w:tr w:rsidR="00EF3077" w:rsidRPr="00EF3077" w14:paraId="0A2C5803" w14:textId="77777777" w:rsidTr="00D930C9">
        <w:trPr>
          <w:trHeight w:val="1271"/>
        </w:trPr>
        <w:tc>
          <w:tcPr>
            <w:tcW w:w="523" w:type="dxa"/>
            <w:vAlign w:val="center"/>
          </w:tcPr>
          <w:p w14:paraId="167794C9" w14:textId="18EAE806" w:rsidR="00EF3077" w:rsidRPr="00EF3077" w:rsidRDefault="00EF3077" w:rsidP="00D930C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EF3077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968" w:type="dxa"/>
            <w:vAlign w:val="center"/>
          </w:tcPr>
          <w:p w14:paraId="0493AF9A" w14:textId="390017E5" w:rsidR="00EF3077" w:rsidRPr="00EF3077" w:rsidRDefault="00A56D19" w:rsidP="00D930C9">
            <w:pPr>
              <w:pStyle w:val="TableParagraph"/>
              <w:spacing w:before="152"/>
              <w:ind w:left="107" w:right="9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Zapewnienie dostępu alternatywnego osobom ze szczególnymi potrzebami</w:t>
            </w:r>
          </w:p>
        </w:tc>
        <w:tc>
          <w:tcPr>
            <w:tcW w:w="2859" w:type="dxa"/>
            <w:vAlign w:val="center"/>
          </w:tcPr>
          <w:p w14:paraId="30C44C7C" w14:textId="618B81B0" w:rsidR="00EF3077" w:rsidRPr="00E86792" w:rsidRDefault="00E86792" w:rsidP="00D930C9">
            <w:pPr>
              <w:pStyle w:val="TableParagraph"/>
              <w:ind w:left="363" w:right="346"/>
              <w:jc w:val="center"/>
              <w:rPr>
                <w:bCs/>
                <w:sz w:val="20"/>
                <w:szCs w:val="20"/>
              </w:rPr>
            </w:pPr>
            <w:r w:rsidRPr="00E86792">
              <w:rPr>
                <w:sz w:val="20"/>
                <w:szCs w:val="20"/>
              </w:rPr>
              <w:t>Koordynator ds. dostępności</w:t>
            </w:r>
          </w:p>
        </w:tc>
        <w:tc>
          <w:tcPr>
            <w:tcW w:w="1964" w:type="dxa"/>
            <w:vAlign w:val="center"/>
          </w:tcPr>
          <w:p w14:paraId="75B70AF5" w14:textId="5F263541" w:rsidR="00EF3077" w:rsidRPr="00EF3077" w:rsidRDefault="00865F60" w:rsidP="00D930C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Realizacja bieżąca</w:t>
            </w:r>
            <w:r w:rsidR="00C974C9">
              <w:rPr>
                <w:bCs/>
                <w:sz w:val="20"/>
                <w:szCs w:val="20"/>
              </w:rPr>
              <w:t>.</w:t>
            </w:r>
          </w:p>
        </w:tc>
      </w:tr>
      <w:tr w:rsidR="007F34DF" w14:paraId="5C753535" w14:textId="77777777" w:rsidTr="00D930C9">
        <w:trPr>
          <w:trHeight w:val="1271"/>
        </w:trPr>
        <w:tc>
          <w:tcPr>
            <w:tcW w:w="523" w:type="dxa"/>
            <w:vAlign w:val="center"/>
          </w:tcPr>
          <w:p w14:paraId="1E252DC7" w14:textId="06D3F956" w:rsidR="007F34DF" w:rsidRPr="00304932" w:rsidRDefault="00865F60" w:rsidP="00D930C9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304932">
              <w:rPr>
                <w:sz w:val="20"/>
                <w:szCs w:val="20"/>
              </w:rPr>
              <w:t>4.</w:t>
            </w:r>
          </w:p>
        </w:tc>
        <w:tc>
          <w:tcPr>
            <w:tcW w:w="3968" w:type="dxa"/>
            <w:vAlign w:val="center"/>
          </w:tcPr>
          <w:p w14:paraId="65801A0A" w14:textId="0D1112D7" w:rsidR="00865F60" w:rsidRDefault="00865F60" w:rsidP="00D930C9">
            <w:pPr>
              <w:pStyle w:val="TableParagraph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Wsparcie osób ze szczególnymi potrzebami. Działania mające na celu ułatwienie dostępu architektonicznego, cyfrowego oraz</w:t>
            </w:r>
          </w:p>
          <w:p w14:paraId="1359EC2F" w14:textId="7E73DA62" w:rsidR="007F34DF" w:rsidRPr="00EF3077" w:rsidRDefault="00865F60" w:rsidP="00D930C9">
            <w:pPr>
              <w:pStyle w:val="TableParagraph"/>
              <w:ind w:left="108" w:right="96"/>
              <w:jc w:val="center"/>
              <w:rPr>
                <w:sz w:val="20"/>
              </w:rPr>
            </w:pPr>
            <w:r>
              <w:rPr>
                <w:sz w:val="20"/>
              </w:rPr>
              <w:t>informacyjno-komunikacyjnego.</w:t>
            </w:r>
          </w:p>
        </w:tc>
        <w:tc>
          <w:tcPr>
            <w:tcW w:w="2859" w:type="dxa"/>
            <w:vAlign w:val="center"/>
          </w:tcPr>
          <w:p w14:paraId="0A12F0FB" w14:textId="738FC2F4" w:rsidR="007F34DF" w:rsidRPr="00EF3077" w:rsidRDefault="00865F60" w:rsidP="00D930C9">
            <w:pPr>
              <w:pStyle w:val="TableParagraph"/>
              <w:spacing w:before="1"/>
              <w:ind w:left="356" w:right="347"/>
              <w:jc w:val="center"/>
              <w:rPr>
                <w:sz w:val="20"/>
              </w:rPr>
            </w:pPr>
            <w:r w:rsidRPr="00865F60">
              <w:rPr>
                <w:sz w:val="20"/>
              </w:rPr>
              <w:t>Koordynator ds. dostępności</w:t>
            </w:r>
          </w:p>
        </w:tc>
        <w:tc>
          <w:tcPr>
            <w:tcW w:w="1964" w:type="dxa"/>
            <w:vAlign w:val="center"/>
          </w:tcPr>
          <w:p w14:paraId="558EA5A3" w14:textId="00804DD0" w:rsidR="007F34DF" w:rsidRPr="00EF3077" w:rsidRDefault="00865F60" w:rsidP="00D930C9">
            <w:pPr>
              <w:pStyle w:val="TableParagraph"/>
              <w:spacing w:before="1"/>
              <w:ind w:left="153" w:right="147"/>
              <w:jc w:val="center"/>
              <w:rPr>
                <w:sz w:val="20"/>
              </w:rPr>
            </w:pPr>
            <w:r w:rsidRPr="00865F60">
              <w:rPr>
                <w:sz w:val="20"/>
              </w:rPr>
              <w:t>Realizacja bieżąca</w:t>
            </w:r>
          </w:p>
        </w:tc>
      </w:tr>
      <w:tr w:rsidR="00E60974" w14:paraId="0BFC968F" w14:textId="77777777" w:rsidTr="00D930C9">
        <w:trPr>
          <w:trHeight w:val="1118"/>
        </w:trPr>
        <w:tc>
          <w:tcPr>
            <w:tcW w:w="523" w:type="dxa"/>
            <w:vAlign w:val="center"/>
          </w:tcPr>
          <w:p w14:paraId="77AB5087" w14:textId="571B251A" w:rsidR="00E60974" w:rsidRPr="00304932" w:rsidRDefault="00304932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932">
              <w:rPr>
                <w:sz w:val="20"/>
                <w:szCs w:val="20"/>
              </w:rPr>
              <w:t>5.</w:t>
            </w:r>
          </w:p>
        </w:tc>
        <w:tc>
          <w:tcPr>
            <w:tcW w:w="3968" w:type="dxa"/>
            <w:vAlign w:val="center"/>
          </w:tcPr>
          <w:p w14:paraId="023D397E" w14:textId="630C773A" w:rsidR="00E60974" w:rsidRDefault="00F64F89" w:rsidP="00D930C9">
            <w:pPr>
              <w:pStyle w:val="TableParagraph"/>
              <w:spacing w:before="195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Wdrażanie rozwiązań prowadzących do poprawy stanu dostępności dla osób ze szczególnymi potrzebami</w:t>
            </w:r>
            <w:r w:rsidR="00C22E75">
              <w:rPr>
                <w:sz w:val="20"/>
              </w:rPr>
              <w:t>.</w:t>
            </w:r>
          </w:p>
        </w:tc>
        <w:tc>
          <w:tcPr>
            <w:tcW w:w="2859" w:type="dxa"/>
            <w:vAlign w:val="center"/>
          </w:tcPr>
          <w:p w14:paraId="2D940226" w14:textId="77777777" w:rsidR="00E60974" w:rsidRPr="00F64F89" w:rsidRDefault="00F64F89" w:rsidP="00D930C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64F89">
              <w:rPr>
                <w:bCs/>
                <w:sz w:val="20"/>
                <w:szCs w:val="20"/>
              </w:rPr>
              <w:t>Koordynator ds. dostępności.</w:t>
            </w:r>
          </w:p>
          <w:p w14:paraId="01D3405D" w14:textId="09498095" w:rsidR="00F64F89" w:rsidRPr="00F64F89" w:rsidRDefault="00F64F89" w:rsidP="00D930C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64F89">
              <w:rPr>
                <w:bCs/>
                <w:sz w:val="20"/>
                <w:szCs w:val="20"/>
              </w:rPr>
              <w:t>Komórki wszystkie</w:t>
            </w:r>
          </w:p>
        </w:tc>
        <w:tc>
          <w:tcPr>
            <w:tcW w:w="1964" w:type="dxa"/>
            <w:vAlign w:val="center"/>
          </w:tcPr>
          <w:p w14:paraId="2058DBFF" w14:textId="2DC1B9EA" w:rsidR="00E60974" w:rsidRPr="00F64F89" w:rsidRDefault="00F64F89" w:rsidP="00D930C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64F89">
              <w:rPr>
                <w:bCs/>
                <w:sz w:val="20"/>
                <w:szCs w:val="20"/>
              </w:rPr>
              <w:t>Realizacja bieżąca</w:t>
            </w:r>
          </w:p>
        </w:tc>
      </w:tr>
      <w:tr w:rsidR="00E60974" w14:paraId="25C75E39" w14:textId="77777777" w:rsidTr="00D930C9">
        <w:trPr>
          <w:trHeight w:val="1118"/>
        </w:trPr>
        <w:tc>
          <w:tcPr>
            <w:tcW w:w="523" w:type="dxa"/>
            <w:vAlign w:val="center"/>
          </w:tcPr>
          <w:p w14:paraId="555EEDDD" w14:textId="7046E3F4" w:rsidR="00E60974" w:rsidRPr="00304932" w:rsidRDefault="00304932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493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968" w:type="dxa"/>
            <w:vAlign w:val="center"/>
          </w:tcPr>
          <w:p w14:paraId="35D81BD7" w14:textId="6AA3F974" w:rsidR="00E60974" w:rsidRDefault="00D96FF4" w:rsidP="00D930C9">
            <w:pPr>
              <w:pStyle w:val="TableParagraph"/>
              <w:spacing w:before="195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Monitorowanie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działa</w:t>
            </w:r>
            <w:r w:rsidR="00F549FD">
              <w:rPr>
                <w:sz w:val="20"/>
              </w:rPr>
              <w:t xml:space="preserve">lności </w:t>
            </w:r>
            <w:r>
              <w:rPr>
                <w:sz w:val="20"/>
              </w:rPr>
              <w:t>KP PSP w Gostyninie na rzecz dostępności</w:t>
            </w:r>
            <w:r w:rsidR="00F549FD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 w:rsidR="00F549FD">
              <w:rPr>
                <w:sz w:val="20"/>
              </w:rPr>
              <w:t xml:space="preserve">, o których mowa w art. 14 ust. 2 pkt. 3 ustawy o </w:t>
            </w:r>
            <w:r w:rsidR="00F549FD" w:rsidRPr="00F549FD">
              <w:rPr>
                <w:sz w:val="20"/>
              </w:rPr>
              <w:t>dostępności osobom ze szczególnymi potrzebami</w:t>
            </w:r>
            <w:r w:rsidR="00D7266E">
              <w:rPr>
                <w:sz w:val="20"/>
              </w:rPr>
              <w:t>.</w:t>
            </w:r>
          </w:p>
        </w:tc>
        <w:tc>
          <w:tcPr>
            <w:tcW w:w="2859" w:type="dxa"/>
            <w:vAlign w:val="center"/>
          </w:tcPr>
          <w:p w14:paraId="3EB0D7CE" w14:textId="640225F7" w:rsidR="00E60974" w:rsidRDefault="00D96FF4" w:rsidP="00D930C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0"/>
              </w:rPr>
              <w:t>Koordynator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</w:p>
        </w:tc>
        <w:tc>
          <w:tcPr>
            <w:tcW w:w="1964" w:type="dxa"/>
            <w:vAlign w:val="center"/>
          </w:tcPr>
          <w:p w14:paraId="2153C55E" w14:textId="6876F04B" w:rsidR="00E60974" w:rsidRDefault="00D96FF4" w:rsidP="00D930C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0"/>
              </w:rPr>
              <w:t>Praca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ciągła</w:t>
            </w:r>
          </w:p>
        </w:tc>
      </w:tr>
      <w:tr w:rsidR="00027B8B" w:rsidRPr="00E92122" w14:paraId="19233E26" w14:textId="77777777" w:rsidTr="00D930C9">
        <w:trPr>
          <w:trHeight w:val="1118"/>
        </w:trPr>
        <w:tc>
          <w:tcPr>
            <w:tcW w:w="523" w:type="dxa"/>
            <w:vAlign w:val="center"/>
          </w:tcPr>
          <w:p w14:paraId="2491B9F6" w14:textId="2FA5D40C" w:rsidR="00027B8B" w:rsidRPr="00E92122" w:rsidRDefault="00D62E01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68" w:type="dxa"/>
            <w:vAlign w:val="center"/>
          </w:tcPr>
          <w:p w14:paraId="0597D98E" w14:textId="5FFA3C96" w:rsidR="00027B8B" w:rsidRPr="00E92122" w:rsidRDefault="00C22E75" w:rsidP="00D930C9">
            <w:pPr>
              <w:pStyle w:val="TableParagraph"/>
              <w:spacing w:before="195"/>
              <w:ind w:left="107"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Koordynacja działań w zakresie wymagań ustawy z dnia 4 kwietnia 2019r. o dostępności cyfrowej stron internetowych i aplikacji mobilnych podmiotów publicznych</w:t>
            </w:r>
            <w:r w:rsidR="00CD6AAD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  <w:vAlign w:val="center"/>
          </w:tcPr>
          <w:p w14:paraId="13047826" w14:textId="77777777" w:rsidR="00027B8B" w:rsidRDefault="00C22E75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 w:rsidRPr="00C22E75">
              <w:rPr>
                <w:sz w:val="20"/>
                <w:szCs w:val="20"/>
              </w:rPr>
              <w:t>Koordynator ds. dostępności</w:t>
            </w:r>
          </w:p>
          <w:p w14:paraId="2D81BF21" w14:textId="77155726" w:rsidR="00C22E75" w:rsidRPr="00E92122" w:rsidRDefault="00C22E75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Operacyjny</w:t>
            </w:r>
          </w:p>
        </w:tc>
        <w:tc>
          <w:tcPr>
            <w:tcW w:w="1964" w:type="dxa"/>
            <w:vAlign w:val="center"/>
          </w:tcPr>
          <w:p w14:paraId="658E24B6" w14:textId="04FA75AF" w:rsidR="00027B8B" w:rsidRDefault="00C22E75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ciągła</w:t>
            </w:r>
          </w:p>
        </w:tc>
      </w:tr>
      <w:tr w:rsidR="00E60974" w:rsidRPr="00E92122" w14:paraId="6CC22E9A" w14:textId="77777777" w:rsidTr="00D930C9">
        <w:trPr>
          <w:trHeight w:val="1118"/>
        </w:trPr>
        <w:tc>
          <w:tcPr>
            <w:tcW w:w="523" w:type="dxa"/>
            <w:vAlign w:val="center"/>
          </w:tcPr>
          <w:p w14:paraId="74101DF9" w14:textId="1D9465C8" w:rsidR="00E60974" w:rsidRPr="00E92122" w:rsidRDefault="00D62E01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968" w:type="dxa"/>
            <w:vAlign w:val="center"/>
          </w:tcPr>
          <w:p w14:paraId="295AD9F6" w14:textId="61116765" w:rsidR="00E60974" w:rsidRPr="00E92122" w:rsidRDefault="00E92122" w:rsidP="00D930C9">
            <w:pPr>
              <w:pStyle w:val="TableParagraph"/>
              <w:spacing w:before="195"/>
              <w:ind w:left="107" w:right="100"/>
              <w:jc w:val="center"/>
              <w:rPr>
                <w:sz w:val="20"/>
                <w:szCs w:val="20"/>
              </w:rPr>
            </w:pPr>
            <w:r w:rsidRPr="00E92122">
              <w:rPr>
                <w:sz w:val="20"/>
                <w:szCs w:val="20"/>
              </w:rPr>
              <w:t xml:space="preserve">Analiza realizacji </w:t>
            </w:r>
            <w:r w:rsidR="00EF030B">
              <w:rPr>
                <w:sz w:val="20"/>
                <w:szCs w:val="20"/>
              </w:rPr>
              <w:t>„</w:t>
            </w:r>
            <w:r w:rsidRPr="00E92122">
              <w:rPr>
                <w:sz w:val="20"/>
                <w:szCs w:val="20"/>
              </w:rPr>
              <w:t>Planu działania na rzecz poprawy zapewnienia dostępności osobom ze szczególnymi potrzebami</w:t>
            </w:r>
            <w:r w:rsidR="00EF030B">
              <w:rPr>
                <w:sz w:val="20"/>
                <w:szCs w:val="20"/>
              </w:rPr>
              <w:t>”</w:t>
            </w:r>
            <w:r w:rsidRPr="00E92122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  <w:vAlign w:val="center"/>
          </w:tcPr>
          <w:p w14:paraId="1D6879A0" w14:textId="5FEBD76F" w:rsidR="00E60974" w:rsidRPr="00E92122" w:rsidRDefault="00E92122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 w:rsidRPr="00E92122">
              <w:rPr>
                <w:sz w:val="20"/>
                <w:szCs w:val="20"/>
              </w:rPr>
              <w:t>Koordynator ds. dostępności</w:t>
            </w:r>
          </w:p>
        </w:tc>
        <w:tc>
          <w:tcPr>
            <w:tcW w:w="1964" w:type="dxa"/>
            <w:vAlign w:val="center"/>
          </w:tcPr>
          <w:p w14:paraId="03B7A6FB" w14:textId="379F8F77" w:rsidR="00E60974" w:rsidRDefault="00E92122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202</w:t>
            </w:r>
            <w:r w:rsidR="00F5165A">
              <w:rPr>
                <w:sz w:val="20"/>
                <w:szCs w:val="20"/>
              </w:rPr>
              <w:t>4</w:t>
            </w:r>
          </w:p>
          <w:p w14:paraId="4C0EBF00" w14:textId="29A26566" w:rsidR="00E92122" w:rsidRPr="00E92122" w:rsidRDefault="00E92122" w:rsidP="00D930C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202</w:t>
            </w:r>
            <w:r w:rsidR="00F5165A">
              <w:rPr>
                <w:sz w:val="20"/>
                <w:szCs w:val="20"/>
              </w:rPr>
              <w:t>5</w:t>
            </w:r>
          </w:p>
        </w:tc>
      </w:tr>
      <w:tr w:rsidR="007F34DF" w:rsidRPr="00E92122" w14:paraId="0C2598DC" w14:textId="77777777" w:rsidTr="00D930C9">
        <w:trPr>
          <w:trHeight w:val="1118"/>
        </w:trPr>
        <w:tc>
          <w:tcPr>
            <w:tcW w:w="523" w:type="dxa"/>
            <w:vAlign w:val="center"/>
          </w:tcPr>
          <w:p w14:paraId="323E2E06" w14:textId="73B8814E" w:rsidR="007F34DF" w:rsidRPr="00E92122" w:rsidRDefault="00D62E01" w:rsidP="00D930C9">
            <w:pPr>
              <w:pStyle w:val="TableParagraph"/>
              <w:spacing w:before="146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968" w:type="dxa"/>
            <w:vAlign w:val="center"/>
          </w:tcPr>
          <w:p w14:paraId="16785C2C" w14:textId="3A549E17" w:rsidR="007F34DF" w:rsidRPr="00E92122" w:rsidRDefault="00624C63" w:rsidP="00D930C9">
            <w:pPr>
              <w:pStyle w:val="TableParagraph"/>
              <w:spacing w:before="195"/>
              <w:ind w:left="107"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r w:rsidRPr="00624C63">
              <w:rPr>
                <w:sz w:val="20"/>
                <w:szCs w:val="20"/>
              </w:rPr>
              <w:t>„Planu działania na rzecz poprawy zapewnienia dostępności osobom ze szczególnymi potrzebami</w:t>
            </w:r>
            <w:r>
              <w:rPr>
                <w:sz w:val="20"/>
                <w:szCs w:val="20"/>
              </w:rPr>
              <w:t xml:space="preserve"> na lata 202</w:t>
            </w:r>
            <w:r w:rsidR="00F516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F516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  <w:vAlign w:val="center"/>
          </w:tcPr>
          <w:p w14:paraId="73613385" w14:textId="320F74F1" w:rsidR="007F34DF" w:rsidRPr="00E92122" w:rsidRDefault="002007B2" w:rsidP="00D930C9">
            <w:pPr>
              <w:pStyle w:val="TableParagraph"/>
              <w:spacing w:before="146"/>
              <w:ind w:left="162" w:right="150"/>
              <w:jc w:val="center"/>
              <w:rPr>
                <w:sz w:val="20"/>
                <w:szCs w:val="20"/>
              </w:rPr>
            </w:pPr>
            <w:r w:rsidRPr="002007B2">
              <w:rPr>
                <w:sz w:val="20"/>
                <w:szCs w:val="20"/>
              </w:rPr>
              <w:t>Koordynator ds. dostępności</w:t>
            </w:r>
          </w:p>
        </w:tc>
        <w:tc>
          <w:tcPr>
            <w:tcW w:w="1964" w:type="dxa"/>
            <w:vAlign w:val="center"/>
          </w:tcPr>
          <w:p w14:paraId="3C866D8D" w14:textId="0069D058" w:rsidR="007F34DF" w:rsidRPr="00E92122" w:rsidRDefault="002007B2" w:rsidP="00D930C9">
            <w:pPr>
              <w:pStyle w:val="TableParagraph"/>
              <w:spacing w:before="146"/>
              <w:ind w:left="153" w:right="146"/>
              <w:jc w:val="center"/>
              <w:rPr>
                <w:sz w:val="20"/>
                <w:szCs w:val="20"/>
              </w:rPr>
            </w:pPr>
            <w:r w:rsidRPr="002007B2">
              <w:rPr>
                <w:sz w:val="20"/>
                <w:szCs w:val="20"/>
              </w:rPr>
              <w:t>IV kwartał 202</w:t>
            </w:r>
            <w:r w:rsidR="00F5165A">
              <w:rPr>
                <w:sz w:val="20"/>
                <w:szCs w:val="20"/>
              </w:rPr>
              <w:t>5</w:t>
            </w:r>
          </w:p>
        </w:tc>
      </w:tr>
    </w:tbl>
    <w:p w14:paraId="775C607E" w14:textId="77777777" w:rsidR="006B7029" w:rsidRDefault="006B7029">
      <w:bookmarkStart w:id="2" w:name="_GoBack"/>
      <w:bookmarkEnd w:id="2"/>
    </w:p>
    <w:sectPr w:rsidR="006B7029">
      <w:type w:val="continuous"/>
      <w:pgSz w:w="11910" w:h="16840"/>
      <w:pgMar w:top="1400" w:right="11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7B5B"/>
    <w:multiLevelType w:val="hybridMultilevel"/>
    <w:tmpl w:val="6B5AB492"/>
    <w:lvl w:ilvl="0" w:tplc="F9086DE6">
      <w:numFmt w:val="bullet"/>
      <w:lvlText w:val="–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4FAF3BA">
      <w:numFmt w:val="bullet"/>
      <w:lvlText w:val="•"/>
      <w:lvlJc w:val="left"/>
      <w:pPr>
        <w:ind w:left="647" w:hanging="171"/>
      </w:pPr>
      <w:rPr>
        <w:rFonts w:hint="default"/>
        <w:lang w:val="pl-PL" w:eastAsia="en-US" w:bidi="ar-SA"/>
      </w:rPr>
    </w:lvl>
    <w:lvl w:ilvl="2" w:tplc="BB7289A4">
      <w:numFmt w:val="bullet"/>
      <w:lvlText w:val="•"/>
      <w:lvlJc w:val="left"/>
      <w:pPr>
        <w:ind w:left="1015" w:hanging="171"/>
      </w:pPr>
      <w:rPr>
        <w:rFonts w:hint="default"/>
        <w:lang w:val="pl-PL" w:eastAsia="en-US" w:bidi="ar-SA"/>
      </w:rPr>
    </w:lvl>
    <w:lvl w:ilvl="3" w:tplc="F12CCF6E">
      <w:numFmt w:val="bullet"/>
      <w:lvlText w:val="•"/>
      <w:lvlJc w:val="left"/>
      <w:pPr>
        <w:ind w:left="1383" w:hanging="171"/>
      </w:pPr>
      <w:rPr>
        <w:rFonts w:hint="default"/>
        <w:lang w:val="pl-PL" w:eastAsia="en-US" w:bidi="ar-SA"/>
      </w:rPr>
    </w:lvl>
    <w:lvl w:ilvl="4" w:tplc="3198202E">
      <w:numFmt w:val="bullet"/>
      <w:lvlText w:val="•"/>
      <w:lvlJc w:val="left"/>
      <w:pPr>
        <w:ind w:left="1751" w:hanging="171"/>
      </w:pPr>
      <w:rPr>
        <w:rFonts w:hint="default"/>
        <w:lang w:val="pl-PL" w:eastAsia="en-US" w:bidi="ar-SA"/>
      </w:rPr>
    </w:lvl>
    <w:lvl w:ilvl="5" w:tplc="0DC2492E">
      <w:numFmt w:val="bullet"/>
      <w:lvlText w:val="•"/>
      <w:lvlJc w:val="left"/>
      <w:pPr>
        <w:ind w:left="2119" w:hanging="171"/>
      </w:pPr>
      <w:rPr>
        <w:rFonts w:hint="default"/>
        <w:lang w:val="pl-PL" w:eastAsia="en-US" w:bidi="ar-SA"/>
      </w:rPr>
    </w:lvl>
    <w:lvl w:ilvl="6" w:tplc="F4F296E2">
      <w:numFmt w:val="bullet"/>
      <w:lvlText w:val="•"/>
      <w:lvlJc w:val="left"/>
      <w:pPr>
        <w:ind w:left="2486" w:hanging="171"/>
      </w:pPr>
      <w:rPr>
        <w:rFonts w:hint="default"/>
        <w:lang w:val="pl-PL" w:eastAsia="en-US" w:bidi="ar-SA"/>
      </w:rPr>
    </w:lvl>
    <w:lvl w:ilvl="7" w:tplc="0332F72E">
      <w:numFmt w:val="bullet"/>
      <w:lvlText w:val="•"/>
      <w:lvlJc w:val="left"/>
      <w:pPr>
        <w:ind w:left="2854" w:hanging="171"/>
      </w:pPr>
      <w:rPr>
        <w:rFonts w:hint="default"/>
        <w:lang w:val="pl-PL" w:eastAsia="en-US" w:bidi="ar-SA"/>
      </w:rPr>
    </w:lvl>
    <w:lvl w:ilvl="8" w:tplc="26B8EB2E">
      <w:numFmt w:val="bullet"/>
      <w:lvlText w:val="•"/>
      <w:lvlJc w:val="left"/>
      <w:pPr>
        <w:ind w:left="3222" w:hanging="17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DF"/>
    <w:rsid w:val="00027B8B"/>
    <w:rsid w:val="000E6E89"/>
    <w:rsid w:val="00181A70"/>
    <w:rsid w:val="001A3D8E"/>
    <w:rsid w:val="001C38AE"/>
    <w:rsid w:val="002007B2"/>
    <w:rsid w:val="00293DA2"/>
    <w:rsid w:val="00304932"/>
    <w:rsid w:val="00390005"/>
    <w:rsid w:val="00394D41"/>
    <w:rsid w:val="003D7DDA"/>
    <w:rsid w:val="004456FE"/>
    <w:rsid w:val="00624C63"/>
    <w:rsid w:val="006B7029"/>
    <w:rsid w:val="007339AF"/>
    <w:rsid w:val="007C74E6"/>
    <w:rsid w:val="007F34DF"/>
    <w:rsid w:val="00865F60"/>
    <w:rsid w:val="00A56D19"/>
    <w:rsid w:val="00B37A40"/>
    <w:rsid w:val="00C22E75"/>
    <w:rsid w:val="00C87B3F"/>
    <w:rsid w:val="00C974C9"/>
    <w:rsid w:val="00CD6AAD"/>
    <w:rsid w:val="00D62E01"/>
    <w:rsid w:val="00D7266E"/>
    <w:rsid w:val="00D930C9"/>
    <w:rsid w:val="00D96FF4"/>
    <w:rsid w:val="00DA139D"/>
    <w:rsid w:val="00E05B4B"/>
    <w:rsid w:val="00E12D59"/>
    <w:rsid w:val="00E60974"/>
    <w:rsid w:val="00E86792"/>
    <w:rsid w:val="00E92122"/>
    <w:rsid w:val="00EF030B"/>
    <w:rsid w:val="00EF3077"/>
    <w:rsid w:val="00F5165A"/>
    <w:rsid w:val="00F549FD"/>
    <w:rsid w:val="00F64F89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6255"/>
  <w15:docId w15:val="{981F94D0-8189-4224-B10D-E8CFAF19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5B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5B4B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 2</dc:creator>
  <cp:lastModifiedBy>M.Borkowski02 (KP Gostynin)</cp:lastModifiedBy>
  <cp:revision>30</cp:revision>
  <cp:lastPrinted>2022-04-04T08:32:00Z</cp:lastPrinted>
  <dcterms:created xsi:type="dcterms:W3CDTF">2022-04-01T12:38:00Z</dcterms:created>
  <dcterms:modified xsi:type="dcterms:W3CDTF">2025-02-21T12:45:00Z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