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801C" w14:textId="77777777" w:rsidR="009A3F3D" w:rsidRDefault="008214FD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>Umowa kupna – sprzedaży S.4005.1.2026</w:t>
      </w:r>
    </w:p>
    <w:p w14:paraId="06038A37" w14:textId="77777777" w:rsidR="009A3F3D" w:rsidRPr="009A3F3D" w:rsidRDefault="009A3F3D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50DA23DD" w14:textId="77777777" w:rsidR="009A3F3D" w:rsidRPr="009A3F3D" w:rsidRDefault="009A3F3D" w:rsidP="009A3F3D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zawarta w dniu …………….......... w Szerominku pomiędzy:</w:t>
      </w:r>
    </w:p>
    <w:p w14:paraId="5B9EC4DA" w14:textId="77777777" w:rsidR="009A3F3D" w:rsidRPr="009A3F3D" w:rsidRDefault="009A3F3D" w:rsidP="008E4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Skarbem Państwa Państwowym Gospodarstwem Leśnym Lasy Państwowe Nadleśnictwo Płońsk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, adres: ul. Spokojna 1, Szerominek, 09-100 Płońsk,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NIP 567-000-45-11, zwanym w dalszej</w:t>
      </w:r>
    </w:p>
    <w:p w14:paraId="74F2CACA" w14:textId="77777777" w:rsidR="009A3F3D" w:rsidRPr="009A3F3D" w:rsidRDefault="009A3F3D" w:rsidP="009A3F3D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treści umowy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 xml:space="preserve">Sprzedającym,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reprezentowanym przez:</w:t>
      </w:r>
    </w:p>
    <w:p w14:paraId="215AA14B" w14:textId="77777777" w:rsidR="009A3F3D" w:rsidRPr="009A3F3D" w:rsidRDefault="009A3F3D" w:rsidP="009A3F3D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Nadleśniczego Wojciecha Kałę</w:t>
      </w:r>
    </w:p>
    <w:p w14:paraId="2CEA821B" w14:textId="77777777" w:rsidR="009A3F3D" w:rsidRPr="00590A8F" w:rsidRDefault="00590A8F" w:rsidP="009A3F3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 xml:space="preserve">a </w:t>
      </w:r>
      <w:r w:rsidR="009A3F3D" w:rsidRPr="009A3F3D">
        <w:rPr>
          <w:rFonts w:ascii="Arial" w:hAnsi="Arial" w:cs="Arial"/>
          <w:b/>
          <w:bCs/>
          <w:color w:val="0D0D0D"/>
          <w:sz w:val="24"/>
          <w:szCs w:val="24"/>
        </w:rPr>
        <w:t xml:space="preserve">…………………………………….., 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zwanym w dalszej treści umowy </w:t>
      </w:r>
      <w:r w:rsidR="009A3F3D" w:rsidRPr="009A3F3D">
        <w:rPr>
          <w:rFonts w:ascii="Arial" w:hAnsi="Arial" w:cs="Arial"/>
          <w:b/>
          <w:bCs/>
          <w:color w:val="0D0D0D"/>
          <w:sz w:val="24"/>
          <w:szCs w:val="24"/>
        </w:rPr>
        <w:t>Kupującym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14:paraId="3B8E00B4" w14:textId="77777777" w:rsidR="009A3F3D" w:rsidRPr="009A3F3D" w:rsidRDefault="009A3F3D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1</w:t>
      </w:r>
    </w:p>
    <w:p w14:paraId="51BDCA63" w14:textId="77777777" w:rsidR="009A3F3D" w:rsidRDefault="009A3F3D" w:rsidP="009A3F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Sprzedawca przenosi na Kupującego własność samochodu marki </w:t>
      </w:r>
      <w:r w:rsidR="008214FD">
        <w:rPr>
          <w:rFonts w:ascii="Arial" w:eastAsia="TimesNewRomanPSMT" w:hAnsi="Arial" w:cs="Arial"/>
          <w:color w:val="0D0D0D"/>
          <w:sz w:val="24"/>
          <w:szCs w:val="24"/>
        </w:rPr>
        <w:t>SUBARU LEGACY OUTBACK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 o numerze rejestracyjnym</w:t>
      </w:r>
      <w:r w:rsidR="00F8042F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8214FD">
        <w:rPr>
          <w:rFonts w:ascii="Arial" w:eastAsia="TimesNewRomanPSMT" w:hAnsi="Arial" w:cs="Arial"/>
          <w:color w:val="0D0D0D"/>
          <w:sz w:val="24"/>
          <w:szCs w:val="24"/>
        </w:rPr>
        <w:t>WF 0027H</w:t>
      </w:r>
      <w:r w:rsidR="00671CA0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555AD3">
        <w:rPr>
          <w:rFonts w:ascii="Arial" w:eastAsia="TimesNewRomanPSMT" w:hAnsi="Arial" w:cs="Arial"/>
          <w:color w:val="0D0D0D"/>
          <w:sz w:val="24"/>
          <w:szCs w:val="24"/>
        </w:rPr>
        <w:t>oraz następujących danych:</w:t>
      </w:r>
    </w:p>
    <w:p w14:paraId="790A1F5D" w14:textId="77777777" w:rsidR="00C74330" w:rsidRDefault="00C74330" w:rsidP="00C74330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D0D0D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332146" w14:paraId="3B0A1932" w14:textId="77777777" w:rsidTr="00C21B8C">
        <w:tc>
          <w:tcPr>
            <w:tcW w:w="4389" w:type="dxa"/>
          </w:tcPr>
          <w:p w14:paraId="1462261A" w14:textId="77777777"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pojazdu:</w:t>
            </w:r>
          </w:p>
        </w:tc>
        <w:tc>
          <w:tcPr>
            <w:tcW w:w="4390" w:type="dxa"/>
          </w:tcPr>
          <w:p w14:paraId="145C7BE7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DOBRY</w:t>
            </w:r>
          </w:p>
        </w:tc>
      </w:tr>
      <w:tr w:rsidR="00332146" w14:paraId="2098D8B1" w14:textId="77777777" w:rsidTr="00C21B8C">
        <w:tc>
          <w:tcPr>
            <w:tcW w:w="4389" w:type="dxa"/>
          </w:tcPr>
          <w:p w14:paraId="0D75698F" w14:textId="77777777"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Marka:</w:t>
            </w:r>
          </w:p>
        </w:tc>
        <w:tc>
          <w:tcPr>
            <w:tcW w:w="4390" w:type="dxa"/>
          </w:tcPr>
          <w:p w14:paraId="6C5F56FB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SUBARU</w:t>
            </w:r>
          </w:p>
        </w:tc>
      </w:tr>
      <w:tr w:rsidR="00332146" w14:paraId="52B2FF20" w14:textId="77777777" w:rsidTr="00C21B8C">
        <w:tc>
          <w:tcPr>
            <w:tcW w:w="4389" w:type="dxa"/>
          </w:tcPr>
          <w:p w14:paraId="22BDBB5F" w14:textId="77777777"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Model:</w:t>
            </w:r>
          </w:p>
        </w:tc>
        <w:tc>
          <w:tcPr>
            <w:tcW w:w="4390" w:type="dxa"/>
          </w:tcPr>
          <w:p w14:paraId="63C9E069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LEGACY OUTBACK</w:t>
            </w:r>
          </w:p>
        </w:tc>
      </w:tr>
      <w:tr w:rsidR="00332146" w:rsidRPr="00271929" w14:paraId="64EB2242" w14:textId="77777777" w:rsidTr="00C21B8C">
        <w:tc>
          <w:tcPr>
            <w:tcW w:w="4389" w:type="dxa"/>
          </w:tcPr>
          <w:p w14:paraId="37F24671" w14:textId="77777777"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identyfikacyjny VIN:</w:t>
            </w:r>
          </w:p>
        </w:tc>
        <w:tc>
          <w:tcPr>
            <w:tcW w:w="4390" w:type="dxa"/>
          </w:tcPr>
          <w:p w14:paraId="64853264" w14:textId="77777777" w:rsidR="00332146" w:rsidRPr="00271929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JF1BR9LM4CG124918</w:t>
            </w:r>
          </w:p>
        </w:tc>
      </w:tr>
      <w:tr w:rsidR="00332146" w14:paraId="6AF960B2" w14:textId="77777777" w:rsidTr="00C21B8C">
        <w:tc>
          <w:tcPr>
            <w:tcW w:w="4389" w:type="dxa"/>
          </w:tcPr>
          <w:p w14:paraId="2B8E2874" w14:textId="77777777"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Rok produkcji:</w:t>
            </w:r>
          </w:p>
        </w:tc>
        <w:tc>
          <w:tcPr>
            <w:tcW w:w="4390" w:type="dxa"/>
          </w:tcPr>
          <w:p w14:paraId="07B2A1E4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</w:tr>
      <w:tr w:rsidR="00332146" w14:paraId="1327428B" w14:textId="77777777" w:rsidTr="00C21B8C">
        <w:tc>
          <w:tcPr>
            <w:tcW w:w="4389" w:type="dxa"/>
          </w:tcPr>
          <w:p w14:paraId="7BFF87B1" w14:textId="77777777" w:rsidR="00332146" w:rsidRDefault="00F8042F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Pojemność skokowa(cm³)</w:t>
            </w:r>
          </w:p>
        </w:tc>
        <w:tc>
          <w:tcPr>
            <w:tcW w:w="4390" w:type="dxa"/>
          </w:tcPr>
          <w:p w14:paraId="15059B66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2457</w:t>
            </w:r>
          </w:p>
        </w:tc>
      </w:tr>
      <w:tr w:rsidR="00332146" w14:paraId="7E465CEC" w14:textId="77777777" w:rsidTr="00C21B8C">
        <w:tc>
          <w:tcPr>
            <w:tcW w:w="4389" w:type="dxa"/>
          </w:tcPr>
          <w:p w14:paraId="64308198" w14:textId="77777777" w:rsidR="00332146" w:rsidRDefault="00F8042F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Moc (</w:t>
            </w:r>
            <w:r w:rsidR="00332146">
              <w:rPr>
                <w:rFonts w:ascii="Arial" w:hAnsi="Arial" w:cs="Arial"/>
                <w:sz w:val="24"/>
                <w:szCs w:val="24"/>
              </w:rPr>
              <w:t>kW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3321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0" w:type="dxa"/>
          </w:tcPr>
          <w:p w14:paraId="33E89FC7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</w:tr>
      <w:tr w:rsidR="00332146" w14:paraId="63F8B5F0" w14:textId="77777777" w:rsidTr="00251AA8">
        <w:tc>
          <w:tcPr>
            <w:tcW w:w="4389" w:type="dxa"/>
          </w:tcPr>
          <w:p w14:paraId="6C67BC72" w14:textId="77777777"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pierwszej rejestracji:</w:t>
            </w:r>
          </w:p>
        </w:tc>
        <w:tc>
          <w:tcPr>
            <w:tcW w:w="4390" w:type="dxa"/>
            <w:shd w:val="clear" w:color="auto" w:fill="auto"/>
          </w:tcPr>
          <w:p w14:paraId="62B56536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19.11.2012</w:t>
            </w:r>
          </w:p>
        </w:tc>
      </w:tr>
      <w:tr w:rsidR="00332146" w14:paraId="44E4449B" w14:textId="77777777" w:rsidTr="00C21B8C">
        <w:tc>
          <w:tcPr>
            <w:tcW w:w="4389" w:type="dxa"/>
          </w:tcPr>
          <w:p w14:paraId="5768928D" w14:textId="77777777" w:rsidR="00332146" w:rsidRDefault="00332146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Przebieg:</w:t>
            </w:r>
          </w:p>
        </w:tc>
        <w:tc>
          <w:tcPr>
            <w:tcW w:w="4390" w:type="dxa"/>
          </w:tcPr>
          <w:p w14:paraId="61CB074F" w14:textId="77777777" w:rsidR="00332146" w:rsidRDefault="008214FD" w:rsidP="00C21B8C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200264</w:t>
            </w:r>
          </w:p>
        </w:tc>
      </w:tr>
      <w:tr w:rsidR="00332146" w14:paraId="16F61DD5" w14:textId="77777777" w:rsidTr="00251AA8">
        <w:tc>
          <w:tcPr>
            <w:tcW w:w="4389" w:type="dxa"/>
          </w:tcPr>
          <w:p w14:paraId="0428BF29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Badanie techniczne</w:t>
            </w:r>
            <w:r w:rsidR="003321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0" w:type="dxa"/>
            <w:shd w:val="clear" w:color="auto" w:fill="auto"/>
          </w:tcPr>
          <w:p w14:paraId="2A3A3AFF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18.11.2026</w:t>
            </w:r>
            <w:r w:rsidR="00671CA0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332146" w14:paraId="69FDCB7C" w14:textId="77777777" w:rsidTr="00251AA8">
        <w:tc>
          <w:tcPr>
            <w:tcW w:w="4389" w:type="dxa"/>
          </w:tcPr>
          <w:p w14:paraId="7AE33C02" w14:textId="77777777"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Masa całkowita(kg)</w:t>
            </w:r>
            <w:r w:rsidR="003321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0" w:type="dxa"/>
            <w:shd w:val="clear" w:color="auto" w:fill="auto"/>
          </w:tcPr>
          <w:p w14:paraId="7A820B70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</w:tr>
      <w:tr w:rsidR="00332146" w14:paraId="29CDB6AE" w14:textId="77777777" w:rsidTr="00C21B8C">
        <w:tc>
          <w:tcPr>
            <w:tcW w:w="4389" w:type="dxa"/>
          </w:tcPr>
          <w:p w14:paraId="4874415E" w14:textId="77777777" w:rsidR="00332146" w:rsidRDefault="00671CA0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pojazdu</w:t>
            </w:r>
            <w:r w:rsidR="003321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0" w:type="dxa"/>
          </w:tcPr>
          <w:p w14:paraId="2EFC8D83" w14:textId="77777777" w:rsidR="00332146" w:rsidRDefault="008214FD" w:rsidP="00C2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Samochód osobowy</w:t>
            </w:r>
          </w:p>
        </w:tc>
      </w:tr>
    </w:tbl>
    <w:p w14:paraId="53E5EDC1" w14:textId="77777777" w:rsidR="009A3F3D" w:rsidRPr="009A3F3D" w:rsidRDefault="009A3F3D" w:rsidP="009A3F3D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D0D0D"/>
          <w:sz w:val="24"/>
          <w:szCs w:val="24"/>
        </w:rPr>
      </w:pPr>
    </w:p>
    <w:p w14:paraId="36DED5F6" w14:textId="77777777" w:rsidR="009A3F3D" w:rsidRPr="00F8042F" w:rsidRDefault="009A3F3D" w:rsidP="009A3F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S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przedawca oświadcza, że pojazd będący przedmiotem umowy stanowi jego własność, jest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wolny od wad prawnych oraz praw osób trzecich oraz, że nie stanowi przedmiotu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zabezpieczenia. Kupujący oświadcza, że stan techniczny pojazdu jest mu znany.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</w:p>
    <w:p w14:paraId="1DC317D5" w14:textId="77777777" w:rsidR="001F254A" w:rsidRPr="001F254A" w:rsidRDefault="00D47982" w:rsidP="001F25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 xml:space="preserve">Kupujący oświadcza, że zweryfikował stan techniczny pojazdu i stan ten jest mu znany. Wobec braku możliwości uruchomienia pojazdu i jego długotrwałego przestoju, Strony wyłączają rękojmię za wady. </w:t>
      </w:r>
    </w:p>
    <w:p w14:paraId="60761B92" w14:textId="77777777" w:rsidR="001F254A" w:rsidRPr="001F254A" w:rsidRDefault="009A3F3D" w:rsidP="009A3F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Sprzedawca wyda Kupującemu przedmiot umowy po zapłaceniu ceny.</w:t>
      </w:r>
    </w:p>
    <w:p w14:paraId="2E0C9E09" w14:textId="77777777" w:rsidR="009A3F3D" w:rsidRPr="001F254A" w:rsidRDefault="009A3F3D" w:rsidP="009A3F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Sprzedawca wyda Kupującemu przedmiot umowy razem z dowodem rejestracyjnym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C33B78">
        <w:rPr>
          <w:rFonts w:ascii="Arial" w:eastAsia="TimesNewRomanPSMT" w:hAnsi="Arial" w:cs="Arial"/>
          <w:color w:val="0D0D0D"/>
          <w:sz w:val="24"/>
          <w:szCs w:val="24"/>
        </w:rPr>
        <w:t>pojazdu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, kompletem kluczyków, dowodem ubezpieczenia OC. Strony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z wydania przedmiotu umowy sporządzą, pod rygorem nieważności protokół, stanowiący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załą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>cznik nr 1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 do umowy. Kupujący na egzemplarzu protokołu wydania pokwituje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Sprzedawcy odebranie przedmiotu umowy wraz ze wskazanymi w zdaniu poprzednim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dokumentami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i rzeczami.</w:t>
      </w:r>
    </w:p>
    <w:p w14:paraId="35178B9F" w14:textId="77777777" w:rsidR="008E497D" w:rsidRDefault="008E497D" w:rsidP="001F2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6354301F" w14:textId="77777777" w:rsidR="008E497D" w:rsidRDefault="008E497D" w:rsidP="001F2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2FC6FB8A" w14:textId="77777777" w:rsidR="009A3F3D" w:rsidRPr="009A3F3D" w:rsidRDefault="009A3F3D" w:rsidP="008E49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2</w:t>
      </w:r>
    </w:p>
    <w:p w14:paraId="7FACB4A5" w14:textId="77777777" w:rsidR="001F254A" w:rsidRDefault="009A3F3D" w:rsidP="008E4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lastRenderedPageBreak/>
        <w:t xml:space="preserve">Strony w wyniku przetargu pisemnego dotyczącego sprzedaży samochodu </w:t>
      </w:r>
      <w:r w:rsidR="00C33B78">
        <w:rPr>
          <w:rFonts w:ascii="Arial" w:eastAsia="TimesNewRomanPSMT" w:hAnsi="Arial" w:cs="Arial"/>
          <w:color w:val="0D0D0D"/>
          <w:sz w:val="24"/>
          <w:szCs w:val="24"/>
        </w:rPr>
        <w:t>……………………..</w:t>
      </w:r>
      <w:r w:rsidR="002458D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ustaliły cenę na kwotę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: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…………...………………00,00 zł brutto (słownie:……………………………………………………zł.).</w:t>
      </w:r>
    </w:p>
    <w:p w14:paraId="1F9B2424" w14:textId="77777777" w:rsidR="001F254A" w:rsidRDefault="009A3F3D" w:rsidP="008E4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Sprzedawca przenosi na rzecz Kupującego własność pojazdu określonego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w §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1 ust. 1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niniejszej umowy za kwotę określoną w §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2 ust. 1 niniejszej umowy.</w:t>
      </w:r>
    </w:p>
    <w:p w14:paraId="1DC638D8" w14:textId="77777777" w:rsidR="001F254A" w:rsidRDefault="009A3F3D" w:rsidP="008E4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Zapłata nastąpi na rachunek bankowy Sprzedawcy wskazany na fakturze,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w terminie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EB6A72" w:rsidRPr="00C849A2">
        <w:rPr>
          <w:rFonts w:ascii="Arial" w:hAnsi="Arial" w:cs="Arial"/>
          <w:sz w:val="24"/>
          <w:szCs w:val="24"/>
        </w:rPr>
        <w:t>nie dłuższym niż 7 dni od dnia wyboru przez komisję przeta</w:t>
      </w:r>
      <w:r w:rsidR="00EB6A72">
        <w:rPr>
          <w:rFonts w:ascii="Arial" w:hAnsi="Arial" w:cs="Arial"/>
          <w:sz w:val="24"/>
          <w:szCs w:val="24"/>
        </w:rPr>
        <w:t>rgową najkorzystniejszej oferty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14:paraId="587F800C" w14:textId="77777777" w:rsidR="001F254A" w:rsidRDefault="009A3F3D" w:rsidP="008E4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Sprzedawca, zgodnie z art. 589 Kodeksu cywilnego zastrzega sobie własność przedmiotu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umowy, aż do uiszczenia ceny.</w:t>
      </w:r>
    </w:p>
    <w:p w14:paraId="2E603470" w14:textId="77777777" w:rsidR="009A3F3D" w:rsidRPr="001F254A" w:rsidRDefault="009A3F3D" w:rsidP="008E4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Sprzedawca może odstąpić od niniejszej umowy w przypadku nie zapłacenia przez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Kupującego ceny w terminie wskazanym w § 2 ust. 3, bez wzywania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do zapłaty ceny.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Oświadczenie o odstąpieniu na podstawie tego zapisu Sprzedawca może złożyć w ciągu 30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dni od spełnienia się określonego w nim warunku.</w:t>
      </w:r>
    </w:p>
    <w:p w14:paraId="3BC86BA1" w14:textId="77777777" w:rsidR="009A3F3D" w:rsidRPr="009A3F3D" w:rsidRDefault="009A3F3D" w:rsidP="001F2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3</w:t>
      </w:r>
    </w:p>
    <w:p w14:paraId="12D5C925" w14:textId="77777777" w:rsidR="009A3F3D" w:rsidRPr="009A3F3D" w:rsidRDefault="009A3F3D" w:rsidP="001F25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Strony ustaliły, że wszelkiego rodzaju koszty transakcji</w:t>
      </w:r>
      <w:r w:rsidR="000968C9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wynikają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ce z realizacji niniejszej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umowy</w:t>
      </w:r>
      <w:r w:rsidR="00C35936">
        <w:rPr>
          <w:rFonts w:ascii="Arial" w:eastAsia="TimesNewRomanPSMT" w:hAnsi="Arial" w:cs="Arial"/>
          <w:color w:val="0D0D0D"/>
          <w:sz w:val="24"/>
          <w:szCs w:val="24"/>
        </w:rPr>
        <w:t>,</w:t>
      </w:r>
      <w:r w:rsidR="000968C9">
        <w:rPr>
          <w:rFonts w:ascii="Arial" w:eastAsia="TimesNewRomanPSMT" w:hAnsi="Arial" w:cs="Arial"/>
          <w:color w:val="0D0D0D"/>
          <w:sz w:val="24"/>
          <w:szCs w:val="24"/>
        </w:rPr>
        <w:t xml:space="preserve"> w tym należne podatki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 obciążają Kupującego.</w:t>
      </w:r>
    </w:p>
    <w:p w14:paraId="2E925920" w14:textId="77777777" w:rsidR="009A3F3D" w:rsidRPr="009A3F3D" w:rsidRDefault="009A3F3D" w:rsidP="001F2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4</w:t>
      </w:r>
    </w:p>
    <w:p w14:paraId="3F71DB72" w14:textId="77777777" w:rsidR="009A3F3D" w:rsidRPr="009A3F3D" w:rsidRDefault="009A3F3D" w:rsidP="001F25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W sprawach nieuregulowanych w niniejszej umowie zastosowanie mają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obowiązują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ce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przepisy Kodeksu Cywilnego.</w:t>
      </w:r>
    </w:p>
    <w:p w14:paraId="0DFC6E72" w14:textId="77777777" w:rsidR="009A3F3D" w:rsidRPr="009A3F3D" w:rsidRDefault="009A3F3D" w:rsidP="001F25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5</w:t>
      </w:r>
    </w:p>
    <w:p w14:paraId="2825D093" w14:textId="77777777" w:rsidR="009A3F3D" w:rsidRDefault="009A3F3D" w:rsidP="001F25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Niniejszą umowę sporządzono w dwóch jednobrzmiący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ch egzemplarzach, po jednym dla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każdej ze stron.</w:t>
      </w:r>
    </w:p>
    <w:p w14:paraId="4DBF63FB" w14:textId="77777777" w:rsidR="001F254A" w:rsidRPr="009A3F3D" w:rsidRDefault="001F254A" w:rsidP="001F25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</w:p>
    <w:p w14:paraId="426B6016" w14:textId="77777777" w:rsidR="009A3F3D" w:rsidRPr="00590A8F" w:rsidRDefault="001F254A" w:rsidP="009A3F3D">
      <w:pPr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 xml:space="preserve">     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>Sprzedający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                                                                                        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 Kupujący</w:t>
      </w:r>
    </w:p>
    <w:sectPr w:rsidR="009A3F3D" w:rsidRPr="0059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algun Gothic Semiligh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D81"/>
    <w:multiLevelType w:val="hybridMultilevel"/>
    <w:tmpl w:val="5CB62362"/>
    <w:lvl w:ilvl="0" w:tplc="E9F62A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630801"/>
    <w:multiLevelType w:val="hybridMultilevel"/>
    <w:tmpl w:val="6BE4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7376A"/>
    <w:multiLevelType w:val="hybridMultilevel"/>
    <w:tmpl w:val="0D386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B13C5"/>
    <w:multiLevelType w:val="hybridMultilevel"/>
    <w:tmpl w:val="56E647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62937511">
    <w:abstractNumId w:val="1"/>
  </w:num>
  <w:num w:numId="2" w16cid:durableId="1730573053">
    <w:abstractNumId w:val="2"/>
  </w:num>
  <w:num w:numId="3" w16cid:durableId="1270697583">
    <w:abstractNumId w:val="3"/>
  </w:num>
  <w:num w:numId="4" w16cid:durableId="159856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49"/>
    <w:rsid w:val="00077AA3"/>
    <w:rsid w:val="000968C9"/>
    <w:rsid w:val="001C535D"/>
    <w:rsid w:val="001F254A"/>
    <w:rsid w:val="002458DA"/>
    <w:rsid w:val="00251AA8"/>
    <w:rsid w:val="00332146"/>
    <w:rsid w:val="00555AD3"/>
    <w:rsid w:val="00590A8F"/>
    <w:rsid w:val="00671CA0"/>
    <w:rsid w:val="008214FD"/>
    <w:rsid w:val="00894F36"/>
    <w:rsid w:val="008E497D"/>
    <w:rsid w:val="00996A38"/>
    <w:rsid w:val="009A3F3D"/>
    <w:rsid w:val="00A22649"/>
    <w:rsid w:val="00A352B4"/>
    <w:rsid w:val="00A63669"/>
    <w:rsid w:val="00C33B78"/>
    <w:rsid w:val="00C35936"/>
    <w:rsid w:val="00C74330"/>
    <w:rsid w:val="00D47982"/>
    <w:rsid w:val="00EB6A72"/>
    <w:rsid w:val="00F67C15"/>
    <w:rsid w:val="00F8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CC01"/>
  <w15:chartTrackingRefBased/>
  <w15:docId w15:val="{F4487541-4506-44E4-A6E5-1039FDC3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F3D"/>
    <w:pPr>
      <w:ind w:left="720"/>
      <w:contextualSpacing/>
    </w:pPr>
  </w:style>
  <w:style w:type="table" w:styleId="Tabela-Siatka">
    <w:name w:val="Table Grid"/>
    <w:basedOn w:val="Standardowy"/>
    <w:uiPriority w:val="39"/>
    <w:rsid w:val="00C743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Zielińska</dc:creator>
  <cp:keywords/>
  <dc:description/>
  <cp:lastModifiedBy>Anna Gocławska</cp:lastModifiedBy>
  <cp:revision>2</cp:revision>
  <dcterms:created xsi:type="dcterms:W3CDTF">2026-07-13T13:23:00Z</dcterms:created>
  <dcterms:modified xsi:type="dcterms:W3CDTF">2026-07-13T13:23:00Z</dcterms:modified>
</cp:coreProperties>
</file>