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6355E" w14:textId="6F9D0364" w:rsidR="009F47E1" w:rsidRPr="009F47E1" w:rsidRDefault="007E4B62" w:rsidP="007E4B62">
      <w:pPr>
        <w:spacing w:before="120" w:after="120" w:line="276" w:lineRule="auto"/>
        <w:ind w:left="5529"/>
        <w:rPr>
          <w:rFonts w:ascii="Arial" w:hAnsi="Arial" w:cs="Arial"/>
          <w:i/>
        </w:rPr>
      </w:pPr>
      <w:r>
        <w:rPr>
          <w:rFonts w:ascii="Arial" w:hAnsi="Arial" w:cs="Arial"/>
          <w:i/>
        </w:rPr>
        <w:t>Załącznik nr 2</w:t>
      </w:r>
      <w:r w:rsidR="009F47E1" w:rsidRPr="009F47E1">
        <w:rPr>
          <w:rFonts w:ascii="Arial" w:hAnsi="Arial" w:cs="Arial"/>
          <w:i/>
        </w:rPr>
        <w:t xml:space="preserve"> do zaproszenia do </w:t>
      </w:r>
      <w:r w:rsidR="001C4A4B">
        <w:rPr>
          <w:rFonts w:ascii="Arial" w:hAnsi="Arial" w:cs="Arial"/>
          <w:i/>
        </w:rPr>
        <w:t xml:space="preserve">składania ofert z dnia </w:t>
      </w:r>
      <w:r w:rsidR="006B1C91">
        <w:rPr>
          <w:rFonts w:ascii="Arial" w:hAnsi="Arial" w:cs="Arial"/>
          <w:i/>
        </w:rPr>
        <w:t xml:space="preserve">30.11.2023 </w:t>
      </w:r>
      <w:r>
        <w:rPr>
          <w:rFonts w:ascii="Arial" w:hAnsi="Arial" w:cs="Arial"/>
          <w:i/>
        </w:rPr>
        <w:t>r.</w:t>
      </w:r>
    </w:p>
    <w:p w14:paraId="15EA0A2D" w14:textId="4F1628AE" w:rsidR="007E4B62" w:rsidRDefault="007E4B62" w:rsidP="007E4B62">
      <w:pPr>
        <w:spacing w:before="120" w:after="120" w:line="276" w:lineRule="auto"/>
        <w:rPr>
          <w:rFonts w:ascii="Arial" w:hAnsi="Arial" w:cs="Arial"/>
          <w:b/>
        </w:rPr>
      </w:pPr>
      <w:r>
        <w:rPr>
          <w:rFonts w:ascii="Arial" w:hAnsi="Arial" w:cs="Arial"/>
          <w:b/>
        </w:rPr>
        <w:t xml:space="preserve">Nr </w:t>
      </w:r>
      <w:r w:rsidRPr="005E2E7C">
        <w:rPr>
          <w:rFonts w:ascii="Arial" w:hAnsi="Arial" w:cs="Arial"/>
          <w:b/>
        </w:rPr>
        <w:t xml:space="preserve">sprawy: </w:t>
      </w:r>
      <w:r w:rsidR="005E2E7C" w:rsidRPr="005E2E7C">
        <w:rPr>
          <w:rFonts w:ascii="Arial" w:hAnsi="Arial" w:cs="Arial"/>
        </w:rPr>
        <w:t>SA.270.25.2023</w:t>
      </w:r>
    </w:p>
    <w:p w14:paraId="4E952E92" w14:textId="77777777" w:rsidR="009F47E1" w:rsidRPr="002A7204" w:rsidRDefault="00074FC0" w:rsidP="009F47E1">
      <w:pPr>
        <w:spacing w:before="120" w:after="120" w:line="276" w:lineRule="auto"/>
        <w:jc w:val="center"/>
        <w:rPr>
          <w:rFonts w:ascii="Arial" w:hAnsi="Arial" w:cs="Arial"/>
          <w:b/>
        </w:rPr>
      </w:pPr>
      <w:r w:rsidRPr="002A7204">
        <w:rPr>
          <w:rFonts w:ascii="Arial" w:hAnsi="Arial" w:cs="Arial"/>
          <w:b/>
        </w:rPr>
        <w:t>WZÓR</w:t>
      </w:r>
    </w:p>
    <w:p w14:paraId="4C288928" w14:textId="77777777" w:rsidR="00074FC0" w:rsidRPr="002A7204" w:rsidRDefault="00074FC0" w:rsidP="00074FC0">
      <w:pPr>
        <w:spacing w:before="120" w:after="120" w:line="276" w:lineRule="auto"/>
        <w:jc w:val="center"/>
        <w:rPr>
          <w:rFonts w:ascii="Arial" w:hAnsi="Arial" w:cs="Arial"/>
          <w:b/>
        </w:rPr>
      </w:pPr>
      <w:r w:rsidRPr="002A7204">
        <w:rPr>
          <w:rFonts w:ascii="Arial" w:hAnsi="Arial" w:cs="Arial"/>
          <w:b/>
        </w:rPr>
        <w:t>UMOWA nr ……….</w:t>
      </w:r>
    </w:p>
    <w:p w14:paraId="4A228F82" w14:textId="77777777" w:rsidR="00074FC0" w:rsidRPr="002A7204" w:rsidRDefault="00074FC0" w:rsidP="00074FC0">
      <w:pPr>
        <w:spacing w:before="120" w:after="120" w:line="276" w:lineRule="auto"/>
        <w:rPr>
          <w:rFonts w:ascii="Arial" w:hAnsi="Arial" w:cs="Arial"/>
        </w:rPr>
      </w:pPr>
      <w:r w:rsidRPr="002A7204">
        <w:rPr>
          <w:rFonts w:ascii="Arial" w:hAnsi="Arial" w:cs="Arial"/>
        </w:rPr>
        <w:t>zawarta w dniu _______________ w _______________</w:t>
      </w:r>
    </w:p>
    <w:p w14:paraId="2AE84F1C" w14:textId="77777777" w:rsidR="00074FC0" w:rsidRPr="002A7204" w:rsidRDefault="00074FC0" w:rsidP="00074FC0">
      <w:pPr>
        <w:spacing w:before="120" w:after="120" w:line="276" w:lineRule="auto"/>
        <w:rPr>
          <w:rFonts w:ascii="Arial" w:hAnsi="Arial" w:cs="Arial"/>
        </w:rPr>
      </w:pPr>
      <w:r w:rsidRPr="002A7204">
        <w:rPr>
          <w:rFonts w:ascii="Arial" w:hAnsi="Arial" w:cs="Arial"/>
        </w:rPr>
        <w:t>pomiędzy:</w:t>
      </w:r>
    </w:p>
    <w:p w14:paraId="2D2FB9B1" w14:textId="77777777" w:rsidR="00074FC0" w:rsidRPr="002A7204" w:rsidRDefault="00074FC0" w:rsidP="00074FC0">
      <w:pPr>
        <w:spacing w:before="120" w:after="120" w:line="276" w:lineRule="auto"/>
        <w:rPr>
          <w:rFonts w:ascii="Arial" w:hAnsi="Arial" w:cs="Arial"/>
        </w:rPr>
      </w:pPr>
      <w:r w:rsidRPr="002A7204">
        <w:rPr>
          <w:rFonts w:ascii="Arial" w:hAnsi="Arial" w:cs="Arial"/>
        </w:rPr>
        <w:t>Skarbem Państwa – Państwowym Gospodarstwem Leśnym Lasy Państwowe Nadleśnictwem Brzeg z siedzibą w Brzegu („Zamawiający”)</w:t>
      </w:r>
    </w:p>
    <w:p w14:paraId="1AF390F2" w14:textId="77777777" w:rsidR="00074FC0" w:rsidRPr="002A7204" w:rsidRDefault="00074FC0" w:rsidP="00074FC0">
      <w:pPr>
        <w:spacing w:before="120" w:after="120" w:line="276" w:lineRule="auto"/>
        <w:rPr>
          <w:rFonts w:ascii="Arial" w:hAnsi="Arial" w:cs="Arial"/>
        </w:rPr>
      </w:pPr>
      <w:r w:rsidRPr="002A7204">
        <w:rPr>
          <w:rFonts w:ascii="Arial" w:hAnsi="Arial" w:cs="Arial"/>
        </w:rPr>
        <w:t xml:space="preserve">ul. J. Kilińskiego 1; </w:t>
      </w:r>
    </w:p>
    <w:p w14:paraId="0D0C5EFF" w14:textId="77777777" w:rsidR="00074FC0" w:rsidRPr="002A7204" w:rsidRDefault="00074FC0" w:rsidP="00074FC0">
      <w:pPr>
        <w:spacing w:before="120" w:after="120" w:line="276" w:lineRule="auto"/>
        <w:rPr>
          <w:rFonts w:ascii="Arial" w:hAnsi="Arial" w:cs="Arial"/>
        </w:rPr>
      </w:pPr>
      <w:r w:rsidRPr="002A7204">
        <w:rPr>
          <w:rFonts w:ascii="Arial" w:hAnsi="Arial" w:cs="Arial"/>
        </w:rPr>
        <w:t>49 - 300 Brzeg</w:t>
      </w:r>
    </w:p>
    <w:p w14:paraId="2EA51044" w14:textId="77777777" w:rsidR="00074FC0" w:rsidRPr="002A7204" w:rsidRDefault="00074FC0" w:rsidP="00074FC0">
      <w:pPr>
        <w:spacing w:before="120" w:after="120" w:line="276" w:lineRule="auto"/>
        <w:rPr>
          <w:rFonts w:ascii="Arial" w:hAnsi="Arial" w:cs="Arial"/>
        </w:rPr>
      </w:pPr>
      <w:r w:rsidRPr="002A7204">
        <w:rPr>
          <w:rFonts w:ascii="Arial" w:hAnsi="Arial" w:cs="Arial"/>
        </w:rPr>
        <w:t>NIP 7470006794, REGON 530561426</w:t>
      </w:r>
    </w:p>
    <w:p w14:paraId="0D6DB9F4" w14:textId="77777777" w:rsidR="00074FC0" w:rsidRPr="002A7204" w:rsidRDefault="00074FC0" w:rsidP="00074FC0">
      <w:pPr>
        <w:spacing w:before="120" w:after="120" w:line="276" w:lineRule="auto"/>
        <w:rPr>
          <w:rFonts w:ascii="Arial" w:hAnsi="Arial" w:cs="Arial"/>
        </w:rPr>
      </w:pPr>
      <w:r w:rsidRPr="002A7204">
        <w:rPr>
          <w:rFonts w:ascii="Arial" w:hAnsi="Arial" w:cs="Arial"/>
        </w:rPr>
        <w:t>reprezentowanym przez:</w:t>
      </w:r>
    </w:p>
    <w:p w14:paraId="4583706D" w14:textId="77777777" w:rsidR="00074FC0" w:rsidRPr="002A7204" w:rsidRDefault="00074FC0" w:rsidP="00074FC0">
      <w:pPr>
        <w:spacing w:before="120" w:after="120" w:line="276" w:lineRule="auto"/>
        <w:rPr>
          <w:rFonts w:ascii="Arial" w:hAnsi="Arial" w:cs="Arial"/>
        </w:rPr>
      </w:pPr>
      <w:r w:rsidRPr="002A7204">
        <w:rPr>
          <w:rFonts w:ascii="Arial" w:hAnsi="Arial" w:cs="Arial"/>
        </w:rPr>
        <w:t>Bartłomieja Kastelika – Nadleśniczego,</w:t>
      </w:r>
    </w:p>
    <w:p w14:paraId="5E7CD492" w14:textId="77777777" w:rsidR="00074FC0" w:rsidRPr="002A7204" w:rsidRDefault="00074FC0" w:rsidP="00074FC0">
      <w:pPr>
        <w:spacing w:before="120" w:after="120" w:line="276" w:lineRule="auto"/>
        <w:rPr>
          <w:rFonts w:ascii="Arial" w:hAnsi="Arial" w:cs="Arial"/>
        </w:rPr>
      </w:pPr>
      <w:r w:rsidRPr="002A7204">
        <w:rPr>
          <w:rFonts w:ascii="Arial" w:hAnsi="Arial" w:cs="Arial"/>
        </w:rPr>
        <w:t>zwanym w dalszej części umowy „</w:t>
      </w:r>
      <w:r w:rsidRPr="002A7204">
        <w:rPr>
          <w:rFonts w:ascii="Arial" w:hAnsi="Arial" w:cs="Arial"/>
          <w:b/>
        </w:rPr>
        <w:t>ZAMAWIAJĄCYM lub NABYWCĄ</w:t>
      </w:r>
      <w:r w:rsidRPr="002A7204">
        <w:rPr>
          <w:rFonts w:ascii="Arial" w:hAnsi="Arial" w:cs="Arial"/>
        </w:rPr>
        <w:t>”</w:t>
      </w:r>
    </w:p>
    <w:p w14:paraId="75F3D01C" w14:textId="77777777" w:rsidR="00074FC0" w:rsidRPr="002A7204" w:rsidRDefault="00074FC0" w:rsidP="00074FC0">
      <w:pPr>
        <w:pStyle w:val="Standard"/>
        <w:spacing w:before="120" w:after="120" w:line="276" w:lineRule="auto"/>
        <w:rPr>
          <w:rFonts w:ascii="Arial" w:hAnsi="Arial" w:cs="Arial"/>
          <w:sz w:val="22"/>
          <w:szCs w:val="22"/>
        </w:rPr>
      </w:pPr>
      <w:r w:rsidRPr="002A7204">
        <w:rPr>
          <w:rFonts w:ascii="Arial" w:hAnsi="Arial" w:cs="Arial"/>
          <w:sz w:val="22"/>
          <w:szCs w:val="22"/>
        </w:rPr>
        <w:t xml:space="preserve">a </w:t>
      </w:r>
    </w:p>
    <w:p w14:paraId="2583B1AB" w14:textId="77777777" w:rsidR="00074FC0" w:rsidRPr="002A7204" w:rsidRDefault="00074FC0" w:rsidP="00074FC0">
      <w:pPr>
        <w:pStyle w:val="Standard"/>
        <w:spacing w:before="120" w:after="120" w:line="276" w:lineRule="auto"/>
        <w:rPr>
          <w:rFonts w:ascii="Arial" w:hAnsi="Arial" w:cs="Arial"/>
          <w:sz w:val="22"/>
          <w:szCs w:val="22"/>
        </w:rPr>
      </w:pPr>
      <w:r w:rsidRPr="002A7204">
        <w:rPr>
          <w:rFonts w:ascii="Arial" w:hAnsi="Arial" w:cs="Arial"/>
          <w:sz w:val="22"/>
          <w:szCs w:val="22"/>
        </w:rPr>
        <w:t>..........................................................................................................................., z siedzibą w ……………………………… przy ul. ……………………</w:t>
      </w:r>
      <w:proofErr w:type="gramStart"/>
      <w:r w:rsidRPr="002A7204">
        <w:rPr>
          <w:rFonts w:ascii="Arial" w:hAnsi="Arial" w:cs="Arial"/>
          <w:sz w:val="22"/>
          <w:szCs w:val="22"/>
        </w:rPr>
        <w:t>…….</w:t>
      </w:r>
      <w:proofErr w:type="gramEnd"/>
      <w:r w:rsidRPr="002A7204">
        <w:rPr>
          <w:rFonts w:ascii="Arial" w:hAnsi="Arial" w:cs="Arial"/>
          <w:sz w:val="22"/>
          <w:szCs w:val="22"/>
        </w:rPr>
        <w:t>, NIP ………………..            REGON ………………………. zarejestrowaną w rejestrze …………</w:t>
      </w:r>
      <w:proofErr w:type="gramStart"/>
      <w:r w:rsidRPr="002A7204">
        <w:rPr>
          <w:rFonts w:ascii="Arial" w:hAnsi="Arial" w:cs="Arial"/>
          <w:sz w:val="22"/>
          <w:szCs w:val="22"/>
        </w:rPr>
        <w:t>…….</w:t>
      </w:r>
      <w:proofErr w:type="gramEnd"/>
      <w:r w:rsidRPr="002A7204">
        <w:rPr>
          <w:rFonts w:ascii="Arial" w:hAnsi="Arial" w:cs="Arial"/>
          <w:sz w:val="22"/>
          <w:szCs w:val="22"/>
        </w:rPr>
        <w:t xml:space="preserve">. prowadzonym przez Sąd ……………………. </w:t>
      </w:r>
      <w:r w:rsidR="007E4B62">
        <w:rPr>
          <w:rFonts w:ascii="Arial" w:hAnsi="Arial" w:cs="Arial"/>
          <w:sz w:val="22"/>
          <w:szCs w:val="22"/>
        </w:rPr>
        <w:t>Wydział ……………</w:t>
      </w:r>
      <w:proofErr w:type="gramStart"/>
      <w:r w:rsidR="007E4B62">
        <w:rPr>
          <w:rFonts w:ascii="Arial" w:hAnsi="Arial" w:cs="Arial"/>
          <w:sz w:val="22"/>
          <w:szCs w:val="22"/>
        </w:rPr>
        <w:t>…….</w:t>
      </w:r>
      <w:proofErr w:type="gramEnd"/>
      <w:r w:rsidR="007E4B62">
        <w:rPr>
          <w:rFonts w:ascii="Arial" w:hAnsi="Arial" w:cs="Arial"/>
          <w:sz w:val="22"/>
          <w:szCs w:val="22"/>
        </w:rPr>
        <w:t>. w …………………</w:t>
      </w:r>
      <w:proofErr w:type="gramStart"/>
      <w:r w:rsidR="007E4B62">
        <w:rPr>
          <w:rFonts w:ascii="Arial" w:hAnsi="Arial" w:cs="Arial"/>
          <w:sz w:val="22"/>
          <w:szCs w:val="22"/>
        </w:rPr>
        <w:t>…….</w:t>
      </w:r>
      <w:proofErr w:type="gramEnd"/>
      <w:r w:rsidR="007E4B62">
        <w:rPr>
          <w:rFonts w:ascii="Arial" w:hAnsi="Arial" w:cs="Arial"/>
          <w:sz w:val="22"/>
          <w:szCs w:val="22"/>
        </w:rPr>
        <w:t>.</w:t>
      </w:r>
    </w:p>
    <w:p w14:paraId="4843AB63" w14:textId="77777777" w:rsidR="00074FC0" w:rsidRPr="002A7204" w:rsidRDefault="00074FC0" w:rsidP="00074FC0">
      <w:pPr>
        <w:pStyle w:val="Standard"/>
        <w:spacing w:before="120" w:after="120" w:line="276" w:lineRule="auto"/>
        <w:rPr>
          <w:rFonts w:ascii="Arial" w:hAnsi="Arial" w:cs="Arial"/>
          <w:sz w:val="22"/>
          <w:szCs w:val="22"/>
        </w:rPr>
      </w:pPr>
    </w:p>
    <w:p w14:paraId="6712CCA1" w14:textId="77777777" w:rsidR="00074FC0" w:rsidRPr="002A7204" w:rsidRDefault="00074FC0" w:rsidP="00074FC0">
      <w:pPr>
        <w:pStyle w:val="Standard"/>
        <w:spacing w:before="120" w:after="120" w:line="276" w:lineRule="auto"/>
        <w:rPr>
          <w:rFonts w:ascii="Arial" w:hAnsi="Arial" w:cs="Arial"/>
          <w:sz w:val="22"/>
          <w:szCs w:val="22"/>
        </w:rPr>
      </w:pPr>
      <w:r w:rsidRPr="002A7204">
        <w:rPr>
          <w:rFonts w:ascii="Arial" w:hAnsi="Arial" w:cs="Arial"/>
          <w:sz w:val="22"/>
          <w:szCs w:val="22"/>
        </w:rPr>
        <w:t>reprezentowaną przez:</w:t>
      </w:r>
    </w:p>
    <w:p w14:paraId="57412A42" w14:textId="77777777" w:rsidR="00074FC0" w:rsidRPr="002A7204" w:rsidRDefault="00074FC0" w:rsidP="00074FC0">
      <w:pPr>
        <w:pStyle w:val="Standard"/>
        <w:spacing w:before="120" w:after="120" w:line="276" w:lineRule="auto"/>
        <w:rPr>
          <w:rFonts w:ascii="Arial" w:hAnsi="Arial" w:cs="Arial"/>
          <w:sz w:val="22"/>
          <w:szCs w:val="22"/>
        </w:rPr>
      </w:pPr>
      <w:r w:rsidRPr="002A7204">
        <w:rPr>
          <w:rFonts w:ascii="Arial" w:hAnsi="Arial" w:cs="Arial"/>
          <w:sz w:val="22"/>
          <w:szCs w:val="22"/>
        </w:rPr>
        <w:t>………………………. - ……………………… na podstawie ……………………</w:t>
      </w:r>
      <w:proofErr w:type="gramStart"/>
      <w:r w:rsidRPr="002A7204">
        <w:rPr>
          <w:rFonts w:ascii="Arial" w:hAnsi="Arial" w:cs="Arial"/>
          <w:sz w:val="22"/>
          <w:szCs w:val="22"/>
        </w:rPr>
        <w:t>…….</w:t>
      </w:r>
      <w:proofErr w:type="gramEnd"/>
      <w:r w:rsidRPr="002A7204">
        <w:rPr>
          <w:rFonts w:ascii="Arial" w:hAnsi="Arial" w:cs="Arial"/>
          <w:sz w:val="22"/>
          <w:szCs w:val="22"/>
        </w:rPr>
        <w:t>.</w:t>
      </w:r>
    </w:p>
    <w:p w14:paraId="79FF03C9" w14:textId="77777777" w:rsidR="00074FC0" w:rsidRPr="002A7204" w:rsidRDefault="00074FC0" w:rsidP="00074FC0">
      <w:pPr>
        <w:pStyle w:val="Standard"/>
        <w:spacing w:before="120" w:after="120" w:line="276" w:lineRule="auto"/>
        <w:rPr>
          <w:rFonts w:ascii="Arial" w:hAnsi="Arial" w:cs="Arial"/>
          <w:sz w:val="22"/>
          <w:szCs w:val="22"/>
        </w:rPr>
      </w:pPr>
      <w:r w:rsidRPr="002A7204">
        <w:rPr>
          <w:rFonts w:ascii="Arial" w:hAnsi="Arial" w:cs="Arial"/>
          <w:sz w:val="22"/>
          <w:szCs w:val="22"/>
        </w:rPr>
        <w:t xml:space="preserve">zwanym w dalszej części umowy </w:t>
      </w:r>
      <w:r w:rsidRPr="002A7204">
        <w:rPr>
          <w:rFonts w:ascii="Arial" w:hAnsi="Arial" w:cs="Arial"/>
          <w:b/>
          <w:sz w:val="22"/>
          <w:szCs w:val="22"/>
        </w:rPr>
        <w:t>„WYKONAWCĄ”.</w:t>
      </w:r>
    </w:p>
    <w:p w14:paraId="47411FBE" w14:textId="77777777" w:rsidR="00074FC0" w:rsidRPr="002A7204" w:rsidRDefault="00074FC0" w:rsidP="00074FC0">
      <w:pPr>
        <w:pStyle w:val="Standard"/>
        <w:spacing w:before="120" w:after="120" w:line="276" w:lineRule="auto"/>
        <w:rPr>
          <w:rFonts w:ascii="Arial" w:hAnsi="Arial" w:cs="Arial"/>
          <w:sz w:val="22"/>
          <w:szCs w:val="22"/>
        </w:rPr>
      </w:pPr>
    </w:p>
    <w:p w14:paraId="286BA141" w14:textId="77777777" w:rsidR="00074FC0" w:rsidRPr="002A7204" w:rsidRDefault="00074FC0" w:rsidP="00074FC0">
      <w:pPr>
        <w:pStyle w:val="Standard"/>
        <w:spacing w:before="60" w:after="60" w:line="320" w:lineRule="exact"/>
        <w:rPr>
          <w:rFonts w:ascii="Arial" w:hAnsi="Arial" w:cs="Arial"/>
          <w:sz w:val="22"/>
          <w:szCs w:val="22"/>
        </w:rPr>
      </w:pPr>
      <w:r w:rsidRPr="002A7204">
        <w:rPr>
          <w:rFonts w:ascii="Arial" w:hAnsi="Arial" w:cs="Arial"/>
          <w:sz w:val="22"/>
          <w:szCs w:val="22"/>
        </w:rPr>
        <w:t xml:space="preserve">Niniejsza umowa zostaje zawarta bez stosowania ustawy </w:t>
      </w:r>
      <w:r w:rsidR="009D5B6B">
        <w:rPr>
          <w:rFonts w:ascii="Arial" w:hAnsi="Arial" w:cs="Arial"/>
          <w:sz w:val="22"/>
          <w:szCs w:val="22"/>
        </w:rPr>
        <w:t>Prawo zamówień publicznych</w:t>
      </w:r>
      <w:r w:rsidRPr="002A7204">
        <w:rPr>
          <w:rFonts w:ascii="Arial" w:hAnsi="Arial" w:cs="Arial"/>
          <w:sz w:val="22"/>
          <w:szCs w:val="22"/>
        </w:rPr>
        <w:t xml:space="preserve">, ponieważ wartość zamówienia nie przekracza 130 </w:t>
      </w:r>
      <w:proofErr w:type="spellStart"/>
      <w:r w:rsidRPr="002A7204">
        <w:rPr>
          <w:rFonts w:ascii="Arial" w:hAnsi="Arial" w:cs="Arial"/>
          <w:sz w:val="22"/>
          <w:szCs w:val="22"/>
        </w:rPr>
        <w:t>tys</w:t>
      </w:r>
      <w:proofErr w:type="spellEnd"/>
      <w:r w:rsidRPr="002A7204">
        <w:rPr>
          <w:rFonts w:ascii="Arial" w:hAnsi="Arial" w:cs="Arial"/>
          <w:sz w:val="22"/>
          <w:szCs w:val="22"/>
        </w:rPr>
        <w:t xml:space="preserve"> zł netto.</w:t>
      </w:r>
    </w:p>
    <w:p w14:paraId="4415FD4D" w14:textId="77777777" w:rsidR="00074FC0" w:rsidRPr="002A7204" w:rsidRDefault="00074FC0" w:rsidP="00074FC0">
      <w:pPr>
        <w:pStyle w:val="Standard"/>
        <w:spacing w:before="120" w:after="120" w:line="276" w:lineRule="auto"/>
        <w:rPr>
          <w:rFonts w:ascii="Arial" w:hAnsi="Arial" w:cs="Arial"/>
          <w:sz w:val="22"/>
          <w:szCs w:val="22"/>
        </w:rPr>
      </w:pPr>
    </w:p>
    <w:p w14:paraId="1AA33FC7" w14:textId="77777777" w:rsidR="00074FC0" w:rsidRPr="002A7204" w:rsidRDefault="00074FC0" w:rsidP="00074FC0">
      <w:pPr>
        <w:pStyle w:val="Standard"/>
        <w:spacing w:before="120" w:after="120" w:line="276" w:lineRule="auto"/>
        <w:rPr>
          <w:rFonts w:ascii="Arial" w:hAnsi="Arial" w:cs="Arial"/>
          <w:sz w:val="22"/>
          <w:szCs w:val="22"/>
        </w:rPr>
      </w:pPr>
      <w:r w:rsidRPr="002A7204">
        <w:rPr>
          <w:rFonts w:ascii="Arial" w:hAnsi="Arial" w:cs="Arial"/>
          <w:sz w:val="22"/>
          <w:szCs w:val="22"/>
        </w:rPr>
        <w:t>W wyniku zaproszenia do złożenia ofert została zawarta umowa następującej treści:</w:t>
      </w:r>
    </w:p>
    <w:p w14:paraId="03D26FBE" w14:textId="77777777" w:rsidR="00074FC0" w:rsidRPr="002A7204" w:rsidRDefault="00074FC0" w:rsidP="00074FC0">
      <w:pPr>
        <w:spacing w:before="120" w:after="120" w:line="276" w:lineRule="auto"/>
        <w:jc w:val="center"/>
        <w:rPr>
          <w:rFonts w:ascii="Arial" w:hAnsi="Arial" w:cs="Arial"/>
          <w:b/>
        </w:rPr>
      </w:pPr>
      <w:r w:rsidRPr="002A7204">
        <w:rPr>
          <w:rFonts w:ascii="Arial" w:hAnsi="Arial" w:cs="Arial"/>
          <w:b/>
        </w:rPr>
        <w:t>§1.</w:t>
      </w:r>
    </w:p>
    <w:p w14:paraId="3B157336" w14:textId="77777777" w:rsidR="00074FC0" w:rsidRPr="002A7204" w:rsidRDefault="00074FC0" w:rsidP="00074FC0">
      <w:pPr>
        <w:spacing w:before="120" w:after="120" w:line="276" w:lineRule="auto"/>
        <w:jc w:val="center"/>
        <w:rPr>
          <w:rFonts w:ascii="Arial" w:hAnsi="Arial" w:cs="Arial"/>
          <w:b/>
          <w:bCs/>
        </w:rPr>
      </w:pPr>
      <w:r w:rsidRPr="002A7204">
        <w:rPr>
          <w:rFonts w:ascii="Arial" w:hAnsi="Arial" w:cs="Arial"/>
          <w:b/>
          <w:bCs/>
        </w:rPr>
        <w:t>Przedmiot Umowy i Postanowienia ogólne</w:t>
      </w:r>
    </w:p>
    <w:p w14:paraId="40F1B862" w14:textId="507E60A4" w:rsidR="00074FC0" w:rsidRPr="002A7204" w:rsidRDefault="00074FC0" w:rsidP="00074FC0">
      <w:pPr>
        <w:numPr>
          <w:ilvl w:val="0"/>
          <w:numId w:val="5"/>
        </w:numPr>
        <w:tabs>
          <w:tab w:val="clear" w:pos="720"/>
          <w:tab w:val="num" w:pos="426"/>
        </w:tabs>
        <w:spacing w:before="120" w:after="120" w:line="276" w:lineRule="auto"/>
        <w:ind w:left="426" w:hanging="426"/>
        <w:rPr>
          <w:rFonts w:ascii="Arial" w:hAnsi="Arial" w:cs="Arial"/>
        </w:rPr>
      </w:pPr>
      <w:r w:rsidRPr="002A7204">
        <w:rPr>
          <w:rFonts w:ascii="Arial" w:hAnsi="Arial" w:cs="Arial"/>
        </w:rPr>
        <w:t>Przedmiotem Umowy jest określenie praw i obowiązków Stron, związanych z realizacją zamówienia pn.: Dostawa energii elektrycznej na potrzeby obiektów zlokalizowanych na terenie N</w:t>
      </w:r>
      <w:r w:rsidR="008B17EA">
        <w:rPr>
          <w:rFonts w:ascii="Arial" w:hAnsi="Arial" w:cs="Arial"/>
        </w:rPr>
        <w:t xml:space="preserve">adleśnictwo Brzeg w 2023 roku, </w:t>
      </w:r>
      <w:r w:rsidRPr="002A7204">
        <w:rPr>
          <w:rFonts w:ascii="Arial" w:hAnsi="Arial" w:cs="Arial"/>
        </w:rPr>
        <w:t xml:space="preserve">na zasadach określonych w ustawie Prawo energetyczne z dnia 10 kwietnia 1997 r. </w:t>
      </w:r>
      <w:r w:rsidR="00EB5641" w:rsidRPr="004474F5">
        <w:rPr>
          <w:rFonts w:ascii="Arial" w:hAnsi="Arial" w:cs="Arial"/>
          <w:kern w:val="3"/>
        </w:rPr>
        <w:t>(</w:t>
      </w:r>
      <w:proofErr w:type="spellStart"/>
      <w:r w:rsidR="00EB5641" w:rsidRPr="004474F5">
        <w:rPr>
          <w:rFonts w:ascii="Arial" w:hAnsi="Arial" w:cs="Arial"/>
          <w:kern w:val="3"/>
        </w:rPr>
        <w:t>t.j</w:t>
      </w:r>
      <w:proofErr w:type="spellEnd"/>
      <w:r w:rsidR="00EB5641" w:rsidRPr="004474F5">
        <w:rPr>
          <w:rFonts w:ascii="Arial" w:hAnsi="Arial" w:cs="Arial"/>
          <w:kern w:val="3"/>
        </w:rPr>
        <w:t xml:space="preserve">. Dz. U. z 2022 r. poz. 1385 z </w:t>
      </w:r>
      <w:proofErr w:type="spellStart"/>
      <w:r w:rsidR="00EB5641" w:rsidRPr="004474F5">
        <w:rPr>
          <w:rFonts w:ascii="Arial" w:hAnsi="Arial" w:cs="Arial"/>
          <w:kern w:val="3"/>
        </w:rPr>
        <w:t>późn</w:t>
      </w:r>
      <w:proofErr w:type="spellEnd"/>
      <w:r w:rsidR="00EB5641" w:rsidRPr="004474F5">
        <w:rPr>
          <w:rFonts w:ascii="Arial" w:hAnsi="Arial" w:cs="Arial"/>
          <w:kern w:val="3"/>
        </w:rPr>
        <w:t xml:space="preserve">. zm.) </w:t>
      </w:r>
      <w:r w:rsidRPr="002A7204">
        <w:rPr>
          <w:rFonts w:ascii="Arial" w:hAnsi="Arial" w:cs="Arial"/>
        </w:rPr>
        <w:t>– dalej jako „ustawa Prawo Energetyczne”) oraz w wydanych na jej podstawie aktach wykonawczych.</w:t>
      </w:r>
    </w:p>
    <w:p w14:paraId="143B524F" w14:textId="77777777" w:rsidR="00074FC0" w:rsidRPr="002A7204" w:rsidRDefault="00074FC0" w:rsidP="00074FC0">
      <w:pPr>
        <w:numPr>
          <w:ilvl w:val="0"/>
          <w:numId w:val="5"/>
        </w:numPr>
        <w:tabs>
          <w:tab w:val="clear" w:pos="720"/>
          <w:tab w:val="num" w:pos="426"/>
        </w:tabs>
        <w:spacing w:before="120" w:after="120" w:line="276" w:lineRule="auto"/>
        <w:ind w:left="426" w:hanging="426"/>
        <w:rPr>
          <w:rFonts w:ascii="Arial" w:hAnsi="Arial" w:cs="Arial"/>
        </w:rPr>
      </w:pPr>
      <w:r w:rsidRPr="002A7204">
        <w:rPr>
          <w:rFonts w:ascii="Arial" w:hAnsi="Arial" w:cs="Arial"/>
        </w:rPr>
        <w:lastRenderedPageBreak/>
        <w:t>Umowa nie obejmuje spraw związanych z dystrybucją energii elektrycznej, przyłączeniem, opomiarowaniem i jakością energii wchodzących w zakres odrębnej umowy o świadczenie usług dystrybucyjnych zawartej przez Nabywcę z Operatorem Systemu Dystrybucyjnego.</w:t>
      </w:r>
    </w:p>
    <w:p w14:paraId="42D157D9" w14:textId="77777777" w:rsidR="00074FC0" w:rsidRPr="002A7204" w:rsidRDefault="00074FC0" w:rsidP="00074FC0">
      <w:pPr>
        <w:numPr>
          <w:ilvl w:val="0"/>
          <w:numId w:val="5"/>
        </w:numPr>
        <w:tabs>
          <w:tab w:val="clear" w:pos="720"/>
          <w:tab w:val="num" w:pos="426"/>
        </w:tabs>
        <w:spacing w:before="120" w:after="120" w:line="276" w:lineRule="auto"/>
        <w:ind w:left="426" w:hanging="426"/>
        <w:rPr>
          <w:rFonts w:ascii="Arial" w:hAnsi="Arial" w:cs="Arial"/>
        </w:rPr>
      </w:pPr>
      <w:r w:rsidRPr="002A7204">
        <w:rPr>
          <w:rFonts w:ascii="Arial" w:hAnsi="Arial" w:cs="Arial"/>
        </w:rPr>
        <w:t>Jeżeli nic innego nie wynika z postanowień Umowy użyte w niej pojęcia oznaczają:</w:t>
      </w:r>
    </w:p>
    <w:p w14:paraId="7423EDAE" w14:textId="451C46B3" w:rsidR="00074FC0" w:rsidRPr="002A7204" w:rsidRDefault="00074FC0" w:rsidP="00074FC0">
      <w:pPr>
        <w:numPr>
          <w:ilvl w:val="2"/>
          <w:numId w:val="6"/>
        </w:numPr>
        <w:tabs>
          <w:tab w:val="clear" w:pos="2340"/>
        </w:tabs>
        <w:autoSpaceDE w:val="0"/>
        <w:spacing w:before="0" w:after="0" w:line="240" w:lineRule="auto"/>
        <w:ind w:left="709" w:hanging="283"/>
        <w:rPr>
          <w:rFonts w:ascii="Arial" w:hAnsi="Arial" w:cs="Arial"/>
        </w:rPr>
      </w:pPr>
      <w:r w:rsidRPr="002A7204">
        <w:rPr>
          <w:rFonts w:ascii="Arial" w:hAnsi="Arial" w:cs="Arial"/>
        </w:rPr>
        <w:t>przedsiębiorstwo energetyczne – podmiot prowadzący działalność gospodarczą w zakresie wytwarzania, przetwarzania, magazynowania, przesyłania, dystrybucji lub obrotu energią elektryczną;</w:t>
      </w:r>
    </w:p>
    <w:p w14:paraId="216221DA" w14:textId="77777777" w:rsidR="00074FC0" w:rsidRPr="002A7204" w:rsidRDefault="00074FC0" w:rsidP="00074FC0">
      <w:pPr>
        <w:numPr>
          <w:ilvl w:val="2"/>
          <w:numId w:val="6"/>
        </w:numPr>
        <w:tabs>
          <w:tab w:val="clear" w:pos="2340"/>
        </w:tabs>
        <w:autoSpaceDE w:val="0"/>
        <w:spacing w:before="0" w:after="0" w:line="240" w:lineRule="auto"/>
        <w:ind w:left="709" w:hanging="283"/>
        <w:rPr>
          <w:rFonts w:ascii="Arial" w:hAnsi="Arial" w:cs="Arial"/>
        </w:rPr>
      </w:pPr>
      <w:r w:rsidRPr="002A7204">
        <w:rPr>
          <w:rFonts w:ascii="Arial" w:hAnsi="Arial" w:cs="Arial"/>
        </w:rPr>
        <w:t>OSD - Operator Systemu Dystrybucyjnego - przedsiębiorstwo energetyczne zajmujące się świadczeniem usług dystrybucyjnych;</w:t>
      </w:r>
    </w:p>
    <w:p w14:paraId="4CB96290" w14:textId="77777777" w:rsidR="00074FC0" w:rsidRPr="002A7204" w:rsidRDefault="00074FC0" w:rsidP="00074FC0">
      <w:pPr>
        <w:numPr>
          <w:ilvl w:val="2"/>
          <w:numId w:val="6"/>
        </w:numPr>
        <w:tabs>
          <w:tab w:val="clear" w:pos="2340"/>
        </w:tabs>
        <w:autoSpaceDE w:val="0"/>
        <w:spacing w:before="0" w:after="0" w:line="240" w:lineRule="auto"/>
        <w:ind w:left="709" w:hanging="283"/>
        <w:rPr>
          <w:rFonts w:ascii="Arial" w:hAnsi="Arial" w:cs="Arial"/>
        </w:rPr>
      </w:pPr>
      <w:r w:rsidRPr="002A7204">
        <w:rPr>
          <w:rFonts w:ascii="Arial" w:hAnsi="Arial" w:cs="Arial"/>
        </w:rPr>
        <w:t>Generalna Umowa Dystrybucyjna – umowa zawarta pomiędzy Wykonawcą a OSD określająca ich wzajemne prawa i obowiązki związane ze świadczeniem usługi dystrybucyjnej w celu realizacji niniejszej Umowy;</w:t>
      </w:r>
    </w:p>
    <w:p w14:paraId="7F071B41" w14:textId="77777777" w:rsidR="00074FC0" w:rsidRPr="002A7204" w:rsidRDefault="00074FC0" w:rsidP="00074FC0">
      <w:pPr>
        <w:numPr>
          <w:ilvl w:val="2"/>
          <w:numId w:val="6"/>
        </w:numPr>
        <w:tabs>
          <w:tab w:val="clear" w:pos="2340"/>
        </w:tabs>
        <w:autoSpaceDE w:val="0"/>
        <w:spacing w:before="0" w:after="0" w:line="240" w:lineRule="auto"/>
        <w:ind w:left="709" w:hanging="283"/>
        <w:rPr>
          <w:rFonts w:ascii="Arial" w:hAnsi="Arial" w:cs="Arial"/>
        </w:rPr>
      </w:pPr>
      <w:r w:rsidRPr="002A7204">
        <w:rPr>
          <w:rFonts w:ascii="Arial" w:hAnsi="Arial" w:cs="Arial"/>
        </w:rPr>
        <w:t xml:space="preserve">obrót – działalność gospodarczą polegającą na handlu hurtowym albo </w:t>
      </w:r>
      <w:proofErr w:type="gramStart"/>
      <w:r w:rsidRPr="002A7204">
        <w:rPr>
          <w:rFonts w:ascii="Arial" w:hAnsi="Arial" w:cs="Arial"/>
        </w:rPr>
        <w:t>detalicznym  energią</w:t>
      </w:r>
      <w:proofErr w:type="gramEnd"/>
      <w:r w:rsidRPr="002A7204">
        <w:rPr>
          <w:rFonts w:ascii="Arial" w:hAnsi="Arial" w:cs="Arial"/>
        </w:rPr>
        <w:t xml:space="preserve">; </w:t>
      </w:r>
    </w:p>
    <w:p w14:paraId="4EAD90DC" w14:textId="77777777" w:rsidR="00074FC0" w:rsidRPr="002A7204" w:rsidRDefault="00074FC0" w:rsidP="00074FC0">
      <w:pPr>
        <w:numPr>
          <w:ilvl w:val="2"/>
          <w:numId w:val="6"/>
        </w:numPr>
        <w:tabs>
          <w:tab w:val="clear" w:pos="2340"/>
        </w:tabs>
        <w:autoSpaceDE w:val="0"/>
        <w:spacing w:before="0" w:after="0" w:line="240" w:lineRule="auto"/>
        <w:ind w:left="709" w:hanging="283"/>
        <w:rPr>
          <w:rFonts w:ascii="Arial" w:hAnsi="Arial" w:cs="Arial"/>
        </w:rPr>
      </w:pPr>
      <w:r w:rsidRPr="002A7204">
        <w:rPr>
          <w:rFonts w:ascii="Arial" w:hAnsi="Arial" w:cs="Arial"/>
        </w:rPr>
        <w:t>sprzedaż – bezpośrednią sprzedaż energii przez podmiot zajmujący się ich wytwarzaniem lub odsprzedaż energii przez podmiot zajmujący się ich obrotem; sprzedaż ta nie obejmuje derywatu elektroenergetycznego;</w:t>
      </w:r>
    </w:p>
    <w:p w14:paraId="739B38B0" w14:textId="77777777" w:rsidR="00074FC0" w:rsidRPr="002A7204" w:rsidRDefault="00074FC0" w:rsidP="00074FC0">
      <w:pPr>
        <w:numPr>
          <w:ilvl w:val="2"/>
          <w:numId w:val="6"/>
        </w:numPr>
        <w:tabs>
          <w:tab w:val="clear" w:pos="2340"/>
        </w:tabs>
        <w:autoSpaceDE w:val="0"/>
        <w:spacing w:before="0" w:after="0" w:line="240" w:lineRule="auto"/>
        <w:ind w:left="709" w:hanging="283"/>
        <w:rPr>
          <w:rFonts w:ascii="Arial" w:hAnsi="Arial" w:cs="Arial"/>
        </w:rPr>
      </w:pPr>
      <w:r w:rsidRPr="002A7204">
        <w:rPr>
          <w:rFonts w:ascii="Arial" w:hAnsi="Arial" w:cs="Arial"/>
        </w:rPr>
        <w:t>derywat elektroenergetyczny – instrument finansowy w rozumieniu art. 2 ust. 1 pkt 2 lit. d–f ustawy z dnia 29 lipca 2005 r. o obrocie instrumentami finansowymi (</w:t>
      </w:r>
      <w:proofErr w:type="spellStart"/>
      <w:r w:rsidRPr="002A7204">
        <w:rPr>
          <w:rFonts w:ascii="Arial" w:hAnsi="Arial" w:cs="Arial"/>
        </w:rPr>
        <w:t>t.j</w:t>
      </w:r>
      <w:proofErr w:type="spellEnd"/>
      <w:r w:rsidRPr="002A7204">
        <w:rPr>
          <w:rFonts w:ascii="Arial" w:hAnsi="Arial" w:cs="Arial"/>
        </w:rPr>
        <w:t xml:space="preserve">. Dz.U. z 2022 r. </w:t>
      </w:r>
      <w:proofErr w:type="spellStart"/>
      <w:r w:rsidRPr="002A7204">
        <w:rPr>
          <w:rFonts w:ascii="Arial" w:hAnsi="Arial" w:cs="Arial"/>
        </w:rPr>
        <w:t>poz.1500</w:t>
      </w:r>
      <w:proofErr w:type="spellEnd"/>
      <w:r w:rsidRPr="002A7204">
        <w:rPr>
          <w:rFonts w:ascii="Arial" w:hAnsi="Arial" w:cs="Arial"/>
        </w:rPr>
        <w:t xml:space="preserve"> z póź.zm), który odnosi się do energii elektrycznej;</w:t>
      </w:r>
    </w:p>
    <w:p w14:paraId="24DA9FF1" w14:textId="77777777" w:rsidR="00074FC0" w:rsidRPr="002A7204" w:rsidRDefault="00074FC0" w:rsidP="00074FC0">
      <w:pPr>
        <w:numPr>
          <w:ilvl w:val="2"/>
          <w:numId w:val="6"/>
        </w:numPr>
        <w:tabs>
          <w:tab w:val="clear" w:pos="2340"/>
        </w:tabs>
        <w:autoSpaceDE w:val="0"/>
        <w:spacing w:before="0" w:after="0" w:line="240" w:lineRule="auto"/>
        <w:ind w:left="709" w:hanging="283"/>
        <w:rPr>
          <w:rFonts w:ascii="Arial" w:hAnsi="Arial" w:cs="Arial"/>
        </w:rPr>
      </w:pPr>
      <w:r w:rsidRPr="002A7204">
        <w:rPr>
          <w:rFonts w:ascii="Arial" w:hAnsi="Arial" w:cs="Arial"/>
        </w:rPr>
        <w:t>Umowa – niniejsza umowa,</w:t>
      </w:r>
    </w:p>
    <w:p w14:paraId="72369885" w14:textId="77777777" w:rsidR="00074FC0" w:rsidRPr="002A7204" w:rsidRDefault="00074FC0" w:rsidP="00074FC0">
      <w:pPr>
        <w:numPr>
          <w:ilvl w:val="2"/>
          <w:numId w:val="6"/>
        </w:numPr>
        <w:tabs>
          <w:tab w:val="clear" w:pos="2340"/>
        </w:tabs>
        <w:autoSpaceDE w:val="0"/>
        <w:spacing w:before="0" w:after="0" w:line="240" w:lineRule="auto"/>
        <w:ind w:left="709" w:hanging="283"/>
        <w:rPr>
          <w:rFonts w:ascii="Arial" w:hAnsi="Arial" w:cs="Arial"/>
        </w:rPr>
      </w:pPr>
      <w:r w:rsidRPr="002A7204">
        <w:rPr>
          <w:rFonts w:ascii="Arial" w:hAnsi="Arial" w:cs="Arial"/>
        </w:rPr>
        <w:t>Standardowy profil zużycia – zbiór danych o przeciętnym zużyciu energii elektrycznej zużytej przez obiekty Zamawiającego;</w:t>
      </w:r>
    </w:p>
    <w:p w14:paraId="33861A75" w14:textId="77777777" w:rsidR="00074FC0" w:rsidRPr="002A7204" w:rsidRDefault="00074FC0" w:rsidP="00074FC0">
      <w:pPr>
        <w:numPr>
          <w:ilvl w:val="2"/>
          <w:numId w:val="6"/>
        </w:numPr>
        <w:tabs>
          <w:tab w:val="clear" w:pos="2340"/>
        </w:tabs>
        <w:autoSpaceDE w:val="0"/>
        <w:spacing w:before="0" w:after="0" w:line="240" w:lineRule="auto"/>
        <w:ind w:left="709" w:hanging="283"/>
        <w:rPr>
          <w:rFonts w:ascii="Arial" w:hAnsi="Arial" w:cs="Arial"/>
        </w:rPr>
      </w:pPr>
      <w:r w:rsidRPr="002A7204">
        <w:rPr>
          <w:rFonts w:ascii="Arial" w:hAnsi="Arial" w:cs="Arial"/>
        </w:rPr>
        <w:t>Umowa o świadczenie usług dystrybucji – umowa zawarta pomiędzy Zamawiającym a OSD określająca prawa i obowiązki związane ze świadczeniem przez OSD usługi dystrybucji energii elektrycznej;</w:t>
      </w:r>
    </w:p>
    <w:p w14:paraId="3AB1C2F6" w14:textId="77777777" w:rsidR="00074FC0" w:rsidRPr="002A7204" w:rsidRDefault="00074FC0" w:rsidP="00074FC0">
      <w:pPr>
        <w:numPr>
          <w:ilvl w:val="2"/>
          <w:numId w:val="6"/>
        </w:numPr>
        <w:tabs>
          <w:tab w:val="clear" w:pos="2340"/>
        </w:tabs>
        <w:autoSpaceDE w:val="0"/>
        <w:spacing w:before="0" w:after="0" w:line="240" w:lineRule="auto"/>
        <w:ind w:left="709" w:hanging="283"/>
        <w:rPr>
          <w:rFonts w:ascii="Arial" w:hAnsi="Arial" w:cs="Arial"/>
        </w:rPr>
      </w:pPr>
      <w:proofErr w:type="spellStart"/>
      <w:r w:rsidRPr="002A7204">
        <w:rPr>
          <w:rFonts w:ascii="Arial" w:hAnsi="Arial" w:cs="Arial"/>
        </w:rPr>
        <w:t>ppe</w:t>
      </w:r>
      <w:proofErr w:type="spellEnd"/>
      <w:r w:rsidRPr="002A7204">
        <w:rPr>
          <w:rFonts w:ascii="Arial" w:hAnsi="Arial" w:cs="Arial"/>
        </w:rPr>
        <w:t xml:space="preserve"> - punkt poboru energii – punkt pomiarowy w instalacji lub sieci, dla którego dokonuje się rozliczeń oraz dla którego może nastąpić zmiana sprzedawcy;</w:t>
      </w:r>
    </w:p>
    <w:p w14:paraId="509123A5" w14:textId="77777777" w:rsidR="00074FC0" w:rsidRPr="002A7204" w:rsidRDefault="00074FC0" w:rsidP="00074FC0">
      <w:pPr>
        <w:numPr>
          <w:ilvl w:val="2"/>
          <w:numId w:val="6"/>
        </w:numPr>
        <w:tabs>
          <w:tab w:val="clear" w:pos="2340"/>
        </w:tabs>
        <w:autoSpaceDE w:val="0"/>
        <w:spacing w:before="0" w:after="0" w:line="240" w:lineRule="auto"/>
        <w:ind w:left="709" w:hanging="283"/>
        <w:rPr>
          <w:rFonts w:ascii="Arial" w:hAnsi="Arial" w:cs="Arial"/>
        </w:rPr>
      </w:pPr>
      <w:r w:rsidRPr="002A7204">
        <w:rPr>
          <w:rFonts w:ascii="Arial" w:hAnsi="Arial" w:cs="Arial"/>
        </w:rPr>
        <w:t>okres rozliczeniowy – okres, w którym na podstawie odczytów urządzeń pomiarowych następuje rozliczenie zużytej energii elektrycznej;</w:t>
      </w:r>
    </w:p>
    <w:p w14:paraId="6B114755" w14:textId="77777777" w:rsidR="00074FC0" w:rsidRPr="002A7204" w:rsidRDefault="00074FC0" w:rsidP="00074FC0">
      <w:pPr>
        <w:numPr>
          <w:ilvl w:val="2"/>
          <w:numId w:val="6"/>
        </w:numPr>
        <w:tabs>
          <w:tab w:val="clear" w:pos="2340"/>
        </w:tabs>
        <w:autoSpaceDE w:val="0"/>
        <w:spacing w:before="0" w:after="0" w:line="240" w:lineRule="auto"/>
        <w:ind w:left="709" w:hanging="283"/>
        <w:rPr>
          <w:rFonts w:ascii="Arial" w:hAnsi="Arial" w:cs="Arial"/>
        </w:rPr>
      </w:pPr>
      <w:r w:rsidRPr="002A7204">
        <w:rPr>
          <w:rFonts w:ascii="Arial" w:hAnsi="Arial" w:cs="Arial"/>
        </w:rPr>
        <w:t>bilansowanie handlowe – zgłaszanie operatorowi systemu dystrybucyjnego przez podmiot odpowiedzialny za bilansowanie handlowe do realizacji umów sprzedaży energii elektrycznej zawartych przez użytkowników systemu i prowadzenie z nimi rozliczeń różnicy rzeczywistej ilości dostarczonej albo pobranej energii elektrycznej i wielkości określonych w tych umowach dla każdego okresu rozliczeniowego;</w:t>
      </w:r>
    </w:p>
    <w:p w14:paraId="10EA7248" w14:textId="77777777" w:rsidR="00074FC0" w:rsidRPr="002A7204" w:rsidRDefault="00074FC0" w:rsidP="00074FC0">
      <w:pPr>
        <w:numPr>
          <w:ilvl w:val="2"/>
          <w:numId w:val="6"/>
        </w:numPr>
        <w:tabs>
          <w:tab w:val="clear" w:pos="2340"/>
        </w:tabs>
        <w:autoSpaceDE w:val="0"/>
        <w:spacing w:before="0" w:after="0" w:line="240" w:lineRule="auto"/>
        <w:ind w:left="709" w:hanging="283"/>
        <w:rPr>
          <w:rFonts w:ascii="Arial" w:hAnsi="Arial" w:cs="Arial"/>
        </w:rPr>
      </w:pPr>
      <w:r w:rsidRPr="002A7204">
        <w:rPr>
          <w:rFonts w:ascii="Arial" w:hAnsi="Arial" w:cs="Arial"/>
        </w:rPr>
        <w:t>podmiot odpowiedzialny za bilansowanie handlowe – osobę fizyczną lub prawną uczestniczącą w centralnym mechanizmie bilansowania handlowego na podstawie umowy z operatorem systemu przesyłowego, zajmującą się bilansowaniem handlowym użytkowników systemu;</w:t>
      </w:r>
    </w:p>
    <w:p w14:paraId="0D2EE4F0" w14:textId="77777777" w:rsidR="00074FC0" w:rsidRPr="002A7204" w:rsidRDefault="00074FC0" w:rsidP="00074FC0">
      <w:pPr>
        <w:numPr>
          <w:ilvl w:val="2"/>
          <w:numId w:val="6"/>
        </w:numPr>
        <w:tabs>
          <w:tab w:val="clear" w:pos="2340"/>
        </w:tabs>
        <w:autoSpaceDE w:val="0"/>
        <w:spacing w:before="0" w:after="0" w:line="240" w:lineRule="auto"/>
        <w:ind w:left="709" w:hanging="283"/>
        <w:rPr>
          <w:rFonts w:ascii="Arial" w:hAnsi="Arial" w:cs="Arial"/>
        </w:rPr>
      </w:pPr>
      <w:r w:rsidRPr="002A7204">
        <w:rPr>
          <w:rFonts w:ascii="Arial" w:hAnsi="Arial" w:cs="Arial"/>
        </w:rPr>
        <w:t>układ pomiarowo-rozliczeniowy – urządzenia pomiarowo-rozliczeniowe, liczniki i inne przyrządy pomiarowe, a także układy połączeń między nimi, służące bezpośrednio lub pośrednio do pomiarów ilości energii elektrycznej, paliw gazowych lub ciepła i rozliczeń za tę energię, paliwa gazowe lub ciepło, w szczególności gazomierze, ciepłomierze oraz liczniki energii czynnej i liczniki energii biernej, w tym takie liczniki wraz z przekładnikami prądowymi i napięciowymi;</w:t>
      </w:r>
    </w:p>
    <w:p w14:paraId="5B11882E" w14:textId="77777777" w:rsidR="00074FC0" w:rsidRPr="002A7204" w:rsidRDefault="00074FC0" w:rsidP="00074FC0">
      <w:pPr>
        <w:numPr>
          <w:ilvl w:val="2"/>
          <w:numId w:val="6"/>
        </w:numPr>
        <w:tabs>
          <w:tab w:val="clear" w:pos="2340"/>
        </w:tabs>
        <w:autoSpaceDE w:val="0"/>
        <w:spacing w:before="0" w:after="0" w:line="240" w:lineRule="auto"/>
        <w:ind w:left="709" w:hanging="283"/>
        <w:rPr>
          <w:rFonts w:ascii="Arial" w:hAnsi="Arial" w:cs="Arial"/>
        </w:rPr>
      </w:pPr>
      <w:r w:rsidRPr="002A7204">
        <w:rPr>
          <w:rFonts w:ascii="Arial" w:hAnsi="Arial" w:cs="Arial"/>
        </w:rPr>
        <w:t>odbiorca końcowy (Nabywca lub Odbiorca) – odbiorcę dokonującego zakupu energii na własny użytek; do własnego użytku nie zalicza się energii elektrycznej zakupionej w celu jej magazynowania lub zużycia na potrzeby wytwarzania, przesyłania lub dystrybucji energii elektrycznej;</w:t>
      </w:r>
    </w:p>
    <w:p w14:paraId="4AA22101" w14:textId="77777777" w:rsidR="00074FC0" w:rsidRPr="002A7204" w:rsidRDefault="00074FC0" w:rsidP="00074FC0">
      <w:pPr>
        <w:numPr>
          <w:ilvl w:val="2"/>
          <w:numId w:val="6"/>
        </w:numPr>
        <w:tabs>
          <w:tab w:val="clear" w:pos="2340"/>
        </w:tabs>
        <w:autoSpaceDE w:val="0"/>
        <w:spacing w:before="0" w:after="0" w:line="240" w:lineRule="auto"/>
        <w:ind w:left="709" w:hanging="283"/>
        <w:rPr>
          <w:rFonts w:ascii="Arial" w:hAnsi="Arial" w:cs="Arial"/>
        </w:rPr>
      </w:pPr>
      <w:r w:rsidRPr="002A7204">
        <w:rPr>
          <w:rFonts w:ascii="Arial" w:hAnsi="Arial" w:cs="Arial"/>
        </w:rPr>
        <w:t xml:space="preserve">sprzedawca rezerwowy – przedsiębiorstwo energetyczne posiadające koncesję na obrót energią elektryczną, wskazane przez odbiorcę końcowego, zapewniają ce temu odbiorcy końcowemu sprzedaż rezerwową; </w:t>
      </w:r>
    </w:p>
    <w:p w14:paraId="48D90A77" w14:textId="77777777" w:rsidR="00074FC0" w:rsidRPr="002A7204" w:rsidRDefault="00074FC0" w:rsidP="00074FC0">
      <w:pPr>
        <w:numPr>
          <w:ilvl w:val="2"/>
          <w:numId w:val="6"/>
        </w:numPr>
        <w:tabs>
          <w:tab w:val="clear" w:pos="2340"/>
        </w:tabs>
        <w:autoSpaceDE w:val="0"/>
        <w:spacing w:before="0" w:after="0" w:line="240" w:lineRule="auto"/>
        <w:ind w:left="709" w:hanging="283"/>
        <w:rPr>
          <w:rFonts w:ascii="Arial" w:hAnsi="Arial" w:cs="Arial"/>
        </w:rPr>
      </w:pPr>
      <w:r w:rsidRPr="002A7204">
        <w:rPr>
          <w:rFonts w:ascii="Arial" w:hAnsi="Arial" w:cs="Arial"/>
        </w:rPr>
        <w:t xml:space="preserve">sprzedaż rezerwowa – sprzedaż energii elektrycznej odbiorcy końcowemu przyłączonemu do sieci dystrybucyjnej dokonywana przez sprzedawcę rezerwowego </w:t>
      </w:r>
      <w:r w:rsidRPr="002A7204">
        <w:rPr>
          <w:rFonts w:ascii="Arial" w:hAnsi="Arial" w:cs="Arial"/>
        </w:rPr>
        <w:lastRenderedPageBreak/>
        <w:t>w przypadku zaprzestania sprzedaży energii elektrycznej przez dotychczasowego sprzedawcę, realizowana na podstawie umowy sprzedaży;</w:t>
      </w:r>
    </w:p>
    <w:p w14:paraId="49734EAC" w14:textId="77777777" w:rsidR="00074FC0" w:rsidRPr="002A7204" w:rsidRDefault="00074FC0" w:rsidP="00074FC0">
      <w:pPr>
        <w:numPr>
          <w:ilvl w:val="2"/>
          <w:numId w:val="6"/>
        </w:numPr>
        <w:tabs>
          <w:tab w:val="clear" w:pos="2340"/>
        </w:tabs>
        <w:autoSpaceDE w:val="0"/>
        <w:spacing w:before="0" w:after="0" w:line="240" w:lineRule="auto"/>
        <w:ind w:left="709" w:hanging="283"/>
        <w:rPr>
          <w:rFonts w:ascii="Arial" w:hAnsi="Arial" w:cs="Arial"/>
        </w:rPr>
      </w:pPr>
      <w:r w:rsidRPr="002A7204">
        <w:rPr>
          <w:rFonts w:ascii="Arial" w:hAnsi="Arial" w:cs="Arial"/>
        </w:rPr>
        <w:t>taryfa – zbiór cen i stawek opłat oraz warunków ich stosowania, opracowany przez przedsiębiorstwo energetyczne i wprowadzany jako obowiązujący dla określonych w nim odbiorców w trybie określonym ustawą.</w:t>
      </w:r>
    </w:p>
    <w:p w14:paraId="679DF559" w14:textId="77777777" w:rsidR="00074FC0" w:rsidRPr="002A7204" w:rsidRDefault="00074FC0" w:rsidP="00074FC0">
      <w:pPr>
        <w:numPr>
          <w:ilvl w:val="2"/>
          <w:numId w:val="6"/>
        </w:numPr>
        <w:tabs>
          <w:tab w:val="clear" w:pos="2340"/>
        </w:tabs>
        <w:autoSpaceDE w:val="0"/>
        <w:spacing w:before="0" w:after="0" w:line="240" w:lineRule="auto"/>
        <w:ind w:left="709" w:hanging="283"/>
        <w:rPr>
          <w:rFonts w:ascii="Arial" w:hAnsi="Arial" w:cs="Arial"/>
        </w:rPr>
      </w:pPr>
      <w:r w:rsidRPr="002A7204">
        <w:rPr>
          <w:rFonts w:ascii="Arial" w:hAnsi="Arial" w:cs="Arial"/>
        </w:rPr>
        <w:t>Moc umowna to moc czynna pobierana lub wprowadzana do sieci, określona w umowie o świadczenie usług dystrybucji energii elektrycznej lub umowie kompleksowej.</w:t>
      </w:r>
    </w:p>
    <w:p w14:paraId="31DA4182" w14:textId="77777777" w:rsidR="00074FC0" w:rsidRPr="002A7204" w:rsidRDefault="00074FC0" w:rsidP="00074FC0">
      <w:pPr>
        <w:autoSpaceDE w:val="0"/>
        <w:spacing w:before="120" w:after="120" w:line="276" w:lineRule="auto"/>
        <w:rPr>
          <w:rFonts w:ascii="Arial" w:hAnsi="Arial" w:cs="Arial"/>
        </w:rPr>
      </w:pPr>
    </w:p>
    <w:p w14:paraId="1D0FDA77" w14:textId="77777777" w:rsidR="00074FC0" w:rsidRPr="002A7204" w:rsidRDefault="00074FC0" w:rsidP="00074FC0">
      <w:pPr>
        <w:tabs>
          <w:tab w:val="left" w:pos="720"/>
        </w:tabs>
        <w:autoSpaceDE w:val="0"/>
        <w:spacing w:before="120" w:after="120" w:line="276" w:lineRule="auto"/>
        <w:jc w:val="center"/>
        <w:rPr>
          <w:rFonts w:ascii="Arial" w:hAnsi="Arial" w:cs="Arial"/>
          <w:b/>
        </w:rPr>
      </w:pPr>
      <w:r w:rsidRPr="002A7204">
        <w:rPr>
          <w:rFonts w:ascii="Arial" w:hAnsi="Arial" w:cs="Arial"/>
          <w:b/>
        </w:rPr>
        <w:t>§2.</w:t>
      </w:r>
    </w:p>
    <w:p w14:paraId="043CD097" w14:textId="77777777" w:rsidR="00074FC0" w:rsidRPr="002A7204" w:rsidRDefault="00074FC0" w:rsidP="00074FC0">
      <w:pPr>
        <w:spacing w:before="120" w:after="120" w:line="276" w:lineRule="auto"/>
        <w:jc w:val="center"/>
        <w:rPr>
          <w:rFonts w:ascii="Arial" w:hAnsi="Arial" w:cs="Arial"/>
          <w:b/>
          <w:bCs/>
        </w:rPr>
      </w:pPr>
      <w:r w:rsidRPr="002A7204">
        <w:rPr>
          <w:rFonts w:ascii="Arial" w:hAnsi="Arial" w:cs="Arial"/>
          <w:b/>
          <w:bCs/>
        </w:rPr>
        <w:t>Podstawowe zasady sprzedaży energii elektrycznej</w:t>
      </w:r>
    </w:p>
    <w:p w14:paraId="1421B8CD" w14:textId="374A085C" w:rsidR="00EB5641" w:rsidRDefault="00074FC0" w:rsidP="00074FC0">
      <w:pPr>
        <w:pStyle w:val="Akapitzlist"/>
        <w:numPr>
          <w:ilvl w:val="0"/>
          <w:numId w:val="7"/>
        </w:numPr>
        <w:rPr>
          <w:rFonts w:ascii="Arial" w:hAnsi="Arial" w:cs="Arial"/>
        </w:rPr>
      </w:pPr>
      <w:r w:rsidRPr="002A7204">
        <w:rPr>
          <w:rFonts w:ascii="Arial" w:hAnsi="Arial" w:cs="Arial"/>
        </w:rPr>
        <w:t>Termin realizacji przedmiotu zamówienia ustala się od dnia 01.0</w:t>
      </w:r>
      <w:r w:rsidR="00EB5641">
        <w:rPr>
          <w:rFonts w:ascii="Arial" w:hAnsi="Arial" w:cs="Arial"/>
        </w:rPr>
        <w:t>1</w:t>
      </w:r>
      <w:r w:rsidRPr="002A7204">
        <w:rPr>
          <w:rFonts w:ascii="Arial" w:hAnsi="Arial" w:cs="Arial"/>
        </w:rPr>
        <w:t>.202</w:t>
      </w:r>
      <w:r w:rsidR="00EB5641">
        <w:rPr>
          <w:rFonts w:ascii="Arial" w:hAnsi="Arial" w:cs="Arial"/>
        </w:rPr>
        <w:t>4</w:t>
      </w:r>
      <w:r w:rsidRPr="002A7204">
        <w:rPr>
          <w:rFonts w:ascii="Arial" w:hAnsi="Arial" w:cs="Arial"/>
        </w:rPr>
        <w:t xml:space="preserve"> r., </w:t>
      </w:r>
      <w:r w:rsidR="006B0A58" w:rsidRPr="002A7204">
        <w:rPr>
          <w:rFonts w:ascii="Arial" w:hAnsi="Arial" w:cs="Arial"/>
        </w:rPr>
        <w:t>do dnia 31.12.202</w:t>
      </w:r>
      <w:r w:rsidR="00EB5641">
        <w:rPr>
          <w:rFonts w:ascii="Arial" w:hAnsi="Arial" w:cs="Arial"/>
        </w:rPr>
        <w:t>4</w:t>
      </w:r>
      <w:r w:rsidR="006B0A58" w:rsidRPr="002A7204">
        <w:rPr>
          <w:rFonts w:ascii="Arial" w:hAnsi="Arial" w:cs="Arial"/>
        </w:rPr>
        <w:t xml:space="preserve"> r.</w:t>
      </w:r>
      <w:r w:rsidR="00EB5641">
        <w:rPr>
          <w:rFonts w:ascii="Arial" w:hAnsi="Arial" w:cs="Arial"/>
        </w:rPr>
        <w:t xml:space="preserve"> </w:t>
      </w:r>
      <w:r w:rsidR="00EB5641" w:rsidRPr="009F36DD">
        <w:rPr>
          <w:rFonts w:ascii="Arial" w:hAnsi="Arial" w:cs="Arial"/>
          <w:kern w:val="3"/>
        </w:rPr>
        <w:t>nie wcześniej jednak niż po pozytywnej weryfikacji punktów poboru energii dokonanej przez operatora systemu dystrybucyjnego</w:t>
      </w:r>
      <w:r w:rsidR="00EB5641">
        <w:rPr>
          <w:rFonts w:ascii="Arial" w:hAnsi="Arial" w:cs="Arial"/>
          <w:kern w:val="3"/>
        </w:rPr>
        <w:t>.</w:t>
      </w:r>
    </w:p>
    <w:p w14:paraId="1DB68E10" w14:textId="77777777" w:rsidR="00074FC0" w:rsidRPr="002A7204" w:rsidRDefault="00074FC0" w:rsidP="003311B0">
      <w:pPr>
        <w:pStyle w:val="Akapitzlist"/>
        <w:ind w:left="360"/>
        <w:rPr>
          <w:rFonts w:ascii="Arial" w:hAnsi="Arial" w:cs="Arial"/>
        </w:rPr>
      </w:pPr>
      <w:r w:rsidRPr="002A7204">
        <w:rPr>
          <w:rFonts w:ascii="Arial" w:hAnsi="Arial" w:cs="Arial"/>
        </w:rPr>
        <w:t>Wykonawca pobierze opłaty za dostawy energii elektrycznej za realny okres realizacji.</w:t>
      </w:r>
    </w:p>
    <w:p w14:paraId="7F74C457" w14:textId="77777777" w:rsidR="00074FC0" w:rsidRPr="002A7204" w:rsidRDefault="00074FC0" w:rsidP="00074FC0">
      <w:pPr>
        <w:numPr>
          <w:ilvl w:val="0"/>
          <w:numId w:val="7"/>
        </w:numPr>
        <w:spacing w:before="120" w:after="120" w:line="276" w:lineRule="auto"/>
        <w:rPr>
          <w:rFonts w:ascii="Arial" w:hAnsi="Arial" w:cs="Arial"/>
        </w:rPr>
      </w:pPr>
      <w:r w:rsidRPr="002A7204">
        <w:rPr>
          <w:rFonts w:ascii="Arial" w:hAnsi="Arial" w:cs="Arial"/>
        </w:rPr>
        <w:t xml:space="preserve">Zgłoszenie zmiany sprzedawcy przekazywane Operatorowi Systemy Dystrybucyjnego powinno zostać dokonane w terminie określonym w Instrukcji Ruchu i Eksploatacji Sieci Dystrybucyjnej Operatora Systemu Dystrybucyjnego. </w:t>
      </w:r>
    </w:p>
    <w:p w14:paraId="3D9D3737" w14:textId="77777777" w:rsidR="00074FC0" w:rsidRPr="002A7204" w:rsidRDefault="00074FC0" w:rsidP="00074FC0">
      <w:pPr>
        <w:pStyle w:val="Akapitzlist"/>
        <w:numPr>
          <w:ilvl w:val="0"/>
          <w:numId w:val="7"/>
        </w:numPr>
        <w:spacing w:before="120" w:after="120" w:line="276" w:lineRule="auto"/>
        <w:rPr>
          <w:rFonts w:ascii="Arial" w:hAnsi="Arial" w:cs="Arial"/>
          <w:color w:val="FF0000"/>
        </w:rPr>
      </w:pPr>
      <w:r w:rsidRPr="002A7204">
        <w:rPr>
          <w:rFonts w:ascii="Arial" w:hAnsi="Arial" w:cs="Arial"/>
          <w:color w:val="FF0000"/>
        </w:rPr>
        <w:t>Wykonawca posiada koncesję na obrót energią elektryczną o numerze ………………………………............. wydaną przez Prezesa Urzędu Regulacji Energetyki, której koniec okresu ważności przypada na dzień ....................................................</w:t>
      </w:r>
    </w:p>
    <w:p w14:paraId="535C0B53" w14:textId="77777777" w:rsidR="00074FC0" w:rsidRPr="002A7204" w:rsidRDefault="00074FC0" w:rsidP="00074FC0">
      <w:pPr>
        <w:pStyle w:val="Akapitzlist"/>
        <w:numPr>
          <w:ilvl w:val="0"/>
          <w:numId w:val="7"/>
        </w:numPr>
        <w:spacing w:before="120" w:after="120" w:line="276" w:lineRule="auto"/>
        <w:rPr>
          <w:rStyle w:val="Odwoaniedokomentarza"/>
          <w:rFonts w:ascii="Arial" w:hAnsi="Arial" w:cs="Arial"/>
          <w:sz w:val="22"/>
          <w:szCs w:val="22"/>
        </w:rPr>
      </w:pPr>
      <w:r w:rsidRPr="002A7204">
        <w:rPr>
          <w:rFonts w:ascii="Arial" w:hAnsi="Arial" w:cs="Arial"/>
        </w:rPr>
        <w:t>Wykonawca oświadcza, że posiada zawartą ważną generalną umowę dystrybucyjną z OSD, umożliwiającą dostawę energii elektrycznej do obiektów odbiorcy końcowego za pośrednictwem sieci dystrybucyjnej OSD przez cały okres obowiązywania umowy.</w:t>
      </w:r>
    </w:p>
    <w:p w14:paraId="0D2B60E6" w14:textId="77777777" w:rsidR="00074FC0" w:rsidRPr="002A7204" w:rsidRDefault="00074FC0" w:rsidP="00074FC0">
      <w:pPr>
        <w:numPr>
          <w:ilvl w:val="0"/>
          <w:numId w:val="7"/>
        </w:numPr>
        <w:tabs>
          <w:tab w:val="num" w:pos="426"/>
        </w:tabs>
        <w:autoSpaceDE w:val="0"/>
        <w:spacing w:before="120" w:after="120" w:line="276" w:lineRule="auto"/>
        <w:ind w:left="426" w:hanging="426"/>
        <w:rPr>
          <w:rFonts w:ascii="Arial" w:hAnsi="Arial" w:cs="Arial"/>
        </w:rPr>
      </w:pPr>
      <w:r w:rsidRPr="002A7204">
        <w:rPr>
          <w:rFonts w:ascii="Arial" w:hAnsi="Arial" w:cs="Arial"/>
        </w:rPr>
        <w:t>Wykonawca obowiązany jest do utrzymania koncesji i Generalnej Umowy Dystrybucyjnej przez cały okres realizacji umowy.</w:t>
      </w:r>
    </w:p>
    <w:p w14:paraId="543100B0" w14:textId="77777777" w:rsidR="002A7204" w:rsidRDefault="00074FC0" w:rsidP="002A7204">
      <w:pPr>
        <w:numPr>
          <w:ilvl w:val="0"/>
          <w:numId w:val="7"/>
        </w:numPr>
        <w:autoSpaceDE w:val="0"/>
        <w:spacing w:before="120" w:after="120" w:line="276" w:lineRule="auto"/>
        <w:rPr>
          <w:rFonts w:ascii="Arial" w:hAnsi="Arial" w:cs="Arial"/>
        </w:rPr>
      </w:pPr>
      <w:r w:rsidRPr="002A7204">
        <w:rPr>
          <w:rFonts w:ascii="Arial" w:hAnsi="Arial" w:cs="Arial"/>
        </w:rPr>
        <w:t>Planowana</w:t>
      </w:r>
      <w:r w:rsidR="00D87274" w:rsidRPr="002A7204">
        <w:rPr>
          <w:rFonts w:ascii="Arial" w:hAnsi="Arial" w:cs="Arial"/>
        </w:rPr>
        <w:t xml:space="preserve"> miesięczna</w:t>
      </w:r>
      <w:r w:rsidRPr="002A7204">
        <w:rPr>
          <w:rFonts w:ascii="Arial" w:hAnsi="Arial" w:cs="Arial"/>
        </w:rPr>
        <w:t xml:space="preserve"> wysoko</w:t>
      </w:r>
      <w:r w:rsidR="00D87274" w:rsidRPr="002A7204">
        <w:rPr>
          <w:rFonts w:ascii="Arial" w:hAnsi="Arial" w:cs="Arial"/>
        </w:rPr>
        <w:t xml:space="preserve">ść zużycia energii elektrycznej </w:t>
      </w:r>
      <w:r w:rsidRPr="002A7204">
        <w:rPr>
          <w:rFonts w:ascii="Arial" w:hAnsi="Arial" w:cs="Arial"/>
        </w:rPr>
        <w:t xml:space="preserve">dla poszczególnych punktów poboru </w:t>
      </w:r>
      <w:r w:rsidR="00D87274" w:rsidRPr="002A7204">
        <w:rPr>
          <w:rFonts w:ascii="Arial" w:hAnsi="Arial" w:cs="Arial"/>
          <w:i/>
        </w:rPr>
        <w:t>wskazana została w zaproszeniu do złożenia oferty, w TABELI NR 1.</w:t>
      </w:r>
      <w:r w:rsidRPr="002A7204">
        <w:rPr>
          <w:rFonts w:ascii="Arial" w:hAnsi="Arial" w:cs="Arial"/>
        </w:rPr>
        <w:t xml:space="preserve"> </w:t>
      </w:r>
    </w:p>
    <w:p w14:paraId="76F4556C" w14:textId="73C2BBA5" w:rsidR="002A7204" w:rsidRPr="002A7204" w:rsidRDefault="002A7204" w:rsidP="002A7204">
      <w:pPr>
        <w:numPr>
          <w:ilvl w:val="0"/>
          <w:numId w:val="7"/>
        </w:numPr>
        <w:autoSpaceDE w:val="0"/>
        <w:spacing w:before="120" w:after="120" w:line="276" w:lineRule="auto"/>
        <w:rPr>
          <w:rFonts w:ascii="Arial" w:hAnsi="Arial" w:cs="Arial"/>
          <w:b/>
        </w:rPr>
      </w:pPr>
      <w:r w:rsidRPr="002A7204">
        <w:rPr>
          <w:rFonts w:ascii="Arial" w:hAnsi="Arial" w:cs="Arial"/>
          <w:b/>
        </w:rPr>
        <w:t xml:space="preserve">Zamawiający przewiduje możliwość </w:t>
      </w:r>
      <w:r w:rsidRPr="002A7204">
        <w:rPr>
          <w:rFonts w:ascii="Arial" w:hAnsi="Arial" w:cs="Arial"/>
          <w:b/>
          <w:bCs/>
        </w:rPr>
        <w:t xml:space="preserve">przedłużenia obowiązywania umowy w przypadku przedłużającej się procedury wyboru dostawcy energii na rok </w:t>
      </w:r>
      <w:proofErr w:type="gramStart"/>
      <w:r w:rsidRPr="002A7204">
        <w:rPr>
          <w:rFonts w:ascii="Arial" w:hAnsi="Arial" w:cs="Arial"/>
          <w:b/>
          <w:bCs/>
        </w:rPr>
        <w:t>202</w:t>
      </w:r>
      <w:r w:rsidR="00EB5641">
        <w:rPr>
          <w:rFonts w:ascii="Arial" w:hAnsi="Arial" w:cs="Arial"/>
          <w:b/>
          <w:bCs/>
        </w:rPr>
        <w:t>5</w:t>
      </w:r>
      <w:r w:rsidRPr="002A7204">
        <w:rPr>
          <w:rFonts w:ascii="Arial" w:hAnsi="Arial" w:cs="Arial"/>
          <w:b/>
          <w:bCs/>
        </w:rPr>
        <w:t>,  do</w:t>
      </w:r>
      <w:proofErr w:type="gramEnd"/>
      <w:r w:rsidRPr="002A7204">
        <w:rPr>
          <w:rFonts w:ascii="Arial" w:hAnsi="Arial" w:cs="Arial"/>
          <w:b/>
          <w:bCs/>
        </w:rPr>
        <w:t xml:space="preserve"> czasu wyboru dostawcy energii w roku 202</w:t>
      </w:r>
      <w:r w:rsidR="00EB5641">
        <w:rPr>
          <w:rFonts w:ascii="Arial" w:hAnsi="Arial" w:cs="Arial"/>
          <w:b/>
          <w:bCs/>
        </w:rPr>
        <w:t>5</w:t>
      </w:r>
      <w:r w:rsidRPr="002A7204">
        <w:rPr>
          <w:rFonts w:ascii="Arial" w:hAnsi="Arial" w:cs="Arial"/>
          <w:b/>
          <w:bCs/>
        </w:rPr>
        <w:t>.</w:t>
      </w:r>
    </w:p>
    <w:p w14:paraId="167E093F" w14:textId="77777777" w:rsidR="002A7204" w:rsidRPr="002A7204" w:rsidRDefault="002A7204" w:rsidP="002A7204">
      <w:pPr>
        <w:autoSpaceDE w:val="0"/>
        <w:spacing w:before="120" w:after="120" w:line="276" w:lineRule="auto"/>
        <w:ind w:left="360"/>
        <w:rPr>
          <w:rFonts w:ascii="Arial" w:hAnsi="Arial" w:cs="Arial"/>
          <w:b/>
        </w:rPr>
      </w:pPr>
      <w:r w:rsidRPr="002A7204">
        <w:rPr>
          <w:rFonts w:ascii="Arial" w:hAnsi="Arial" w:cs="Arial"/>
          <w:b/>
        </w:rPr>
        <w:t xml:space="preserve">W przypadku przedłużenia okresu obowiązywania umowy, Zamawiający wymaga, by rozliczenie na dodatkowy okres odbywało się na podstawie zaoferowanych w ofercie stawek jednostkowych za 1 </w:t>
      </w:r>
      <w:proofErr w:type="spellStart"/>
      <w:r w:rsidRPr="002A7204">
        <w:rPr>
          <w:rFonts w:ascii="Arial" w:hAnsi="Arial" w:cs="Arial"/>
          <w:b/>
        </w:rPr>
        <w:t>mWh</w:t>
      </w:r>
      <w:proofErr w:type="spellEnd"/>
      <w:r w:rsidRPr="002A7204">
        <w:rPr>
          <w:rFonts w:ascii="Arial" w:hAnsi="Arial" w:cs="Arial"/>
          <w:b/>
        </w:rPr>
        <w:t>.</w:t>
      </w:r>
    </w:p>
    <w:p w14:paraId="7C3576D9" w14:textId="77777777" w:rsidR="00074FC0" w:rsidRPr="002A7204" w:rsidRDefault="00074FC0" w:rsidP="002A7204">
      <w:pPr>
        <w:pStyle w:val="Akapitzlist"/>
        <w:numPr>
          <w:ilvl w:val="0"/>
          <w:numId w:val="7"/>
        </w:numPr>
        <w:autoSpaceDE w:val="0"/>
        <w:spacing w:before="120" w:after="120" w:line="276" w:lineRule="auto"/>
        <w:rPr>
          <w:rFonts w:ascii="Arial" w:hAnsi="Arial" w:cs="Arial"/>
        </w:rPr>
      </w:pPr>
      <w:r w:rsidRPr="002A7204">
        <w:rPr>
          <w:rFonts w:ascii="Arial" w:hAnsi="Arial" w:cs="Arial"/>
          <w:bCs/>
        </w:rPr>
        <w:t xml:space="preserve"> Zakres i zasady dokonania zmian:</w:t>
      </w:r>
    </w:p>
    <w:p w14:paraId="2A1D4F2E" w14:textId="77777777" w:rsidR="00074FC0" w:rsidRPr="002A7204" w:rsidRDefault="00074FC0" w:rsidP="00074FC0">
      <w:pPr>
        <w:pStyle w:val="Akapitzlist"/>
        <w:numPr>
          <w:ilvl w:val="4"/>
          <w:numId w:val="21"/>
        </w:numPr>
        <w:tabs>
          <w:tab w:val="left" w:pos="709"/>
        </w:tabs>
        <w:autoSpaceDE w:val="0"/>
        <w:spacing w:before="120" w:after="120" w:line="276" w:lineRule="auto"/>
        <w:ind w:left="709" w:hanging="284"/>
        <w:rPr>
          <w:rFonts w:ascii="Arial" w:hAnsi="Arial" w:cs="Arial"/>
          <w:bCs/>
        </w:rPr>
      </w:pPr>
      <w:r w:rsidRPr="002A7204">
        <w:rPr>
          <w:rFonts w:ascii="Arial" w:hAnsi="Arial" w:cs="Arial"/>
          <w:bCs/>
        </w:rPr>
        <w:t xml:space="preserve">zmiana ilości energii elektrycznej wynikająca ze zużycia energii wg bieżących odczytów z licznika, która będzie różna od ilości energii elektrycznej wskazanej w ust. 6 powyżej - nie wymaga aneksu, odbywa się automatycznie, na podstawie bieżącego zużycia energii elektrycznej i cen jednostkowych określonych w §6 (ofercie Wykonawcy), </w:t>
      </w:r>
    </w:p>
    <w:p w14:paraId="4173645D" w14:textId="77777777" w:rsidR="00074FC0" w:rsidRPr="002A7204" w:rsidRDefault="00074FC0" w:rsidP="00074FC0">
      <w:pPr>
        <w:pStyle w:val="Akapitzlist"/>
        <w:numPr>
          <w:ilvl w:val="4"/>
          <w:numId w:val="21"/>
        </w:numPr>
        <w:tabs>
          <w:tab w:val="left" w:pos="709"/>
        </w:tabs>
        <w:autoSpaceDE w:val="0"/>
        <w:spacing w:before="120" w:after="120" w:line="276" w:lineRule="auto"/>
        <w:ind w:left="709" w:hanging="283"/>
        <w:rPr>
          <w:rFonts w:ascii="Arial" w:hAnsi="Arial" w:cs="Arial"/>
        </w:rPr>
      </w:pPr>
      <w:bookmarkStart w:id="0" w:name="_Hlk110931660"/>
      <w:r w:rsidRPr="002A7204">
        <w:rPr>
          <w:rFonts w:ascii="Arial" w:hAnsi="Arial" w:cs="Arial"/>
          <w:bCs/>
        </w:rPr>
        <w:t xml:space="preserve"> zmniejszenie (odjęcie) i zwiększenie (dodanie) ilości PPE – wymaga złożenia jednostronnego oświadczenia woli Nabywcy. Zmiana ilości PPE wynikać może w szczególności z likwidacji PPE, powstania/nabycia nowego PPE, zmiany właściwości technicznych PPE, podwójnego fakturowania w szczególności w przypadku świadczenia usługi sprzedaży energii elektrycznej na danym PPE przez innego sprzedawcę, zmiany stanu prawnego lub technicznego PPE, zmiany w zakresie nabywcy, odbiorcy, płatnika w szczególności przeniesienia praw i obowiązków </w:t>
      </w:r>
      <w:r w:rsidRPr="002A7204">
        <w:rPr>
          <w:rFonts w:ascii="Arial" w:hAnsi="Arial" w:cs="Arial"/>
          <w:bCs/>
        </w:rPr>
        <w:lastRenderedPageBreak/>
        <w:t>związanych z obiektem, przy którym znajduje się dane PPE, zaistnienia przeszkód prawnych i formalnych uniemożliwiających przeprowadzenie procedury zmiany sprzedawcy lub włączenia punktu poboru przez Nabywcę.</w:t>
      </w:r>
    </w:p>
    <w:bookmarkEnd w:id="0"/>
    <w:p w14:paraId="02DE16A9" w14:textId="77777777" w:rsidR="00074FC0" w:rsidRPr="002A7204" w:rsidRDefault="00074FC0" w:rsidP="00074FC0">
      <w:pPr>
        <w:numPr>
          <w:ilvl w:val="0"/>
          <w:numId w:val="7"/>
        </w:numPr>
        <w:tabs>
          <w:tab w:val="num" w:pos="426"/>
        </w:tabs>
        <w:autoSpaceDE w:val="0"/>
        <w:spacing w:before="120" w:after="120" w:line="276" w:lineRule="auto"/>
        <w:ind w:left="426" w:hanging="426"/>
        <w:rPr>
          <w:rFonts w:ascii="Arial" w:hAnsi="Arial" w:cs="Arial"/>
        </w:rPr>
      </w:pPr>
      <w:r w:rsidRPr="002A7204">
        <w:rPr>
          <w:rFonts w:ascii="Arial" w:hAnsi="Arial" w:cs="Arial"/>
        </w:rPr>
        <w:t>Całkowita szacowana wartość energii elektrycznej wynosi</w:t>
      </w:r>
      <w:r w:rsidR="008B17EA">
        <w:rPr>
          <w:rFonts w:ascii="Arial" w:hAnsi="Arial" w:cs="Arial"/>
        </w:rPr>
        <w:t xml:space="preserve"> (cena ofertowa)</w:t>
      </w:r>
      <w:r w:rsidRPr="002A7204">
        <w:rPr>
          <w:rFonts w:ascii="Arial" w:hAnsi="Arial" w:cs="Arial"/>
        </w:rPr>
        <w:t xml:space="preserve"> </w:t>
      </w:r>
      <w:r w:rsidRPr="002A7204">
        <w:rPr>
          <w:rFonts w:ascii="Arial" w:hAnsi="Arial" w:cs="Arial"/>
          <w:b/>
        </w:rPr>
        <w:t xml:space="preserve">_______________ zł netto + </w:t>
      </w:r>
      <w:r w:rsidRPr="002A7204">
        <w:rPr>
          <w:rFonts w:ascii="Arial" w:hAnsi="Arial" w:cs="Arial"/>
        </w:rPr>
        <w:t>należny podatek VAT według obowiązującej stawki</w:t>
      </w:r>
      <w:r w:rsidR="00C74AD5">
        <w:rPr>
          <w:rFonts w:ascii="Arial" w:hAnsi="Arial" w:cs="Arial"/>
        </w:rPr>
        <w:t xml:space="preserve"> (23%)</w:t>
      </w:r>
      <w:r w:rsidRPr="002A7204">
        <w:rPr>
          <w:rFonts w:ascii="Arial" w:hAnsi="Arial" w:cs="Arial"/>
        </w:rPr>
        <w:t xml:space="preserve"> tj. </w:t>
      </w:r>
      <w:r w:rsidR="00370254">
        <w:rPr>
          <w:rFonts w:ascii="Arial" w:hAnsi="Arial" w:cs="Arial"/>
          <w:b/>
        </w:rPr>
        <w:t>brutto ………………… zł.</w:t>
      </w:r>
    </w:p>
    <w:p w14:paraId="1D1800D4" w14:textId="77777777" w:rsidR="00074FC0" w:rsidRPr="002A7204" w:rsidRDefault="00074FC0" w:rsidP="00074FC0">
      <w:pPr>
        <w:numPr>
          <w:ilvl w:val="0"/>
          <w:numId w:val="7"/>
        </w:numPr>
        <w:tabs>
          <w:tab w:val="num" w:pos="426"/>
        </w:tabs>
        <w:autoSpaceDE w:val="0"/>
        <w:spacing w:before="120" w:after="120" w:line="276" w:lineRule="auto"/>
        <w:ind w:left="426" w:hanging="426"/>
        <w:rPr>
          <w:rFonts w:ascii="Arial" w:hAnsi="Arial" w:cs="Arial"/>
        </w:rPr>
      </w:pPr>
      <w:r w:rsidRPr="002A7204">
        <w:rPr>
          <w:rFonts w:ascii="Arial" w:hAnsi="Arial" w:cs="Arial"/>
        </w:rPr>
        <w:t>Moc umowna, warunki jej zmiany oraz miejsce dostarczenia energii elektrycznej określana jest każdorazowo w Umowie o świadczenie usług dystrybucji zawartej pomiędzy Nabywcą, a OSD.</w:t>
      </w:r>
    </w:p>
    <w:p w14:paraId="3CE477AC" w14:textId="77777777" w:rsidR="00074FC0" w:rsidRPr="002A7204" w:rsidRDefault="00074FC0" w:rsidP="00074FC0">
      <w:pPr>
        <w:numPr>
          <w:ilvl w:val="0"/>
          <w:numId w:val="7"/>
        </w:numPr>
        <w:tabs>
          <w:tab w:val="num" w:pos="426"/>
        </w:tabs>
        <w:spacing w:before="120" w:after="120" w:line="276" w:lineRule="auto"/>
        <w:ind w:left="426" w:hanging="426"/>
        <w:rPr>
          <w:rFonts w:ascii="Arial" w:hAnsi="Arial" w:cs="Arial"/>
        </w:rPr>
      </w:pPr>
      <w:r w:rsidRPr="002A7204">
        <w:rPr>
          <w:rFonts w:ascii="Arial" w:hAnsi="Arial" w:cs="Arial"/>
        </w:rPr>
        <w:t>Energia elektryczna kupowana na podstawie Umowy zużywana będzie na potrzeby odbiorcy końcowego, co oznacza, że Nabywca nie jest przedsiębiorstwem energetycznym w rozumieniu ustawy Prawo Energetyczne.</w:t>
      </w:r>
    </w:p>
    <w:p w14:paraId="23CFC3DF" w14:textId="77777777" w:rsidR="00074FC0" w:rsidRPr="002A7204" w:rsidRDefault="00074FC0" w:rsidP="00074FC0">
      <w:pPr>
        <w:autoSpaceDE w:val="0"/>
        <w:spacing w:before="120" w:after="120" w:line="276" w:lineRule="auto"/>
        <w:jc w:val="center"/>
        <w:rPr>
          <w:rFonts w:ascii="Arial" w:hAnsi="Arial" w:cs="Arial"/>
          <w:b/>
        </w:rPr>
      </w:pPr>
      <w:r w:rsidRPr="002A7204">
        <w:rPr>
          <w:rFonts w:ascii="Arial" w:hAnsi="Arial" w:cs="Arial"/>
          <w:b/>
        </w:rPr>
        <w:t>§3.</w:t>
      </w:r>
    </w:p>
    <w:p w14:paraId="749A194D" w14:textId="77777777" w:rsidR="00074FC0" w:rsidRPr="002A7204" w:rsidRDefault="00074FC0" w:rsidP="00074FC0">
      <w:pPr>
        <w:spacing w:before="120" w:after="120" w:line="276" w:lineRule="auto"/>
        <w:jc w:val="center"/>
        <w:rPr>
          <w:rFonts w:ascii="Arial" w:hAnsi="Arial" w:cs="Arial"/>
          <w:b/>
          <w:bCs/>
        </w:rPr>
      </w:pPr>
      <w:r w:rsidRPr="002A7204">
        <w:rPr>
          <w:rFonts w:ascii="Arial" w:hAnsi="Arial" w:cs="Arial"/>
          <w:b/>
          <w:bCs/>
        </w:rPr>
        <w:t>Podstawowe obowiązki Wykonawcy</w:t>
      </w:r>
    </w:p>
    <w:p w14:paraId="56C99043" w14:textId="77777777" w:rsidR="00074FC0" w:rsidRPr="002A7204" w:rsidRDefault="00074FC0" w:rsidP="00074FC0">
      <w:pPr>
        <w:numPr>
          <w:ilvl w:val="0"/>
          <w:numId w:val="17"/>
        </w:numPr>
        <w:tabs>
          <w:tab w:val="clear" w:pos="720"/>
        </w:tabs>
        <w:spacing w:before="120" w:after="120" w:line="276" w:lineRule="auto"/>
        <w:ind w:left="426" w:hanging="426"/>
        <w:rPr>
          <w:rFonts w:ascii="Arial" w:hAnsi="Arial" w:cs="Arial"/>
        </w:rPr>
      </w:pPr>
      <w:r w:rsidRPr="002A7204">
        <w:rPr>
          <w:rFonts w:ascii="Arial" w:hAnsi="Arial" w:cs="Arial"/>
        </w:rPr>
        <w:t>Wykonawca zobowiązuje się do pełnienia funkcji podmiotu odpowiedzialnego za bilansowanie handlowe dla energii elektrycznej sprzedanej w ramach tej Umowy.</w:t>
      </w:r>
    </w:p>
    <w:p w14:paraId="0DB04CC2" w14:textId="77777777" w:rsidR="00074FC0" w:rsidRPr="002A7204" w:rsidRDefault="00074FC0" w:rsidP="00074FC0">
      <w:pPr>
        <w:numPr>
          <w:ilvl w:val="0"/>
          <w:numId w:val="17"/>
        </w:numPr>
        <w:tabs>
          <w:tab w:val="clear" w:pos="720"/>
        </w:tabs>
        <w:spacing w:before="120" w:after="120" w:line="276" w:lineRule="auto"/>
        <w:ind w:left="426" w:hanging="426"/>
        <w:rPr>
          <w:rFonts w:ascii="Arial" w:hAnsi="Arial" w:cs="Arial"/>
        </w:rPr>
      </w:pPr>
      <w:r w:rsidRPr="002A7204">
        <w:rPr>
          <w:rFonts w:ascii="Arial" w:hAnsi="Arial" w:cs="Arial"/>
        </w:rPr>
        <w:t>Wykonawca dokonywać będzie bilansowania handlowego energii zakupionej przez Nabywcę na podstawie standardowego profilu zużycia o mocy umownej określonej w załączniku nr 1.</w:t>
      </w:r>
    </w:p>
    <w:p w14:paraId="3F7D6FF7" w14:textId="77777777" w:rsidR="00074FC0" w:rsidRPr="002A7204" w:rsidRDefault="00074FC0" w:rsidP="00074FC0">
      <w:pPr>
        <w:numPr>
          <w:ilvl w:val="0"/>
          <w:numId w:val="17"/>
        </w:numPr>
        <w:tabs>
          <w:tab w:val="clear" w:pos="720"/>
        </w:tabs>
        <w:spacing w:before="120" w:after="120" w:line="276" w:lineRule="auto"/>
        <w:ind w:left="426" w:hanging="426"/>
        <w:rPr>
          <w:rFonts w:ascii="Arial" w:hAnsi="Arial" w:cs="Arial"/>
        </w:rPr>
      </w:pPr>
      <w:r w:rsidRPr="002A7204">
        <w:rPr>
          <w:rFonts w:ascii="Arial" w:hAnsi="Arial" w:cs="Arial"/>
        </w:rPr>
        <w:t>Koszty wynikające z dokonania bilansowania uwzględnione są w cenie energii elektrycznej.</w:t>
      </w:r>
    </w:p>
    <w:p w14:paraId="4A3D2721" w14:textId="1B2F5778" w:rsidR="00074FC0" w:rsidRPr="002A7204" w:rsidRDefault="00074FC0" w:rsidP="009A7441">
      <w:pPr>
        <w:numPr>
          <w:ilvl w:val="0"/>
          <w:numId w:val="17"/>
        </w:numPr>
        <w:tabs>
          <w:tab w:val="clear" w:pos="720"/>
        </w:tabs>
        <w:spacing w:before="120" w:after="120" w:line="276" w:lineRule="auto"/>
        <w:ind w:left="426" w:hanging="426"/>
        <w:rPr>
          <w:rFonts w:ascii="Arial" w:hAnsi="Arial" w:cs="Arial"/>
          <w:b/>
        </w:rPr>
      </w:pPr>
      <w:r w:rsidRPr="002A7204">
        <w:rPr>
          <w:rFonts w:ascii="Arial" w:hAnsi="Arial" w:cs="Arial"/>
        </w:rPr>
        <w:t xml:space="preserve">Wszystkie prawa i obowiązki związane z bilansowaniem handlowym wynikające z niniejszej Umowy, w tym zgłaszanie grafików handlowych do OSD, przekazane są na </w:t>
      </w:r>
      <w:r w:rsidR="00C37837">
        <w:rPr>
          <w:rFonts w:ascii="Arial" w:hAnsi="Arial" w:cs="Arial"/>
        </w:rPr>
        <w:t>Wykonawcę.</w:t>
      </w:r>
    </w:p>
    <w:p w14:paraId="2712F302" w14:textId="77777777" w:rsidR="00074FC0" w:rsidRPr="002A7204" w:rsidRDefault="00074FC0" w:rsidP="00074FC0">
      <w:pPr>
        <w:autoSpaceDE w:val="0"/>
        <w:spacing w:before="120" w:after="120" w:line="276" w:lineRule="auto"/>
        <w:jc w:val="center"/>
        <w:rPr>
          <w:rFonts w:ascii="Arial" w:hAnsi="Arial" w:cs="Arial"/>
          <w:b/>
        </w:rPr>
      </w:pPr>
      <w:r w:rsidRPr="002A7204">
        <w:rPr>
          <w:rFonts w:ascii="Arial" w:hAnsi="Arial" w:cs="Arial"/>
          <w:b/>
        </w:rPr>
        <w:t>§4.</w:t>
      </w:r>
    </w:p>
    <w:p w14:paraId="1D015B49" w14:textId="77777777" w:rsidR="00074FC0" w:rsidRPr="002A7204" w:rsidRDefault="00074FC0" w:rsidP="00074FC0">
      <w:pPr>
        <w:spacing w:before="120" w:after="120" w:line="276" w:lineRule="auto"/>
        <w:jc w:val="center"/>
        <w:rPr>
          <w:rFonts w:ascii="Arial" w:hAnsi="Arial" w:cs="Arial"/>
          <w:b/>
          <w:bCs/>
        </w:rPr>
      </w:pPr>
      <w:r w:rsidRPr="002A7204">
        <w:rPr>
          <w:rFonts w:ascii="Arial" w:hAnsi="Arial" w:cs="Arial"/>
          <w:b/>
          <w:bCs/>
        </w:rPr>
        <w:t>Standardy jakości obsługi</w:t>
      </w:r>
    </w:p>
    <w:p w14:paraId="5817C4E7" w14:textId="77777777" w:rsidR="00074FC0" w:rsidRPr="002A7204" w:rsidRDefault="00074FC0" w:rsidP="00074FC0">
      <w:pPr>
        <w:numPr>
          <w:ilvl w:val="0"/>
          <w:numId w:val="8"/>
        </w:numPr>
        <w:tabs>
          <w:tab w:val="clear" w:pos="720"/>
          <w:tab w:val="num" w:pos="426"/>
        </w:tabs>
        <w:spacing w:before="120" w:after="120" w:line="276" w:lineRule="auto"/>
        <w:ind w:left="426" w:hanging="426"/>
        <w:rPr>
          <w:rFonts w:ascii="Arial" w:hAnsi="Arial" w:cs="Arial"/>
        </w:rPr>
      </w:pPr>
      <w:r w:rsidRPr="002A7204">
        <w:rPr>
          <w:rFonts w:ascii="Arial" w:hAnsi="Arial" w:cs="Arial"/>
        </w:rPr>
        <w:t>Standardy jakości obsługi klienta zostały określone w obowiązujących przepisach wykonawczych wydanych na podstawie ustawy z dnia 10 kwietnia 1997 r. – Prawo energetyczne (</w:t>
      </w:r>
      <w:proofErr w:type="spellStart"/>
      <w:r w:rsidRPr="002A7204">
        <w:rPr>
          <w:rFonts w:ascii="Arial" w:hAnsi="Arial" w:cs="Arial"/>
        </w:rPr>
        <w:t>t.j</w:t>
      </w:r>
      <w:proofErr w:type="spellEnd"/>
      <w:r w:rsidRPr="002A7204">
        <w:rPr>
          <w:rFonts w:ascii="Arial" w:hAnsi="Arial" w:cs="Arial"/>
        </w:rPr>
        <w:t>. Dz. U. z 2022 r. poz. 1385, z póź.zm.)</w:t>
      </w:r>
    </w:p>
    <w:p w14:paraId="22E9B367" w14:textId="77777777" w:rsidR="00074FC0" w:rsidRPr="002A7204" w:rsidRDefault="00074FC0" w:rsidP="00074FC0">
      <w:pPr>
        <w:numPr>
          <w:ilvl w:val="0"/>
          <w:numId w:val="8"/>
        </w:numPr>
        <w:tabs>
          <w:tab w:val="clear" w:pos="720"/>
          <w:tab w:val="num" w:pos="426"/>
        </w:tabs>
        <w:spacing w:before="120" w:after="120" w:line="276" w:lineRule="auto"/>
        <w:ind w:left="426" w:hanging="426"/>
        <w:rPr>
          <w:rFonts w:ascii="Arial" w:hAnsi="Arial" w:cs="Arial"/>
        </w:rPr>
      </w:pPr>
      <w:r w:rsidRPr="002A7204">
        <w:rPr>
          <w:rFonts w:ascii="Arial" w:hAnsi="Arial" w:cs="Arial"/>
        </w:rPr>
        <w:t xml:space="preserve">W przypadku niedotrzymania jakościowych standardów obsługi Zamawiającemu przysługuje prawo bonifikaty według stawek określonych w § 44 ust. 1, ust. </w:t>
      </w:r>
      <w:proofErr w:type="gramStart"/>
      <w:r w:rsidRPr="002A7204">
        <w:rPr>
          <w:rFonts w:ascii="Arial" w:hAnsi="Arial" w:cs="Arial"/>
        </w:rPr>
        <w:t>10 ,</w:t>
      </w:r>
      <w:proofErr w:type="gramEnd"/>
      <w:r w:rsidRPr="002A7204">
        <w:rPr>
          <w:rFonts w:ascii="Arial" w:hAnsi="Arial" w:cs="Arial"/>
        </w:rPr>
        <w:t xml:space="preserve"> ust. 11 na warunkach opisanych w  § 45 Rozporządzenia Ministra Klimatu i Środowiska z dnia 29 listopada 2022 r. w sprawie sposobu kształtowania i kalkulacji taryf oraz sposobu rozliczeń w obrocie energią elektryczną (Dz.U. 2022 poz. 2505) lub w każdym później wydanym akcie prawnym dotyczącym jakościowych standardów obsługi.</w:t>
      </w:r>
    </w:p>
    <w:p w14:paraId="7A9435F4" w14:textId="77777777" w:rsidR="00074FC0" w:rsidRPr="002A7204" w:rsidRDefault="00074FC0" w:rsidP="00074FC0">
      <w:pPr>
        <w:numPr>
          <w:ilvl w:val="0"/>
          <w:numId w:val="8"/>
        </w:numPr>
        <w:tabs>
          <w:tab w:val="clear" w:pos="720"/>
          <w:tab w:val="num" w:pos="426"/>
        </w:tabs>
        <w:spacing w:before="120" w:after="120" w:line="276" w:lineRule="auto"/>
        <w:ind w:left="426" w:hanging="426"/>
        <w:rPr>
          <w:rFonts w:ascii="Arial" w:hAnsi="Arial" w:cs="Arial"/>
        </w:rPr>
      </w:pPr>
      <w:r w:rsidRPr="002A7204">
        <w:rPr>
          <w:rFonts w:ascii="Arial" w:hAnsi="Arial" w:cs="Arial"/>
        </w:rPr>
        <w:t xml:space="preserve">Wykonawca zobowiązany jest do udzielania bonifikat za niedotrzymanie przez Sprzedawcę standardów jakościowych obsługi odbiorcy na podstawie noty </w:t>
      </w:r>
      <w:proofErr w:type="gramStart"/>
      <w:r w:rsidRPr="002A7204">
        <w:rPr>
          <w:rFonts w:ascii="Arial" w:hAnsi="Arial" w:cs="Arial"/>
        </w:rPr>
        <w:t>Zamawiającego .</w:t>
      </w:r>
      <w:proofErr w:type="gramEnd"/>
    </w:p>
    <w:p w14:paraId="22E6D30B" w14:textId="77777777" w:rsidR="00494E00" w:rsidRDefault="00494E00" w:rsidP="00074FC0">
      <w:pPr>
        <w:spacing w:before="120" w:after="120" w:line="276" w:lineRule="auto"/>
        <w:jc w:val="center"/>
        <w:rPr>
          <w:rFonts w:ascii="Arial" w:hAnsi="Arial" w:cs="Arial"/>
          <w:b/>
          <w:bCs/>
        </w:rPr>
      </w:pPr>
    </w:p>
    <w:p w14:paraId="0C3B1B26" w14:textId="77777777" w:rsidR="00074FC0" w:rsidRPr="002A7204" w:rsidRDefault="00074FC0" w:rsidP="00074FC0">
      <w:pPr>
        <w:spacing w:before="120" w:after="120" w:line="276" w:lineRule="auto"/>
        <w:jc w:val="center"/>
        <w:rPr>
          <w:rFonts w:ascii="Arial" w:hAnsi="Arial" w:cs="Arial"/>
          <w:b/>
          <w:bCs/>
        </w:rPr>
      </w:pPr>
      <w:r w:rsidRPr="002A7204">
        <w:rPr>
          <w:rFonts w:ascii="Arial" w:hAnsi="Arial" w:cs="Arial"/>
          <w:b/>
          <w:bCs/>
        </w:rPr>
        <w:t>§5.</w:t>
      </w:r>
    </w:p>
    <w:p w14:paraId="528D4597" w14:textId="77777777" w:rsidR="00074FC0" w:rsidRPr="002A7204" w:rsidRDefault="00074FC0" w:rsidP="00074FC0">
      <w:pPr>
        <w:spacing w:before="120" w:after="120" w:line="276" w:lineRule="auto"/>
        <w:jc w:val="center"/>
        <w:rPr>
          <w:rFonts w:ascii="Arial" w:hAnsi="Arial" w:cs="Arial"/>
          <w:b/>
          <w:bCs/>
        </w:rPr>
      </w:pPr>
      <w:r w:rsidRPr="002A7204">
        <w:rPr>
          <w:rFonts w:ascii="Arial" w:hAnsi="Arial" w:cs="Arial"/>
          <w:b/>
          <w:bCs/>
        </w:rPr>
        <w:t>Podstawowe obowiązki Zamawiającego</w:t>
      </w:r>
    </w:p>
    <w:p w14:paraId="10B381F5" w14:textId="77777777" w:rsidR="00074FC0" w:rsidRPr="002A7204" w:rsidRDefault="00074FC0" w:rsidP="00074FC0">
      <w:pPr>
        <w:spacing w:before="120" w:after="120" w:line="276" w:lineRule="auto"/>
        <w:rPr>
          <w:rFonts w:ascii="Arial" w:hAnsi="Arial" w:cs="Arial"/>
        </w:rPr>
      </w:pPr>
      <w:r w:rsidRPr="002A7204">
        <w:rPr>
          <w:rFonts w:ascii="Arial" w:hAnsi="Arial" w:cs="Arial"/>
        </w:rPr>
        <w:lastRenderedPageBreak/>
        <w:t>Na mocy Umowy Zamawiający zobowiązuje się w szczególności do:</w:t>
      </w:r>
    </w:p>
    <w:p w14:paraId="518D4E26" w14:textId="77777777" w:rsidR="00074FC0" w:rsidRPr="002A7204" w:rsidRDefault="00074FC0" w:rsidP="00074FC0">
      <w:pPr>
        <w:numPr>
          <w:ilvl w:val="0"/>
          <w:numId w:val="9"/>
        </w:numPr>
        <w:tabs>
          <w:tab w:val="clear" w:pos="720"/>
          <w:tab w:val="num" w:pos="426"/>
        </w:tabs>
        <w:autoSpaceDE w:val="0"/>
        <w:spacing w:before="120" w:after="120" w:line="276" w:lineRule="auto"/>
        <w:ind w:left="426" w:hanging="426"/>
        <w:rPr>
          <w:rFonts w:ascii="Arial" w:hAnsi="Arial" w:cs="Arial"/>
        </w:rPr>
      </w:pPr>
      <w:r w:rsidRPr="002A7204">
        <w:rPr>
          <w:rFonts w:ascii="Arial" w:hAnsi="Arial" w:cs="Arial"/>
        </w:rPr>
        <w:t>Pobierania energii elektrycznej, zgodnie z warunkami Umowy oraz obowiązującymi przepisami prawa,</w:t>
      </w:r>
    </w:p>
    <w:p w14:paraId="34FBDFD9" w14:textId="77777777" w:rsidR="00074FC0" w:rsidRPr="002A7204" w:rsidRDefault="00074FC0" w:rsidP="00074FC0">
      <w:pPr>
        <w:numPr>
          <w:ilvl w:val="0"/>
          <w:numId w:val="9"/>
        </w:numPr>
        <w:tabs>
          <w:tab w:val="clear" w:pos="720"/>
          <w:tab w:val="num" w:pos="426"/>
        </w:tabs>
        <w:autoSpaceDE w:val="0"/>
        <w:spacing w:before="120" w:after="120" w:line="276" w:lineRule="auto"/>
        <w:ind w:left="426" w:hanging="426"/>
        <w:rPr>
          <w:rFonts w:ascii="Arial" w:hAnsi="Arial" w:cs="Arial"/>
        </w:rPr>
      </w:pPr>
      <w:r w:rsidRPr="002A7204">
        <w:rPr>
          <w:rFonts w:ascii="Arial" w:hAnsi="Arial" w:cs="Arial"/>
        </w:rPr>
        <w:t>Terminowego regulowania należności za zakupioną energię elektryczną,</w:t>
      </w:r>
    </w:p>
    <w:p w14:paraId="3DC74BB8" w14:textId="77777777" w:rsidR="00074FC0" w:rsidRPr="00494E00" w:rsidRDefault="00074FC0" w:rsidP="00074FC0">
      <w:pPr>
        <w:numPr>
          <w:ilvl w:val="0"/>
          <w:numId w:val="9"/>
        </w:numPr>
        <w:tabs>
          <w:tab w:val="clear" w:pos="720"/>
          <w:tab w:val="num" w:pos="426"/>
        </w:tabs>
        <w:autoSpaceDE w:val="0"/>
        <w:spacing w:before="120" w:after="120" w:line="276" w:lineRule="auto"/>
        <w:ind w:left="426" w:hanging="426"/>
        <w:rPr>
          <w:rFonts w:ascii="Arial" w:hAnsi="Arial" w:cs="Arial"/>
        </w:rPr>
      </w:pPr>
      <w:r w:rsidRPr="002A7204">
        <w:rPr>
          <w:rFonts w:ascii="Arial" w:hAnsi="Arial" w:cs="Arial"/>
        </w:rPr>
        <w:t>Zawiadamiania Wykonawcy o zmianie wielkości mocy umownej i planowanej wysokości zużycia.</w:t>
      </w:r>
    </w:p>
    <w:p w14:paraId="21B09B0D" w14:textId="77777777" w:rsidR="00074FC0" w:rsidRPr="002A7204" w:rsidRDefault="00074FC0" w:rsidP="00074FC0">
      <w:pPr>
        <w:spacing w:before="120" w:after="120" w:line="276" w:lineRule="auto"/>
        <w:jc w:val="center"/>
        <w:rPr>
          <w:rFonts w:ascii="Arial" w:hAnsi="Arial" w:cs="Arial"/>
          <w:b/>
          <w:bCs/>
        </w:rPr>
      </w:pPr>
      <w:r w:rsidRPr="002A7204">
        <w:rPr>
          <w:rFonts w:ascii="Arial" w:hAnsi="Arial" w:cs="Arial"/>
          <w:b/>
          <w:bCs/>
        </w:rPr>
        <w:t>§6.</w:t>
      </w:r>
    </w:p>
    <w:p w14:paraId="0F3906F6" w14:textId="77777777" w:rsidR="00074FC0" w:rsidRPr="002A7204" w:rsidRDefault="00074FC0" w:rsidP="00074FC0">
      <w:pPr>
        <w:spacing w:before="120" w:after="120" w:line="276" w:lineRule="auto"/>
        <w:jc w:val="center"/>
        <w:rPr>
          <w:rFonts w:ascii="Arial" w:hAnsi="Arial" w:cs="Arial"/>
          <w:b/>
          <w:bCs/>
        </w:rPr>
      </w:pPr>
      <w:r w:rsidRPr="002A7204">
        <w:rPr>
          <w:rFonts w:ascii="Arial" w:hAnsi="Arial" w:cs="Arial"/>
          <w:b/>
          <w:bCs/>
        </w:rPr>
        <w:t>Zasady rozliczeń</w:t>
      </w:r>
    </w:p>
    <w:p w14:paraId="19CCB88D" w14:textId="77777777" w:rsidR="00074FC0" w:rsidRPr="002A7204" w:rsidRDefault="00074FC0" w:rsidP="00074FC0">
      <w:pPr>
        <w:numPr>
          <w:ilvl w:val="0"/>
          <w:numId w:val="18"/>
        </w:numPr>
        <w:autoSpaceDE w:val="0"/>
        <w:spacing w:before="0" w:after="0" w:line="240" w:lineRule="auto"/>
        <w:ind w:left="426" w:hanging="426"/>
        <w:rPr>
          <w:rFonts w:ascii="Arial" w:hAnsi="Arial" w:cs="Arial"/>
          <w:color w:val="000000"/>
        </w:rPr>
      </w:pPr>
      <w:r w:rsidRPr="002A7204">
        <w:rPr>
          <w:rFonts w:ascii="Arial" w:hAnsi="Arial" w:cs="Arial"/>
          <w:color w:val="000000"/>
        </w:rPr>
        <w:t>Sprzedawana energia elektryczna będzie rozliczana według ceny jednostkowej netto określonej w ofercie Wykonawcy, która wynosi:</w:t>
      </w:r>
    </w:p>
    <w:tbl>
      <w:tblPr>
        <w:tblW w:w="4673"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3"/>
      </w:tblGrid>
      <w:tr w:rsidR="00074FC0" w:rsidRPr="002A7204" w14:paraId="234364CA" w14:textId="77777777" w:rsidTr="00642AF6">
        <w:trPr>
          <w:trHeight w:val="338"/>
        </w:trPr>
        <w:tc>
          <w:tcPr>
            <w:tcW w:w="4673" w:type="dxa"/>
            <w:shd w:val="clear" w:color="auto" w:fill="auto"/>
            <w:vAlign w:val="bottom"/>
            <w:hideMark/>
          </w:tcPr>
          <w:p w14:paraId="5DD0C101" w14:textId="77777777" w:rsidR="00074FC0" w:rsidRPr="002A7204" w:rsidRDefault="00074FC0" w:rsidP="00642AF6">
            <w:pPr>
              <w:spacing w:before="0" w:after="0" w:line="240" w:lineRule="auto"/>
              <w:jc w:val="center"/>
              <w:rPr>
                <w:rFonts w:ascii="Arial" w:hAnsi="Arial" w:cs="Arial"/>
                <w:color w:val="000000"/>
                <w:lang w:eastAsia="pl-PL"/>
              </w:rPr>
            </w:pPr>
            <w:r w:rsidRPr="002A7204">
              <w:rPr>
                <w:rFonts w:ascii="Arial" w:hAnsi="Arial" w:cs="Arial"/>
                <w:color w:val="000000"/>
                <w:lang w:eastAsia="pl-PL"/>
              </w:rPr>
              <w:t xml:space="preserve">Cena jednostkowa netto energii elektrycznej </w:t>
            </w:r>
          </w:p>
          <w:p w14:paraId="2C891DA7" w14:textId="77777777" w:rsidR="00074FC0" w:rsidRPr="002A7204" w:rsidRDefault="00074FC0" w:rsidP="00642AF6">
            <w:pPr>
              <w:spacing w:before="0" w:after="0" w:line="240" w:lineRule="auto"/>
              <w:jc w:val="center"/>
              <w:rPr>
                <w:rFonts w:ascii="Arial" w:eastAsia="Times New Roman" w:hAnsi="Arial" w:cs="Arial"/>
                <w:lang w:eastAsia="pl-PL"/>
              </w:rPr>
            </w:pPr>
          </w:p>
        </w:tc>
      </w:tr>
      <w:tr w:rsidR="00074FC0" w:rsidRPr="002A7204" w14:paraId="69514ED5" w14:textId="77777777" w:rsidTr="00642AF6">
        <w:trPr>
          <w:trHeight w:val="300"/>
        </w:trPr>
        <w:tc>
          <w:tcPr>
            <w:tcW w:w="4673" w:type="dxa"/>
            <w:shd w:val="clear" w:color="auto" w:fill="auto"/>
            <w:vAlign w:val="center"/>
            <w:hideMark/>
          </w:tcPr>
          <w:p w14:paraId="6B7E5A0B" w14:textId="77777777" w:rsidR="00074FC0" w:rsidRPr="002A7204" w:rsidRDefault="00074FC0" w:rsidP="00642AF6">
            <w:pPr>
              <w:spacing w:before="0" w:after="0" w:line="240" w:lineRule="auto"/>
              <w:jc w:val="center"/>
              <w:rPr>
                <w:rFonts w:ascii="Arial" w:eastAsia="Times New Roman" w:hAnsi="Arial" w:cs="Arial"/>
                <w:lang w:eastAsia="pl-PL"/>
              </w:rPr>
            </w:pPr>
            <w:r w:rsidRPr="002A7204">
              <w:rPr>
                <w:rFonts w:ascii="Arial" w:eastAsia="Times New Roman" w:hAnsi="Arial" w:cs="Arial"/>
                <w:lang w:eastAsia="pl-PL"/>
              </w:rPr>
              <w:t>zł/MWh</w:t>
            </w:r>
          </w:p>
        </w:tc>
      </w:tr>
      <w:tr w:rsidR="00074FC0" w:rsidRPr="002A7204" w14:paraId="09817F54" w14:textId="77777777" w:rsidTr="00642AF6">
        <w:trPr>
          <w:trHeight w:val="300"/>
        </w:trPr>
        <w:tc>
          <w:tcPr>
            <w:tcW w:w="4673" w:type="dxa"/>
            <w:shd w:val="clear" w:color="auto" w:fill="auto"/>
            <w:vAlign w:val="center"/>
            <w:hideMark/>
          </w:tcPr>
          <w:p w14:paraId="6F4A1E83" w14:textId="77777777" w:rsidR="00074FC0" w:rsidRPr="002A7204" w:rsidRDefault="008B17EA" w:rsidP="008B17EA">
            <w:pPr>
              <w:spacing w:before="0" w:after="0" w:line="240" w:lineRule="auto"/>
              <w:jc w:val="left"/>
              <w:rPr>
                <w:rFonts w:ascii="Arial" w:eastAsia="Times New Roman" w:hAnsi="Arial" w:cs="Arial"/>
                <w:lang w:eastAsia="pl-PL"/>
              </w:rPr>
            </w:pPr>
            <w:r>
              <w:rPr>
                <w:rFonts w:ascii="Arial" w:eastAsia="Times New Roman" w:hAnsi="Arial" w:cs="Arial"/>
                <w:lang w:eastAsia="pl-PL"/>
              </w:rPr>
              <w:t>NETTO:</w:t>
            </w:r>
          </w:p>
        </w:tc>
      </w:tr>
      <w:tr w:rsidR="008B17EA" w:rsidRPr="002A7204" w14:paraId="082F0C5C" w14:textId="77777777" w:rsidTr="00642AF6">
        <w:trPr>
          <w:trHeight w:val="300"/>
        </w:trPr>
        <w:tc>
          <w:tcPr>
            <w:tcW w:w="4673" w:type="dxa"/>
            <w:shd w:val="clear" w:color="auto" w:fill="auto"/>
            <w:vAlign w:val="center"/>
          </w:tcPr>
          <w:p w14:paraId="47FE772E" w14:textId="77777777" w:rsidR="008B17EA" w:rsidRPr="002A7204" w:rsidRDefault="008B17EA" w:rsidP="008B17EA">
            <w:pPr>
              <w:spacing w:before="0" w:after="0" w:line="240" w:lineRule="auto"/>
              <w:jc w:val="left"/>
              <w:rPr>
                <w:rFonts w:ascii="Arial" w:eastAsia="Times New Roman" w:hAnsi="Arial" w:cs="Arial"/>
                <w:lang w:eastAsia="pl-PL"/>
              </w:rPr>
            </w:pPr>
            <w:r>
              <w:rPr>
                <w:rFonts w:ascii="Arial" w:eastAsia="Times New Roman" w:hAnsi="Arial" w:cs="Arial"/>
                <w:lang w:eastAsia="pl-PL"/>
              </w:rPr>
              <w:t>BRUTTO:</w:t>
            </w:r>
          </w:p>
        </w:tc>
      </w:tr>
    </w:tbl>
    <w:p w14:paraId="0FF9E770" w14:textId="77777777" w:rsidR="00074FC0" w:rsidRPr="002A7204" w:rsidRDefault="00074FC0" w:rsidP="00074FC0">
      <w:pPr>
        <w:autoSpaceDE w:val="0"/>
        <w:spacing w:before="0" w:after="0" w:line="240" w:lineRule="auto"/>
        <w:rPr>
          <w:rFonts w:ascii="Arial" w:hAnsi="Arial" w:cs="Arial"/>
          <w:color w:val="000000"/>
        </w:rPr>
      </w:pPr>
    </w:p>
    <w:p w14:paraId="01306824" w14:textId="77777777" w:rsidR="00074FC0" w:rsidRPr="002A7204" w:rsidRDefault="00074FC0" w:rsidP="00074FC0">
      <w:pPr>
        <w:numPr>
          <w:ilvl w:val="0"/>
          <w:numId w:val="18"/>
        </w:numPr>
        <w:spacing w:before="120" w:after="120" w:line="276" w:lineRule="auto"/>
        <w:ind w:left="426" w:hanging="426"/>
        <w:rPr>
          <w:rFonts w:ascii="Arial" w:hAnsi="Arial" w:cs="Arial"/>
        </w:rPr>
      </w:pPr>
      <w:r w:rsidRPr="002A7204">
        <w:rPr>
          <w:rFonts w:ascii="Arial" w:hAnsi="Arial" w:cs="Arial"/>
        </w:rPr>
        <w:t xml:space="preserve"> Cena jednostkowa netto, wg której rozliczana będzie sprzedaż energii elektrycznej pozostanie niezmienna przez cały czas obowiązywania Umowy, za wyjątkiem zmiany ceny jednostkowej energii elektrycznej netto za 1 MWh wyłącznie w przypadku ustawowej zmiany opodatkowania energii podatkiem akcyzowym, o kwotę wynikającą ze zmiany tej stawki, od dnia ich wejścia w życie, z zastrzeżeniem §13 niniejszej umowy.</w:t>
      </w:r>
    </w:p>
    <w:p w14:paraId="3917E640" w14:textId="77777777" w:rsidR="00074FC0" w:rsidRPr="002A7204" w:rsidRDefault="00074FC0" w:rsidP="00074FC0">
      <w:pPr>
        <w:numPr>
          <w:ilvl w:val="0"/>
          <w:numId w:val="18"/>
        </w:numPr>
        <w:spacing w:before="120" w:after="120" w:line="276" w:lineRule="auto"/>
        <w:ind w:left="426" w:hanging="426"/>
        <w:rPr>
          <w:rFonts w:ascii="Arial" w:hAnsi="Arial" w:cs="Arial"/>
        </w:rPr>
      </w:pPr>
      <w:r w:rsidRPr="002A7204">
        <w:rPr>
          <w:rFonts w:ascii="Arial" w:hAnsi="Arial" w:cs="Arial"/>
        </w:rPr>
        <w:t xml:space="preserve">Należność Wykonawcy za zużytą energię elektryczną w okresach rozliczeniowych obliczana będzie jako iloczyn ilości sprzedanej energii elektrycznej ustalonej na podstawie wskazań urządzeń pomiarowych zainstalowanych w układach pomiarowo-rozliczeniowych i ceny jednostkowej netto energii elektrycznej określonej w Umowie. </w:t>
      </w:r>
    </w:p>
    <w:p w14:paraId="64E8EF6E" w14:textId="77777777" w:rsidR="00074FC0" w:rsidRPr="002A7204" w:rsidRDefault="00074FC0" w:rsidP="00074FC0">
      <w:pPr>
        <w:numPr>
          <w:ilvl w:val="0"/>
          <w:numId w:val="18"/>
        </w:numPr>
        <w:spacing w:before="120" w:after="120" w:line="276" w:lineRule="auto"/>
        <w:ind w:left="426" w:hanging="426"/>
        <w:rPr>
          <w:rFonts w:ascii="Arial" w:hAnsi="Arial" w:cs="Arial"/>
        </w:rPr>
      </w:pPr>
      <w:r w:rsidRPr="002A7204">
        <w:rPr>
          <w:rFonts w:ascii="Arial" w:hAnsi="Arial" w:cs="Arial"/>
        </w:rPr>
        <w:t>Do wyliczonej należności Wykonawca doliczy należny podatek VAT według obowiązującej stawki.</w:t>
      </w:r>
    </w:p>
    <w:p w14:paraId="57362D85" w14:textId="77777777" w:rsidR="00074FC0" w:rsidRPr="002A7204" w:rsidRDefault="00074FC0" w:rsidP="00074FC0">
      <w:pPr>
        <w:numPr>
          <w:ilvl w:val="0"/>
          <w:numId w:val="18"/>
        </w:numPr>
        <w:spacing w:before="120" w:after="120" w:line="276" w:lineRule="auto"/>
        <w:ind w:left="426" w:hanging="426"/>
        <w:rPr>
          <w:rFonts w:ascii="Arial" w:hAnsi="Arial" w:cs="Arial"/>
        </w:rPr>
      </w:pPr>
      <w:r w:rsidRPr="002A7204">
        <w:rPr>
          <w:rFonts w:ascii="Arial" w:hAnsi="Arial" w:cs="Arial"/>
        </w:rPr>
        <w:t>Rozliczanie zobowiązań wynikających z tytułu zarówno sprzedaży energii elektrycznej jak i z tytułu dystrybucji energii elektrycznej (z OSD) odbywać się będzie według jednego, wspólnego układu pomiarowo – rozliczeniowego na podstawie rzeczywistych odczytów. Nabywca nie dopuszcza dokonywania rozliczenia ww. zobowiązań na podstawie szacowanego zużycia energii.</w:t>
      </w:r>
    </w:p>
    <w:p w14:paraId="547D29FF" w14:textId="77777777" w:rsidR="00074FC0" w:rsidRPr="002A7204" w:rsidRDefault="00074FC0" w:rsidP="00074FC0">
      <w:pPr>
        <w:numPr>
          <w:ilvl w:val="0"/>
          <w:numId w:val="18"/>
        </w:numPr>
        <w:spacing w:before="120" w:after="120" w:line="276" w:lineRule="auto"/>
        <w:ind w:left="426" w:hanging="426"/>
        <w:rPr>
          <w:rFonts w:ascii="Arial" w:hAnsi="Arial" w:cs="Arial"/>
        </w:rPr>
      </w:pPr>
      <w:r w:rsidRPr="002A7204">
        <w:rPr>
          <w:rFonts w:ascii="Arial" w:hAnsi="Arial" w:cs="Arial"/>
        </w:rPr>
        <w:t>Wykonawca nie przewiduje zainstalowania innego lub dodatkowego układu pomiarowego z tytułu świadczenia usługi dystrybucji oraz sprzedaży energii elektrycznej przez dwa odrębne podmioty.</w:t>
      </w:r>
    </w:p>
    <w:p w14:paraId="60C0FDF1" w14:textId="77777777" w:rsidR="00074FC0" w:rsidRPr="002A7204" w:rsidRDefault="00074FC0" w:rsidP="00074FC0">
      <w:pPr>
        <w:numPr>
          <w:ilvl w:val="0"/>
          <w:numId w:val="18"/>
        </w:numPr>
        <w:spacing w:before="120" w:after="120" w:line="276" w:lineRule="auto"/>
        <w:ind w:left="426" w:hanging="426"/>
        <w:rPr>
          <w:rFonts w:ascii="Arial" w:hAnsi="Arial" w:cs="Arial"/>
        </w:rPr>
      </w:pPr>
      <w:r w:rsidRPr="002A7204">
        <w:rPr>
          <w:rFonts w:ascii="Arial" w:hAnsi="Arial" w:cs="Arial"/>
        </w:rPr>
        <w:t>Odczyty rozliczeniowe układów pomiarowo-rozliczeniowych i rozliczenia kosztów sprzedanej energii odbywać się będą w okresach rozliczeniowych stosowanych przez OSD.</w:t>
      </w:r>
    </w:p>
    <w:p w14:paraId="66DAEC60" w14:textId="77777777" w:rsidR="00074FC0" w:rsidRPr="002A7204" w:rsidRDefault="00074FC0" w:rsidP="00074FC0">
      <w:pPr>
        <w:numPr>
          <w:ilvl w:val="0"/>
          <w:numId w:val="18"/>
        </w:numPr>
        <w:spacing w:before="120" w:after="120" w:line="276" w:lineRule="auto"/>
        <w:ind w:left="426" w:hanging="426"/>
        <w:rPr>
          <w:rFonts w:ascii="Arial" w:hAnsi="Arial" w:cs="Arial"/>
        </w:rPr>
      </w:pPr>
      <w:r w:rsidRPr="002A7204">
        <w:rPr>
          <w:rFonts w:ascii="Arial" w:hAnsi="Arial" w:cs="Arial"/>
        </w:rPr>
        <w:t>Wykonawca dostarczy faktury rozliczeniowe w terminie do 30 dni od daty udostępnienia danych pomiarowych przez OSD.</w:t>
      </w:r>
    </w:p>
    <w:p w14:paraId="77AB194E" w14:textId="77777777" w:rsidR="00074FC0" w:rsidRPr="002A7204" w:rsidRDefault="00074FC0" w:rsidP="00074FC0">
      <w:pPr>
        <w:spacing w:before="120" w:after="120" w:line="276" w:lineRule="auto"/>
        <w:jc w:val="center"/>
        <w:rPr>
          <w:rFonts w:ascii="Arial" w:hAnsi="Arial" w:cs="Arial"/>
          <w:b/>
          <w:bCs/>
        </w:rPr>
      </w:pPr>
      <w:r w:rsidRPr="002A7204">
        <w:rPr>
          <w:rFonts w:ascii="Arial" w:hAnsi="Arial" w:cs="Arial"/>
          <w:b/>
          <w:bCs/>
        </w:rPr>
        <w:t>§7.</w:t>
      </w:r>
    </w:p>
    <w:p w14:paraId="09DFDE13" w14:textId="7B6A66FF" w:rsidR="00074FC0" w:rsidRPr="00D85E87" w:rsidRDefault="00074FC0" w:rsidP="00D85E87">
      <w:pPr>
        <w:spacing w:before="120" w:after="120" w:line="276" w:lineRule="auto"/>
        <w:jc w:val="center"/>
        <w:rPr>
          <w:rFonts w:ascii="Arial" w:hAnsi="Arial" w:cs="Arial"/>
          <w:b/>
          <w:bCs/>
        </w:rPr>
      </w:pPr>
      <w:r w:rsidRPr="002A7204">
        <w:rPr>
          <w:rFonts w:ascii="Arial" w:hAnsi="Arial" w:cs="Arial"/>
          <w:b/>
          <w:bCs/>
        </w:rPr>
        <w:t>Płatności</w:t>
      </w:r>
    </w:p>
    <w:p w14:paraId="6C573752" w14:textId="77777777" w:rsidR="00074FC0" w:rsidRPr="002A7204" w:rsidRDefault="00074FC0" w:rsidP="00074FC0">
      <w:pPr>
        <w:pStyle w:val="Akapitzlist"/>
        <w:numPr>
          <w:ilvl w:val="0"/>
          <w:numId w:val="10"/>
        </w:numPr>
        <w:shd w:val="clear" w:color="auto" w:fill="FFFFFF" w:themeFill="background1"/>
        <w:tabs>
          <w:tab w:val="clear" w:pos="825"/>
          <w:tab w:val="num" w:pos="426"/>
        </w:tabs>
        <w:spacing w:before="120" w:after="120" w:line="276" w:lineRule="auto"/>
        <w:ind w:left="426" w:hanging="426"/>
        <w:rPr>
          <w:rFonts w:ascii="Arial" w:hAnsi="Arial" w:cs="Arial"/>
          <w:shd w:val="clear" w:color="auto" w:fill="FFFFFF"/>
        </w:rPr>
      </w:pPr>
      <w:r w:rsidRPr="002A7204">
        <w:rPr>
          <w:rFonts w:ascii="Arial" w:hAnsi="Arial" w:cs="Arial"/>
          <w:shd w:val="clear" w:color="auto" w:fill="FFFFFF"/>
        </w:rPr>
        <w:lastRenderedPageBreak/>
        <w:t>Faktura winna zawierać poprawne pełne dane identyfikacyjne Nabywcy, tj.: nazwę, adres i NIP oraz pełne dane identyfikacyjne punktu poboru energii, tj.: nazwę, lokalizację oraz daty początku i końca okresu rozliczeniowego wraz odczytanymi danymi ilościowymi.</w:t>
      </w:r>
    </w:p>
    <w:p w14:paraId="68F23C5F" w14:textId="77777777" w:rsidR="00074FC0" w:rsidRPr="002A7204" w:rsidRDefault="00074FC0" w:rsidP="00074FC0">
      <w:pPr>
        <w:numPr>
          <w:ilvl w:val="0"/>
          <w:numId w:val="10"/>
        </w:numPr>
        <w:shd w:val="clear" w:color="auto" w:fill="FFFFFF" w:themeFill="background1"/>
        <w:tabs>
          <w:tab w:val="clear" w:pos="825"/>
          <w:tab w:val="num" w:pos="426"/>
        </w:tabs>
        <w:spacing w:before="120" w:after="120" w:line="276" w:lineRule="auto"/>
        <w:ind w:left="426"/>
        <w:rPr>
          <w:rFonts w:ascii="Arial" w:hAnsi="Arial" w:cs="Arial"/>
          <w:shd w:val="clear" w:color="auto" w:fill="FFFFFF"/>
        </w:rPr>
      </w:pPr>
      <w:r w:rsidRPr="002A7204">
        <w:rPr>
          <w:rFonts w:ascii="Arial" w:hAnsi="Arial" w:cs="Arial"/>
          <w:shd w:val="clear" w:color="auto" w:fill="FFFFFF"/>
        </w:rPr>
        <w:t>Nabywca jest płatnikiem faktur za zużytą energię elektryczną w punktach poboru energii wymienionych w załączniku nr 1 do niniejszej umowy.</w:t>
      </w:r>
    </w:p>
    <w:p w14:paraId="300304D2" w14:textId="77777777" w:rsidR="00074FC0" w:rsidRPr="002A7204" w:rsidRDefault="00074FC0" w:rsidP="00074FC0">
      <w:pPr>
        <w:numPr>
          <w:ilvl w:val="0"/>
          <w:numId w:val="10"/>
        </w:numPr>
        <w:shd w:val="clear" w:color="auto" w:fill="FFFFFF" w:themeFill="background1"/>
        <w:tabs>
          <w:tab w:val="clear" w:pos="825"/>
          <w:tab w:val="num" w:pos="426"/>
        </w:tabs>
        <w:spacing w:before="120" w:after="120" w:line="276" w:lineRule="auto"/>
        <w:ind w:left="426"/>
        <w:rPr>
          <w:rFonts w:ascii="Arial" w:hAnsi="Arial" w:cs="Arial"/>
          <w:shd w:val="clear" w:color="auto" w:fill="FFFFFF"/>
        </w:rPr>
      </w:pPr>
      <w:r w:rsidRPr="002A7204">
        <w:rPr>
          <w:rFonts w:ascii="Arial" w:hAnsi="Arial" w:cs="Arial"/>
          <w:shd w:val="clear" w:color="auto" w:fill="FFFFFF"/>
        </w:rPr>
        <w:t xml:space="preserve">Wykonawca faktury za zużytą energię elektryczną prześle na adres mail Nabywcy określony w załączniku nr 1 w kolumnie BP do umowy </w:t>
      </w:r>
      <w:r w:rsidRPr="002A7204">
        <w:rPr>
          <w:rFonts w:ascii="Arial" w:hAnsi="Arial" w:cs="Arial"/>
        </w:rPr>
        <w:t xml:space="preserve">lub zgodnie z ustępem </w:t>
      </w:r>
      <w:r w:rsidRPr="002A7204">
        <w:rPr>
          <w:rFonts w:ascii="Arial" w:hAnsi="Arial" w:cs="Arial"/>
          <w:shd w:val="clear" w:color="auto" w:fill="FFFFFF"/>
        </w:rPr>
        <w:t>12 niniejszego rozdziału.</w:t>
      </w:r>
    </w:p>
    <w:p w14:paraId="7EDCACE0" w14:textId="77777777" w:rsidR="00074FC0" w:rsidRPr="002A7204" w:rsidRDefault="00074FC0" w:rsidP="00074FC0">
      <w:pPr>
        <w:numPr>
          <w:ilvl w:val="0"/>
          <w:numId w:val="10"/>
        </w:numPr>
        <w:shd w:val="clear" w:color="auto" w:fill="FFFFFF" w:themeFill="background1"/>
        <w:tabs>
          <w:tab w:val="clear" w:pos="825"/>
          <w:tab w:val="num" w:pos="426"/>
        </w:tabs>
        <w:spacing w:before="120" w:after="120" w:line="276" w:lineRule="auto"/>
        <w:ind w:left="426" w:hanging="426"/>
        <w:rPr>
          <w:rFonts w:ascii="Arial" w:hAnsi="Arial" w:cs="Arial"/>
          <w:shd w:val="clear" w:color="auto" w:fill="FFFFFF"/>
        </w:rPr>
      </w:pPr>
      <w:r w:rsidRPr="002A7204">
        <w:rPr>
          <w:rFonts w:ascii="Arial" w:hAnsi="Arial" w:cs="Arial"/>
          <w:shd w:val="clear" w:color="auto" w:fill="FFFFFF"/>
        </w:rPr>
        <w:t xml:space="preserve">Należności wynikające z faktur VAT wystawionych poprawnie są płatne w terminie nie dłuższym niż 30 dni od daty </w:t>
      </w:r>
      <w:r w:rsidR="001C4A4B">
        <w:rPr>
          <w:rFonts w:ascii="Arial" w:hAnsi="Arial" w:cs="Arial"/>
          <w:shd w:val="clear" w:color="auto" w:fill="FFFFFF"/>
        </w:rPr>
        <w:t>wpływy do siedziby Zamawiającego prawidłowo wystawionej faktury</w:t>
      </w:r>
      <w:r w:rsidRPr="002A7204">
        <w:rPr>
          <w:rFonts w:ascii="Arial" w:hAnsi="Arial" w:cs="Arial"/>
          <w:shd w:val="clear" w:color="auto" w:fill="FFFFFF"/>
        </w:rPr>
        <w:t>.</w:t>
      </w:r>
    </w:p>
    <w:p w14:paraId="72E0FD3D" w14:textId="77777777" w:rsidR="00074FC0" w:rsidRPr="002A7204" w:rsidRDefault="00074FC0" w:rsidP="00074FC0">
      <w:pPr>
        <w:numPr>
          <w:ilvl w:val="0"/>
          <w:numId w:val="10"/>
        </w:numPr>
        <w:shd w:val="clear" w:color="auto" w:fill="FFFFFF" w:themeFill="background1"/>
        <w:tabs>
          <w:tab w:val="clear" w:pos="825"/>
          <w:tab w:val="num" w:pos="426"/>
        </w:tabs>
        <w:spacing w:before="120" w:after="120" w:line="276" w:lineRule="auto"/>
        <w:ind w:left="426" w:hanging="426"/>
        <w:rPr>
          <w:rFonts w:ascii="Arial" w:hAnsi="Arial" w:cs="Arial"/>
          <w:shd w:val="clear" w:color="auto" w:fill="FFFFFF"/>
        </w:rPr>
      </w:pPr>
      <w:r w:rsidRPr="002A7204">
        <w:rPr>
          <w:rFonts w:ascii="Arial" w:hAnsi="Arial" w:cs="Arial"/>
          <w:shd w:val="clear" w:color="auto" w:fill="FFFFFF"/>
        </w:rPr>
        <w:t>W przypadku złożenia przez Nabywcę reklamacji faktury lub wniosku o korektę nieprawidłowo wystawionej faktury VAT, zapłata nastąpi w terminie nie dłuższym niż 30 dni od daty dostarczenia ostatecznej decyzji o rozpatrzeniu reklamacji lub dostarczenia poprawnej korekty faktury VAT. W przypadku dostarczenia Nabywcy korekty faktury VAT po 16 dniach od jej wystawienia, Nabywca zobowiązany jest do zapłaty w terminie 14 dni od jej otrzymania.</w:t>
      </w:r>
    </w:p>
    <w:p w14:paraId="3C6014B5" w14:textId="77777777" w:rsidR="00074FC0" w:rsidRPr="002A7204" w:rsidRDefault="00074FC0" w:rsidP="00074FC0">
      <w:pPr>
        <w:numPr>
          <w:ilvl w:val="0"/>
          <w:numId w:val="10"/>
        </w:numPr>
        <w:shd w:val="clear" w:color="auto" w:fill="FFFFFF" w:themeFill="background1"/>
        <w:tabs>
          <w:tab w:val="clear" w:pos="825"/>
        </w:tabs>
        <w:spacing w:before="120" w:after="120" w:line="276" w:lineRule="auto"/>
        <w:ind w:left="426" w:hanging="426"/>
        <w:rPr>
          <w:rFonts w:ascii="Arial" w:hAnsi="Arial" w:cs="Arial"/>
        </w:rPr>
      </w:pPr>
      <w:r w:rsidRPr="002A7204">
        <w:rPr>
          <w:rFonts w:ascii="Arial" w:hAnsi="Arial" w:cs="Arial"/>
        </w:rPr>
        <w:t>Za dzień zapłaty uznaje się datę uznania rachunku Wykonawcy.</w:t>
      </w:r>
    </w:p>
    <w:p w14:paraId="4D072DDC" w14:textId="77777777" w:rsidR="00074FC0" w:rsidRPr="002A7204" w:rsidRDefault="00074FC0" w:rsidP="00074FC0">
      <w:pPr>
        <w:numPr>
          <w:ilvl w:val="0"/>
          <w:numId w:val="10"/>
        </w:numPr>
        <w:shd w:val="clear" w:color="auto" w:fill="FFFFFF" w:themeFill="background1"/>
        <w:tabs>
          <w:tab w:val="clear" w:pos="825"/>
        </w:tabs>
        <w:spacing w:before="120" w:after="120" w:line="276" w:lineRule="auto"/>
        <w:ind w:left="426" w:hanging="426"/>
        <w:rPr>
          <w:rFonts w:ascii="Arial" w:hAnsi="Arial" w:cs="Arial"/>
        </w:rPr>
      </w:pPr>
      <w:r w:rsidRPr="002A7204">
        <w:rPr>
          <w:rFonts w:ascii="Arial" w:hAnsi="Arial" w:cs="Arial"/>
        </w:rPr>
        <w:t>Za przekroczenie terminów płatności określonych w fakturach, Wykonawcy przysługuje prawo do naliczania odsetek w wysokości ustawowej.</w:t>
      </w:r>
    </w:p>
    <w:p w14:paraId="27771D0D" w14:textId="77777777" w:rsidR="00074FC0" w:rsidRPr="002A7204" w:rsidRDefault="00074FC0" w:rsidP="00074FC0">
      <w:pPr>
        <w:numPr>
          <w:ilvl w:val="0"/>
          <w:numId w:val="10"/>
        </w:numPr>
        <w:shd w:val="clear" w:color="auto" w:fill="FFFFFF" w:themeFill="background1"/>
        <w:tabs>
          <w:tab w:val="clear" w:pos="825"/>
        </w:tabs>
        <w:spacing w:before="120" w:after="120" w:line="276" w:lineRule="auto"/>
        <w:ind w:left="426" w:hanging="426"/>
        <w:rPr>
          <w:rFonts w:ascii="Arial" w:hAnsi="Arial" w:cs="Arial"/>
        </w:rPr>
      </w:pPr>
      <w:r w:rsidRPr="002A7204">
        <w:rPr>
          <w:rFonts w:ascii="Arial" w:hAnsi="Arial" w:cs="Arial"/>
        </w:rPr>
        <w:t>Wykonawca oświadcza, że jest podatnikiem podatku VAT i posiada numer identyfikacji podatkowej NIP: ______________.</w:t>
      </w:r>
    </w:p>
    <w:p w14:paraId="1FA2442E" w14:textId="77777777" w:rsidR="00074FC0" w:rsidRPr="002A7204" w:rsidRDefault="00074FC0" w:rsidP="00074FC0">
      <w:pPr>
        <w:numPr>
          <w:ilvl w:val="0"/>
          <w:numId w:val="10"/>
        </w:numPr>
        <w:tabs>
          <w:tab w:val="clear" w:pos="825"/>
        </w:tabs>
        <w:spacing w:before="120" w:after="120" w:line="276" w:lineRule="auto"/>
        <w:ind w:left="426"/>
        <w:rPr>
          <w:rFonts w:ascii="Arial" w:hAnsi="Arial" w:cs="Arial"/>
        </w:rPr>
      </w:pPr>
      <w:r w:rsidRPr="002A7204">
        <w:rPr>
          <w:rFonts w:ascii="Arial" w:hAnsi="Arial" w:cs="Arial"/>
        </w:rPr>
        <w:t xml:space="preserve">Wykonawca ma obowiązek wskazać odpowiedni do spełnienia świadczenia wynikającego z niniejszej Umowy rachunek bankowy lub rachunek wirtualny, który jest powiązany z rachunkiem rozliczeniowym należącym do Wykonawcy znajdującym się w elektronicznym wykazie podmiotów prowadzonych przez Szefa Krajowej Administracji Skarbowej zgodnie z art. </w:t>
      </w:r>
      <w:proofErr w:type="spellStart"/>
      <w:r w:rsidRPr="002A7204">
        <w:rPr>
          <w:rFonts w:ascii="Arial" w:hAnsi="Arial" w:cs="Arial"/>
        </w:rPr>
        <w:t>96b</w:t>
      </w:r>
      <w:proofErr w:type="spellEnd"/>
      <w:r w:rsidRPr="002A7204">
        <w:rPr>
          <w:rFonts w:ascii="Arial" w:hAnsi="Arial" w:cs="Arial"/>
        </w:rPr>
        <w:t xml:space="preserve"> </w:t>
      </w:r>
      <w:proofErr w:type="spellStart"/>
      <w:r w:rsidRPr="002A7204">
        <w:rPr>
          <w:rFonts w:ascii="Arial" w:hAnsi="Arial" w:cs="Arial"/>
        </w:rPr>
        <w:t>ust.3</w:t>
      </w:r>
      <w:proofErr w:type="spellEnd"/>
      <w:r w:rsidRPr="002A7204">
        <w:rPr>
          <w:rFonts w:ascii="Arial" w:hAnsi="Arial" w:cs="Arial"/>
        </w:rPr>
        <w:t xml:space="preserve"> pkt 13 ustawy o podatku od towarów i usług rachunek.</w:t>
      </w:r>
    </w:p>
    <w:p w14:paraId="2F1E64FD" w14:textId="77777777" w:rsidR="00074FC0" w:rsidRPr="002A7204" w:rsidRDefault="00074FC0" w:rsidP="00074FC0">
      <w:pPr>
        <w:numPr>
          <w:ilvl w:val="0"/>
          <w:numId w:val="10"/>
        </w:numPr>
        <w:tabs>
          <w:tab w:val="clear" w:pos="825"/>
        </w:tabs>
        <w:spacing w:before="120" w:after="120" w:line="276" w:lineRule="auto"/>
        <w:ind w:left="426" w:hanging="426"/>
        <w:rPr>
          <w:rFonts w:ascii="Arial" w:hAnsi="Arial" w:cs="Arial"/>
        </w:rPr>
      </w:pPr>
      <w:r w:rsidRPr="002A7204">
        <w:rPr>
          <w:rFonts w:ascii="Arial" w:hAnsi="Arial" w:cs="Arial"/>
        </w:rPr>
        <w:t xml:space="preserve">Nabywca oświadcza, że płatność za fakturę będzie realizowana z zastosowaniem mechanizmu podzielonej płatności, tzw. </w:t>
      </w:r>
      <w:proofErr w:type="spellStart"/>
      <w:r w:rsidRPr="002A7204">
        <w:rPr>
          <w:rFonts w:ascii="Arial" w:hAnsi="Arial" w:cs="Arial"/>
        </w:rPr>
        <w:t>split</w:t>
      </w:r>
      <w:proofErr w:type="spellEnd"/>
      <w:r w:rsidRPr="002A7204">
        <w:rPr>
          <w:rFonts w:ascii="Arial" w:hAnsi="Arial" w:cs="Arial"/>
        </w:rPr>
        <w:t xml:space="preserve"> </w:t>
      </w:r>
      <w:proofErr w:type="spellStart"/>
      <w:r w:rsidRPr="002A7204">
        <w:rPr>
          <w:rFonts w:ascii="Arial" w:hAnsi="Arial" w:cs="Arial"/>
        </w:rPr>
        <w:t>payment</w:t>
      </w:r>
      <w:proofErr w:type="spellEnd"/>
      <w:r w:rsidRPr="002A7204">
        <w:rPr>
          <w:rFonts w:ascii="Arial" w:hAnsi="Arial" w:cs="Arial"/>
        </w:rPr>
        <w:t>.</w:t>
      </w:r>
    </w:p>
    <w:p w14:paraId="3C15144E" w14:textId="77777777" w:rsidR="00074FC0" w:rsidRPr="002A7204" w:rsidRDefault="00074FC0" w:rsidP="00074FC0">
      <w:pPr>
        <w:numPr>
          <w:ilvl w:val="0"/>
          <w:numId w:val="10"/>
        </w:numPr>
        <w:tabs>
          <w:tab w:val="clear" w:pos="825"/>
        </w:tabs>
        <w:spacing w:before="120" w:after="120" w:line="276" w:lineRule="auto"/>
        <w:ind w:left="426" w:hanging="426"/>
        <w:rPr>
          <w:rFonts w:ascii="Arial" w:hAnsi="Arial" w:cs="Arial"/>
        </w:rPr>
      </w:pPr>
      <w:r w:rsidRPr="002A7204">
        <w:rPr>
          <w:rFonts w:ascii="Arial" w:hAnsi="Arial" w:cs="Arial"/>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(tekst jedn.: Dz. U. z 2020 r., poz. 1666 z </w:t>
      </w:r>
      <w:proofErr w:type="spellStart"/>
      <w:r w:rsidRPr="002A7204">
        <w:rPr>
          <w:rFonts w:ascii="Arial" w:hAnsi="Arial" w:cs="Arial"/>
        </w:rPr>
        <w:t>późn</w:t>
      </w:r>
      <w:proofErr w:type="spellEnd"/>
      <w:r w:rsidRPr="002A7204">
        <w:rPr>
          <w:rFonts w:ascii="Arial" w:hAnsi="Arial" w:cs="Arial"/>
        </w:rPr>
        <w:t xml:space="preserve"> zm.– „Ustawa o Fakturowaniu”). </w:t>
      </w:r>
    </w:p>
    <w:p w14:paraId="0FB8B860" w14:textId="77777777" w:rsidR="00074FC0" w:rsidRPr="002A7204" w:rsidRDefault="00074FC0" w:rsidP="00074FC0">
      <w:pPr>
        <w:pStyle w:val="Akapitzlist"/>
        <w:numPr>
          <w:ilvl w:val="0"/>
          <w:numId w:val="10"/>
        </w:numPr>
        <w:tabs>
          <w:tab w:val="clear" w:pos="825"/>
          <w:tab w:val="num" w:pos="426"/>
        </w:tabs>
        <w:spacing w:before="120" w:after="120" w:line="276" w:lineRule="auto"/>
        <w:ind w:left="426"/>
        <w:rPr>
          <w:rFonts w:ascii="Arial" w:hAnsi="Arial" w:cs="Arial"/>
        </w:rPr>
      </w:pPr>
      <w:r w:rsidRPr="002A7204">
        <w:rPr>
          <w:rFonts w:ascii="Arial" w:hAnsi="Arial" w:cs="Arial"/>
        </w:rPr>
        <w:t>Wierzytelność wynikająca z Umowy nie może być przedmiotem cesji na rzecz osób trzecich bez zgody Nabywcy wyrażonej na piśmie pod rygorem nieważności.</w:t>
      </w:r>
    </w:p>
    <w:p w14:paraId="3C85EBA7" w14:textId="77777777" w:rsidR="00074FC0" w:rsidRDefault="00074FC0" w:rsidP="00074FC0">
      <w:pPr>
        <w:spacing w:before="120" w:after="120" w:line="276" w:lineRule="auto"/>
        <w:ind w:left="426"/>
        <w:rPr>
          <w:rFonts w:ascii="Arial" w:hAnsi="Arial" w:cs="Arial"/>
        </w:rPr>
      </w:pPr>
    </w:p>
    <w:p w14:paraId="78AE4905" w14:textId="3BFE4238" w:rsidR="00494E00" w:rsidRDefault="00494E00" w:rsidP="00074FC0">
      <w:pPr>
        <w:spacing w:before="120" w:after="120" w:line="276" w:lineRule="auto"/>
        <w:ind w:left="426"/>
        <w:rPr>
          <w:rFonts w:ascii="Arial" w:hAnsi="Arial" w:cs="Arial"/>
        </w:rPr>
      </w:pPr>
    </w:p>
    <w:p w14:paraId="243F3962" w14:textId="77777777" w:rsidR="00D85E87" w:rsidRPr="002A7204" w:rsidRDefault="00D85E87" w:rsidP="00074FC0">
      <w:pPr>
        <w:spacing w:before="120" w:after="120" w:line="276" w:lineRule="auto"/>
        <w:ind w:left="426"/>
        <w:rPr>
          <w:rFonts w:ascii="Arial" w:hAnsi="Arial" w:cs="Arial"/>
        </w:rPr>
      </w:pPr>
    </w:p>
    <w:p w14:paraId="51343F79" w14:textId="77777777" w:rsidR="00074FC0" w:rsidRPr="002A7204" w:rsidRDefault="00074FC0" w:rsidP="00074FC0">
      <w:pPr>
        <w:spacing w:before="120" w:after="120" w:line="276" w:lineRule="auto"/>
        <w:jc w:val="center"/>
        <w:rPr>
          <w:rFonts w:ascii="Arial" w:hAnsi="Arial" w:cs="Arial"/>
          <w:b/>
          <w:bCs/>
        </w:rPr>
      </w:pPr>
      <w:r w:rsidRPr="002A7204">
        <w:rPr>
          <w:rFonts w:ascii="Arial" w:hAnsi="Arial" w:cs="Arial"/>
          <w:b/>
          <w:bCs/>
        </w:rPr>
        <w:t>§9.</w:t>
      </w:r>
    </w:p>
    <w:p w14:paraId="5C73EC22" w14:textId="77777777" w:rsidR="00074FC0" w:rsidRPr="002A7204" w:rsidRDefault="00074FC0" w:rsidP="00074FC0">
      <w:pPr>
        <w:spacing w:before="120" w:after="120" w:line="276" w:lineRule="auto"/>
        <w:jc w:val="center"/>
        <w:rPr>
          <w:rFonts w:ascii="Arial" w:hAnsi="Arial" w:cs="Arial"/>
          <w:b/>
          <w:bCs/>
        </w:rPr>
      </w:pPr>
      <w:r w:rsidRPr="002A7204">
        <w:rPr>
          <w:rFonts w:ascii="Arial" w:hAnsi="Arial" w:cs="Arial"/>
          <w:b/>
          <w:bCs/>
        </w:rPr>
        <w:t>Obowiązywanie Umowy, odstąpienie od Umowy, wstrzymanie dostaw</w:t>
      </w:r>
    </w:p>
    <w:p w14:paraId="6636B2C2" w14:textId="1BB8F652" w:rsidR="00074FC0" w:rsidRPr="002A7204" w:rsidRDefault="00074FC0" w:rsidP="00074FC0">
      <w:pPr>
        <w:numPr>
          <w:ilvl w:val="0"/>
          <w:numId w:val="11"/>
        </w:numPr>
        <w:tabs>
          <w:tab w:val="clear" w:pos="720"/>
        </w:tabs>
        <w:spacing w:before="120" w:after="120" w:line="276" w:lineRule="auto"/>
        <w:ind w:left="426" w:hanging="437"/>
        <w:rPr>
          <w:rFonts w:ascii="Arial" w:hAnsi="Arial" w:cs="Arial"/>
        </w:rPr>
      </w:pPr>
      <w:r w:rsidRPr="002A7204">
        <w:rPr>
          <w:rFonts w:ascii="Arial" w:hAnsi="Arial" w:cs="Arial"/>
        </w:rPr>
        <w:lastRenderedPageBreak/>
        <w:t>Termin realizacji przedmiotu zamówienia ustala</w:t>
      </w:r>
      <w:r w:rsidR="00732756" w:rsidRPr="002A7204">
        <w:rPr>
          <w:rFonts w:ascii="Arial" w:hAnsi="Arial" w:cs="Arial"/>
        </w:rPr>
        <w:t xml:space="preserve"> na okres określony, rozpoczynający się </w:t>
      </w:r>
      <w:r w:rsidRPr="002A7204">
        <w:rPr>
          <w:rFonts w:ascii="Arial" w:hAnsi="Arial" w:cs="Arial"/>
        </w:rPr>
        <w:t xml:space="preserve">od </w:t>
      </w:r>
      <w:r w:rsidR="00732756" w:rsidRPr="002A7204">
        <w:rPr>
          <w:rFonts w:ascii="Arial" w:hAnsi="Arial" w:cs="Arial"/>
        </w:rPr>
        <w:t>01.0</w:t>
      </w:r>
      <w:r w:rsidR="00531FEE">
        <w:rPr>
          <w:rFonts w:ascii="Arial" w:hAnsi="Arial" w:cs="Arial"/>
        </w:rPr>
        <w:t>1</w:t>
      </w:r>
      <w:r w:rsidR="00732756" w:rsidRPr="002A7204">
        <w:rPr>
          <w:rFonts w:ascii="Arial" w:hAnsi="Arial" w:cs="Arial"/>
        </w:rPr>
        <w:t>.202</w:t>
      </w:r>
      <w:r w:rsidR="00531FEE">
        <w:rPr>
          <w:rFonts w:ascii="Arial" w:hAnsi="Arial" w:cs="Arial"/>
        </w:rPr>
        <w:t>4</w:t>
      </w:r>
      <w:r w:rsidR="00732756" w:rsidRPr="002A7204">
        <w:rPr>
          <w:rFonts w:ascii="Arial" w:hAnsi="Arial" w:cs="Arial"/>
        </w:rPr>
        <w:t xml:space="preserve"> r</w:t>
      </w:r>
      <w:r w:rsidRPr="002A7204">
        <w:rPr>
          <w:rFonts w:ascii="Arial" w:hAnsi="Arial" w:cs="Arial"/>
        </w:rPr>
        <w:t>.</w:t>
      </w:r>
      <w:r w:rsidR="00531FEE">
        <w:rPr>
          <w:rFonts w:ascii="Arial" w:hAnsi="Arial" w:cs="Arial"/>
        </w:rPr>
        <w:t xml:space="preserve"> do 31.12.2024 r.</w:t>
      </w:r>
      <w:r w:rsidRPr="002A7204">
        <w:rPr>
          <w:rFonts w:ascii="Arial" w:hAnsi="Arial" w:cs="Arial"/>
        </w:rPr>
        <w:t xml:space="preserve"> z tym, że rozpoczęcie dostaw energii elektrycznej do poszczególnych punktów poboru energii elektrycznej nastąpi</w:t>
      </w:r>
      <w:r w:rsidRPr="002A7204">
        <w:rPr>
          <w:rFonts w:ascii="Arial" w:hAnsi="Arial" w:cs="Arial"/>
          <w:b/>
        </w:rPr>
        <w:t>.</w:t>
      </w:r>
      <w:r w:rsidRPr="002A7204">
        <w:rPr>
          <w:rFonts w:ascii="Arial" w:hAnsi="Arial" w:cs="Arial"/>
        </w:rPr>
        <w:t xml:space="preserve"> nie wcześniej jednak niż po pozytywnej weryfikacji punktów poboru energii dokonanej przez operatora systemu dystrybucyjnego, </w:t>
      </w:r>
    </w:p>
    <w:p w14:paraId="5B74B795" w14:textId="77777777" w:rsidR="00074FC0" w:rsidRPr="002A7204" w:rsidRDefault="00074FC0" w:rsidP="00074FC0">
      <w:pPr>
        <w:numPr>
          <w:ilvl w:val="0"/>
          <w:numId w:val="11"/>
        </w:numPr>
        <w:tabs>
          <w:tab w:val="clear" w:pos="720"/>
        </w:tabs>
        <w:spacing w:before="120" w:after="120" w:line="276" w:lineRule="auto"/>
        <w:ind w:left="426" w:hanging="437"/>
        <w:rPr>
          <w:rFonts w:ascii="Arial" w:hAnsi="Arial" w:cs="Arial"/>
        </w:rPr>
      </w:pPr>
      <w:r w:rsidRPr="002A7204">
        <w:rPr>
          <w:rFonts w:ascii="Arial" w:hAnsi="Arial" w:cs="Arial"/>
        </w:rPr>
        <w:t>Dla realizacji Umowy w zakresie każdego punktu poboru konieczne jest jednoczesne obowiązywanie umów:</w:t>
      </w:r>
    </w:p>
    <w:p w14:paraId="27B3B9AE" w14:textId="77777777" w:rsidR="00074FC0" w:rsidRPr="002A7204" w:rsidRDefault="00074FC0" w:rsidP="00074FC0">
      <w:pPr>
        <w:numPr>
          <w:ilvl w:val="1"/>
          <w:numId w:val="11"/>
        </w:numPr>
        <w:tabs>
          <w:tab w:val="clear" w:pos="1440"/>
        </w:tabs>
        <w:spacing w:before="120" w:after="120" w:line="276" w:lineRule="auto"/>
        <w:ind w:left="709" w:hanging="283"/>
        <w:rPr>
          <w:rFonts w:ascii="Arial" w:hAnsi="Arial" w:cs="Arial"/>
        </w:rPr>
      </w:pPr>
      <w:r w:rsidRPr="002A7204">
        <w:rPr>
          <w:rFonts w:ascii="Arial" w:hAnsi="Arial" w:cs="Arial"/>
        </w:rPr>
        <w:t>Umowy o świadczenie usług dystrybucji zawartej pomiędzy Nabywcą a OSD,</w:t>
      </w:r>
    </w:p>
    <w:p w14:paraId="34E706ED" w14:textId="77777777" w:rsidR="00074FC0" w:rsidRPr="002A7204" w:rsidRDefault="00074FC0" w:rsidP="00074FC0">
      <w:pPr>
        <w:numPr>
          <w:ilvl w:val="1"/>
          <w:numId w:val="11"/>
        </w:numPr>
        <w:tabs>
          <w:tab w:val="clear" w:pos="1440"/>
        </w:tabs>
        <w:spacing w:before="120" w:after="120" w:line="276" w:lineRule="auto"/>
        <w:ind w:left="709" w:hanging="283"/>
        <w:rPr>
          <w:rFonts w:ascii="Arial" w:hAnsi="Arial" w:cs="Arial"/>
        </w:rPr>
      </w:pPr>
      <w:r w:rsidRPr="002A7204">
        <w:rPr>
          <w:rFonts w:ascii="Arial" w:hAnsi="Arial" w:cs="Arial"/>
        </w:rPr>
        <w:t>Generalnej umowy dystrybucyjnej zawartej pomiędzy Wykonawcą a OSD,</w:t>
      </w:r>
    </w:p>
    <w:p w14:paraId="1E018D36" w14:textId="77777777" w:rsidR="00074FC0" w:rsidRPr="002A7204" w:rsidRDefault="00074FC0" w:rsidP="00074FC0">
      <w:pPr>
        <w:numPr>
          <w:ilvl w:val="1"/>
          <w:numId w:val="11"/>
        </w:numPr>
        <w:tabs>
          <w:tab w:val="clear" w:pos="1440"/>
        </w:tabs>
        <w:spacing w:before="120" w:after="120" w:line="276" w:lineRule="auto"/>
        <w:ind w:left="709" w:hanging="283"/>
        <w:rPr>
          <w:rFonts w:ascii="Arial" w:hAnsi="Arial" w:cs="Arial"/>
        </w:rPr>
      </w:pPr>
      <w:r w:rsidRPr="002A7204">
        <w:rPr>
          <w:rFonts w:ascii="Arial" w:hAnsi="Arial" w:cs="Arial"/>
        </w:rPr>
        <w:t>Umowy umożliwiającej bilansowanie handlowe Nabywcy przez Wykonawcę lub przez podmiot wykonujący czynności bilansowania w imieniu i na rzecz Wykonawcy.</w:t>
      </w:r>
    </w:p>
    <w:p w14:paraId="3C9325A9" w14:textId="77777777" w:rsidR="00074FC0" w:rsidRPr="002A7204" w:rsidRDefault="00074FC0" w:rsidP="00074FC0">
      <w:pPr>
        <w:numPr>
          <w:ilvl w:val="0"/>
          <w:numId w:val="11"/>
        </w:numPr>
        <w:tabs>
          <w:tab w:val="clear" w:pos="720"/>
        </w:tabs>
        <w:spacing w:before="120" w:after="120" w:line="276" w:lineRule="auto"/>
        <w:ind w:left="426" w:hanging="426"/>
        <w:rPr>
          <w:rFonts w:ascii="Arial" w:hAnsi="Arial" w:cs="Arial"/>
        </w:rPr>
      </w:pPr>
      <w:r w:rsidRPr="002A7204">
        <w:rPr>
          <w:rFonts w:ascii="Arial" w:hAnsi="Arial" w:cs="Arial"/>
        </w:rPr>
        <w:t>W przypadku, gdy Wykonawca lub podmiot wykonujący czynności bilansowania w imieniu i na rzecz Wykonawcy utraci prawo do bilansowania handlowego lub utraciła ważność Generalna umowa dystrybucyjna wiążąca Wykonawcę z OSD, ważność traci niniejsza umowa z dniem utraty prawa do czynności wynikających z tych umów.</w:t>
      </w:r>
    </w:p>
    <w:p w14:paraId="7418A473" w14:textId="77777777" w:rsidR="00074FC0" w:rsidRPr="002A7204" w:rsidRDefault="00074FC0" w:rsidP="00074FC0">
      <w:pPr>
        <w:numPr>
          <w:ilvl w:val="0"/>
          <w:numId w:val="11"/>
        </w:numPr>
        <w:tabs>
          <w:tab w:val="clear" w:pos="720"/>
        </w:tabs>
        <w:spacing w:before="120" w:after="120" w:line="276" w:lineRule="auto"/>
        <w:ind w:left="426" w:hanging="426"/>
        <w:rPr>
          <w:rFonts w:ascii="Arial" w:hAnsi="Arial" w:cs="Arial"/>
        </w:rPr>
      </w:pPr>
      <w:r w:rsidRPr="002A7204">
        <w:rPr>
          <w:rFonts w:ascii="Arial" w:hAnsi="Arial" w:cs="Arial"/>
        </w:rPr>
        <w:t>Niniejsza umowa ulega rozwiązaniu, gdy Wykonawca pozbawiony zostanie koncesji na obrót energią elektryczną z dniem utraty koncesji.</w:t>
      </w:r>
    </w:p>
    <w:p w14:paraId="7069CABB" w14:textId="77777777" w:rsidR="00074FC0" w:rsidRPr="002A7204" w:rsidRDefault="00074FC0" w:rsidP="00074FC0">
      <w:pPr>
        <w:numPr>
          <w:ilvl w:val="0"/>
          <w:numId w:val="11"/>
        </w:numPr>
        <w:tabs>
          <w:tab w:val="clear" w:pos="720"/>
        </w:tabs>
        <w:spacing w:before="120" w:after="120" w:line="276" w:lineRule="auto"/>
        <w:ind w:left="426" w:hanging="426"/>
        <w:rPr>
          <w:rFonts w:ascii="Arial" w:hAnsi="Arial" w:cs="Arial"/>
        </w:rPr>
      </w:pPr>
      <w:r w:rsidRPr="002A7204">
        <w:rPr>
          <w:rFonts w:ascii="Arial" w:hAnsi="Arial" w:cs="Arial"/>
        </w:rPr>
        <w:t>Wykonawca zobowiązany jest poinformować Zamawiającego o tym, że nie może wykonywać czynności sprzedawcy energii elektrycznej. Zawiadomienia należy dokonać w formie elektronicznej w terminie 24 godzin od dnia wejścia w życie zmian, potwierdzając to w formie pisemnej przesyłając informację o zaistniałych faktach na adres Nabywcy w terminie 3 dni od momentu przesłania informacji elektronicznej.</w:t>
      </w:r>
    </w:p>
    <w:p w14:paraId="25936AFC" w14:textId="77777777" w:rsidR="00074FC0" w:rsidRPr="002A7204" w:rsidRDefault="00074FC0" w:rsidP="00074FC0">
      <w:pPr>
        <w:numPr>
          <w:ilvl w:val="0"/>
          <w:numId w:val="11"/>
        </w:numPr>
        <w:tabs>
          <w:tab w:val="clear" w:pos="720"/>
        </w:tabs>
        <w:spacing w:before="120" w:after="120" w:line="276" w:lineRule="auto"/>
        <w:ind w:left="426" w:hanging="426"/>
        <w:rPr>
          <w:rFonts w:ascii="Arial" w:hAnsi="Arial" w:cs="Arial"/>
        </w:rPr>
      </w:pPr>
      <w:r w:rsidRPr="002A7204">
        <w:rPr>
          <w:rFonts w:ascii="Arial" w:hAnsi="Arial" w:cs="Arial"/>
        </w:rPr>
        <w:t>Nabywca oświadcza, że Umowa o świadczenie usług dystrybucji, o której mowa powyżej będzie obowiązywać przez cały okres obowiązywania Umowy, a w przypadku jej rozwiązania, Nabywca zobowiązany jest poinformować o tym Wykonawcę w formie pisemnej w terminie 7 dni od momentu rozwiązania umowy o świadczenie usług dystrybucji, pod rygorem rozwiązania Umowy.</w:t>
      </w:r>
    </w:p>
    <w:p w14:paraId="237C138D" w14:textId="77777777" w:rsidR="00074FC0" w:rsidRPr="002A7204" w:rsidRDefault="00074FC0" w:rsidP="00074FC0">
      <w:pPr>
        <w:numPr>
          <w:ilvl w:val="0"/>
          <w:numId w:val="11"/>
        </w:numPr>
        <w:tabs>
          <w:tab w:val="clear" w:pos="720"/>
        </w:tabs>
        <w:spacing w:before="120" w:after="120" w:line="276" w:lineRule="auto"/>
        <w:ind w:left="426" w:hanging="426"/>
        <w:rPr>
          <w:rFonts w:ascii="Arial" w:hAnsi="Arial" w:cs="Arial"/>
        </w:rPr>
      </w:pPr>
      <w:r w:rsidRPr="002A7204">
        <w:rPr>
          <w:rFonts w:ascii="Arial" w:hAnsi="Arial" w:cs="Arial"/>
        </w:rPr>
        <w:t>W przypadku gdy Wykonawca poweźmie wiadomość, iż umowa o świadczenie usług dystrybucji została rozwiązana bądź wygasła, a Nabywca nie poinformuje go o tym w trybie wskazanym powyżej, Umowa zostaje rozwiązana ze skutkiem natychmiastowym w zakresie punktów poboru, do których dostarczana jest energia elektryczna w ramach umowy o świadczenie usług dystrybucji z dniem jej rozwiązania.</w:t>
      </w:r>
    </w:p>
    <w:p w14:paraId="6A06BF11" w14:textId="77777777" w:rsidR="00074FC0" w:rsidRPr="002A7204" w:rsidRDefault="00074FC0" w:rsidP="00074FC0">
      <w:pPr>
        <w:numPr>
          <w:ilvl w:val="0"/>
          <w:numId w:val="11"/>
        </w:numPr>
        <w:tabs>
          <w:tab w:val="clear" w:pos="720"/>
        </w:tabs>
        <w:spacing w:before="120" w:after="120" w:line="276" w:lineRule="auto"/>
        <w:ind w:left="426" w:hanging="426"/>
        <w:rPr>
          <w:rFonts w:ascii="Arial" w:hAnsi="Arial" w:cs="Arial"/>
        </w:rPr>
      </w:pPr>
      <w:r w:rsidRPr="002A7204">
        <w:rPr>
          <w:rFonts w:ascii="Arial" w:hAnsi="Arial" w:cs="Arial"/>
        </w:rPr>
        <w:t>Wykonawca może wystąpić z wnioskiem do OSD o wstrzymanie dostarczanie energii elektrycznej w przypadku, gdy Nabywca opóźnia się z zapłatą za pobraną energię elektryczną o co najmniej 30 dni od upływu terminu płatności i nie reguluje zaległości pomimo upływu dodatkowo wyznaczonego terminu 14 dni. Wznowienie dostarczania energii elektrycznej i świadczenie usług dystrybucji przez OSD na wniosek Sprzedawcy następuje niezwłocznie po ustaniu przyczyn uzasadniających wstrzymanie ich dostarczania.</w:t>
      </w:r>
    </w:p>
    <w:p w14:paraId="1FDCEDE2" w14:textId="77777777" w:rsidR="00074FC0" w:rsidRPr="002A7204" w:rsidRDefault="00074FC0" w:rsidP="00074FC0">
      <w:pPr>
        <w:pStyle w:val="Akapitzlist"/>
        <w:numPr>
          <w:ilvl w:val="0"/>
          <w:numId w:val="11"/>
        </w:numPr>
        <w:tabs>
          <w:tab w:val="clear" w:pos="720"/>
          <w:tab w:val="num" w:pos="360"/>
        </w:tabs>
        <w:spacing w:before="120" w:after="120" w:line="276" w:lineRule="auto"/>
        <w:ind w:left="426"/>
        <w:rPr>
          <w:rFonts w:ascii="Arial" w:hAnsi="Arial" w:cs="Arial"/>
        </w:rPr>
      </w:pPr>
      <w:r w:rsidRPr="002A7204">
        <w:rPr>
          <w:rFonts w:ascii="Arial" w:hAnsi="Arial" w:cs="Arial"/>
        </w:rPr>
        <w:t>Nabywca może odstąpić od Umowy:</w:t>
      </w:r>
    </w:p>
    <w:p w14:paraId="799EB07E" w14:textId="77777777" w:rsidR="00074FC0" w:rsidRPr="008B17EA" w:rsidRDefault="00074FC0" w:rsidP="008B17EA">
      <w:pPr>
        <w:spacing w:before="120" w:after="120" w:line="276" w:lineRule="auto"/>
        <w:rPr>
          <w:rFonts w:ascii="Arial" w:hAnsi="Arial" w:cs="Arial"/>
        </w:rPr>
      </w:pPr>
      <w:r w:rsidRPr="008B17EA">
        <w:rPr>
          <w:rFonts w:ascii="Arial" w:hAnsi="Arial" w:cs="Arial"/>
        </w:rPr>
        <w:t xml:space="preserve">w terminie 30 dni od dnia powzięcia wiadomości o zaistnieniu istotnej zmiany okoliczności powodującej, że wykonanie Umowy nie leży w interesie publicznym, czego nie można było </w:t>
      </w:r>
      <w:r w:rsidRPr="008B17EA">
        <w:rPr>
          <w:rFonts w:ascii="Arial" w:hAnsi="Arial" w:cs="Arial"/>
        </w:rPr>
        <w:lastRenderedPageBreak/>
        <w:t>przewidzieć w chwili zawarcia Umowy, lub dalsze wykonywanie Umowy może zagrozić podstawowemu interesowi bezpieczeństwa państwa</w:t>
      </w:r>
      <w:r w:rsidR="008B17EA">
        <w:rPr>
          <w:rFonts w:ascii="Arial" w:hAnsi="Arial" w:cs="Arial"/>
        </w:rPr>
        <w:t xml:space="preserve"> lub bezpieczeństwu publicznemu.</w:t>
      </w:r>
    </w:p>
    <w:p w14:paraId="57E5D738" w14:textId="77777777" w:rsidR="00074FC0" w:rsidRPr="002A7204" w:rsidRDefault="00074FC0" w:rsidP="00074FC0">
      <w:pPr>
        <w:numPr>
          <w:ilvl w:val="0"/>
          <w:numId w:val="11"/>
        </w:numPr>
        <w:tabs>
          <w:tab w:val="clear" w:pos="720"/>
          <w:tab w:val="num" w:pos="360"/>
        </w:tabs>
        <w:spacing w:before="120" w:after="120" w:line="276" w:lineRule="auto"/>
        <w:ind w:left="426"/>
        <w:rPr>
          <w:rFonts w:ascii="Arial" w:hAnsi="Arial" w:cs="Arial"/>
        </w:rPr>
      </w:pPr>
      <w:r w:rsidRPr="002A7204">
        <w:rPr>
          <w:rFonts w:ascii="Arial" w:hAnsi="Arial" w:cs="Arial"/>
        </w:rPr>
        <w:t>Oświadczenie o odstąpieniu, rozwiązaniu Umowy musi mieć formę pisemną pod rygorem nieważności.</w:t>
      </w:r>
    </w:p>
    <w:p w14:paraId="277E6C84" w14:textId="77777777" w:rsidR="00074FC0" w:rsidRPr="002A7204" w:rsidRDefault="00074FC0" w:rsidP="00074FC0">
      <w:pPr>
        <w:numPr>
          <w:ilvl w:val="0"/>
          <w:numId w:val="11"/>
        </w:numPr>
        <w:tabs>
          <w:tab w:val="clear" w:pos="720"/>
          <w:tab w:val="num" w:pos="360"/>
        </w:tabs>
        <w:spacing w:before="120" w:after="120" w:line="276" w:lineRule="auto"/>
        <w:ind w:left="426"/>
        <w:rPr>
          <w:rFonts w:ascii="Arial" w:hAnsi="Arial" w:cs="Arial"/>
        </w:rPr>
      </w:pPr>
      <w:r w:rsidRPr="002A7204">
        <w:rPr>
          <w:rFonts w:ascii="Arial" w:hAnsi="Arial" w:cs="Arial"/>
        </w:rPr>
        <w:t>Rozwiązanie Umowy będzie wywierało skutek pomiędzy Stronami Umowy z momentem doręczenia drugiej Stronie oświadczenia o odstąpieniu czy rozwiązaniu Umowy.</w:t>
      </w:r>
    </w:p>
    <w:p w14:paraId="3815D061" w14:textId="77777777" w:rsidR="00074FC0" w:rsidRPr="002A7204" w:rsidRDefault="00074FC0" w:rsidP="00074FC0">
      <w:pPr>
        <w:numPr>
          <w:ilvl w:val="0"/>
          <w:numId w:val="11"/>
        </w:numPr>
        <w:tabs>
          <w:tab w:val="clear" w:pos="720"/>
          <w:tab w:val="num" w:pos="360"/>
        </w:tabs>
        <w:spacing w:before="120" w:after="120" w:line="276" w:lineRule="auto"/>
        <w:ind w:left="426"/>
        <w:rPr>
          <w:rFonts w:ascii="Arial" w:hAnsi="Arial" w:cs="Arial"/>
        </w:rPr>
      </w:pPr>
      <w:r w:rsidRPr="002A7204">
        <w:rPr>
          <w:rFonts w:ascii="Arial" w:hAnsi="Arial" w:cs="Arial"/>
        </w:rPr>
        <w:t>Odstąpienie bądź rozwiązanie następuje ze skutkiem ex nunc. Wykonawcy przysługuje wynagrodzenie należne za faktycznie przez Nabywcę zużytą energię, do dnia odstąpienia bądź rozwiązania Umowy.</w:t>
      </w:r>
    </w:p>
    <w:p w14:paraId="37E7FD91" w14:textId="77777777" w:rsidR="00074FC0" w:rsidRPr="002A7204" w:rsidRDefault="00074FC0" w:rsidP="00074FC0">
      <w:pPr>
        <w:numPr>
          <w:ilvl w:val="0"/>
          <w:numId w:val="11"/>
        </w:numPr>
        <w:tabs>
          <w:tab w:val="clear" w:pos="720"/>
          <w:tab w:val="num" w:pos="360"/>
        </w:tabs>
        <w:spacing w:before="120" w:after="120" w:line="276" w:lineRule="auto"/>
        <w:ind w:left="426"/>
        <w:rPr>
          <w:rFonts w:ascii="Arial" w:hAnsi="Arial" w:cs="Arial"/>
        </w:rPr>
      </w:pPr>
      <w:r w:rsidRPr="002A7204">
        <w:rPr>
          <w:rFonts w:ascii="Arial" w:hAnsi="Arial" w:cs="Arial"/>
        </w:rPr>
        <w:t>Przedstawicielem Wykonawcy w ramach realizacji niniejszej umowy jest ……………................................., tel. ..................., fax, e-mail ...................................................................</w:t>
      </w:r>
    </w:p>
    <w:p w14:paraId="59F785D5" w14:textId="77777777" w:rsidR="00074FC0" w:rsidRPr="002A7204" w:rsidRDefault="00074FC0" w:rsidP="00074FC0">
      <w:pPr>
        <w:numPr>
          <w:ilvl w:val="0"/>
          <w:numId w:val="11"/>
        </w:numPr>
        <w:tabs>
          <w:tab w:val="clear" w:pos="720"/>
          <w:tab w:val="num" w:pos="360"/>
        </w:tabs>
        <w:spacing w:before="120" w:after="120" w:line="276" w:lineRule="auto"/>
        <w:ind w:left="426"/>
        <w:jc w:val="left"/>
        <w:rPr>
          <w:rFonts w:ascii="Arial" w:hAnsi="Arial" w:cs="Arial"/>
          <w:b/>
        </w:rPr>
      </w:pPr>
      <w:r w:rsidRPr="002A7204">
        <w:rPr>
          <w:rFonts w:ascii="Arial" w:hAnsi="Arial" w:cs="Arial"/>
        </w:rPr>
        <w:t>Przedstawicielem Zamawiającego w ramach realizacji niniejszej umowy jest ………</w:t>
      </w:r>
      <w:proofErr w:type="gramStart"/>
      <w:r w:rsidRPr="002A7204">
        <w:rPr>
          <w:rFonts w:ascii="Arial" w:hAnsi="Arial" w:cs="Arial"/>
        </w:rPr>
        <w:t>…….</w:t>
      </w:r>
      <w:proofErr w:type="gramEnd"/>
      <w:r w:rsidRPr="002A7204">
        <w:rPr>
          <w:rFonts w:ascii="Arial" w:hAnsi="Arial" w:cs="Arial"/>
        </w:rPr>
        <w:t>., tel. ………….., e-mail …………….</w:t>
      </w:r>
      <w:hyperlink r:id="rId8" w:history="1"/>
      <w:r w:rsidRPr="002A7204">
        <w:rPr>
          <w:rFonts w:ascii="Arial" w:hAnsi="Arial" w:cs="Arial"/>
        </w:rPr>
        <w:t>oraz</w:t>
      </w:r>
    </w:p>
    <w:p w14:paraId="07D61446" w14:textId="77777777" w:rsidR="00074FC0" w:rsidRPr="002A7204" w:rsidRDefault="00074FC0" w:rsidP="00732756">
      <w:pPr>
        <w:spacing w:before="120" w:after="120" w:line="276" w:lineRule="auto"/>
        <w:ind w:left="426"/>
        <w:rPr>
          <w:rFonts w:ascii="Arial" w:hAnsi="Arial" w:cs="Arial"/>
        </w:rPr>
      </w:pPr>
      <w:r w:rsidRPr="002A7204">
        <w:rPr>
          <w:rFonts w:ascii="Arial" w:hAnsi="Arial" w:cs="Arial"/>
        </w:rPr>
        <w:t>……………................................., tel. ..................., fax, e-mail ...................................................................</w:t>
      </w:r>
    </w:p>
    <w:p w14:paraId="3AD47761" w14:textId="77777777" w:rsidR="00732756" w:rsidRPr="002A7204" w:rsidRDefault="00732756" w:rsidP="00732756">
      <w:pPr>
        <w:spacing w:before="120" w:after="120" w:line="276" w:lineRule="auto"/>
        <w:ind w:left="426"/>
        <w:rPr>
          <w:rFonts w:ascii="Arial" w:hAnsi="Arial" w:cs="Arial"/>
        </w:rPr>
      </w:pPr>
    </w:p>
    <w:p w14:paraId="03F495B0" w14:textId="77777777" w:rsidR="00074FC0" w:rsidRPr="002A7204" w:rsidRDefault="00074FC0" w:rsidP="00074FC0">
      <w:pPr>
        <w:spacing w:before="120" w:after="120" w:line="276" w:lineRule="auto"/>
        <w:jc w:val="center"/>
        <w:rPr>
          <w:rFonts w:ascii="Arial" w:hAnsi="Arial" w:cs="Arial"/>
          <w:b/>
        </w:rPr>
      </w:pPr>
      <w:r w:rsidRPr="002A7204">
        <w:rPr>
          <w:rFonts w:ascii="Arial" w:hAnsi="Arial" w:cs="Arial"/>
          <w:b/>
        </w:rPr>
        <w:t>§11</w:t>
      </w:r>
    </w:p>
    <w:p w14:paraId="591F456C" w14:textId="77777777" w:rsidR="00074FC0" w:rsidRPr="002A7204" w:rsidRDefault="00074FC0" w:rsidP="00074FC0">
      <w:pPr>
        <w:spacing w:before="120" w:after="120" w:line="276" w:lineRule="auto"/>
        <w:jc w:val="center"/>
        <w:rPr>
          <w:rFonts w:ascii="Arial" w:hAnsi="Arial" w:cs="Arial"/>
          <w:b/>
          <w:bCs/>
        </w:rPr>
      </w:pPr>
      <w:r w:rsidRPr="002A7204">
        <w:rPr>
          <w:rFonts w:ascii="Arial" w:hAnsi="Arial" w:cs="Arial"/>
          <w:b/>
          <w:bCs/>
        </w:rPr>
        <w:t>Kary umowne</w:t>
      </w:r>
    </w:p>
    <w:p w14:paraId="1FB71AD3" w14:textId="77777777" w:rsidR="00074FC0" w:rsidRPr="002A7204" w:rsidRDefault="00074FC0" w:rsidP="00074FC0">
      <w:pPr>
        <w:numPr>
          <w:ilvl w:val="0"/>
          <w:numId w:val="12"/>
        </w:numPr>
        <w:tabs>
          <w:tab w:val="clear" w:pos="720"/>
          <w:tab w:val="num" w:pos="426"/>
        </w:tabs>
        <w:autoSpaceDE w:val="0"/>
        <w:autoSpaceDN w:val="0"/>
        <w:adjustRightInd w:val="0"/>
        <w:spacing w:before="120" w:after="120" w:line="276" w:lineRule="auto"/>
        <w:ind w:left="426" w:hanging="426"/>
        <w:rPr>
          <w:rFonts w:ascii="Arial" w:hAnsi="Arial" w:cs="Arial"/>
        </w:rPr>
      </w:pPr>
      <w:r w:rsidRPr="002A7204">
        <w:rPr>
          <w:rFonts w:ascii="Arial" w:hAnsi="Arial" w:cs="Arial"/>
        </w:rPr>
        <w:t>Wykonawca zapłaci Nabywcy karę umowną w przypadku rozwiązania bądź odstąpienia Umowy z przyczyn, za które odpowiedzialność ponosi Wykonawca, w wysokości 10% całkowitej szacowanej wartości energii elektrycznej netto określonej w § 2 ust. 10 Umowy.</w:t>
      </w:r>
    </w:p>
    <w:p w14:paraId="4E8CDB48" w14:textId="77777777" w:rsidR="00074FC0" w:rsidRPr="002A7204" w:rsidRDefault="00074FC0" w:rsidP="00074FC0">
      <w:pPr>
        <w:numPr>
          <w:ilvl w:val="0"/>
          <w:numId w:val="12"/>
        </w:numPr>
        <w:tabs>
          <w:tab w:val="clear" w:pos="720"/>
          <w:tab w:val="num" w:pos="426"/>
        </w:tabs>
        <w:autoSpaceDE w:val="0"/>
        <w:autoSpaceDN w:val="0"/>
        <w:adjustRightInd w:val="0"/>
        <w:spacing w:before="120" w:after="120" w:line="276" w:lineRule="auto"/>
        <w:ind w:left="426" w:hanging="426"/>
        <w:rPr>
          <w:rFonts w:ascii="Arial" w:hAnsi="Arial" w:cs="Arial"/>
        </w:rPr>
      </w:pPr>
      <w:r w:rsidRPr="002A7204">
        <w:rPr>
          <w:rFonts w:ascii="Arial" w:hAnsi="Arial" w:cs="Arial"/>
        </w:rPr>
        <w:t>Nabywca zapłaci Wykonawcy karę umowną w przypadku rozwiązania bądź odstąpienia Umowy przez Wykonawcę z przyczyn, za które ponosi odpowiedzialność Nabywca, w wysokości 10% całkowitej szacowanej wartości energii elektrycznej netto określonej w § 2 ust. 10 Umowy</w:t>
      </w:r>
      <w:r w:rsidR="008B17EA">
        <w:rPr>
          <w:rFonts w:ascii="Arial" w:hAnsi="Arial" w:cs="Arial"/>
        </w:rPr>
        <w:t>.</w:t>
      </w:r>
    </w:p>
    <w:p w14:paraId="0CC52FB4" w14:textId="77777777" w:rsidR="00074FC0" w:rsidRPr="002A7204" w:rsidRDefault="00074FC0" w:rsidP="00074FC0">
      <w:pPr>
        <w:numPr>
          <w:ilvl w:val="0"/>
          <w:numId w:val="12"/>
        </w:numPr>
        <w:tabs>
          <w:tab w:val="clear" w:pos="720"/>
          <w:tab w:val="num" w:pos="426"/>
        </w:tabs>
        <w:autoSpaceDE w:val="0"/>
        <w:autoSpaceDN w:val="0"/>
        <w:adjustRightInd w:val="0"/>
        <w:spacing w:before="120" w:after="120" w:line="276" w:lineRule="auto"/>
        <w:ind w:left="426" w:hanging="426"/>
        <w:rPr>
          <w:rFonts w:ascii="Arial" w:hAnsi="Arial" w:cs="Arial"/>
        </w:rPr>
      </w:pPr>
      <w:r w:rsidRPr="002A7204">
        <w:rPr>
          <w:rFonts w:ascii="Arial" w:hAnsi="Arial" w:cs="Arial"/>
        </w:rPr>
        <w:t xml:space="preserve">Maksymalna wysokość kar umownych, jakie może naliczyć Nabywca i Wykonawca w ramach niniejszej umowy stanowi 10 % całkowitej szacowanej wartości energii elektrycznej netto określonej w § 2 ust. </w:t>
      </w:r>
      <w:proofErr w:type="gramStart"/>
      <w:r w:rsidRPr="002A7204">
        <w:rPr>
          <w:rFonts w:ascii="Arial" w:hAnsi="Arial" w:cs="Arial"/>
        </w:rPr>
        <w:t>10  Umowy</w:t>
      </w:r>
      <w:proofErr w:type="gramEnd"/>
      <w:r w:rsidRPr="002A7204">
        <w:rPr>
          <w:rFonts w:ascii="Arial" w:hAnsi="Arial" w:cs="Arial"/>
        </w:rPr>
        <w:t>.</w:t>
      </w:r>
    </w:p>
    <w:p w14:paraId="03C3B801" w14:textId="77777777" w:rsidR="00074FC0" w:rsidRPr="002A7204" w:rsidRDefault="00074FC0" w:rsidP="00074FC0">
      <w:pPr>
        <w:numPr>
          <w:ilvl w:val="0"/>
          <w:numId w:val="12"/>
        </w:numPr>
        <w:tabs>
          <w:tab w:val="clear" w:pos="720"/>
          <w:tab w:val="num" w:pos="426"/>
        </w:tabs>
        <w:autoSpaceDE w:val="0"/>
        <w:autoSpaceDN w:val="0"/>
        <w:adjustRightInd w:val="0"/>
        <w:spacing w:before="120" w:after="120" w:line="276" w:lineRule="auto"/>
        <w:ind w:left="426" w:hanging="426"/>
        <w:rPr>
          <w:rFonts w:ascii="Arial" w:hAnsi="Arial" w:cs="Arial"/>
        </w:rPr>
      </w:pPr>
      <w:r w:rsidRPr="002A7204">
        <w:rPr>
          <w:rFonts w:ascii="Arial" w:hAnsi="Arial" w:cs="Arial"/>
        </w:rPr>
        <w:t>Nabywcy przysługuje od Wykonawcy odszkodowanie w wysokości różnicy w poniesionych kosztach zakupu energii elektrycznej kupionej od sprzedawcy rezerwowego na skutek odstąpienia Wykonawcy od wykonania Umowy z przyczyn leżących po stronie Wykonawcy, a kosztami energii elektrycznej wynikającymi z Umowy.</w:t>
      </w:r>
    </w:p>
    <w:p w14:paraId="0676A6E7" w14:textId="77777777" w:rsidR="00074FC0" w:rsidRPr="002A7204" w:rsidRDefault="00074FC0" w:rsidP="00074FC0">
      <w:pPr>
        <w:numPr>
          <w:ilvl w:val="0"/>
          <w:numId w:val="12"/>
        </w:numPr>
        <w:tabs>
          <w:tab w:val="clear" w:pos="720"/>
          <w:tab w:val="num" w:pos="426"/>
        </w:tabs>
        <w:autoSpaceDE w:val="0"/>
        <w:spacing w:before="120" w:after="120" w:line="276" w:lineRule="auto"/>
        <w:ind w:left="425" w:hanging="425"/>
        <w:rPr>
          <w:rFonts w:ascii="Arial" w:hAnsi="Arial" w:cs="Arial"/>
        </w:rPr>
      </w:pPr>
      <w:r w:rsidRPr="002A7204">
        <w:rPr>
          <w:rFonts w:ascii="Arial" w:hAnsi="Arial" w:cs="Arial"/>
        </w:rPr>
        <w:t>Strony zastrzegają sobie możliwość dochodzenia odszkodowania uzupełniającego.</w:t>
      </w:r>
    </w:p>
    <w:p w14:paraId="10EDA9A9" w14:textId="77777777" w:rsidR="00074FC0" w:rsidRPr="002A7204" w:rsidRDefault="00074FC0" w:rsidP="00074FC0">
      <w:pPr>
        <w:numPr>
          <w:ilvl w:val="0"/>
          <w:numId w:val="12"/>
        </w:numPr>
        <w:tabs>
          <w:tab w:val="clear" w:pos="720"/>
          <w:tab w:val="num" w:pos="426"/>
        </w:tabs>
        <w:autoSpaceDE w:val="0"/>
        <w:autoSpaceDN w:val="0"/>
        <w:adjustRightInd w:val="0"/>
        <w:spacing w:before="120" w:after="120" w:line="276" w:lineRule="auto"/>
        <w:ind w:left="426" w:hanging="426"/>
        <w:rPr>
          <w:rFonts w:ascii="Arial" w:hAnsi="Arial" w:cs="Arial"/>
        </w:rPr>
      </w:pPr>
      <w:r w:rsidRPr="002A7204">
        <w:rPr>
          <w:rFonts w:ascii="Arial" w:hAnsi="Arial" w:cs="Arial"/>
        </w:rPr>
        <w:t>Niezależnie od kar umownych określonych ustępach poprzedzających, Wykonawca zobowiązany będzie do zapłacenia kar umownych na rzecz Nabywcy w przypadku braku zapłaty lub nieterminowej zapłaty wynagrodzenia należnego podwykonawcom lub dalszym podwykonawcom – 0,2% całkowitej wartości przedmiotu umowy netto określonej w § 2 ust. 10 Umowy.</w:t>
      </w:r>
    </w:p>
    <w:p w14:paraId="089285A6" w14:textId="77777777" w:rsidR="00074FC0" w:rsidRPr="002A7204" w:rsidRDefault="00074FC0" w:rsidP="00074FC0">
      <w:pPr>
        <w:numPr>
          <w:ilvl w:val="0"/>
          <w:numId w:val="12"/>
        </w:numPr>
        <w:tabs>
          <w:tab w:val="clear" w:pos="720"/>
          <w:tab w:val="num" w:pos="426"/>
        </w:tabs>
        <w:autoSpaceDE w:val="0"/>
        <w:spacing w:before="120" w:after="120" w:line="276" w:lineRule="auto"/>
        <w:ind w:left="426" w:hanging="426"/>
        <w:rPr>
          <w:rFonts w:ascii="Arial" w:hAnsi="Arial" w:cs="Arial"/>
        </w:rPr>
      </w:pPr>
      <w:r w:rsidRPr="002A7204">
        <w:rPr>
          <w:rFonts w:ascii="Arial" w:hAnsi="Arial" w:cs="Arial"/>
        </w:rPr>
        <w:t>W przypadku braku powiadomienia, o którym mowa w par. 2, ust. 1 Wykonawca zapłaci odszkodowanie za poniesioną przez Nabywcę szkodę.</w:t>
      </w:r>
    </w:p>
    <w:p w14:paraId="781DEF31" w14:textId="77777777" w:rsidR="00074FC0" w:rsidRPr="002A7204" w:rsidRDefault="00074FC0" w:rsidP="00074FC0">
      <w:pPr>
        <w:numPr>
          <w:ilvl w:val="0"/>
          <w:numId w:val="12"/>
        </w:numPr>
        <w:tabs>
          <w:tab w:val="clear" w:pos="720"/>
          <w:tab w:val="num" w:pos="426"/>
        </w:tabs>
        <w:autoSpaceDE w:val="0"/>
        <w:spacing w:before="120" w:after="120" w:line="276" w:lineRule="auto"/>
        <w:ind w:left="426" w:hanging="426"/>
        <w:rPr>
          <w:rFonts w:ascii="Arial" w:hAnsi="Arial" w:cs="Arial"/>
        </w:rPr>
      </w:pPr>
      <w:r w:rsidRPr="002A7204">
        <w:rPr>
          <w:rFonts w:ascii="Arial" w:hAnsi="Arial" w:cs="Arial"/>
        </w:rPr>
        <w:lastRenderedPageBreak/>
        <w:t>W przypadku braku powiadomienia, o którym mowa w par. 2, ust. 2 Wykonawca zapłaci karę w wysokości 1000 zł za każdy dzień zwłoki, którego skutkiem jest dla Nabywcy zawarcie rezerwowej umowy sprzedaży energii elektrycznej.</w:t>
      </w:r>
    </w:p>
    <w:p w14:paraId="2F6E2C5A" w14:textId="77777777" w:rsidR="00074FC0" w:rsidRPr="002A7204" w:rsidRDefault="00074FC0" w:rsidP="00074FC0">
      <w:pPr>
        <w:numPr>
          <w:ilvl w:val="0"/>
          <w:numId w:val="12"/>
        </w:numPr>
        <w:tabs>
          <w:tab w:val="clear" w:pos="720"/>
          <w:tab w:val="num" w:pos="426"/>
        </w:tabs>
        <w:autoSpaceDE w:val="0"/>
        <w:spacing w:before="120" w:after="120" w:line="276" w:lineRule="auto"/>
        <w:ind w:left="426" w:hanging="426"/>
        <w:rPr>
          <w:rFonts w:ascii="Arial" w:hAnsi="Arial" w:cs="Arial"/>
        </w:rPr>
      </w:pPr>
      <w:r w:rsidRPr="002A7204">
        <w:rPr>
          <w:rFonts w:ascii="Arial" w:hAnsi="Arial" w:cs="Arial"/>
        </w:rPr>
        <w:t xml:space="preserve">W przypadku braku kontaktu ze strony Wykonawcy po </w:t>
      </w:r>
      <w:proofErr w:type="spellStart"/>
      <w:r w:rsidRPr="002A7204">
        <w:rPr>
          <w:rFonts w:ascii="Arial" w:hAnsi="Arial" w:cs="Arial"/>
        </w:rPr>
        <w:t>48h</w:t>
      </w:r>
      <w:proofErr w:type="spellEnd"/>
      <w:r w:rsidRPr="002A7204">
        <w:rPr>
          <w:rFonts w:ascii="Arial" w:hAnsi="Arial" w:cs="Arial"/>
        </w:rPr>
        <w:t xml:space="preserve"> od przesłania elektronicznego zapytania na adres wskazany w par. 9 ust 13 Wykonawca zapłaci karę w wysokości 50 zł za każdy dzień zwłoki.</w:t>
      </w:r>
    </w:p>
    <w:p w14:paraId="30A854C9" w14:textId="77777777" w:rsidR="00074FC0" w:rsidRPr="002A7204" w:rsidRDefault="00074FC0" w:rsidP="00074FC0">
      <w:pPr>
        <w:numPr>
          <w:ilvl w:val="0"/>
          <w:numId w:val="12"/>
        </w:numPr>
        <w:tabs>
          <w:tab w:val="clear" w:pos="720"/>
          <w:tab w:val="num" w:pos="426"/>
        </w:tabs>
        <w:autoSpaceDE w:val="0"/>
        <w:spacing w:before="120" w:after="120" w:line="276" w:lineRule="auto"/>
        <w:ind w:left="426" w:hanging="426"/>
        <w:rPr>
          <w:rFonts w:ascii="Arial" w:hAnsi="Arial" w:cs="Arial"/>
          <w:b/>
          <w:bCs/>
        </w:rPr>
      </w:pPr>
      <w:r w:rsidRPr="002A7204">
        <w:rPr>
          <w:rFonts w:ascii="Arial" w:hAnsi="Arial" w:cs="Arial"/>
        </w:rPr>
        <w:t>W razie wystąpienia istotnej zmiany okoliczności powodującej, że wykonanie Umowy nie leży w interesie publicznym, czego nie można było przewidzieć w chwili zawarcia niniejszej Umowy, Nabywca może odstąpić od Umowy w terminie 30 dni od powzięcia wiadomości o powyższych okolicznościach. W takim przypadku Wykonawca może żądać jedynie wynagrodzenia należnego mu z tytułu wykonania części umowy.</w:t>
      </w:r>
      <w:r w:rsidRPr="002A7204">
        <w:rPr>
          <w:rFonts w:ascii="Arial" w:hAnsi="Arial" w:cs="Arial"/>
          <w:b/>
          <w:bCs/>
        </w:rPr>
        <w:t xml:space="preserve"> </w:t>
      </w:r>
    </w:p>
    <w:p w14:paraId="44C95F90" w14:textId="77777777" w:rsidR="00074FC0" w:rsidRPr="002A7204" w:rsidRDefault="00074FC0" w:rsidP="00074FC0">
      <w:pPr>
        <w:numPr>
          <w:ilvl w:val="0"/>
          <w:numId w:val="12"/>
        </w:numPr>
        <w:tabs>
          <w:tab w:val="clear" w:pos="720"/>
          <w:tab w:val="num" w:pos="426"/>
        </w:tabs>
        <w:autoSpaceDE w:val="0"/>
        <w:spacing w:before="120" w:after="120" w:line="276" w:lineRule="auto"/>
        <w:ind w:left="426" w:hanging="426"/>
        <w:rPr>
          <w:rFonts w:ascii="Arial" w:hAnsi="Arial" w:cs="Arial"/>
        </w:rPr>
      </w:pPr>
      <w:r w:rsidRPr="002A7204">
        <w:rPr>
          <w:rFonts w:ascii="Arial" w:hAnsi="Arial" w:cs="Arial"/>
        </w:rPr>
        <w:t xml:space="preserve">W przypadku naliczenia kar umownych Wykonawca wyraża zgodę, aby Zamawiający dokonał potrącenia naliczonych kar umownych z całkowitego wynagrodzenia Wykonawcy, o którym mowa w §2 ust. 10 umowy. Wykonawca wyraża zgodę na to, aby, w </w:t>
      </w:r>
      <w:proofErr w:type="gramStart"/>
      <w:r w:rsidRPr="002A7204">
        <w:rPr>
          <w:rFonts w:ascii="Arial" w:hAnsi="Arial" w:cs="Arial"/>
        </w:rPr>
        <w:t>przypadku</w:t>
      </w:r>
      <w:proofErr w:type="gramEnd"/>
      <w:r w:rsidRPr="002A7204">
        <w:rPr>
          <w:rFonts w:ascii="Arial" w:hAnsi="Arial" w:cs="Arial"/>
        </w:rPr>
        <w:t xml:space="preserve"> gdy dokonane potrącenie nie pokryje roszczeń Zamawiającego, Zamawiający pokrył roszczenia z zabezpieczenia należytego wykonania umowy, o którym mowa w §10 umowy. Zamawiający powiadomi Wykonawcę o sposobie i wysokości ww. potrącenia.</w:t>
      </w:r>
    </w:p>
    <w:p w14:paraId="7C63E828" w14:textId="77777777" w:rsidR="00074FC0" w:rsidRPr="002A7204" w:rsidRDefault="00074FC0" w:rsidP="00074FC0">
      <w:pPr>
        <w:pStyle w:val="Akapitzlist"/>
        <w:numPr>
          <w:ilvl w:val="0"/>
          <w:numId w:val="12"/>
        </w:numPr>
        <w:tabs>
          <w:tab w:val="clear" w:pos="720"/>
          <w:tab w:val="num" w:pos="426"/>
        </w:tabs>
        <w:autoSpaceDE w:val="0"/>
        <w:spacing w:before="120" w:after="120" w:line="276" w:lineRule="auto"/>
        <w:ind w:left="426" w:hanging="426"/>
        <w:rPr>
          <w:rFonts w:ascii="Arial" w:hAnsi="Arial" w:cs="Arial"/>
        </w:rPr>
      </w:pPr>
      <w:r w:rsidRPr="002A7204">
        <w:rPr>
          <w:rFonts w:ascii="Arial" w:hAnsi="Arial" w:cs="Arial"/>
        </w:rPr>
        <w:t>Wykonawca zapłaci karę na podstawie wystawionej każdorazowo przez Zamawiającego noty obciążeniowej.</w:t>
      </w:r>
    </w:p>
    <w:p w14:paraId="1FCE465C" w14:textId="77777777" w:rsidR="00074FC0" w:rsidRPr="002A7204" w:rsidRDefault="00074FC0" w:rsidP="00074FC0">
      <w:pPr>
        <w:autoSpaceDE w:val="0"/>
        <w:spacing w:before="120" w:after="120" w:line="276" w:lineRule="auto"/>
        <w:jc w:val="center"/>
        <w:rPr>
          <w:rFonts w:ascii="Arial" w:hAnsi="Arial" w:cs="Arial"/>
          <w:b/>
          <w:bCs/>
        </w:rPr>
      </w:pPr>
    </w:p>
    <w:p w14:paraId="476E0CC4" w14:textId="77777777" w:rsidR="00074FC0" w:rsidRPr="002A7204" w:rsidRDefault="00175BE4" w:rsidP="00074FC0">
      <w:pPr>
        <w:autoSpaceDE w:val="0"/>
        <w:spacing w:before="120" w:after="120" w:line="276" w:lineRule="auto"/>
        <w:jc w:val="center"/>
        <w:rPr>
          <w:rFonts w:ascii="Arial" w:hAnsi="Arial" w:cs="Arial"/>
          <w:b/>
          <w:bCs/>
        </w:rPr>
      </w:pPr>
      <w:r>
        <w:rPr>
          <w:rFonts w:ascii="Arial" w:hAnsi="Arial" w:cs="Arial"/>
          <w:b/>
          <w:bCs/>
        </w:rPr>
        <w:t>§12</w:t>
      </w:r>
    </w:p>
    <w:p w14:paraId="63EC90C5" w14:textId="77777777" w:rsidR="00074FC0" w:rsidRDefault="00074FC0" w:rsidP="00074FC0">
      <w:pPr>
        <w:spacing w:before="120" w:after="120" w:line="276" w:lineRule="auto"/>
        <w:jc w:val="center"/>
        <w:rPr>
          <w:rFonts w:ascii="Arial" w:hAnsi="Arial" w:cs="Arial"/>
          <w:b/>
          <w:bCs/>
        </w:rPr>
      </w:pPr>
      <w:r w:rsidRPr="002A7204">
        <w:rPr>
          <w:rFonts w:ascii="Arial" w:hAnsi="Arial" w:cs="Arial"/>
          <w:b/>
          <w:bCs/>
        </w:rPr>
        <w:t>Klauzula RODO.</w:t>
      </w:r>
    </w:p>
    <w:p w14:paraId="057AC00B" w14:textId="77777777" w:rsidR="00074FC0" w:rsidRDefault="00175BE4" w:rsidP="00A57AA3">
      <w:pPr>
        <w:spacing w:line="276" w:lineRule="auto"/>
        <w:ind w:left="720"/>
        <w:rPr>
          <w:rFonts w:ascii="Arial" w:hAnsi="Arial" w:cs="Arial"/>
        </w:rPr>
      </w:pPr>
      <w:r w:rsidRPr="000E4C6B">
        <w:rPr>
          <w:rFonts w:ascii="Arial" w:hAnsi="Arial" w:cs="Arial"/>
          <w:bCs/>
        </w:rPr>
        <w:t xml:space="preserve">Administratorem Pani/Pana danych osobowych jest Nadleśnictwo Brzeg ul. </w:t>
      </w:r>
      <w:r>
        <w:rPr>
          <w:rFonts w:ascii="Arial" w:hAnsi="Arial" w:cs="Arial"/>
          <w:bCs/>
        </w:rPr>
        <w:t xml:space="preserve">J. </w:t>
      </w:r>
      <w:r w:rsidRPr="000E4C6B">
        <w:rPr>
          <w:rFonts w:ascii="Arial" w:hAnsi="Arial" w:cs="Arial"/>
          <w:bCs/>
        </w:rPr>
        <w:t xml:space="preserve">Kilińskiego </w:t>
      </w:r>
      <w:r>
        <w:rPr>
          <w:rFonts w:ascii="Arial" w:hAnsi="Arial" w:cs="Arial"/>
          <w:bCs/>
        </w:rPr>
        <w:t xml:space="preserve">1, </w:t>
      </w:r>
      <w:r w:rsidRPr="000E4C6B">
        <w:rPr>
          <w:rFonts w:ascii="Arial" w:hAnsi="Arial" w:cs="Arial"/>
          <w:bCs/>
        </w:rPr>
        <w:t>49-300 Brzeg. Pani/Pana dane osobowe będą przetwarzane przez Administratora</w:t>
      </w:r>
      <w:r>
        <w:rPr>
          <w:rFonts w:ascii="Arial" w:hAnsi="Arial" w:cs="Arial"/>
          <w:bCs/>
        </w:rPr>
        <w:t xml:space="preserve"> </w:t>
      </w:r>
      <w:r w:rsidRPr="000E4C6B">
        <w:rPr>
          <w:rFonts w:ascii="Arial" w:hAnsi="Arial" w:cs="Arial"/>
          <w:bCs/>
        </w:rPr>
        <w:t xml:space="preserve">w celu realizacji niniejszej umowy, na podstawie art. 6 ust. 1 </w:t>
      </w:r>
      <w:r>
        <w:rPr>
          <w:rFonts w:ascii="Arial" w:hAnsi="Arial" w:cs="Arial"/>
          <w:bCs/>
        </w:rPr>
        <w:t xml:space="preserve">lit. b ogólnego rozporządzenia </w:t>
      </w:r>
      <w:r w:rsidRPr="000E4C6B">
        <w:rPr>
          <w:rFonts w:ascii="Arial" w:hAnsi="Arial" w:cs="Arial"/>
          <w:bCs/>
        </w:rPr>
        <w:t>o ochronie danych osobowych (RODO). Więcej informacji na temat przetwarzania danych osobowych</w:t>
      </w:r>
      <w:r>
        <w:rPr>
          <w:rFonts w:ascii="Arial" w:hAnsi="Arial" w:cs="Arial"/>
          <w:bCs/>
        </w:rPr>
        <w:t xml:space="preserve"> przez Administratora oraz opis </w:t>
      </w:r>
      <w:r w:rsidRPr="000E4C6B">
        <w:rPr>
          <w:rFonts w:ascii="Arial" w:hAnsi="Arial" w:cs="Arial"/>
          <w:bCs/>
        </w:rPr>
        <w:t xml:space="preserve">przysługujących Pani/Panu praw z </w:t>
      </w:r>
      <w:r>
        <w:rPr>
          <w:rFonts w:ascii="Arial" w:hAnsi="Arial" w:cs="Arial"/>
          <w:bCs/>
        </w:rPr>
        <w:tab/>
      </w:r>
      <w:r w:rsidRPr="000E4C6B">
        <w:rPr>
          <w:rFonts w:ascii="Arial" w:hAnsi="Arial" w:cs="Arial"/>
          <w:bCs/>
        </w:rPr>
        <w:t xml:space="preserve">tego tytułu, jest dostępnych na stronie internetowej </w:t>
      </w:r>
      <w:hyperlink r:id="rId9" w:history="1">
        <w:r w:rsidRPr="000E4C6B">
          <w:rPr>
            <w:rStyle w:val="Hipercze"/>
            <w:rFonts w:ascii="Arial" w:hAnsi="Arial" w:cs="Arial"/>
            <w:bCs/>
          </w:rPr>
          <w:t>http://www.brzeg.katowice.lasy.gov.pl/ochrona-danych-osobowych</w:t>
        </w:r>
      </w:hyperlink>
      <w:r>
        <w:rPr>
          <w:rFonts w:ascii="Arial" w:hAnsi="Arial" w:cs="Arial"/>
          <w:bCs/>
        </w:rPr>
        <w:t xml:space="preserve"> </w:t>
      </w:r>
      <w:r w:rsidRPr="000E4C6B">
        <w:rPr>
          <w:rFonts w:ascii="Arial" w:hAnsi="Arial" w:cs="Arial"/>
          <w:bCs/>
        </w:rPr>
        <w:t>lub w siedzibie Administratora.</w:t>
      </w:r>
    </w:p>
    <w:p w14:paraId="51261DBE" w14:textId="77777777" w:rsidR="00A57AA3" w:rsidRPr="00A57AA3" w:rsidRDefault="00A57AA3" w:rsidP="00A57AA3">
      <w:pPr>
        <w:spacing w:line="276" w:lineRule="auto"/>
        <w:ind w:left="720"/>
        <w:rPr>
          <w:rFonts w:ascii="Arial" w:hAnsi="Arial" w:cs="Arial"/>
        </w:rPr>
      </w:pPr>
    </w:p>
    <w:p w14:paraId="3E4FE142" w14:textId="77777777" w:rsidR="00074FC0" w:rsidRPr="002A7204" w:rsidRDefault="00074FC0" w:rsidP="00074FC0">
      <w:pPr>
        <w:spacing w:before="120" w:after="120" w:line="276" w:lineRule="auto"/>
        <w:jc w:val="center"/>
        <w:rPr>
          <w:rFonts w:ascii="Arial" w:hAnsi="Arial" w:cs="Arial"/>
          <w:b/>
          <w:bCs/>
        </w:rPr>
      </w:pPr>
      <w:r w:rsidRPr="002A7204">
        <w:rPr>
          <w:rFonts w:ascii="Arial" w:hAnsi="Arial" w:cs="Arial"/>
          <w:b/>
          <w:bCs/>
        </w:rPr>
        <w:t>§13</w:t>
      </w:r>
    </w:p>
    <w:p w14:paraId="198175A6" w14:textId="77777777" w:rsidR="00074FC0" w:rsidRPr="002A7204" w:rsidRDefault="00074FC0" w:rsidP="00074FC0">
      <w:pPr>
        <w:spacing w:before="120" w:after="120" w:line="276" w:lineRule="auto"/>
        <w:jc w:val="center"/>
        <w:rPr>
          <w:rFonts w:ascii="Arial" w:hAnsi="Arial" w:cs="Arial"/>
          <w:b/>
          <w:bCs/>
          <w:iCs/>
        </w:rPr>
      </w:pPr>
      <w:r w:rsidRPr="002A7204">
        <w:rPr>
          <w:rFonts w:ascii="Arial" w:hAnsi="Arial" w:cs="Arial"/>
          <w:b/>
          <w:bCs/>
        </w:rPr>
        <w:t>Zmiana Umowy</w:t>
      </w:r>
    </w:p>
    <w:p w14:paraId="168B1E86" w14:textId="77777777" w:rsidR="00074FC0" w:rsidRPr="002A7204" w:rsidRDefault="00074FC0" w:rsidP="00074FC0">
      <w:pPr>
        <w:pStyle w:val="Akapitzlist"/>
        <w:numPr>
          <w:ilvl w:val="1"/>
          <w:numId w:val="2"/>
        </w:numPr>
        <w:spacing w:before="120" w:after="120" w:line="276" w:lineRule="auto"/>
        <w:ind w:left="426" w:hanging="426"/>
        <w:rPr>
          <w:rFonts w:ascii="Arial" w:hAnsi="Arial" w:cs="Arial"/>
        </w:rPr>
      </w:pPr>
      <w:r w:rsidRPr="002A7204">
        <w:rPr>
          <w:rFonts w:ascii="Arial" w:hAnsi="Arial" w:cs="Arial"/>
        </w:rPr>
        <w:t>W przypadku zaistnienia zmian w prawie skutkujących nałożeniem na Wykonawcę dodatkowych obciążeń wynikających z przepisów prawa ogólnie obowiązujących (np. zmian w systemie certyfikatów), Wykonawca zwróci się do Nabywcy z informacją o wprowadzonych zmianach prawnych określając jednocześnie wpływ tych zmian na zmianę ceny jednostkowej energii elektrycznej, w szczególności poprzez przedstawienie kalkulacji ceny przed i po tych zmianach. Wprowadzenie do rozliczeń zmienionej jednostkowej ceny energii elektrycznej jest możliwe po zawarciu stosownego aneksu.</w:t>
      </w:r>
    </w:p>
    <w:p w14:paraId="721EBD83" w14:textId="77777777" w:rsidR="00074FC0" w:rsidRPr="002A7204" w:rsidRDefault="00074FC0" w:rsidP="00074FC0">
      <w:pPr>
        <w:pStyle w:val="Akapitzlist"/>
        <w:numPr>
          <w:ilvl w:val="1"/>
          <w:numId w:val="2"/>
        </w:numPr>
        <w:spacing w:before="120" w:after="120" w:line="276" w:lineRule="auto"/>
        <w:ind w:left="426" w:hanging="426"/>
        <w:rPr>
          <w:rFonts w:ascii="Arial" w:hAnsi="Arial" w:cs="Arial"/>
        </w:rPr>
      </w:pPr>
      <w:r w:rsidRPr="002A7204">
        <w:rPr>
          <w:rFonts w:ascii="Arial" w:hAnsi="Arial" w:cs="Arial"/>
        </w:rPr>
        <w:t xml:space="preserve">W przypadku zmian wynikających z Ustawy o podatku akcyzowym mających wpływ na konieczność wprowadzenia do rozliczeń stawek podatkowych lub dokonania zmiany wysokości naliczanych stawek akcyzowych Wykonawca będzie prowadził rozliczenia na podstawie nowych stawek akcyzowych począwszy od dnia zaistnienia nowych </w:t>
      </w:r>
      <w:r w:rsidRPr="002A7204">
        <w:rPr>
          <w:rFonts w:ascii="Arial" w:hAnsi="Arial" w:cs="Arial"/>
        </w:rPr>
        <w:lastRenderedPageBreak/>
        <w:t xml:space="preserve">okoliczności wprowadzonych zmianami prawnymi. Wykonawca jest zobowiązany do poinformowania Nabywcy o wprowadzonych zmianach w rozliczeniach wraz z pierwszą fakturą wystawioną na podstawie zmienionych stawek. Ponadto zmiany związane z rozpoczęciem naliczania akcyzy bądź zaprzestaniem jej naliczania będą realizowane po przesłaniu przez Nabywcy zmienionego Oświadczenia o sposobie wykorzystania nabytej energii elektrycznej, z którego będzie wynikał zakres wprowadzanych zmian w zakresie płatności akcyzowych. </w:t>
      </w:r>
    </w:p>
    <w:p w14:paraId="20594BB2" w14:textId="77777777" w:rsidR="00074FC0" w:rsidRPr="002A7204" w:rsidRDefault="00074FC0" w:rsidP="00074FC0">
      <w:pPr>
        <w:pStyle w:val="Akapitzlist"/>
        <w:numPr>
          <w:ilvl w:val="1"/>
          <w:numId w:val="2"/>
        </w:numPr>
        <w:spacing w:before="120" w:after="120" w:line="276" w:lineRule="auto"/>
        <w:ind w:left="426" w:hanging="426"/>
        <w:rPr>
          <w:rFonts w:ascii="Arial" w:hAnsi="Arial" w:cs="Arial"/>
        </w:rPr>
      </w:pPr>
      <w:r w:rsidRPr="002A7204">
        <w:rPr>
          <w:rFonts w:ascii="Arial" w:hAnsi="Arial" w:cs="Arial"/>
        </w:rPr>
        <w:t>W przypadku zmiany przepisów podatkowych w zakresie zmiany stawki podatku VAT Wykonawca będzie prowadził rozliczenia na podstawie nowych stawek podatku VAT począwszy od dnia wejścia przedmiotowych zmian w życie. Wykonawca jest zobowiązany do poinformowania Nabywcy</w:t>
      </w:r>
      <w:r w:rsidR="002C69B8">
        <w:rPr>
          <w:rFonts w:ascii="Arial" w:hAnsi="Arial" w:cs="Arial"/>
        </w:rPr>
        <w:t xml:space="preserve"> </w:t>
      </w:r>
      <w:r w:rsidRPr="002A7204">
        <w:rPr>
          <w:rFonts w:ascii="Arial" w:hAnsi="Arial" w:cs="Arial"/>
        </w:rPr>
        <w:t xml:space="preserve">o wprowadzonych zmianach w rozliczeniach wraz z pierwszą fakturą wystawioną na podstawie zmienionych stawek. W takim przypadku cena netto pozostaje niezmienna. </w:t>
      </w:r>
    </w:p>
    <w:p w14:paraId="1CB99DF2" w14:textId="77777777" w:rsidR="00074FC0" w:rsidRPr="002A7204" w:rsidRDefault="00074FC0" w:rsidP="00074FC0">
      <w:pPr>
        <w:pStyle w:val="Akapitzlist"/>
        <w:numPr>
          <w:ilvl w:val="1"/>
          <w:numId w:val="2"/>
        </w:numPr>
        <w:spacing w:before="120" w:after="120" w:line="276" w:lineRule="auto"/>
        <w:ind w:left="426" w:hanging="426"/>
        <w:rPr>
          <w:rFonts w:ascii="Arial" w:hAnsi="Arial" w:cs="Arial"/>
        </w:rPr>
      </w:pPr>
      <w:r w:rsidRPr="002A7204">
        <w:rPr>
          <w:rFonts w:ascii="Arial" w:hAnsi="Arial" w:cs="Arial"/>
        </w:rPr>
        <w:t>Nabywca dopuszcza wprowadzenie zmian postanowień Umowy w stosunku do treści oferty, w zakresie:</w:t>
      </w:r>
    </w:p>
    <w:p w14:paraId="17ECFBD2" w14:textId="77777777" w:rsidR="00074FC0" w:rsidRPr="002A7204" w:rsidRDefault="00074FC0" w:rsidP="00074FC0">
      <w:pPr>
        <w:pStyle w:val="Akapitzlist"/>
        <w:numPr>
          <w:ilvl w:val="1"/>
          <w:numId w:val="3"/>
        </w:numPr>
        <w:spacing w:before="120" w:after="120" w:line="276" w:lineRule="auto"/>
        <w:ind w:left="851"/>
        <w:rPr>
          <w:rFonts w:ascii="Arial" w:hAnsi="Arial" w:cs="Arial"/>
        </w:rPr>
      </w:pPr>
      <w:r w:rsidRPr="002A7204">
        <w:rPr>
          <w:rFonts w:ascii="Arial" w:hAnsi="Arial" w:cs="Arial"/>
        </w:rPr>
        <w:t>zaistnienia okoliczności (technicznych, gospodarczych, prawnych itp.), których nie można było przewidzieć w chwili zawarcia Umowy - zmiany te mogą spowodować zmianę ilości punktów PPE, grupy taryfowej lub wartości zawartej Umowy,</w:t>
      </w:r>
    </w:p>
    <w:p w14:paraId="798575E3" w14:textId="77777777" w:rsidR="00074FC0" w:rsidRPr="002A7204" w:rsidRDefault="00074FC0" w:rsidP="00074FC0">
      <w:pPr>
        <w:pStyle w:val="Akapitzlist"/>
        <w:numPr>
          <w:ilvl w:val="1"/>
          <w:numId w:val="3"/>
        </w:numPr>
        <w:spacing w:before="120" w:after="120" w:line="276" w:lineRule="auto"/>
        <w:ind w:left="851"/>
        <w:rPr>
          <w:rFonts w:ascii="Arial" w:hAnsi="Arial" w:cs="Arial"/>
        </w:rPr>
      </w:pPr>
      <w:r w:rsidRPr="002A7204">
        <w:rPr>
          <w:rFonts w:ascii="Arial" w:hAnsi="Arial" w:cs="Arial"/>
        </w:rPr>
        <w:t>zmian spowodowanych siłą wyższą uniemożliwiających wykonanie przedmiotu Umowy, przy czym przez siłę wyższą Strony rozumieją zdarzenie o charakterze przypadkowym lub naturalnym, ale zawsze o charakterze zewnętrznym w stosunku do człowieka, zdarzenie niemożliwe (lub prawie niemożliwe) do przewidzenia, zdarzenie, którego skutkom nie można zapobiec, w szczególności działania sił przyrody (np. powodzie, trzęsienia ziemi, huragany), zaburzenia życia zbiorowego (działania wojenne, zamieszki wewnętrzne, strajk, epidemie), akty władzy państwowej (akty władzy ustawodawczej lub administracyjnej, które czynią niemożliwym wykonanie danego zobowiązania) –zmiany te mogą spowodować zmianę ilości punktów PPE, grupy taryfowej lub wartości zawartej Umowy,</w:t>
      </w:r>
    </w:p>
    <w:p w14:paraId="10087410" w14:textId="77777777" w:rsidR="00074FC0" w:rsidRPr="002A7204" w:rsidRDefault="00074FC0" w:rsidP="00074FC0">
      <w:pPr>
        <w:pStyle w:val="Akapitzlist"/>
        <w:numPr>
          <w:ilvl w:val="1"/>
          <w:numId w:val="3"/>
        </w:numPr>
        <w:spacing w:before="120" w:after="120" w:line="276" w:lineRule="auto"/>
        <w:ind w:left="851"/>
        <w:rPr>
          <w:rFonts w:ascii="Arial" w:hAnsi="Arial" w:cs="Arial"/>
        </w:rPr>
      </w:pPr>
      <w:r w:rsidRPr="002A7204">
        <w:rPr>
          <w:rFonts w:ascii="Arial" w:hAnsi="Arial" w:cs="Arial"/>
        </w:rPr>
        <w:t>zmiany sposobu wykonania Przedmiotu Umowy w przypadku zmiany regulacji prawnych odnoszących się do praw i obowiązków Stron Umowy, wprowadzonych po zawarciu Umowy, wywołujących niezbędną potrzebę zmiany sposobu realizacji Umowy, w tym regulacji prawnych, na podstawie ustawy z dnia 2 marca 2020 r. o szczególnych rozwiązaniach związanych z zapobieganiem, przeciwdziałaniem i zwalczaniem COVID-19, innych chorób zakaźnych oraz wywołanych nimi sytuacji kryzysowych (</w:t>
      </w:r>
      <w:proofErr w:type="spellStart"/>
      <w:r w:rsidRPr="002A7204">
        <w:rPr>
          <w:rFonts w:ascii="Arial" w:hAnsi="Arial" w:cs="Arial"/>
        </w:rPr>
        <w:t>t.j</w:t>
      </w:r>
      <w:proofErr w:type="spellEnd"/>
      <w:r w:rsidRPr="002A7204">
        <w:rPr>
          <w:rFonts w:ascii="Arial" w:hAnsi="Arial" w:cs="Arial"/>
        </w:rPr>
        <w:t>. Dz.U. z 2021 r. poz. 20195 z póź.zm)- zmiany te mogą spowodować zmianę ilości punktów PPE, grupy taryfowej lub wartości zawartej Umowy.</w:t>
      </w:r>
    </w:p>
    <w:p w14:paraId="2F594130" w14:textId="77777777" w:rsidR="00074FC0" w:rsidRPr="002A7204" w:rsidRDefault="00074FC0" w:rsidP="00074FC0">
      <w:pPr>
        <w:pStyle w:val="Akapitzlist"/>
        <w:numPr>
          <w:ilvl w:val="1"/>
          <w:numId w:val="2"/>
        </w:numPr>
        <w:spacing w:before="120" w:after="120" w:line="276" w:lineRule="auto"/>
        <w:ind w:left="426" w:hanging="426"/>
        <w:rPr>
          <w:rFonts w:ascii="Arial" w:hAnsi="Arial" w:cs="Arial"/>
        </w:rPr>
      </w:pPr>
      <w:r w:rsidRPr="002A7204">
        <w:rPr>
          <w:rFonts w:ascii="Arial" w:hAnsi="Arial" w:cs="Arial"/>
        </w:rPr>
        <w:t>Ponadto przewiduje się możliwość wprowadzenia zmian postanowień zawartej umowy w stosunku do treści przedłożonej w postępowaniu oferty, na podstawie której dokonano wyboru Wykonawcy, w następujących przypadkach:</w:t>
      </w:r>
    </w:p>
    <w:p w14:paraId="0E268AD5" w14:textId="77777777" w:rsidR="00074FC0" w:rsidRPr="002A7204" w:rsidRDefault="00074FC0" w:rsidP="00074FC0">
      <w:pPr>
        <w:pStyle w:val="Akapitzlist"/>
        <w:numPr>
          <w:ilvl w:val="0"/>
          <w:numId w:val="1"/>
        </w:numPr>
        <w:spacing w:before="120" w:after="120" w:line="276" w:lineRule="auto"/>
        <w:rPr>
          <w:rFonts w:ascii="Arial" w:hAnsi="Arial" w:cs="Arial"/>
        </w:rPr>
      </w:pPr>
      <w:r w:rsidRPr="002A7204">
        <w:rPr>
          <w:rFonts w:ascii="Arial" w:hAnsi="Arial" w:cs="Arial"/>
        </w:rPr>
        <w:t xml:space="preserve">jeżeli w wyniku prowadzenia procedury zmiany sprzedawcy, nie będzie możliwe dochowanie terminu rozpoczęcia dostaw określonych w przedłożonej ofercie, rozpoczęcie dostaw energii elektrycznej rozpocznie się po pozytywnie zakończonej procedurze zmiany sprzedawcy. </w:t>
      </w:r>
    </w:p>
    <w:p w14:paraId="77A8D049" w14:textId="77777777" w:rsidR="00074FC0" w:rsidRPr="002A7204" w:rsidRDefault="00074FC0" w:rsidP="00074FC0">
      <w:pPr>
        <w:pStyle w:val="Akapitzlist"/>
        <w:numPr>
          <w:ilvl w:val="0"/>
          <w:numId w:val="1"/>
        </w:numPr>
        <w:spacing w:before="120" w:after="120" w:line="276" w:lineRule="auto"/>
        <w:rPr>
          <w:rFonts w:ascii="Arial" w:hAnsi="Arial" w:cs="Arial"/>
        </w:rPr>
      </w:pPr>
      <w:r w:rsidRPr="002A7204">
        <w:rPr>
          <w:rFonts w:ascii="Arial" w:hAnsi="Arial" w:cs="Arial"/>
        </w:rPr>
        <w:t xml:space="preserve">jeżeli w wyniku zmian organizacyjnych, przekształceń własnościowych, zmiany profili działania jednostki, modernizacji lub remontu, montażu instalacji wytwórczej, etc. nastąpi zmiana liczby punktów poboru energii elektrycznej, tj. zwiększenie liczby punktów poboru energii elektrycznej lub zmniejszenie liczby punktów poboru. W takim </w:t>
      </w:r>
      <w:r w:rsidRPr="002A7204">
        <w:rPr>
          <w:rFonts w:ascii="Arial" w:hAnsi="Arial" w:cs="Arial"/>
        </w:rPr>
        <w:lastRenderedPageBreak/>
        <w:t xml:space="preserve">przypadku konieczne jest zawarcie stosownego aneksu do umowy (wprowadzenie nowego </w:t>
      </w:r>
      <w:proofErr w:type="spellStart"/>
      <w:r w:rsidRPr="002A7204">
        <w:rPr>
          <w:rFonts w:ascii="Arial" w:hAnsi="Arial" w:cs="Arial"/>
        </w:rPr>
        <w:t>ppe</w:t>
      </w:r>
      <w:proofErr w:type="spellEnd"/>
      <w:r w:rsidRPr="002A7204">
        <w:rPr>
          <w:rFonts w:ascii="Arial" w:hAnsi="Arial" w:cs="Arial"/>
        </w:rPr>
        <w:t xml:space="preserve">, likwidacja </w:t>
      </w:r>
      <w:proofErr w:type="spellStart"/>
      <w:r w:rsidRPr="002A7204">
        <w:rPr>
          <w:rFonts w:ascii="Arial" w:hAnsi="Arial" w:cs="Arial"/>
        </w:rPr>
        <w:t>ppe</w:t>
      </w:r>
      <w:proofErr w:type="spellEnd"/>
      <w:r w:rsidRPr="002A7204">
        <w:rPr>
          <w:rFonts w:ascii="Arial" w:hAnsi="Arial" w:cs="Arial"/>
        </w:rPr>
        <w:t>).</w:t>
      </w:r>
    </w:p>
    <w:p w14:paraId="224B8897" w14:textId="77777777" w:rsidR="00074FC0" w:rsidRPr="002A7204" w:rsidRDefault="00074FC0" w:rsidP="00074FC0">
      <w:pPr>
        <w:pStyle w:val="Akapitzlist"/>
        <w:numPr>
          <w:ilvl w:val="0"/>
          <w:numId w:val="1"/>
        </w:numPr>
        <w:tabs>
          <w:tab w:val="left" w:pos="4500"/>
        </w:tabs>
        <w:spacing w:before="120" w:after="120" w:line="276" w:lineRule="auto"/>
        <w:rPr>
          <w:rFonts w:ascii="Arial" w:hAnsi="Arial" w:cs="Arial"/>
        </w:rPr>
      </w:pPr>
      <w:r w:rsidRPr="002A7204">
        <w:rPr>
          <w:rFonts w:ascii="Arial" w:hAnsi="Arial" w:cs="Arial"/>
        </w:rPr>
        <w:t xml:space="preserve">jeżeli w wyniku zmian organizacyjnych, przekształceń własnościowych, zmiany profili działania jednostki, modernizacji lub remontu, optymalizacji pracy urządzeń, etc. nastąpi zmiana mocy umowne lub grupy taryfowej. W takim przypadku Nabywca będzie się zwracał do Wykonawcy o wystąpienie ze stosownym wnioskiem dla sporządzenia stosownego aneksu do umowy o świadczenie usług dystrybucji energii elektrycznej (wprowadzenie nowej mocy umownej, zmiana grupy taryfowej). Procedura zmiany mocy umownej lub grupy taryfowej przeprowadzona będzie na zasadach określonych w Taryfie OSD oraz </w:t>
      </w:r>
      <w:proofErr w:type="spellStart"/>
      <w:r w:rsidRPr="002A7204">
        <w:rPr>
          <w:rFonts w:ascii="Arial" w:hAnsi="Arial" w:cs="Arial"/>
        </w:rPr>
        <w:t>IRiESD</w:t>
      </w:r>
      <w:proofErr w:type="spellEnd"/>
      <w:r w:rsidRPr="002A7204">
        <w:rPr>
          <w:rFonts w:ascii="Arial" w:hAnsi="Arial" w:cs="Arial"/>
        </w:rPr>
        <w:t xml:space="preserve"> na mocy udzielonego Wykonawcy pełnomocnictwa i będzie realizowana w obrębie grup taryfowych ujętych w SWZ. </w:t>
      </w:r>
    </w:p>
    <w:p w14:paraId="46C3DD4D" w14:textId="77777777" w:rsidR="00074FC0" w:rsidRPr="002A7204" w:rsidRDefault="00074FC0" w:rsidP="00074FC0">
      <w:pPr>
        <w:pStyle w:val="Akapitzlist"/>
        <w:numPr>
          <w:ilvl w:val="0"/>
          <w:numId w:val="1"/>
        </w:numPr>
        <w:shd w:val="clear" w:color="auto" w:fill="FFFFFF" w:themeFill="background1"/>
        <w:spacing w:before="120" w:after="120" w:line="276" w:lineRule="auto"/>
        <w:rPr>
          <w:rFonts w:ascii="Arial" w:hAnsi="Arial" w:cs="Arial"/>
        </w:rPr>
      </w:pPr>
      <w:r w:rsidRPr="002A7204">
        <w:rPr>
          <w:rFonts w:ascii="Arial" w:hAnsi="Arial" w:cs="Arial"/>
        </w:rPr>
        <w:t xml:space="preserve">jeżeli zgodnie z zasadami określonymi w Taryfie OSD dokonana zostanie zmiana grupy taryfowej dla </w:t>
      </w:r>
      <w:proofErr w:type="spellStart"/>
      <w:r w:rsidRPr="002A7204">
        <w:rPr>
          <w:rFonts w:ascii="Arial" w:hAnsi="Arial" w:cs="Arial"/>
        </w:rPr>
        <w:t>ppe</w:t>
      </w:r>
      <w:proofErr w:type="spellEnd"/>
      <w:r w:rsidRPr="002A7204">
        <w:rPr>
          <w:rFonts w:ascii="Arial" w:hAnsi="Arial" w:cs="Arial"/>
        </w:rPr>
        <w:t xml:space="preserve"> Wykonawca rozpocznie prowadzenie rozliczeń dla tego </w:t>
      </w:r>
      <w:proofErr w:type="spellStart"/>
      <w:r w:rsidRPr="002A7204">
        <w:rPr>
          <w:rFonts w:ascii="Arial" w:hAnsi="Arial" w:cs="Arial"/>
        </w:rPr>
        <w:t>ppe</w:t>
      </w:r>
      <w:proofErr w:type="spellEnd"/>
      <w:r w:rsidRPr="002A7204">
        <w:rPr>
          <w:rFonts w:ascii="Arial" w:hAnsi="Arial" w:cs="Arial"/>
        </w:rPr>
        <w:t xml:space="preserve"> ze stawką zgodną z par. 6 ust. 1 niniejszej umowy. </w:t>
      </w:r>
    </w:p>
    <w:p w14:paraId="630DA1A5" w14:textId="77777777" w:rsidR="00074FC0" w:rsidRPr="002A7204" w:rsidRDefault="00074FC0" w:rsidP="00074FC0">
      <w:pPr>
        <w:pStyle w:val="Akapitzlist"/>
        <w:numPr>
          <w:ilvl w:val="1"/>
          <w:numId w:val="2"/>
        </w:numPr>
        <w:spacing w:before="120" w:after="120" w:line="276" w:lineRule="auto"/>
        <w:ind w:left="284" w:hanging="284"/>
        <w:rPr>
          <w:rFonts w:ascii="Arial" w:hAnsi="Arial" w:cs="Arial"/>
        </w:rPr>
      </w:pPr>
      <w:r w:rsidRPr="002A7204">
        <w:rPr>
          <w:rFonts w:ascii="Arial" w:hAnsi="Arial" w:cs="Arial"/>
        </w:rPr>
        <w:t>Strony dopuszczają również wprowadzenie zmian w zawartej umowie w przypadku:</w:t>
      </w:r>
    </w:p>
    <w:p w14:paraId="1CFF2C82" w14:textId="77777777" w:rsidR="00074FC0" w:rsidRPr="002A7204" w:rsidRDefault="00074FC0" w:rsidP="00074FC0">
      <w:pPr>
        <w:pStyle w:val="Akapitzlist"/>
        <w:numPr>
          <w:ilvl w:val="0"/>
          <w:numId w:val="4"/>
        </w:numPr>
        <w:tabs>
          <w:tab w:val="left" w:pos="284"/>
        </w:tabs>
        <w:overflowPunct w:val="0"/>
        <w:autoSpaceDE w:val="0"/>
        <w:autoSpaceDN w:val="0"/>
        <w:adjustRightInd w:val="0"/>
        <w:spacing w:before="120" w:after="120" w:line="276" w:lineRule="auto"/>
        <w:ind w:left="1134"/>
        <w:textAlignment w:val="baseline"/>
        <w:rPr>
          <w:rFonts w:ascii="Arial" w:eastAsia="Times New Roman" w:hAnsi="Arial" w:cs="Arial"/>
          <w:lang w:eastAsia="pl-PL"/>
        </w:rPr>
      </w:pPr>
      <w:r w:rsidRPr="002A7204">
        <w:rPr>
          <w:rFonts w:ascii="Arial" w:eastAsia="Times New Roman" w:hAnsi="Arial" w:cs="Arial"/>
          <w:lang w:eastAsia="pl-PL"/>
        </w:rPr>
        <w:t xml:space="preserve">Konieczności poprawienia oczywistej omyłki pisarskiej; </w:t>
      </w:r>
    </w:p>
    <w:p w14:paraId="045B2A7B" w14:textId="77777777" w:rsidR="00074FC0" w:rsidRPr="002A7204" w:rsidRDefault="00074FC0" w:rsidP="00074FC0">
      <w:pPr>
        <w:pStyle w:val="Akapitzlist"/>
        <w:numPr>
          <w:ilvl w:val="0"/>
          <w:numId w:val="4"/>
        </w:numPr>
        <w:tabs>
          <w:tab w:val="left" w:pos="284"/>
        </w:tabs>
        <w:overflowPunct w:val="0"/>
        <w:autoSpaceDE w:val="0"/>
        <w:autoSpaceDN w:val="0"/>
        <w:adjustRightInd w:val="0"/>
        <w:spacing w:before="120" w:after="120" w:line="276" w:lineRule="auto"/>
        <w:ind w:left="1134"/>
        <w:textAlignment w:val="baseline"/>
        <w:rPr>
          <w:rFonts w:ascii="Arial" w:eastAsia="Times New Roman" w:hAnsi="Arial" w:cs="Arial"/>
          <w:lang w:eastAsia="pl-PL"/>
        </w:rPr>
      </w:pPr>
      <w:r w:rsidRPr="002A7204">
        <w:rPr>
          <w:rFonts w:ascii="Arial" w:eastAsia="Times New Roman" w:hAnsi="Arial" w:cs="Arial"/>
          <w:lang w:eastAsia="pl-PL"/>
        </w:rPr>
        <w:t xml:space="preserve">Zmiany osób reprezentujących Wykonawcę; </w:t>
      </w:r>
    </w:p>
    <w:p w14:paraId="38796D74" w14:textId="77777777" w:rsidR="00074FC0" w:rsidRPr="002A7204" w:rsidRDefault="00074FC0" w:rsidP="00074FC0">
      <w:pPr>
        <w:pStyle w:val="Akapitzlist"/>
        <w:numPr>
          <w:ilvl w:val="0"/>
          <w:numId w:val="4"/>
        </w:numPr>
        <w:tabs>
          <w:tab w:val="left" w:pos="284"/>
        </w:tabs>
        <w:overflowPunct w:val="0"/>
        <w:autoSpaceDE w:val="0"/>
        <w:autoSpaceDN w:val="0"/>
        <w:adjustRightInd w:val="0"/>
        <w:spacing w:before="120" w:after="120" w:line="276" w:lineRule="auto"/>
        <w:ind w:left="1134"/>
        <w:textAlignment w:val="baseline"/>
        <w:rPr>
          <w:rFonts w:ascii="Arial" w:eastAsia="Times New Roman" w:hAnsi="Arial" w:cs="Arial"/>
          <w:lang w:eastAsia="pl-PL"/>
        </w:rPr>
      </w:pPr>
      <w:r w:rsidRPr="002A7204">
        <w:rPr>
          <w:rFonts w:ascii="Arial" w:eastAsia="Times New Roman" w:hAnsi="Arial" w:cs="Arial"/>
          <w:lang w:eastAsia="pl-PL"/>
        </w:rPr>
        <w:t>Zmiany danych podmiotowych Wykonawcy lub Nabywcy;</w:t>
      </w:r>
    </w:p>
    <w:p w14:paraId="2568BA88" w14:textId="77777777" w:rsidR="00074FC0" w:rsidRPr="002A7204" w:rsidRDefault="00074FC0" w:rsidP="00074FC0">
      <w:pPr>
        <w:pStyle w:val="Akapitzlist"/>
        <w:numPr>
          <w:ilvl w:val="0"/>
          <w:numId w:val="4"/>
        </w:numPr>
        <w:tabs>
          <w:tab w:val="left" w:pos="284"/>
        </w:tabs>
        <w:overflowPunct w:val="0"/>
        <w:autoSpaceDE w:val="0"/>
        <w:autoSpaceDN w:val="0"/>
        <w:adjustRightInd w:val="0"/>
        <w:spacing w:before="120" w:after="120" w:line="276" w:lineRule="auto"/>
        <w:ind w:left="1134"/>
        <w:textAlignment w:val="baseline"/>
        <w:rPr>
          <w:rFonts w:ascii="Arial" w:eastAsia="Times New Roman" w:hAnsi="Arial" w:cs="Arial"/>
          <w:lang w:eastAsia="pl-PL"/>
        </w:rPr>
      </w:pPr>
      <w:r w:rsidRPr="002A7204">
        <w:rPr>
          <w:rFonts w:ascii="Arial" w:eastAsia="Times New Roman" w:hAnsi="Arial" w:cs="Arial"/>
          <w:lang w:eastAsia="pl-PL"/>
        </w:rPr>
        <w:t>W innych sytuacjach, których nie można było przewidzieć w chwili zawarcia niniejszej Umowy, a mających charakter zmian nieistotnych tzn. takich, o których wiedza na etapie postępowania o udzielenie zamówienia nie wpłynęłaby na krąg podmiotów ubiegających się o to zamówienie lub na wynik postępowania.</w:t>
      </w:r>
      <w:r w:rsidRPr="002A7204">
        <w:rPr>
          <w:rFonts w:ascii="Arial" w:hAnsi="Arial" w:cs="Arial"/>
        </w:rPr>
        <w:t xml:space="preserve"> </w:t>
      </w:r>
      <w:r w:rsidRPr="002A7204">
        <w:rPr>
          <w:rFonts w:ascii="Arial" w:eastAsia="Times New Roman" w:hAnsi="Arial" w:cs="Arial"/>
          <w:lang w:eastAsia="pl-PL"/>
        </w:rPr>
        <w:t>zaistnienia niemożliwej do przewidzenia w momencie zawarcia umowy okoliczności prawnej, ekonomicznej lub technicznej, za którą żadna ze stron nie ponosi odpowiedzialności, skutkującej brakiem możliwości należytego wykonania umowy,</w:t>
      </w:r>
    </w:p>
    <w:p w14:paraId="3DC8C082" w14:textId="77777777" w:rsidR="00074FC0" w:rsidRPr="002A7204" w:rsidRDefault="00074FC0" w:rsidP="00074FC0">
      <w:pPr>
        <w:pStyle w:val="Akapitzlist"/>
        <w:numPr>
          <w:ilvl w:val="0"/>
          <w:numId w:val="4"/>
        </w:numPr>
        <w:tabs>
          <w:tab w:val="left" w:pos="284"/>
        </w:tabs>
        <w:overflowPunct w:val="0"/>
        <w:autoSpaceDE w:val="0"/>
        <w:autoSpaceDN w:val="0"/>
        <w:adjustRightInd w:val="0"/>
        <w:spacing w:before="120" w:after="120" w:line="276" w:lineRule="auto"/>
        <w:ind w:left="1134"/>
        <w:textAlignment w:val="baseline"/>
        <w:rPr>
          <w:rFonts w:ascii="Arial" w:eastAsia="Times New Roman" w:hAnsi="Arial" w:cs="Arial"/>
          <w:lang w:eastAsia="pl-PL"/>
        </w:rPr>
      </w:pPr>
      <w:r w:rsidRPr="002A7204">
        <w:rPr>
          <w:rFonts w:ascii="Arial" w:eastAsia="Times New Roman" w:hAnsi="Arial" w:cs="Arial"/>
          <w:lang w:eastAsia="pl-PL"/>
        </w:rPr>
        <w:t>wyniknięcia rozbieżności lub niejasności w rozumieniu pojęć użytych w umowie, których nie można usunąć w inny sposób a zmiana będzie umożliwiać usunięcie rozbieżności i doprecyzowanie umowy w celu jednoznacznej interpretacji jej zapisów przez Strony,</w:t>
      </w:r>
    </w:p>
    <w:p w14:paraId="598E118B" w14:textId="77777777" w:rsidR="00074FC0" w:rsidRPr="002A7204" w:rsidRDefault="00074FC0" w:rsidP="00074FC0">
      <w:pPr>
        <w:pStyle w:val="Akapitzlist"/>
        <w:tabs>
          <w:tab w:val="left" w:pos="284"/>
        </w:tabs>
        <w:overflowPunct w:val="0"/>
        <w:autoSpaceDE w:val="0"/>
        <w:autoSpaceDN w:val="0"/>
        <w:adjustRightInd w:val="0"/>
        <w:spacing w:before="120" w:after="120" w:line="276" w:lineRule="auto"/>
        <w:ind w:left="1134"/>
        <w:textAlignment w:val="baseline"/>
        <w:rPr>
          <w:rFonts w:ascii="Arial" w:eastAsia="Times New Roman" w:hAnsi="Arial" w:cs="Arial"/>
          <w:lang w:eastAsia="pl-PL"/>
        </w:rPr>
      </w:pPr>
    </w:p>
    <w:p w14:paraId="3A43E4ED" w14:textId="77777777" w:rsidR="00074FC0" w:rsidRPr="00A57AA3" w:rsidRDefault="00074FC0" w:rsidP="00A57AA3">
      <w:pPr>
        <w:pStyle w:val="Akapitzlist"/>
        <w:numPr>
          <w:ilvl w:val="1"/>
          <w:numId w:val="2"/>
        </w:numPr>
        <w:spacing w:before="120" w:after="120" w:line="276" w:lineRule="auto"/>
        <w:ind w:left="284" w:hanging="284"/>
        <w:rPr>
          <w:rFonts w:ascii="Arial" w:eastAsia="Times New Roman" w:hAnsi="Arial" w:cs="Arial"/>
          <w:lang w:eastAsia="pl-PL"/>
        </w:rPr>
      </w:pPr>
      <w:r w:rsidRPr="002A7204">
        <w:rPr>
          <w:rFonts w:ascii="Arial" w:hAnsi="Arial" w:cs="Arial"/>
        </w:rPr>
        <w:t>Wszystkie</w:t>
      </w:r>
      <w:r w:rsidRPr="002A7204">
        <w:rPr>
          <w:rFonts w:ascii="Arial" w:eastAsia="Times New Roman" w:hAnsi="Arial" w:cs="Arial"/>
          <w:lang w:eastAsia="pl-PL"/>
        </w:rPr>
        <w:t xml:space="preserve"> postanowienia określone w </w:t>
      </w:r>
      <w:r w:rsidRPr="002A7204">
        <w:rPr>
          <w:rFonts w:ascii="Arial" w:hAnsi="Arial" w:cs="Arial"/>
          <w:bCs/>
        </w:rPr>
        <w:t>§13</w:t>
      </w:r>
      <w:r w:rsidRPr="002A7204">
        <w:rPr>
          <w:rFonts w:ascii="Arial" w:eastAsia="Times New Roman" w:hAnsi="Arial" w:cs="Arial"/>
          <w:lang w:eastAsia="pl-PL"/>
        </w:rPr>
        <w:t xml:space="preserve"> ust. 1-6 stanowią katalog zmian, na które Nabywca może wyrazić zgodę. Nie stanowią jednocześnie zobowiązania do wyrażenia takiej zgody.</w:t>
      </w:r>
    </w:p>
    <w:p w14:paraId="59B2335C" w14:textId="77777777" w:rsidR="00074FC0" w:rsidRPr="002A7204" w:rsidRDefault="00074FC0" w:rsidP="00074FC0">
      <w:pPr>
        <w:spacing w:before="120" w:after="120" w:line="276" w:lineRule="auto"/>
        <w:jc w:val="center"/>
        <w:rPr>
          <w:rFonts w:ascii="Arial" w:hAnsi="Arial" w:cs="Arial"/>
          <w:b/>
          <w:bCs/>
        </w:rPr>
      </w:pPr>
      <w:r w:rsidRPr="002A7204">
        <w:rPr>
          <w:rFonts w:ascii="Arial" w:hAnsi="Arial" w:cs="Arial"/>
          <w:b/>
          <w:bCs/>
        </w:rPr>
        <w:t>§14</w:t>
      </w:r>
    </w:p>
    <w:p w14:paraId="24693367" w14:textId="77777777" w:rsidR="00074FC0" w:rsidRPr="002A7204" w:rsidRDefault="00074FC0" w:rsidP="00074FC0">
      <w:pPr>
        <w:spacing w:before="120" w:after="120" w:line="276" w:lineRule="auto"/>
        <w:jc w:val="center"/>
        <w:rPr>
          <w:rFonts w:ascii="Arial" w:hAnsi="Arial" w:cs="Arial"/>
          <w:b/>
          <w:bCs/>
        </w:rPr>
      </w:pPr>
      <w:r w:rsidRPr="002A7204">
        <w:rPr>
          <w:rFonts w:ascii="Arial" w:hAnsi="Arial" w:cs="Arial"/>
          <w:b/>
          <w:bCs/>
        </w:rPr>
        <w:t>Postanowienia końcowe</w:t>
      </w:r>
    </w:p>
    <w:p w14:paraId="72E5CE3B" w14:textId="77777777" w:rsidR="00074FC0" w:rsidRPr="002A7204" w:rsidRDefault="00074FC0" w:rsidP="00074FC0">
      <w:pPr>
        <w:numPr>
          <w:ilvl w:val="0"/>
          <w:numId w:val="13"/>
        </w:numPr>
        <w:tabs>
          <w:tab w:val="clear" w:pos="720"/>
        </w:tabs>
        <w:autoSpaceDE w:val="0"/>
        <w:spacing w:before="120" w:after="120" w:line="276" w:lineRule="auto"/>
        <w:ind w:left="426" w:hanging="426"/>
        <w:rPr>
          <w:rFonts w:ascii="Arial" w:hAnsi="Arial" w:cs="Arial"/>
        </w:rPr>
      </w:pPr>
      <w:r w:rsidRPr="002A7204">
        <w:rPr>
          <w:rFonts w:ascii="Arial" w:hAnsi="Arial" w:cs="Arial"/>
        </w:rPr>
        <w:t>Wszelkie sprawy sporne wynikłe na tle realizacji Umowy, rozstrzygać będzie Sąd właściwy dla siedziby Nabywcy.</w:t>
      </w:r>
    </w:p>
    <w:p w14:paraId="7525A923" w14:textId="77777777" w:rsidR="00074FC0" w:rsidRPr="002A7204" w:rsidRDefault="00074FC0" w:rsidP="00074FC0">
      <w:pPr>
        <w:numPr>
          <w:ilvl w:val="0"/>
          <w:numId w:val="13"/>
        </w:numPr>
        <w:tabs>
          <w:tab w:val="clear" w:pos="720"/>
        </w:tabs>
        <w:autoSpaceDE w:val="0"/>
        <w:spacing w:before="120" w:after="120" w:line="276" w:lineRule="auto"/>
        <w:ind w:left="426" w:hanging="426"/>
        <w:rPr>
          <w:rFonts w:ascii="Arial" w:hAnsi="Arial" w:cs="Arial"/>
        </w:rPr>
      </w:pPr>
      <w:r w:rsidRPr="002A7204">
        <w:rPr>
          <w:rFonts w:ascii="Arial" w:hAnsi="Arial" w:cs="Arial"/>
        </w:rPr>
        <w:t>Integralną częścią niniejszej umowy jest wykaz punktów poboru energii elektrycznej (załącznik nr 1 do Umowy).</w:t>
      </w:r>
    </w:p>
    <w:p w14:paraId="40D69FB9" w14:textId="77777777" w:rsidR="00074FC0" w:rsidRPr="002A7204" w:rsidRDefault="00074FC0" w:rsidP="00074FC0">
      <w:pPr>
        <w:numPr>
          <w:ilvl w:val="0"/>
          <w:numId w:val="13"/>
        </w:numPr>
        <w:tabs>
          <w:tab w:val="clear" w:pos="720"/>
        </w:tabs>
        <w:autoSpaceDE w:val="0"/>
        <w:spacing w:before="120" w:after="120" w:line="276" w:lineRule="auto"/>
        <w:ind w:left="426" w:hanging="426"/>
        <w:rPr>
          <w:rFonts w:ascii="Arial" w:hAnsi="Arial" w:cs="Arial"/>
        </w:rPr>
      </w:pPr>
      <w:r w:rsidRPr="002A7204">
        <w:rPr>
          <w:rFonts w:ascii="Arial" w:hAnsi="Arial" w:cs="Arial"/>
        </w:rPr>
        <w:t>W sprawach nieuregulowanych Umową zastosowanie znajdą przepisy kodeksu cywilnego, Prawa energetycznego.</w:t>
      </w:r>
    </w:p>
    <w:p w14:paraId="04BA475D" w14:textId="77777777" w:rsidR="00074FC0" w:rsidRPr="002A7204" w:rsidRDefault="00074FC0" w:rsidP="00074FC0">
      <w:pPr>
        <w:numPr>
          <w:ilvl w:val="0"/>
          <w:numId w:val="13"/>
        </w:numPr>
        <w:tabs>
          <w:tab w:val="clear" w:pos="720"/>
        </w:tabs>
        <w:autoSpaceDE w:val="0"/>
        <w:spacing w:before="120" w:after="120" w:line="276" w:lineRule="auto"/>
        <w:ind w:left="426" w:hanging="426"/>
        <w:rPr>
          <w:rFonts w:ascii="Arial" w:hAnsi="Arial" w:cs="Arial"/>
        </w:rPr>
      </w:pPr>
      <w:r w:rsidRPr="002A7204">
        <w:rPr>
          <w:rFonts w:ascii="Arial" w:hAnsi="Arial" w:cs="Arial"/>
        </w:rPr>
        <w:t>Nabywca dla realizacji umowy i dokonania czynności związanymi z wprowadzeniem jej do systemu OSD udziela Wykonawcy pełnomocnictwa o treści zawartej w załączniku nr 3 do niniejszej umowy.</w:t>
      </w:r>
    </w:p>
    <w:p w14:paraId="79507560" w14:textId="77777777" w:rsidR="00074FC0" w:rsidRPr="002A7204" w:rsidRDefault="00A57AA3" w:rsidP="00074FC0">
      <w:pPr>
        <w:numPr>
          <w:ilvl w:val="0"/>
          <w:numId w:val="13"/>
        </w:numPr>
        <w:tabs>
          <w:tab w:val="clear" w:pos="720"/>
        </w:tabs>
        <w:autoSpaceDE w:val="0"/>
        <w:spacing w:before="120" w:after="120" w:line="276" w:lineRule="auto"/>
        <w:ind w:left="426" w:hanging="426"/>
        <w:rPr>
          <w:rFonts w:ascii="Arial" w:hAnsi="Arial" w:cs="Arial"/>
        </w:rPr>
      </w:pPr>
      <w:r>
        <w:rPr>
          <w:rFonts w:ascii="Arial" w:hAnsi="Arial" w:cs="Arial"/>
        </w:rPr>
        <w:lastRenderedPageBreak/>
        <w:t>Umowę sporządzono w 3</w:t>
      </w:r>
      <w:r w:rsidR="00074FC0" w:rsidRPr="002A7204">
        <w:rPr>
          <w:rFonts w:ascii="Arial" w:hAnsi="Arial" w:cs="Arial"/>
        </w:rPr>
        <w:t xml:space="preserve"> jednobrz</w:t>
      </w:r>
      <w:r>
        <w:rPr>
          <w:rFonts w:ascii="Arial" w:hAnsi="Arial" w:cs="Arial"/>
        </w:rPr>
        <w:t>miących egzemplarzach, z czego 2 egzemplarze</w:t>
      </w:r>
      <w:r w:rsidR="00074FC0" w:rsidRPr="002A7204">
        <w:rPr>
          <w:rFonts w:ascii="Arial" w:hAnsi="Arial" w:cs="Arial"/>
        </w:rPr>
        <w:t xml:space="preserve"> dla </w:t>
      </w:r>
      <w:r>
        <w:rPr>
          <w:rFonts w:ascii="Arial" w:hAnsi="Arial" w:cs="Arial"/>
        </w:rPr>
        <w:t>Zamawiającego</w:t>
      </w:r>
      <w:r w:rsidR="00074FC0" w:rsidRPr="002A7204">
        <w:rPr>
          <w:rFonts w:ascii="Arial" w:hAnsi="Arial" w:cs="Arial"/>
        </w:rPr>
        <w:t xml:space="preserve"> i 1 egzemplarz dla Wyko</w:t>
      </w:r>
      <w:r>
        <w:rPr>
          <w:rFonts w:ascii="Arial" w:hAnsi="Arial" w:cs="Arial"/>
        </w:rPr>
        <w:t>nawcy.</w:t>
      </w:r>
    </w:p>
    <w:p w14:paraId="1EB3E5BA" w14:textId="77777777" w:rsidR="00074FC0" w:rsidRPr="002A7204" w:rsidRDefault="00074FC0" w:rsidP="00074FC0">
      <w:pPr>
        <w:autoSpaceDE w:val="0"/>
        <w:spacing w:before="120" w:after="120" w:line="276" w:lineRule="auto"/>
        <w:ind w:left="426"/>
        <w:rPr>
          <w:rFonts w:ascii="Arial" w:hAnsi="Arial" w:cs="Arial"/>
        </w:rPr>
      </w:pPr>
    </w:p>
    <w:p w14:paraId="7680E22A" w14:textId="77777777" w:rsidR="00074FC0" w:rsidRPr="002A7204" w:rsidRDefault="00074FC0" w:rsidP="00074FC0">
      <w:pPr>
        <w:autoSpaceDE w:val="0"/>
        <w:spacing w:before="120" w:after="120" w:line="276" w:lineRule="auto"/>
        <w:rPr>
          <w:rFonts w:ascii="Arial" w:hAnsi="Arial" w:cs="Arial"/>
          <w:b/>
        </w:rPr>
      </w:pPr>
      <w:r w:rsidRPr="002A7204">
        <w:rPr>
          <w:rFonts w:ascii="Arial" w:hAnsi="Arial" w:cs="Arial"/>
          <w:b/>
        </w:rPr>
        <w:t xml:space="preserve">                                      Zamawiający                                                             Wykonawca</w:t>
      </w:r>
    </w:p>
    <w:p w14:paraId="49715E0B" w14:textId="77777777" w:rsidR="00074FC0" w:rsidRPr="002A7204" w:rsidRDefault="00074FC0" w:rsidP="00074FC0">
      <w:pPr>
        <w:spacing w:before="0" w:after="0" w:line="240" w:lineRule="auto"/>
        <w:rPr>
          <w:rFonts w:ascii="Arial" w:hAnsi="Arial" w:cs="Arial"/>
          <w:bCs/>
        </w:rPr>
      </w:pPr>
    </w:p>
    <w:p w14:paraId="1D319E58" w14:textId="77777777" w:rsidR="00074FC0" w:rsidRPr="002A7204" w:rsidRDefault="00074FC0" w:rsidP="00074FC0">
      <w:pPr>
        <w:spacing w:before="120" w:after="120" w:line="276" w:lineRule="auto"/>
        <w:rPr>
          <w:rFonts w:ascii="Arial" w:hAnsi="Arial" w:cs="Arial"/>
          <w:bCs/>
        </w:rPr>
      </w:pPr>
    </w:p>
    <w:p w14:paraId="1394615A" w14:textId="77777777" w:rsidR="00074FC0" w:rsidRPr="002A7204" w:rsidRDefault="00074FC0" w:rsidP="00074FC0">
      <w:pPr>
        <w:pageBreakBefore/>
        <w:spacing w:before="120" w:after="120" w:line="276" w:lineRule="auto"/>
        <w:rPr>
          <w:rFonts w:ascii="Arial" w:hAnsi="Arial" w:cs="Arial"/>
          <w:b/>
          <w:bCs/>
        </w:rPr>
        <w:sectPr w:rsidR="00074FC0" w:rsidRPr="002A7204" w:rsidSect="00B800A0">
          <w:headerReference w:type="default" r:id="rId10"/>
          <w:footerReference w:type="default" r:id="rId11"/>
          <w:pgSz w:w="11906" w:h="16838"/>
          <w:pgMar w:top="1417" w:right="1417" w:bottom="1134" w:left="1417" w:header="708" w:footer="708" w:gutter="0"/>
          <w:cols w:space="708"/>
          <w:docGrid w:linePitch="360"/>
        </w:sectPr>
      </w:pPr>
    </w:p>
    <w:p w14:paraId="3E6762D5" w14:textId="77777777" w:rsidR="00E920F0" w:rsidRPr="002A7204" w:rsidRDefault="00E920F0" w:rsidP="00770D76">
      <w:pPr>
        <w:pageBreakBefore/>
        <w:spacing w:before="120" w:after="120" w:line="276" w:lineRule="auto"/>
        <w:rPr>
          <w:rFonts w:ascii="Arial" w:hAnsi="Arial" w:cs="Arial"/>
        </w:rPr>
      </w:pPr>
    </w:p>
    <w:sectPr w:rsidR="00E920F0" w:rsidRPr="002A7204" w:rsidSect="00770D76">
      <w:headerReference w:type="default" r:id="rId12"/>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593F3" w14:textId="77777777" w:rsidR="00787750" w:rsidRDefault="00787750" w:rsidP="00074FC0">
      <w:pPr>
        <w:spacing w:before="0" w:after="0" w:line="240" w:lineRule="auto"/>
      </w:pPr>
      <w:r>
        <w:separator/>
      </w:r>
    </w:p>
  </w:endnote>
  <w:endnote w:type="continuationSeparator" w:id="0">
    <w:p w14:paraId="296ACF0F" w14:textId="77777777" w:rsidR="00787750" w:rsidRDefault="00787750" w:rsidP="00074FC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DA04C" w14:textId="77777777" w:rsidR="00074FC0" w:rsidRPr="00EA38E7" w:rsidRDefault="00074FC0" w:rsidP="005C70A7">
    <w:pPr>
      <w:pStyle w:val="Stopka"/>
      <w:tabs>
        <w:tab w:val="left" w:pos="508"/>
      </w:tabs>
      <w:ind w:left="864"/>
      <w:jc w:val="left"/>
      <w:rPr>
        <w:rFonts w:ascii="Cambria" w:hAnsi="Cambria"/>
        <w:sz w:val="18"/>
        <w:szCs w:val="18"/>
      </w:rPr>
    </w:pPr>
    <w:r>
      <w:rPr>
        <w:rFonts w:ascii="Cambria" w:hAnsi="Cambria"/>
        <w:sz w:val="18"/>
        <w:szCs w:val="18"/>
      </w:rPr>
      <w:tab/>
    </w:r>
    <w:r>
      <w:rPr>
        <w:rFonts w:ascii="Cambria" w:hAnsi="Cambria"/>
        <w:sz w:val="18"/>
        <w:szCs w:val="18"/>
      </w:rPr>
      <w:tab/>
    </w:r>
    <w:r w:rsidRPr="00EA38E7">
      <w:rPr>
        <w:rFonts w:ascii="Cambria" w:hAnsi="Cambria"/>
        <w:sz w:val="18"/>
        <w:szCs w:val="18"/>
      </w:rPr>
      <w:t xml:space="preserve">str. </w:t>
    </w:r>
    <w:r w:rsidRPr="00EA38E7">
      <w:rPr>
        <w:rFonts w:ascii="Cambria" w:hAnsi="Cambria"/>
        <w:sz w:val="18"/>
        <w:szCs w:val="18"/>
      </w:rPr>
      <w:fldChar w:fldCharType="begin"/>
    </w:r>
    <w:r w:rsidRPr="00EA38E7">
      <w:rPr>
        <w:rFonts w:ascii="Cambria" w:hAnsi="Cambria"/>
        <w:sz w:val="18"/>
        <w:szCs w:val="18"/>
      </w:rPr>
      <w:instrText>PAGE    \* MERGEFORMAT</w:instrText>
    </w:r>
    <w:r w:rsidRPr="00EA38E7">
      <w:rPr>
        <w:rFonts w:ascii="Cambria" w:hAnsi="Cambria"/>
        <w:sz w:val="18"/>
        <w:szCs w:val="18"/>
      </w:rPr>
      <w:fldChar w:fldCharType="separate"/>
    </w:r>
    <w:r w:rsidR="001C4A4B">
      <w:rPr>
        <w:rFonts w:ascii="Cambria" w:hAnsi="Cambria"/>
        <w:noProof/>
        <w:sz w:val="18"/>
        <w:szCs w:val="18"/>
      </w:rPr>
      <w:t>13</w:t>
    </w:r>
    <w:r w:rsidRPr="00EA38E7">
      <w:rPr>
        <w:rFonts w:ascii="Cambria" w:hAnsi="Cambria"/>
        <w:sz w:val="18"/>
        <w:szCs w:val="18"/>
      </w:rPr>
      <w:fldChar w:fldCharType="end"/>
    </w:r>
  </w:p>
  <w:p w14:paraId="487B54FB" w14:textId="77777777" w:rsidR="00074FC0" w:rsidRDefault="00074FC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4D60D" w14:textId="77777777" w:rsidR="00787750" w:rsidRDefault="00787750" w:rsidP="00074FC0">
      <w:pPr>
        <w:spacing w:before="0" w:after="0" w:line="240" w:lineRule="auto"/>
      </w:pPr>
      <w:r>
        <w:separator/>
      </w:r>
    </w:p>
  </w:footnote>
  <w:footnote w:type="continuationSeparator" w:id="0">
    <w:p w14:paraId="4085C2F5" w14:textId="77777777" w:rsidR="00787750" w:rsidRDefault="00787750" w:rsidP="00074FC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EF373" w14:textId="77777777" w:rsidR="00074FC0" w:rsidRDefault="00074FC0" w:rsidP="00963BF7">
    <w:pPr>
      <w:pStyle w:val="Nagwek"/>
    </w:pPr>
    <w:r>
      <w:rPr>
        <w:rFonts w:ascii="Calibri Light" w:eastAsiaTheme="majorEastAsia" w:hAnsi="Calibri Light" w:cs="Calibri Light"/>
        <w:caps/>
        <w:spacing w:val="20"/>
        <w:sz w:val="18"/>
        <w:szCs w:val="18"/>
      </w:rPr>
      <w:tab/>
    </w:r>
    <w:r>
      <w:rPr>
        <w:rFonts w:ascii="Calibri Light" w:eastAsiaTheme="majorEastAsia" w:hAnsi="Calibri Light" w:cs="Calibri Light"/>
        <w:caps/>
        <w:spacing w:val="20"/>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71586" w14:textId="77777777" w:rsidR="00EB4B28" w:rsidRDefault="0078775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Times New Roman"/>
        <w:color w:val="auto"/>
      </w:rPr>
    </w:lvl>
  </w:abstractNum>
  <w:abstractNum w:abstractNumId="1" w15:restartNumberingAfterBreak="0">
    <w:nsid w:val="00000004"/>
    <w:multiLevelType w:val="multilevel"/>
    <w:tmpl w:val="0000000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5"/>
    <w:multiLevelType w:val="singleLevel"/>
    <w:tmpl w:val="00000005"/>
    <w:name w:val="WW8Num7"/>
    <w:lvl w:ilvl="0">
      <w:start w:val="1"/>
      <w:numFmt w:val="decimal"/>
      <w:lvlText w:val="%1."/>
      <w:lvlJc w:val="left"/>
      <w:pPr>
        <w:tabs>
          <w:tab w:val="num" w:pos="720"/>
        </w:tabs>
        <w:ind w:left="720" w:hanging="360"/>
      </w:pPr>
      <w:rPr>
        <w:rFonts w:cs="Times New Roman"/>
      </w:rPr>
    </w:lvl>
  </w:abstractNum>
  <w:abstractNum w:abstractNumId="3" w15:restartNumberingAfterBreak="0">
    <w:nsid w:val="00000007"/>
    <w:multiLevelType w:val="singleLevel"/>
    <w:tmpl w:val="50F2BE5E"/>
    <w:lvl w:ilvl="0">
      <w:start w:val="1"/>
      <w:numFmt w:val="decimal"/>
      <w:lvlText w:val="%1."/>
      <w:lvlJc w:val="left"/>
      <w:pPr>
        <w:tabs>
          <w:tab w:val="num" w:pos="720"/>
        </w:tabs>
        <w:ind w:left="720" w:hanging="360"/>
      </w:pPr>
      <w:rPr>
        <w:rFonts w:cs="Times New Roman"/>
        <w:b w:val="0"/>
        <w:color w:val="000000"/>
      </w:rPr>
    </w:lvl>
  </w:abstractNum>
  <w:abstractNum w:abstractNumId="4" w15:restartNumberingAfterBreak="0">
    <w:nsid w:val="00000008"/>
    <w:multiLevelType w:val="multilevel"/>
    <w:tmpl w:val="F672257C"/>
    <w:name w:val="WW8Num18"/>
    <w:lvl w:ilvl="0">
      <w:start w:val="1"/>
      <w:numFmt w:val="decimal"/>
      <w:lvlText w:val="%1."/>
      <w:lvlJc w:val="left"/>
      <w:pPr>
        <w:tabs>
          <w:tab w:val="num" w:pos="825"/>
        </w:tabs>
        <w:ind w:left="825" w:hanging="465"/>
      </w:pPr>
      <w:rPr>
        <w:rFonts w:cs="Times New Roman"/>
      </w:rPr>
    </w:lvl>
    <w:lvl w:ilvl="1">
      <w:start w:val="1"/>
      <w:numFmt w:val="lowerLetter"/>
      <w:lvlText w:val="%2)"/>
      <w:lvlJc w:val="left"/>
      <w:pPr>
        <w:tabs>
          <w:tab w:val="num" w:pos="1788"/>
        </w:tabs>
        <w:ind w:left="1788" w:hanging="360"/>
      </w:pPr>
      <w:rPr>
        <w:rFonts w:ascii="Arial" w:hAnsi="Arial" w:cs="Arial" w:hint="default"/>
        <w:color w:val="auto"/>
        <w:sz w:val="22"/>
        <w:szCs w:val="22"/>
      </w:rPr>
    </w:lvl>
    <w:lvl w:ilvl="2">
      <w:start w:val="1"/>
      <w:numFmt w:val="decimal"/>
      <w:lvlText w:val="%3."/>
      <w:lvlJc w:val="left"/>
      <w:pPr>
        <w:tabs>
          <w:tab w:val="num" w:pos="2508"/>
        </w:tabs>
        <w:ind w:left="2508" w:hanging="360"/>
      </w:pPr>
      <w:rPr>
        <w:rFonts w:cs="Times New Roman"/>
      </w:rPr>
    </w:lvl>
    <w:lvl w:ilvl="3">
      <w:start w:val="1"/>
      <w:numFmt w:val="decimal"/>
      <w:lvlText w:val="%4."/>
      <w:lvlJc w:val="left"/>
      <w:pPr>
        <w:tabs>
          <w:tab w:val="num" w:pos="3228"/>
        </w:tabs>
        <w:ind w:left="3228" w:hanging="360"/>
      </w:pPr>
      <w:rPr>
        <w:rFonts w:cs="Times New Roman"/>
      </w:rPr>
    </w:lvl>
    <w:lvl w:ilvl="4">
      <w:start w:val="1"/>
      <w:numFmt w:val="decimal"/>
      <w:lvlText w:val="%5."/>
      <w:lvlJc w:val="left"/>
      <w:pPr>
        <w:tabs>
          <w:tab w:val="num" w:pos="3948"/>
        </w:tabs>
        <w:ind w:left="3948" w:hanging="360"/>
      </w:pPr>
      <w:rPr>
        <w:rFonts w:cs="Times New Roman"/>
      </w:rPr>
    </w:lvl>
    <w:lvl w:ilvl="5">
      <w:start w:val="1"/>
      <w:numFmt w:val="decimal"/>
      <w:lvlText w:val="%6."/>
      <w:lvlJc w:val="left"/>
      <w:pPr>
        <w:tabs>
          <w:tab w:val="num" w:pos="4668"/>
        </w:tabs>
        <w:ind w:left="4668" w:hanging="360"/>
      </w:pPr>
      <w:rPr>
        <w:rFonts w:cs="Times New Roman"/>
      </w:rPr>
    </w:lvl>
    <w:lvl w:ilvl="6">
      <w:start w:val="1"/>
      <w:numFmt w:val="decimal"/>
      <w:lvlText w:val="%7."/>
      <w:lvlJc w:val="left"/>
      <w:pPr>
        <w:tabs>
          <w:tab w:val="num" w:pos="5388"/>
        </w:tabs>
        <w:ind w:left="5388" w:hanging="360"/>
      </w:pPr>
      <w:rPr>
        <w:rFonts w:cs="Times New Roman"/>
      </w:rPr>
    </w:lvl>
    <w:lvl w:ilvl="7">
      <w:start w:val="1"/>
      <w:numFmt w:val="decimal"/>
      <w:lvlText w:val="%8."/>
      <w:lvlJc w:val="left"/>
      <w:pPr>
        <w:tabs>
          <w:tab w:val="num" w:pos="6108"/>
        </w:tabs>
        <w:ind w:left="6108" w:hanging="360"/>
      </w:pPr>
      <w:rPr>
        <w:rFonts w:cs="Times New Roman"/>
      </w:rPr>
    </w:lvl>
    <w:lvl w:ilvl="8">
      <w:start w:val="1"/>
      <w:numFmt w:val="decimal"/>
      <w:lvlText w:val="%9."/>
      <w:lvlJc w:val="left"/>
      <w:pPr>
        <w:tabs>
          <w:tab w:val="num" w:pos="6828"/>
        </w:tabs>
        <w:ind w:left="6828" w:hanging="360"/>
      </w:pPr>
      <w:rPr>
        <w:rFonts w:cs="Times New Roman"/>
      </w:rPr>
    </w:lvl>
  </w:abstractNum>
  <w:abstractNum w:abstractNumId="5" w15:restartNumberingAfterBreak="0">
    <w:nsid w:val="00000009"/>
    <w:multiLevelType w:val="multilevel"/>
    <w:tmpl w:val="00000009"/>
    <w:name w:val="WW8Num16"/>
    <w:lvl w:ilvl="0">
      <w:start w:val="1"/>
      <w:numFmt w:val="decimal"/>
      <w:lvlText w:val="%1."/>
      <w:lvlJc w:val="left"/>
      <w:pPr>
        <w:tabs>
          <w:tab w:val="num" w:pos="2880"/>
        </w:tabs>
        <w:ind w:left="2880" w:hanging="360"/>
      </w:pPr>
      <w:rPr>
        <w:rFonts w:cs="Times New Roman"/>
        <w:color w:val="auto"/>
      </w:rPr>
    </w:lvl>
    <w:lvl w:ilvl="1">
      <w:start w:val="1"/>
      <w:numFmt w:val="lowerLetter"/>
      <w:lvlText w:val="%2)"/>
      <w:lvlJc w:val="left"/>
      <w:pPr>
        <w:tabs>
          <w:tab w:val="num" w:pos="1440"/>
        </w:tabs>
        <w:ind w:left="1440" w:hanging="360"/>
      </w:pPr>
      <w:rPr>
        <w:rFonts w:cs="Times New Roman"/>
        <w:color w:val="auto"/>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15:restartNumberingAfterBreak="0">
    <w:nsid w:val="0000000A"/>
    <w:multiLevelType w:val="singleLevel"/>
    <w:tmpl w:val="BF0849FA"/>
    <w:lvl w:ilvl="0">
      <w:start w:val="1"/>
      <w:numFmt w:val="decimal"/>
      <w:lvlText w:val="%1."/>
      <w:lvlJc w:val="left"/>
      <w:pPr>
        <w:tabs>
          <w:tab w:val="num" w:pos="720"/>
        </w:tabs>
        <w:ind w:left="720" w:hanging="360"/>
      </w:pPr>
      <w:rPr>
        <w:rFonts w:ascii="Cambria" w:hAnsi="Cambria" w:cs="Times New Roman" w:hint="default"/>
        <w:b w:val="0"/>
        <w:i w:val="0"/>
        <w:sz w:val="20"/>
        <w:szCs w:val="20"/>
      </w:rPr>
    </w:lvl>
  </w:abstractNum>
  <w:abstractNum w:abstractNumId="7" w15:restartNumberingAfterBreak="0">
    <w:nsid w:val="0000000D"/>
    <w:multiLevelType w:val="multilevel"/>
    <w:tmpl w:val="C4E2B36E"/>
    <w:name w:val="WW8Num23"/>
    <w:lvl w:ilvl="0">
      <w:start w:val="1"/>
      <w:numFmt w:val="lowerLetter"/>
      <w:lvlText w:val="%1)"/>
      <w:lvlJc w:val="left"/>
      <w:pPr>
        <w:tabs>
          <w:tab w:val="num" w:pos="540"/>
        </w:tabs>
        <w:ind w:left="540" w:hanging="360"/>
      </w:pPr>
      <w:rPr>
        <w:rFonts w:cs="Times New Roman" w:hint="default"/>
      </w:rPr>
    </w:lvl>
    <w:lvl w:ilvl="1">
      <w:start w:val="1"/>
      <w:numFmt w:val="decimal"/>
      <w:lvlText w:val="%2."/>
      <w:lvlJc w:val="left"/>
      <w:pPr>
        <w:tabs>
          <w:tab w:val="num" w:pos="1260"/>
        </w:tabs>
        <w:ind w:left="1260" w:hanging="360"/>
      </w:pPr>
      <w:rPr>
        <w:rFonts w:ascii="Cambria" w:hAnsi="Cambria" w:cs="Times New Roman" w:hint="default"/>
        <w:b w:val="0"/>
        <w:i w:val="0"/>
        <w:sz w:val="20"/>
        <w:szCs w:val="20"/>
      </w:rPr>
    </w:lvl>
    <w:lvl w:ilvl="2">
      <w:start w:val="1"/>
      <w:numFmt w:val="lowerRoman"/>
      <w:lvlText w:val="%3."/>
      <w:lvlJc w:val="left"/>
      <w:pPr>
        <w:tabs>
          <w:tab w:val="num" w:pos="1980"/>
        </w:tabs>
        <w:ind w:left="1980" w:hanging="180"/>
      </w:pPr>
      <w:rPr>
        <w:rFonts w:cs="Times New Roman" w:hint="default"/>
      </w:rPr>
    </w:lvl>
    <w:lvl w:ilvl="3">
      <w:start w:val="1"/>
      <w:numFmt w:val="decimal"/>
      <w:lvlText w:val="%4."/>
      <w:lvlJc w:val="left"/>
      <w:pPr>
        <w:tabs>
          <w:tab w:val="num" w:pos="2700"/>
        </w:tabs>
        <w:ind w:left="2700" w:hanging="360"/>
      </w:pPr>
      <w:rPr>
        <w:rFonts w:cs="Times New Roman" w:hint="default"/>
      </w:rPr>
    </w:lvl>
    <w:lvl w:ilvl="4">
      <w:start w:val="1"/>
      <w:numFmt w:val="lowerLetter"/>
      <w:lvlText w:val="%5."/>
      <w:lvlJc w:val="left"/>
      <w:pPr>
        <w:tabs>
          <w:tab w:val="num" w:pos="3420"/>
        </w:tabs>
        <w:ind w:left="3420" w:hanging="360"/>
      </w:pPr>
      <w:rPr>
        <w:rFonts w:cs="Times New Roman" w:hint="default"/>
      </w:rPr>
    </w:lvl>
    <w:lvl w:ilvl="5">
      <w:start w:val="1"/>
      <w:numFmt w:val="lowerRoman"/>
      <w:lvlText w:val="%6."/>
      <w:lvlJc w:val="left"/>
      <w:pPr>
        <w:tabs>
          <w:tab w:val="num" w:pos="4140"/>
        </w:tabs>
        <w:ind w:left="4140" w:hanging="180"/>
      </w:pPr>
      <w:rPr>
        <w:rFonts w:cs="Times New Roman" w:hint="default"/>
      </w:rPr>
    </w:lvl>
    <w:lvl w:ilvl="6">
      <w:start w:val="1"/>
      <w:numFmt w:val="decimal"/>
      <w:lvlText w:val="%7."/>
      <w:lvlJc w:val="left"/>
      <w:pPr>
        <w:tabs>
          <w:tab w:val="num" w:pos="4860"/>
        </w:tabs>
        <w:ind w:left="4860" w:hanging="360"/>
      </w:pPr>
      <w:rPr>
        <w:rFonts w:cs="Times New Roman" w:hint="default"/>
      </w:rPr>
    </w:lvl>
    <w:lvl w:ilvl="7">
      <w:start w:val="1"/>
      <w:numFmt w:val="lowerLetter"/>
      <w:lvlText w:val="%8."/>
      <w:lvlJc w:val="left"/>
      <w:pPr>
        <w:tabs>
          <w:tab w:val="num" w:pos="5580"/>
        </w:tabs>
        <w:ind w:left="5580" w:hanging="360"/>
      </w:pPr>
      <w:rPr>
        <w:rFonts w:cs="Times New Roman" w:hint="default"/>
      </w:rPr>
    </w:lvl>
    <w:lvl w:ilvl="8">
      <w:start w:val="1"/>
      <w:numFmt w:val="lowerRoman"/>
      <w:lvlText w:val="%9."/>
      <w:lvlJc w:val="left"/>
      <w:pPr>
        <w:tabs>
          <w:tab w:val="num" w:pos="6300"/>
        </w:tabs>
        <w:ind w:left="6300" w:hanging="180"/>
      </w:pPr>
      <w:rPr>
        <w:rFonts w:cs="Times New Roman" w:hint="default"/>
      </w:rPr>
    </w:lvl>
  </w:abstractNum>
  <w:abstractNum w:abstractNumId="8" w15:restartNumberingAfterBreak="0">
    <w:nsid w:val="0000000E"/>
    <w:multiLevelType w:val="singleLevel"/>
    <w:tmpl w:val="0000000E"/>
    <w:name w:val="WW8Num25"/>
    <w:lvl w:ilvl="0">
      <w:start w:val="1"/>
      <w:numFmt w:val="decimal"/>
      <w:lvlText w:val="%1."/>
      <w:lvlJc w:val="left"/>
      <w:pPr>
        <w:tabs>
          <w:tab w:val="num" w:pos="720"/>
        </w:tabs>
        <w:ind w:left="720" w:hanging="360"/>
      </w:pPr>
      <w:rPr>
        <w:rFonts w:cs="Times New Roman"/>
      </w:rPr>
    </w:lvl>
  </w:abstractNum>
  <w:abstractNum w:abstractNumId="9" w15:restartNumberingAfterBreak="0">
    <w:nsid w:val="0000000F"/>
    <w:multiLevelType w:val="multilevel"/>
    <w:tmpl w:val="0FFA352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3364C53"/>
    <w:multiLevelType w:val="hybridMultilevel"/>
    <w:tmpl w:val="3C6ECE8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05AE11F9"/>
    <w:multiLevelType w:val="hybridMultilevel"/>
    <w:tmpl w:val="A4DE694C"/>
    <w:lvl w:ilvl="0" w:tplc="1130AF82">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 w15:restartNumberingAfterBreak="0">
    <w:nsid w:val="0D0B23DB"/>
    <w:multiLevelType w:val="hybridMultilevel"/>
    <w:tmpl w:val="1E20FD4E"/>
    <w:lvl w:ilvl="0" w:tplc="04150011">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B50A4B"/>
    <w:multiLevelType w:val="hybridMultilevel"/>
    <w:tmpl w:val="1F9AAE84"/>
    <w:lvl w:ilvl="0" w:tplc="91CCDC02">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15:restartNumberingAfterBreak="0">
    <w:nsid w:val="506A2931"/>
    <w:multiLevelType w:val="hybridMultilevel"/>
    <w:tmpl w:val="65165636"/>
    <w:lvl w:ilvl="0" w:tplc="04150011">
      <w:start w:val="1"/>
      <w:numFmt w:val="decimal"/>
      <w:lvlText w:val="%1)"/>
      <w:lvlJc w:val="left"/>
      <w:pPr>
        <w:ind w:left="720" w:hanging="360"/>
      </w:pPr>
    </w:lvl>
    <w:lvl w:ilvl="1" w:tplc="87683B9A">
      <w:start w:val="1"/>
      <w:numFmt w:val="decimal"/>
      <w:lvlText w:val="%2."/>
      <w:lvlJc w:val="left"/>
      <w:pPr>
        <w:ind w:left="1440" w:hanging="360"/>
      </w:pPr>
      <w:rPr>
        <w:rFonts w:hint="default"/>
      </w:rPr>
    </w:lvl>
    <w:lvl w:ilvl="2" w:tplc="A81E301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5641E27"/>
    <w:multiLevelType w:val="hybridMultilevel"/>
    <w:tmpl w:val="EC12F48E"/>
    <w:lvl w:ilvl="0" w:tplc="A3126C16">
      <w:start w:val="1"/>
      <w:numFmt w:val="decimal"/>
      <w:lvlText w:val="%1."/>
      <w:lvlJc w:val="center"/>
      <w:pPr>
        <w:ind w:left="720" w:hanging="360"/>
      </w:pPr>
      <w:rPr>
        <w:rFonts w:ascii="Calibri Light" w:eastAsia="Times New Roman" w:hAnsi="Calibri Light" w:cs="Calibri Light"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C217F62"/>
    <w:multiLevelType w:val="multilevel"/>
    <w:tmpl w:val="0000000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7" w15:restartNumberingAfterBreak="0">
    <w:nsid w:val="6D6B7D23"/>
    <w:multiLevelType w:val="hybridMultilevel"/>
    <w:tmpl w:val="1BAAACCA"/>
    <w:lvl w:ilvl="0" w:tplc="E86E5EA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73280864"/>
    <w:multiLevelType w:val="multilevel"/>
    <w:tmpl w:val="1B74B94C"/>
    <w:lvl w:ilvl="0">
      <w:start w:val="1"/>
      <w:numFmt w:val="lowerLetter"/>
      <w:lvlText w:val="%1)"/>
      <w:lvlJc w:val="left"/>
      <w:rPr>
        <w:rFonts w:ascii="Cambria" w:eastAsia="Times New Roman" w:hAnsi="Cambria" w:cs="Arial Narrow"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764B63E4"/>
    <w:multiLevelType w:val="hybridMultilevel"/>
    <w:tmpl w:val="A7E45706"/>
    <w:lvl w:ilvl="0" w:tplc="E86E5EA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B181D0A"/>
    <w:multiLevelType w:val="hybridMultilevel"/>
    <w:tmpl w:val="5BC875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DEB005E"/>
    <w:multiLevelType w:val="multilevel"/>
    <w:tmpl w:val="EEFCED6C"/>
    <w:lvl w:ilvl="0">
      <w:start w:val="1"/>
      <w:numFmt w:val="decimal"/>
      <w:lvlText w:val="%1."/>
      <w:lvlJc w:val="left"/>
      <w:pPr>
        <w:tabs>
          <w:tab w:val="num" w:pos="0"/>
        </w:tabs>
        <w:ind w:left="0" w:firstLine="0"/>
      </w:pPr>
      <w:rPr>
        <w:rFonts w:ascii="Cambria" w:hAnsi="Cambria" w:cs="Arial Narrow"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tabs>
          <w:tab w:val="num" w:pos="0"/>
        </w:tabs>
        <w:ind w:left="0" w:firstLine="0"/>
      </w:pPr>
      <w:rPr>
        <w:rFonts w:cs="Times New Roman" w:hint="default"/>
      </w:rPr>
    </w:lvl>
    <w:lvl w:ilvl="2">
      <w:numFmt w:val="decimal"/>
      <w:lvlText w:val=""/>
      <w:lvlJc w:val="left"/>
      <w:pPr>
        <w:tabs>
          <w:tab w:val="num" w:pos="0"/>
        </w:tabs>
        <w:ind w:left="0" w:firstLine="0"/>
      </w:pPr>
      <w:rPr>
        <w:rFonts w:cs="Times New Roman" w:hint="default"/>
      </w:rPr>
    </w:lvl>
    <w:lvl w:ilvl="3">
      <w:numFmt w:val="decimal"/>
      <w:lvlText w:val=""/>
      <w:lvlJc w:val="left"/>
      <w:pPr>
        <w:tabs>
          <w:tab w:val="num" w:pos="0"/>
        </w:tabs>
        <w:ind w:left="0" w:firstLine="0"/>
      </w:pPr>
      <w:rPr>
        <w:rFonts w:cs="Times New Roman" w:hint="default"/>
      </w:rPr>
    </w:lvl>
    <w:lvl w:ilvl="4">
      <w:numFmt w:val="decimal"/>
      <w:lvlText w:val=""/>
      <w:lvlJc w:val="left"/>
      <w:pPr>
        <w:tabs>
          <w:tab w:val="num" w:pos="0"/>
        </w:tabs>
        <w:ind w:left="0" w:firstLine="0"/>
      </w:pPr>
      <w:rPr>
        <w:rFonts w:cs="Times New Roman" w:hint="default"/>
      </w:rPr>
    </w:lvl>
    <w:lvl w:ilvl="5">
      <w:numFmt w:val="decimal"/>
      <w:lvlText w:val=""/>
      <w:lvlJc w:val="left"/>
      <w:pPr>
        <w:tabs>
          <w:tab w:val="num" w:pos="0"/>
        </w:tabs>
        <w:ind w:left="0" w:firstLine="0"/>
      </w:pPr>
      <w:rPr>
        <w:rFonts w:cs="Times New Roman" w:hint="default"/>
      </w:rPr>
    </w:lvl>
    <w:lvl w:ilvl="6">
      <w:numFmt w:val="decimal"/>
      <w:lvlText w:val=""/>
      <w:lvlJc w:val="left"/>
      <w:pPr>
        <w:tabs>
          <w:tab w:val="num" w:pos="0"/>
        </w:tabs>
        <w:ind w:left="0" w:firstLine="0"/>
      </w:pPr>
      <w:rPr>
        <w:rFonts w:cs="Times New Roman" w:hint="default"/>
      </w:rPr>
    </w:lvl>
    <w:lvl w:ilvl="7">
      <w:numFmt w:val="decimal"/>
      <w:lvlText w:val=""/>
      <w:lvlJc w:val="left"/>
      <w:pPr>
        <w:tabs>
          <w:tab w:val="num" w:pos="0"/>
        </w:tabs>
        <w:ind w:left="0" w:firstLine="0"/>
      </w:pPr>
      <w:rPr>
        <w:rFonts w:cs="Times New Roman" w:hint="default"/>
      </w:rPr>
    </w:lvl>
    <w:lvl w:ilvl="8">
      <w:numFmt w:val="decimal"/>
      <w:lvlText w:val=""/>
      <w:lvlJc w:val="left"/>
      <w:pPr>
        <w:tabs>
          <w:tab w:val="num" w:pos="0"/>
        </w:tabs>
        <w:ind w:left="0" w:firstLine="0"/>
      </w:pPr>
      <w:rPr>
        <w:rFonts w:cs="Times New Roman" w:hint="default"/>
      </w:rPr>
    </w:lvl>
  </w:abstractNum>
  <w:num w:numId="1">
    <w:abstractNumId w:val="19"/>
  </w:num>
  <w:num w:numId="2">
    <w:abstractNumId w:val="14"/>
  </w:num>
  <w:num w:numId="3">
    <w:abstractNumId w:val="12"/>
  </w:num>
  <w:num w:numId="4">
    <w:abstractNumId w:val="17"/>
  </w:num>
  <w:num w:numId="5">
    <w:abstractNumId w:val="8"/>
    <w:lvlOverride w:ilvl="0">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
    <w:lvlOverride w:ilvl="0">
      <w:startOverride w:val="1"/>
    </w:lvlOverride>
  </w:num>
  <w:num w:numId="9">
    <w:abstractNumId w:val="6"/>
  </w:num>
  <w:num w:numId="10">
    <w:abstractNumId w:val="4"/>
    <w:lvlOverride w:ilvl="0">
      <w:startOverride w:val="1"/>
    </w:lvlOverride>
  </w:num>
  <w:num w:numId="11">
    <w:abstractNumId w:val="1"/>
  </w:num>
  <w:num w:numId="12">
    <w:abstractNumId w:val="3"/>
  </w:num>
  <w:num w:numId="13">
    <w:abstractNumId w:val="0"/>
    <w:lvlOverride w:ilvl="0">
      <w:startOverride w:val="1"/>
    </w:lvlOverride>
  </w:num>
  <w:num w:numId="14">
    <w:abstractNumId w:val="7"/>
  </w:num>
  <w:num w:numId="15">
    <w:abstractNumId w:val="21"/>
  </w:num>
  <w:num w:numId="16">
    <w:abstractNumId w:val="18"/>
    <w:lvlOverride w:ilvl="0">
      <w:startOverride w:val="1"/>
    </w:lvlOverride>
    <w:lvlOverride w:ilvl="1"/>
    <w:lvlOverride w:ilvl="2"/>
    <w:lvlOverride w:ilvl="3"/>
    <w:lvlOverride w:ilvl="4"/>
    <w:lvlOverride w:ilvl="5"/>
    <w:lvlOverride w:ilvl="6"/>
    <w:lvlOverride w:ilvl="7"/>
    <w:lvlOverride w:ilvl="8"/>
  </w:num>
  <w:num w:numId="17">
    <w:abstractNumId w:val="16"/>
  </w:num>
  <w:num w:numId="18">
    <w:abstractNumId w:val="10"/>
  </w:num>
  <w:num w:numId="19">
    <w:abstractNumId w:val="1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CE6"/>
    <w:rsid w:val="000062F9"/>
    <w:rsid w:val="00074FC0"/>
    <w:rsid w:val="00175BE4"/>
    <w:rsid w:val="001C4A4B"/>
    <w:rsid w:val="001D23F0"/>
    <w:rsid w:val="00230B9F"/>
    <w:rsid w:val="0024575F"/>
    <w:rsid w:val="00285CE6"/>
    <w:rsid w:val="002A7204"/>
    <w:rsid w:val="002C69B8"/>
    <w:rsid w:val="003311B0"/>
    <w:rsid w:val="00370254"/>
    <w:rsid w:val="003F47AD"/>
    <w:rsid w:val="004014E3"/>
    <w:rsid w:val="00494E00"/>
    <w:rsid w:val="00517C8E"/>
    <w:rsid w:val="00531FEE"/>
    <w:rsid w:val="005E2E7C"/>
    <w:rsid w:val="006157BD"/>
    <w:rsid w:val="006528B5"/>
    <w:rsid w:val="006B0A58"/>
    <w:rsid w:val="006B1C91"/>
    <w:rsid w:val="00732756"/>
    <w:rsid w:val="00770D76"/>
    <w:rsid w:val="00787750"/>
    <w:rsid w:val="007E4B62"/>
    <w:rsid w:val="00857A43"/>
    <w:rsid w:val="008B17EA"/>
    <w:rsid w:val="008D2262"/>
    <w:rsid w:val="00961F80"/>
    <w:rsid w:val="00983F46"/>
    <w:rsid w:val="009A7441"/>
    <w:rsid w:val="009D5B6B"/>
    <w:rsid w:val="009D7851"/>
    <w:rsid w:val="009F47E1"/>
    <w:rsid w:val="00A57AA3"/>
    <w:rsid w:val="00A90588"/>
    <w:rsid w:val="00AB5D63"/>
    <w:rsid w:val="00AF3732"/>
    <w:rsid w:val="00C37837"/>
    <w:rsid w:val="00C74AD5"/>
    <w:rsid w:val="00C811CD"/>
    <w:rsid w:val="00D85E87"/>
    <w:rsid w:val="00D87274"/>
    <w:rsid w:val="00DB5F06"/>
    <w:rsid w:val="00E42A94"/>
    <w:rsid w:val="00E920F0"/>
    <w:rsid w:val="00EB5641"/>
    <w:rsid w:val="00F467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2C705"/>
  <w15:chartTrackingRefBased/>
  <w15:docId w15:val="{CB7EB910-0474-4807-8C70-57F357C1A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4FC0"/>
    <w:pPr>
      <w:spacing w:before="40" w:after="40" w:line="300" w:lineRule="exact"/>
      <w:jc w:val="both"/>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rsid w:val="00074FC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Znak"/>
    <w:basedOn w:val="Domylnaczcionkaakapitu"/>
    <w:link w:val="Nagwek"/>
    <w:rsid w:val="00074FC0"/>
    <w:rPr>
      <w:rFonts w:ascii="Times New Roman" w:eastAsia="Times New Roman" w:hAnsi="Times New Roman" w:cs="Times New Roman"/>
      <w:sz w:val="24"/>
      <w:szCs w:val="24"/>
      <w:lang w:eastAsia="pl-PL"/>
    </w:rPr>
  </w:style>
  <w:style w:type="paragraph" w:styleId="Stopka">
    <w:name w:val="footer"/>
    <w:basedOn w:val="Normalny"/>
    <w:link w:val="StopkaZnak"/>
    <w:rsid w:val="00074FC0"/>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074FC0"/>
    <w:rPr>
      <w:rFonts w:ascii="Times New Roman" w:eastAsia="Times New Roman" w:hAnsi="Times New Roman" w:cs="Times New Roman"/>
      <w:sz w:val="20"/>
      <w:szCs w:val="20"/>
      <w:lang w:eastAsia="pl-PL"/>
    </w:rPr>
  </w:style>
  <w:style w:type="character" w:styleId="Odwoaniedokomentarza">
    <w:name w:val="annotation reference"/>
    <w:uiPriority w:val="99"/>
    <w:rsid w:val="00074FC0"/>
    <w:rPr>
      <w:sz w:val="16"/>
      <w:szCs w:val="16"/>
    </w:rPr>
  </w:style>
  <w:style w:type="paragraph" w:styleId="Tekstprzypisudolnego">
    <w:name w:val="footnote text"/>
    <w:aliases w:val="Podrozdział"/>
    <w:basedOn w:val="Normalny"/>
    <w:link w:val="TekstprzypisudolnegoZnak"/>
    <w:uiPriority w:val="99"/>
    <w:rsid w:val="00074FC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uiPriority w:val="99"/>
    <w:rsid w:val="00074FC0"/>
    <w:rPr>
      <w:rFonts w:ascii="Times New Roman" w:eastAsia="Times New Roman" w:hAnsi="Times New Roman" w:cs="Times New Roman"/>
      <w:sz w:val="20"/>
      <w:szCs w:val="20"/>
      <w:lang w:eastAsia="pl-PL"/>
    </w:rPr>
  </w:style>
  <w:style w:type="character" w:styleId="Odwoanieprzypisudolnego">
    <w:name w:val="footnote reference"/>
    <w:uiPriority w:val="99"/>
    <w:rsid w:val="00074FC0"/>
    <w:rPr>
      <w:rFonts w:cs="Times New Roman"/>
      <w:vertAlign w:val="superscript"/>
    </w:rPr>
  </w:style>
  <w:style w:type="paragraph" w:customStyle="1" w:styleId="Standard">
    <w:name w:val="Standard"/>
    <w:rsid w:val="00074FC0"/>
    <w:pPr>
      <w:widowControl w:val="0"/>
      <w:autoSpaceDE w:val="0"/>
      <w:autoSpaceDN w:val="0"/>
      <w:adjustRightInd w:val="0"/>
      <w:spacing w:before="40" w:after="0" w:line="240" w:lineRule="auto"/>
      <w:jc w:val="both"/>
    </w:pPr>
    <w:rPr>
      <w:rFonts w:ascii="Times New Roman" w:eastAsia="Times New Roman" w:hAnsi="Times New Roman" w:cs="Times New Roman"/>
      <w:sz w:val="20"/>
      <w:szCs w:val="20"/>
    </w:rPr>
  </w:style>
  <w:style w:type="paragraph" w:styleId="Akapitzlist">
    <w:name w:val="List Paragraph"/>
    <w:aliases w:val="L1,Numerowanie,List Paragraph,2 heading,A_wyliczenie,K-P_odwolanie,Akapit z listą5,maz_wyliczenie,opis dzialania,sw tekst,CW_Lista"/>
    <w:basedOn w:val="Normalny"/>
    <w:link w:val="AkapitzlistZnak"/>
    <w:uiPriority w:val="34"/>
    <w:qFormat/>
    <w:rsid w:val="00074FC0"/>
    <w:pPr>
      <w:ind w:left="720"/>
      <w:contextualSpacing/>
    </w:pPr>
  </w:style>
  <w:style w:type="character" w:customStyle="1" w:styleId="Teksttreci">
    <w:name w:val="Tekst treści"/>
    <w:basedOn w:val="Domylnaczcionkaakapitu"/>
    <w:rsid w:val="00074FC0"/>
    <w:rPr>
      <w:rFonts w:ascii="Times New Roman" w:eastAsia="Times New Roman" w:hAnsi="Times New Roman" w:cs="Times New Roman"/>
      <w:b w:val="0"/>
      <w:bCs w:val="0"/>
      <w:i w:val="0"/>
      <w:iCs w:val="0"/>
      <w:smallCaps w:val="0"/>
      <w:strike w:val="0"/>
      <w:spacing w:val="0"/>
      <w:sz w:val="19"/>
      <w:szCs w:val="19"/>
    </w:rPr>
  </w:style>
  <w:style w:type="character" w:customStyle="1" w:styleId="AkapitzlistZnak">
    <w:name w:val="Akapit z listą Znak"/>
    <w:aliases w:val="L1 Znak,Numerowanie Znak,List Paragraph Znak,2 heading Znak,A_wyliczenie Znak,K-P_odwolanie Znak,Akapit z listą5 Znak,maz_wyliczenie Znak,opis dzialania Znak,sw tekst Znak,CW_Lista Znak"/>
    <w:link w:val="Akapitzlist"/>
    <w:uiPriority w:val="34"/>
    <w:qFormat/>
    <w:locked/>
    <w:rsid w:val="00074FC0"/>
  </w:style>
  <w:style w:type="paragraph" w:customStyle="1" w:styleId="Textbody">
    <w:name w:val="Text body"/>
    <w:basedOn w:val="Standard"/>
    <w:rsid w:val="00074FC0"/>
    <w:pPr>
      <w:suppressAutoHyphens/>
      <w:autoSpaceDE/>
      <w:adjustRightInd/>
      <w:spacing w:before="0"/>
      <w:jc w:val="left"/>
      <w:textAlignment w:val="baseline"/>
    </w:pPr>
    <w:rPr>
      <w:rFonts w:eastAsia="Arial"/>
      <w:b/>
      <w:bCs/>
      <w:kern w:val="3"/>
      <w:sz w:val="24"/>
      <w:szCs w:val="24"/>
      <w:lang w:eastAsia="ar-SA"/>
    </w:rPr>
  </w:style>
  <w:style w:type="character" w:styleId="Hipercze">
    <w:name w:val="Hyperlink"/>
    <w:basedOn w:val="Domylnaczcionkaakapitu"/>
    <w:uiPriority w:val="99"/>
    <w:unhideWhenUsed/>
    <w:rsid w:val="003311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rzeg.katowice.lasy.gov.pl/ochrona-danych-osobowych"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920E8-1E86-4463-A858-AC9204146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4368</Words>
  <Characters>26209</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Tokarz</dc:creator>
  <cp:keywords/>
  <dc:description/>
  <cp:lastModifiedBy>Jacek Tokarz</cp:lastModifiedBy>
  <cp:revision>34</cp:revision>
  <dcterms:created xsi:type="dcterms:W3CDTF">2023-04-05T09:47:00Z</dcterms:created>
  <dcterms:modified xsi:type="dcterms:W3CDTF">2023-12-01T08:25:00Z</dcterms:modified>
</cp:coreProperties>
</file>