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630B77E9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B61C44">
        <w:rPr>
          <w:i/>
          <w:sz w:val="18"/>
          <w:szCs w:val="18"/>
        </w:rPr>
        <w:t>o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0135C55A" w:rsidR="00364D37" w:rsidRPr="00C86F2E" w:rsidRDefault="00B61C44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ćwiczenia zewnętrzne, opiniowanie dokumentacji zakładów o zwiększonym i dużym ryzyku wystąpienia poważnej awarii przemysłowej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3AD74B22" w:rsidR="007B20A8" w:rsidRPr="00715CC4" w:rsidRDefault="00715CC4" w:rsidP="00715CC4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bookmarkStart w:id="0" w:name="_GoBack"/>
      <w:r w:rsidRPr="00715CC4">
        <w:rPr>
          <w:rFonts w:cs="Arial"/>
          <w:color w:val="000000"/>
          <w:sz w:val="24"/>
          <w:szCs w:val="24"/>
        </w:rPr>
        <w:t>W tutejszej Komendzie został wyznaczony Inspektor Ochrony Danych, z którym można się skontaktować telefonicznie tel. 47 711 70 76 lub za pośrednictwem poczty elektronicznej e-mail: iod@straz.bialystok.pl.</w:t>
      </w:r>
    </w:p>
    <w:bookmarkEnd w:id="0"/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463A0A0F" w:rsidR="00D718AB" w:rsidRPr="0090212C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Opracowanie planu ratowniczego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447D2FD7" w:rsidR="00D718AB" w:rsidRPr="00D718AB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3D1D56C2" w:rsidR="00D718AB" w:rsidRPr="006F3E83" w:rsidRDefault="00B61C44" w:rsidP="00B61C4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61C44">
              <w:rPr>
                <w:rFonts w:ascii="Calibri" w:hAnsi="Calibri" w:cs="Calibri"/>
                <w:sz w:val="20"/>
                <w:szCs w:val="20"/>
              </w:rPr>
              <w:t>KW PSP, Starostwo Powiatowe w Sokółce</w:t>
            </w:r>
          </w:p>
        </w:tc>
      </w:tr>
      <w:tr w:rsidR="00B61C44" w:rsidRPr="0090212C" w14:paraId="77874EA0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C625" w14:textId="07822150" w:rsidR="00B61C44" w:rsidRDefault="00B61C44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497" w14:textId="6A743780" w:rsidR="00B61C44" w:rsidRPr="00B61C44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O</w:t>
            </w: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piniowanie zewnętrznych planów ratowniczych zakładów o dużym ryzyku wyst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ą</w:t>
            </w: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pienia poważnej awarii przemysłowej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C51B" w14:textId="7EF28608" w:rsidR="00B61C44" w:rsidRPr="00B61C44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64E3" w14:textId="2A818D53" w:rsidR="00B61C44" w:rsidRPr="00B61C44" w:rsidRDefault="00B61C44" w:rsidP="00B61C4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61C44">
              <w:rPr>
                <w:rFonts w:ascii="Calibri" w:hAnsi="Calibri" w:cs="Calibri"/>
                <w:sz w:val="20"/>
                <w:szCs w:val="20"/>
              </w:rPr>
              <w:t>KW PSP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77777777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br/>
      </w:r>
      <w:r w:rsidRPr="0000610E">
        <w:rPr>
          <w:rFonts w:cs="Arial"/>
          <w:color w:val="000000"/>
          <w:sz w:val="24"/>
          <w:szCs w:val="24"/>
        </w:rPr>
        <w:t>(</w:t>
      </w:r>
      <w:r w:rsidR="0000610E" w:rsidRPr="0000610E">
        <w:rPr>
          <w:rFonts w:cs="Arial"/>
          <w:color w:val="000000"/>
          <w:sz w:val="24"/>
          <w:szCs w:val="24"/>
        </w:rPr>
        <w:t>00-193 Warszawa ul. Stawki 2</w:t>
      </w:r>
      <w:r w:rsidR="0000610E">
        <w:rPr>
          <w:rFonts w:cs="Arial"/>
          <w:color w:val="000000"/>
          <w:sz w:val="24"/>
          <w:szCs w:val="24"/>
        </w:rPr>
        <w:t>,</w:t>
      </w:r>
      <w:r w:rsidR="0000610E"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t xml:space="preserve">tel.: </w:t>
      </w:r>
      <w:r w:rsidR="0000610E" w:rsidRPr="0000610E">
        <w:rPr>
          <w:rFonts w:cs="Arial"/>
          <w:color w:val="000000"/>
          <w:sz w:val="24"/>
          <w:szCs w:val="24"/>
        </w:rPr>
        <w:t>22</w:t>
      </w:r>
      <w:r w:rsidR="0000610E">
        <w:rPr>
          <w:rFonts w:cs="Arial"/>
          <w:color w:val="000000"/>
          <w:sz w:val="24"/>
          <w:szCs w:val="24"/>
        </w:rPr>
        <w:t xml:space="preserve"> 531 03 00 fax.: </w:t>
      </w:r>
      <w:r w:rsidR="0000610E" w:rsidRPr="0000610E">
        <w:rPr>
          <w:rFonts w:cs="Arial"/>
          <w:color w:val="000000"/>
          <w:sz w:val="24"/>
          <w:szCs w:val="24"/>
        </w:rPr>
        <w:t>22 531 03 01</w:t>
      </w:r>
      <w:r w:rsidR="0000610E">
        <w:rPr>
          <w:rFonts w:cs="Arial"/>
          <w:color w:val="000000"/>
          <w:sz w:val="24"/>
          <w:szCs w:val="24"/>
        </w:rPr>
        <w:t>, email:</w:t>
      </w:r>
      <w:r w:rsidR="0000610E" w:rsidRPr="0000610E">
        <w:rPr>
          <w:rFonts w:cs="Arial"/>
          <w:color w:val="000000"/>
          <w:sz w:val="24"/>
          <w:szCs w:val="24"/>
        </w:rPr>
        <w:t xml:space="preserve"> kancelaria@giodo.gov.pl</w:t>
      </w:r>
      <w:r w:rsidRPr="0000610E">
        <w:rPr>
          <w:rFonts w:cs="Arial"/>
          <w:color w:val="000000"/>
          <w:sz w:val="24"/>
          <w:szCs w:val="24"/>
        </w:rPr>
        <w:t>)</w:t>
      </w:r>
      <w:r w:rsidR="001B21D5" w:rsidRPr="0000610E">
        <w:rPr>
          <w:rFonts w:cs="Arial"/>
          <w:color w:val="000000"/>
          <w:sz w:val="24"/>
          <w:szCs w:val="24"/>
        </w:rPr>
        <w:t xml:space="preserve"> 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3BD3003E" w14:textId="77777777" w:rsidR="00B05D46" w:rsidRDefault="00B05D46" w:rsidP="006F3E83">
      <w:pPr>
        <w:jc w:val="both"/>
        <w:rPr>
          <w:i/>
          <w:sz w:val="18"/>
          <w:szCs w:val="18"/>
        </w:rPr>
      </w:pPr>
    </w:p>
    <w:p w14:paraId="28BD30CD" w14:textId="41CFFC36" w:rsidR="00F775D9" w:rsidRDefault="00F775D9" w:rsidP="00AD69AD">
      <w:pPr>
        <w:spacing w:after="0" w:line="240" w:lineRule="auto"/>
        <w:ind w:left="4956"/>
        <w:rPr>
          <w:i/>
          <w:sz w:val="18"/>
          <w:szCs w:val="18"/>
        </w:rPr>
      </w:pP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40F14C42" w14:textId="12774F07" w:rsidR="005465B2" w:rsidRPr="0090212C" w:rsidRDefault="00B61C44" w:rsidP="00B61C44">
      <w:pPr>
        <w:spacing w:after="0" w:line="240" w:lineRule="auto"/>
        <w:jc w:val="both"/>
        <w:rPr>
          <w:sz w:val="18"/>
          <w:szCs w:val="18"/>
        </w:rPr>
      </w:pPr>
      <w:r w:rsidRPr="00B61C44">
        <w:rPr>
          <w:sz w:val="18"/>
          <w:szCs w:val="18"/>
        </w:rPr>
        <w:t>Art. 6 ust. 1 lit. c  RODO - przetwarzanie jest niezbędne do wypełnienia obowiązku prawnego ciążącego na administratorze.</w:t>
      </w: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97AF" w14:textId="77777777" w:rsidR="00390F59" w:rsidRDefault="00390F59" w:rsidP="00D718AB">
      <w:pPr>
        <w:spacing w:after="0" w:line="240" w:lineRule="auto"/>
      </w:pPr>
      <w:r>
        <w:separator/>
      </w:r>
    </w:p>
  </w:endnote>
  <w:endnote w:type="continuationSeparator" w:id="0">
    <w:p w14:paraId="54001889" w14:textId="77777777" w:rsidR="00390F59" w:rsidRDefault="00390F59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C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C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4D19" w14:textId="77777777" w:rsidR="00390F59" w:rsidRDefault="00390F59" w:rsidP="00D718AB">
      <w:pPr>
        <w:spacing w:after="0" w:line="240" w:lineRule="auto"/>
      </w:pPr>
      <w:r>
        <w:separator/>
      </w:r>
    </w:p>
  </w:footnote>
  <w:footnote w:type="continuationSeparator" w:id="0">
    <w:p w14:paraId="48874029" w14:textId="77777777" w:rsidR="00390F59" w:rsidRDefault="00390F59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0F28E9"/>
    <w:rsid w:val="001A66F3"/>
    <w:rsid w:val="001B21D5"/>
    <w:rsid w:val="001D568B"/>
    <w:rsid w:val="00221EB5"/>
    <w:rsid w:val="00254A5F"/>
    <w:rsid w:val="002853CC"/>
    <w:rsid w:val="002A5359"/>
    <w:rsid w:val="003537D3"/>
    <w:rsid w:val="00364D37"/>
    <w:rsid w:val="00390F59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E78A5"/>
    <w:rsid w:val="006F3E83"/>
    <w:rsid w:val="00715CC4"/>
    <w:rsid w:val="00744069"/>
    <w:rsid w:val="007646CA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9F6562"/>
    <w:rsid w:val="00A02120"/>
    <w:rsid w:val="00A03DB6"/>
    <w:rsid w:val="00A1304C"/>
    <w:rsid w:val="00A1509E"/>
    <w:rsid w:val="00A51C5F"/>
    <w:rsid w:val="00A8118E"/>
    <w:rsid w:val="00AD69AD"/>
    <w:rsid w:val="00AE2FCA"/>
    <w:rsid w:val="00AF7600"/>
    <w:rsid w:val="00B05D46"/>
    <w:rsid w:val="00B61C44"/>
    <w:rsid w:val="00B90E4E"/>
    <w:rsid w:val="00B91C5D"/>
    <w:rsid w:val="00BE6BF8"/>
    <w:rsid w:val="00C03189"/>
    <w:rsid w:val="00C279A6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5F86-081D-4EB9-AFEA-48643B71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Paweł</cp:lastModifiedBy>
  <cp:revision>6</cp:revision>
  <cp:lastPrinted>2018-05-24T17:28:00Z</cp:lastPrinted>
  <dcterms:created xsi:type="dcterms:W3CDTF">2020-10-24T16:10:00Z</dcterms:created>
  <dcterms:modified xsi:type="dcterms:W3CDTF">2021-03-11T09:59:00Z</dcterms:modified>
</cp:coreProperties>
</file>