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C1A1" w14:textId="77777777" w:rsidR="00C84AA0" w:rsidRPr="00723B92" w:rsidRDefault="00C84A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val="pl-PL"/>
        </w:rPr>
      </w:pPr>
    </w:p>
    <w:p w14:paraId="4D89ED38" w14:textId="77777777" w:rsidR="00C84AA0" w:rsidRPr="00723B92" w:rsidRDefault="00C84A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val="pl-PL"/>
        </w:rPr>
      </w:pPr>
    </w:p>
    <w:p w14:paraId="3F5E4BDF" w14:textId="77777777" w:rsidR="00C84AA0" w:rsidRPr="00723B92" w:rsidRDefault="00C84A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val="pl-PL"/>
        </w:rPr>
      </w:pPr>
    </w:p>
    <w:p w14:paraId="1F918248" w14:textId="038D76DD" w:rsidR="00C84AA0" w:rsidRPr="00723B92" w:rsidRDefault="00A77D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</w:pPr>
      <w:r w:rsidRPr="00723B92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  <w:t xml:space="preserve">ZAŁĄCZNIK </w:t>
      </w:r>
      <w:r w:rsidR="00794DE6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  <w:t>4</w:t>
      </w:r>
      <w:r w:rsidRPr="00723B92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  <w:t xml:space="preserve"> do </w:t>
      </w:r>
      <w:r w:rsidR="0089147D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  <w:t>Wstępnego opisu przedmiotu zamówienia</w:t>
      </w:r>
    </w:p>
    <w:p w14:paraId="2C3FB696" w14:textId="77777777" w:rsidR="00C84AA0" w:rsidRPr="00723B92" w:rsidRDefault="00A77D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</w:pPr>
      <w:r w:rsidRPr="00723B92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val="pl-PL"/>
        </w:rPr>
        <w:t>Usuwanie Wad</w:t>
      </w:r>
    </w:p>
    <w:p w14:paraId="234C5556" w14:textId="77777777" w:rsidR="00C84AA0" w:rsidRPr="00723B92" w:rsidRDefault="00C84AA0">
      <w:pPr>
        <w:spacing w:before="120" w:after="0" w:line="240" w:lineRule="auto"/>
        <w:rPr>
          <w:rFonts w:ascii="Calibri Light" w:eastAsia="Calibri" w:hAnsi="Calibri Light" w:cs="Calibri Light"/>
          <w:lang w:val="pl-PL"/>
        </w:rPr>
      </w:pPr>
    </w:p>
    <w:p w14:paraId="42728A9A" w14:textId="77777777" w:rsidR="00C84AA0" w:rsidRPr="00723B92" w:rsidRDefault="00A77D53">
      <w:pPr>
        <w:spacing w:before="120" w:after="0" w:line="240" w:lineRule="auto"/>
        <w:rPr>
          <w:rFonts w:ascii="Calibri Light" w:eastAsia="Calibri" w:hAnsi="Calibri Light" w:cs="Calibri Light"/>
          <w:lang w:val="pl-PL"/>
        </w:rPr>
      </w:pPr>
      <w:r w:rsidRPr="00723B92">
        <w:rPr>
          <w:rFonts w:ascii="Calibri Light" w:eastAsia="Calibri" w:hAnsi="Calibri Light" w:cs="Calibri Light"/>
          <w:lang w:val="pl-PL"/>
        </w:rPr>
        <w:t xml:space="preserve">Opis </w:t>
      </w:r>
      <w:r w:rsidR="005C5CE0" w:rsidRPr="00723B92">
        <w:rPr>
          <w:rFonts w:ascii="Calibri Light" w:eastAsia="Calibri" w:hAnsi="Calibri Light" w:cs="Calibri Light"/>
          <w:lang w:val="pl-PL"/>
        </w:rPr>
        <w:t>Usługi</w:t>
      </w:r>
      <w:r w:rsidRPr="00723B92">
        <w:rPr>
          <w:rFonts w:ascii="Calibri Light" w:eastAsia="Calibri" w:hAnsi="Calibri Light" w:cs="Calibri Light"/>
          <w:lang w:val="pl-PL"/>
        </w:rPr>
        <w:t xml:space="preserve"> Usuwania Wad CSOB</w:t>
      </w:r>
      <w:r w:rsidR="00493CBD" w:rsidRPr="00723B92">
        <w:rPr>
          <w:rFonts w:ascii="Calibri Light" w:eastAsia="Calibri" w:hAnsi="Calibri Light" w:cs="Calibri Light"/>
          <w:lang w:val="pl-PL"/>
        </w:rPr>
        <w:t>.</w:t>
      </w:r>
    </w:p>
    <w:p w14:paraId="3F3BFEED" w14:textId="77777777" w:rsidR="00C84AA0" w:rsidRPr="00723B92" w:rsidRDefault="00A77D53">
      <w:pPr>
        <w:pStyle w:val="Nagwek1"/>
        <w:numPr>
          <w:ilvl w:val="0"/>
          <w:numId w:val="1"/>
        </w:numPr>
        <w:spacing w:before="120" w:after="0" w:line="240" w:lineRule="auto"/>
        <w:rPr>
          <w:rFonts w:ascii="Calibri Light" w:eastAsia="Calibri" w:hAnsi="Calibri Light" w:cs="Calibri Light"/>
          <w:b w:val="0"/>
          <w:bCs w:val="0"/>
          <w:sz w:val="22"/>
          <w:szCs w:val="22"/>
        </w:rPr>
      </w:pPr>
      <w:r w:rsidRPr="00723B92">
        <w:rPr>
          <w:rFonts w:ascii="Calibri Light" w:eastAsia="Calibri" w:hAnsi="Calibri Light" w:cs="Calibri Light"/>
          <w:b w:val="0"/>
          <w:bCs w:val="0"/>
          <w:sz w:val="22"/>
          <w:szCs w:val="22"/>
        </w:rPr>
        <w:t>Cel Usługi</w:t>
      </w:r>
    </w:p>
    <w:p w14:paraId="7BAFA0C9" w14:textId="77777777" w:rsidR="00C84AA0" w:rsidRPr="00723B92" w:rsidRDefault="00A77D53">
      <w:pPr>
        <w:pStyle w:val="Nagwek2"/>
        <w:numPr>
          <w:ilvl w:val="1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Celem świadczenia Usługi jest obsługa Zgłoszeń i naprawa Wad wykrytych w Systemie Informatycznym w trakcie jego eksploatacji. Korzyścią biznesową dla Zamawiającego będzie niezawodne działanie Systemu Informatycznego oraz rozwiązywanie pojawiających się problemów w czasach oczekiwanych przez Zamawiającego, co bezpośrednio przekłada się na możliwość prawidłowej realizacji procesów biznesowych Zamawiającego.</w:t>
      </w:r>
    </w:p>
    <w:p w14:paraId="1BB8454B" w14:textId="77777777" w:rsidR="00C84AA0" w:rsidRPr="00723B92" w:rsidRDefault="00A77D53">
      <w:pPr>
        <w:pStyle w:val="Nagwek1"/>
        <w:numPr>
          <w:ilvl w:val="0"/>
          <w:numId w:val="1"/>
        </w:numPr>
        <w:spacing w:before="120" w:after="0" w:line="240" w:lineRule="auto"/>
        <w:rPr>
          <w:rFonts w:ascii="Calibri Light" w:eastAsia="Calibri" w:hAnsi="Calibri Light" w:cs="Calibri Light"/>
          <w:b w:val="0"/>
          <w:bCs w:val="0"/>
          <w:sz w:val="22"/>
          <w:szCs w:val="22"/>
        </w:rPr>
      </w:pPr>
      <w:bookmarkStart w:id="0" w:name="_heading=h.30j0zll" w:colFirst="0" w:colLast="0"/>
      <w:bookmarkEnd w:id="0"/>
      <w:r w:rsidRPr="00723B92">
        <w:rPr>
          <w:rFonts w:ascii="Calibri Light" w:eastAsia="Calibri" w:hAnsi="Calibri Light" w:cs="Calibri Light"/>
          <w:b w:val="0"/>
          <w:bCs w:val="0"/>
          <w:sz w:val="22"/>
          <w:szCs w:val="22"/>
        </w:rPr>
        <w:t>Zakres Usługi</w:t>
      </w:r>
    </w:p>
    <w:p w14:paraId="074714E8" w14:textId="77777777" w:rsidR="00C84AA0" w:rsidRPr="00723B92" w:rsidRDefault="00A77D53">
      <w:pPr>
        <w:pStyle w:val="Nagwek2"/>
        <w:numPr>
          <w:ilvl w:val="1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Usługa obejmuje analizę i obsługę Zgłoszeń i naprawę Wad oraz ich skutków wykrytych przez Zamawiającego lub Wykonawcę w Systemie Informatycznym na Środowisku Produkcyjnym lub w szczególnych przypadkach na Środowiskach Pomocniczych. Przypadki takie będą wskazane przez Zamawiającego i będą między innymi dotyczyły sytuacji, w których Środowisko Pomocnicze będzie wykorzystywane do testów lub audytów przeprowadzanych przez instytucje zewnętrzne.</w:t>
      </w:r>
    </w:p>
    <w:p w14:paraId="4CF9C6C5" w14:textId="77777777" w:rsidR="00C84AA0" w:rsidRPr="00723B92" w:rsidRDefault="00A77D53">
      <w:pPr>
        <w:pStyle w:val="Nagwek2"/>
        <w:numPr>
          <w:ilvl w:val="1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Wykonawca, na podstawie Zgłoszeń oraz niezależnie od Zgłoszeń Zamawiającego, ma obowiązek podejmować działania niezbędne dla zapewnienia celu, kompletności i efektywności Usługi, w tym:</w:t>
      </w:r>
    </w:p>
    <w:p w14:paraId="254B6024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 xml:space="preserve">przyjmować i obsługiwać Zgłoszenia; </w:t>
      </w:r>
    </w:p>
    <w:p w14:paraId="57B4001F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przywracać prawidłowe działanie Systemu Informatycznego po wystąpieniu Wad, w szczególności Awarii;</w:t>
      </w:r>
    </w:p>
    <w:p w14:paraId="2F758432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udzielać użytkownikom Systemu Informatycznego wyczerpujących odpowiedzi dotyczących Zgłoszeń;</w:t>
      </w:r>
    </w:p>
    <w:p w14:paraId="4A5D5153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obsługiwać Zgłoszenia dokonywane przez Zamawiającego:</w:t>
      </w:r>
    </w:p>
    <w:p w14:paraId="7905AADA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Po przyjęciu Zgłoszenia Wykonawca ma obowiązek dokonać analizy w celu stwierdzenia czy okoliczność będąca przyczyną Zgłoszenia Zamawiającego w ramach tej Grupy Usług jest spowodowana Wadą. Wykonawca ma obowiązek w Czasie Reakcji potwierdzić lub wykluczyć istnienie Wady, a w przypadku potwierdzenia istnienia Wady, zrealizować procedurę obsługi Zgłoszeń która zostanie określona w Załączniku do Umowy.</w:t>
      </w:r>
    </w:p>
    <w:p w14:paraId="697854E5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Jeżeli Zgłoszenie nie dotyczy Wady, Wykonawca w Czasie Reakcji poinformuje o tym fakcie Zamawiającego wskazując uzasadnienie dokonanej oceny lub przypisze Zgłoszenie do odpowiedniej Usługi.</w:t>
      </w:r>
    </w:p>
    <w:p w14:paraId="485DBE04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lastRenderedPageBreak/>
        <w:t>Wykonawca analizując Zgłoszenie ma obowiązek weryfikować, czy okoliczności wskazane w Zgłoszeniu dotyczą Wady, która jest objęta wcześniejszym Zgłoszeniem. Jeżeli taka sytuacja ma miejsce, Wykonawca ma obowiązek dołączyć Zgłoszenie do wcześniejszych Zgłoszeń dotyczących tej Wady (grupowanie Wad).</w:t>
      </w:r>
    </w:p>
    <w:p w14:paraId="4F4F7DB6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przygotowywać Poprawki na bazie kodu z Repozytorium Kodów Zamawiającego (wraz z instrukcją instalacji oraz PTI):</w:t>
      </w:r>
    </w:p>
    <w:p w14:paraId="37969C4A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 xml:space="preserve">Przygotowanie Poprawki obejmuje zarówno usunięcie Wady, jak i usunięcie wszystkich skutków Wady w zakresie funkcjonalności Systemu oraz zawartości i spójności baz oraz repozytoriów. </w:t>
      </w:r>
    </w:p>
    <w:p w14:paraId="27F68F50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Poprawka powinna zostać przygotowana na podstawie poprawionych kodów źródłowych umieszczonych przez Wykonawcę w repozytorium kodu Zamawiającego i przy użyciu środowiska budowy do którego Zamawiający ma pełny i nieograniczony wgląd.</w:t>
      </w:r>
    </w:p>
    <w:p w14:paraId="38E4AE07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W ramach prac związanych z przygotowaniem Poprawki, Wykonawca ma obowiązek zainstalować i przetestować ją na środowisku testowym Zamawiającego. Prace te wliczane są w Czas Realizacji.</w:t>
      </w:r>
    </w:p>
    <w:p w14:paraId="37F524B3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Dostarczane Poprawki powinny być wcześniej przetestowane przez Wykonawcę i przekazane Zamawiającemu wraz z uzgodnioną dokumentacją testową oraz instalacyjną Poprawki (np. z instrukcją instalacji sporządzoną zgodnie z wzorem który będzie stanowił Załącznik do Umowy). Dokumentacja powinna zawierać co najmniej następujące informacje: (a) opis Wady oraz jej rozwiązania, (b) opis wprowadzonych zmian w Systemie wraz z instrukcją instalacji, (c) opis zmian koniecznych do wykonania w komponentach innych dostawców, procedura zmian w danych, (d) potencjalne ryzyka związane z wystąpieniem Wady oraz instalacją Poprawki, (e) przewidywany czas potrzebny do instalacji.</w:t>
      </w:r>
    </w:p>
    <w:p w14:paraId="528DBEEB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W przypadku dostarczania Poprawki dla Awarii lub Błędu Krytycznego Wykonawca może dostarczyć dokumentację w węższym zakresie niż ten, który wskazany jest powyżej, jeżeli dostarczenie pełnej dokumentacji spowodowałoby opóźnienie w dostarczeniu Poprawki Awarii lub Błędu Krytycznego. W takiej sytuacji Wykonawca uzupełni dokumentację niezwłocznie, ale nie później niż w terminie 5 Dni Roboczych po dostarczeniu Poprawki.</w:t>
      </w:r>
    </w:p>
    <w:p w14:paraId="22E219AF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 xml:space="preserve">Jeżeli po przeprowadzeniu przez Zamawiającego testów koniecznych do weryfikacji poprawności dostarczonej Poprawki albo w trakcie instalacji Poprawki Zamawiający ustali, że Poprawka jest wadliwa, wówczas Zamawiający niezwłocznie poinformuje Wykonawcę o takiej wadliwości. W powyższym przypadku Wykonawca dostarczy niewadliwą Poprawkę w ramach Czasu Realizacji liczonego od daty pierwszego, pierwotnego Zgłoszenia, co do którego Wykonawca dostarczył wadliwą Poprawkę. </w:t>
      </w:r>
    </w:p>
    <w:p w14:paraId="57002005" w14:textId="77777777" w:rsidR="00C84AA0" w:rsidRPr="00723B92" w:rsidRDefault="00A77D53">
      <w:pPr>
        <w:pStyle w:val="Nagwek4"/>
        <w:numPr>
          <w:ilvl w:val="3"/>
          <w:numId w:val="1"/>
        </w:numPr>
        <w:spacing w:before="120" w:after="0" w:line="240" w:lineRule="auto"/>
        <w:ind w:hanging="648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Za usunięcie Wady uznaje się usunięcie Wady w Systemie Informatycznym (skuteczne wdrożenie skutecznej Poprawki w Środowisku Produkcyjnym), wraz z usunięciem wszystkich skutków Wady, które powstały również podczas świadczenia usług przez poprzedniego Wykonawcę.</w:t>
      </w:r>
    </w:p>
    <w:p w14:paraId="3AD94AAA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lastRenderedPageBreak/>
        <w:t>dostarczać obejścia: Jeżeli istnieje możliwość przywrócenia działania Systemu Informatycznego poprzez zastosowanie obejścia (tymczasowego usunięcia Wady zapewniającego możliwość realizacji funkcji Systemu Informatycznego mimo pewnych utrudnień w użytkowaniu go) w terminie krótszym niż wynika to z kategorii Zgłoszenia, Wykonawca jest zobowiązany do podjęcia takiego działania niezwłocznie. Zamawiający dopuszcza zastosowanie obejścia, w celu tymczasowego usunięcia Wady. W takim przypadku czas wykorzystania obejścia nie może jednak przekroczyć 10 Dni Roboczych.</w:t>
      </w:r>
    </w:p>
    <w:p w14:paraId="3D123659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budować bazę wiedzy dla I linii wsparcia (Help Desk) Zamawiającego w oparciu o system SOZ: Wykonawca ma obowiązek budować bazę wiedzy zawierającą m.in. opis okoliczności, które prowadzą do dokonywania powtarzających się Zgłoszeń, a przed zakończeniem realizacji Usługi, Wykonawca ma obowiązek uzupełnienia bazy wiedzy w systemie SOZ, jeśli zaistniała taka potrzeba. Budowa bazy wiedzy nie ogranicza obowiązków Wykonawcy w odniesieniu do obsługi Zgłoszeń.</w:t>
      </w:r>
    </w:p>
    <w:p w14:paraId="7EBBBEF5" w14:textId="77777777" w:rsidR="00C84AA0" w:rsidRPr="00723B92" w:rsidRDefault="00A77D53">
      <w:pPr>
        <w:pStyle w:val="Nagwek1"/>
        <w:numPr>
          <w:ilvl w:val="0"/>
          <w:numId w:val="1"/>
        </w:numPr>
        <w:spacing w:before="120" w:after="0" w:line="240" w:lineRule="auto"/>
        <w:rPr>
          <w:rFonts w:ascii="Calibri Light" w:eastAsia="Calibri" w:hAnsi="Calibri Light" w:cs="Calibri Light"/>
          <w:b w:val="0"/>
          <w:bCs w:val="0"/>
          <w:sz w:val="22"/>
          <w:szCs w:val="22"/>
        </w:rPr>
      </w:pPr>
      <w:r w:rsidRPr="00723B92">
        <w:rPr>
          <w:rFonts w:ascii="Calibri Light" w:eastAsia="Calibri" w:hAnsi="Calibri Light" w:cs="Calibri Light"/>
          <w:b w:val="0"/>
          <w:bCs w:val="0"/>
          <w:sz w:val="22"/>
          <w:szCs w:val="22"/>
        </w:rPr>
        <w:t>Obsługa Zgłoszeń</w:t>
      </w:r>
    </w:p>
    <w:p w14:paraId="0399B9EA" w14:textId="77777777" w:rsidR="00C84AA0" w:rsidRPr="00723B92" w:rsidRDefault="00A77D53">
      <w:pPr>
        <w:pStyle w:val="Nagwek2"/>
        <w:numPr>
          <w:ilvl w:val="1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Szczegółowe zasady obsługi Zgłoszeń określać będzie Załącznik do Umowy.</w:t>
      </w:r>
    </w:p>
    <w:p w14:paraId="3B7DF1B1" w14:textId="77777777" w:rsidR="00C84AA0" w:rsidRPr="00723B92" w:rsidRDefault="00A77D53">
      <w:pPr>
        <w:pStyle w:val="Nagwek2"/>
        <w:numPr>
          <w:ilvl w:val="1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>Zamawiający dopuszcza możliwość uzgodnienia odrębnego terminu dla usuwania skutków Wad na zasadach określonych poniżej:</w:t>
      </w:r>
    </w:p>
    <w:p w14:paraId="69ADE92B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 xml:space="preserve">Wykonawca przed upływem terminu usunięcia Wad zwraca się do Kierownika Utrzymania Zamawiającego z wnioskiem o uzgodnienie odrębnego terminu dla usuwania skutków Wad, wniosek wymaga zgody Kierownika Utrzymania Zamawiającego, przy czym Zamawiający nie jest zobowiązany do uznania wniosku, zaś proces wnioskowania i udzielania zgody na zmianę terminu nie ma wpływu na termin usunięcia Wady (nie zawiesza Czasu Realizacji). </w:t>
      </w:r>
    </w:p>
    <w:p w14:paraId="4FD6F69B" w14:textId="77777777" w:rsidR="00C84AA0" w:rsidRPr="00723B92" w:rsidRDefault="00A77D53">
      <w:pPr>
        <w:pStyle w:val="Nagwek3"/>
        <w:numPr>
          <w:ilvl w:val="2"/>
          <w:numId w:val="1"/>
        </w:numPr>
        <w:spacing w:before="120" w:after="0" w:line="240" w:lineRule="auto"/>
        <w:rPr>
          <w:rFonts w:ascii="Calibri Light" w:eastAsia="Calibri" w:hAnsi="Calibri Light" w:cs="Calibri Light"/>
          <w:sz w:val="22"/>
          <w:szCs w:val="22"/>
        </w:rPr>
      </w:pPr>
      <w:r w:rsidRPr="00723B92">
        <w:rPr>
          <w:rFonts w:ascii="Calibri Light" w:eastAsia="Calibri" w:hAnsi="Calibri Light" w:cs="Calibri Light"/>
          <w:sz w:val="22"/>
          <w:szCs w:val="22"/>
        </w:rPr>
        <w:t xml:space="preserve">W przypadku zgody Wykonawca zarejestruje nowe Zgłoszenie w systemie SOZ na usunięcie skutków w uzgodnionym terminie i przekaże numer Zgłoszenia Kierownikowi Utrzymania Zamawiającego. Takie Zgłoszenie traktuje się jak Zgłoszenie dotyczące usuwania Wad. </w:t>
      </w:r>
    </w:p>
    <w:p w14:paraId="04BF65F0" w14:textId="77777777" w:rsidR="00C84AA0" w:rsidRPr="00723B92" w:rsidRDefault="00C84A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color w:val="000000"/>
          <w:lang w:val="pl-PL"/>
        </w:rPr>
      </w:pPr>
    </w:p>
    <w:p w14:paraId="3DB6628F" w14:textId="77777777" w:rsidR="00C84AA0" w:rsidRPr="00723B92" w:rsidRDefault="00C84A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Calibri Light" w:eastAsia="Calibri" w:hAnsi="Calibri Light" w:cs="Calibri Light"/>
          <w:color w:val="000000"/>
          <w:lang w:val="pl-PL"/>
        </w:rPr>
      </w:pPr>
    </w:p>
    <w:sectPr w:rsidR="00C84AA0" w:rsidRPr="00723B92">
      <w:headerReference w:type="default" r:id="rId8"/>
      <w:footerReference w:type="default" r:id="rId9"/>
      <w:pgSz w:w="11906" w:h="16838"/>
      <w:pgMar w:top="270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36D39" w14:textId="77777777" w:rsidR="0017036A" w:rsidRDefault="0017036A">
      <w:pPr>
        <w:spacing w:after="0" w:line="240" w:lineRule="auto"/>
      </w:pPr>
      <w:r>
        <w:separator/>
      </w:r>
    </w:p>
  </w:endnote>
  <w:endnote w:type="continuationSeparator" w:id="0">
    <w:p w14:paraId="0AD5BAB5" w14:textId="77777777" w:rsidR="0017036A" w:rsidRDefault="0017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CFEB" w14:textId="77777777" w:rsidR="00C84AA0" w:rsidRDefault="00A77D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rFonts w:eastAsia="Calibri" w:cs="Calibri"/>
        <w:color w:val="000000"/>
        <w:sz w:val="16"/>
        <w:szCs w:val="16"/>
      </w:rPr>
    </w:pPr>
    <w:r>
      <w:rPr>
        <w:rFonts w:eastAsia="Calibri" w:cs="Calibri"/>
        <w:color w:val="000000"/>
        <w:sz w:val="16"/>
        <w:szCs w:val="16"/>
      </w:rPr>
      <w:t xml:space="preserve">Strona </w:t>
    </w:r>
    <w:r>
      <w:rPr>
        <w:rFonts w:eastAsia="Calibri" w:cs="Calibri"/>
        <w:color w:val="000000"/>
        <w:sz w:val="16"/>
        <w:szCs w:val="16"/>
      </w:rPr>
      <w:fldChar w:fldCharType="begin"/>
    </w:r>
    <w:r>
      <w:rPr>
        <w:rFonts w:eastAsia="Calibri" w:cs="Calibri"/>
        <w:color w:val="000000"/>
        <w:sz w:val="16"/>
        <w:szCs w:val="16"/>
      </w:rPr>
      <w:instrText>PAGE</w:instrText>
    </w:r>
    <w:r>
      <w:rPr>
        <w:rFonts w:eastAsia="Calibri" w:cs="Calibri"/>
        <w:color w:val="000000"/>
        <w:sz w:val="16"/>
        <w:szCs w:val="16"/>
      </w:rPr>
      <w:fldChar w:fldCharType="separate"/>
    </w:r>
    <w:r w:rsidR="008C1DB9">
      <w:rPr>
        <w:rFonts w:eastAsia="Calibri" w:cs="Calibri"/>
        <w:noProof/>
        <w:color w:val="000000"/>
        <w:sz w:val="16"/>
        <w:szCs w:val="16"/>
      </w:rPr>
      <w:t>1</w:t>
    </w:r>
    <w:r>
      <w:rPr>
        <w:rFonts w:eastAsia="Calibri" w:cs="Calibri"/>
        <w:color w:val="000000"/>
        <w:sz w:val="16"/>
        <w:szCs w:val="16"/>
      </w:rPr>
      <w:fldChar w:fldCharType="end"/>
    </w:r>
    <w:r>
      <w:rPr>
        <w:rFonts w:eastAsia="Calibri" w:cs="Calibri"/>
        <w:color w:val="000000"/>
        <w:sz w:val="16"/>
        <w:szCs w:val="16"/>
      </w:rPr>
      <w:t xml:space="preserve"> z </w:t>
    </w:r>
    <w:r>
      <w:rPr>
        <w:rFonts w:eastAsia="Calibri" w:cs="Calibri"/>
        <w:color w:val="000000"/>
        <w:sz w:val="16"/>
        <w:szCs w:val="16"/>
      </w:rPr>
      <w:fldChar w:fldCharType="begin"/>
    </w:r>
    <w:r>
      <w:rPr>
        <w:rFonts w:eastAsia="Calibri" w:cs="Calibri"/>
        <w:color w:val="000000"/>
        <w:sz w:val="16"/>
        <w:szCs w:val="16"/>
      </w:rPr>
      <w:instrText>NUMPAGES</w:instrText>
    </w:r>
    <w:r>
      <w:rPr>
        <w:rFonts w:eastAsia="Calibri" w:cs="Calibri"/>
        <w:color w:val="000000"/>
        <w:sz w:val="16"/>
        <w:szCs w:val="16"/>
      </w:rPr>
      <w:fldChar w:fldCharType="separate"/>
    </w:r>
    <w:r w:rsidR="008C1DB9">
      <w:rPr>
        <w:rFonts w:eastAsia="Calibri" w:cs="Calibri"/>
        <w:noProof/>
        <w:color w:val="000000"/>
        <w:sz w:val="16"/>
        <w:szCs w:val="16"/>
      </w:rPr>
      <w:t>2</w:t>
    </w:r>
    <w:r>
      <w:rPr>
        <w:rFonts w:eastAsia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82C7C" w14:textId="77777777" w:rsidR="0017036A" w:rsidRDefault="0017036A">
      <w:pPr>
        <w:spacing w:after="0" w:line="240" w:lineRule="auto"/>
      </w:pPr>
      <w:r>
        <w:separator/>
      </w:r>
    </w:p>
  </w:footnote>
  <w:footnote w:type="continuationSeparator" w:id="0">
    <w:p w14:paraId="4CB914B8" w14:textId="77777777" w:rsidR="0017036A" w:rsidRDefault="0017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22D5" w14:textId="77777777" w:rsidR="00C84AA0" w:rsidRDefault="00A77D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lef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eastAsia="Calibri" w:cs="Calibri"/>
        <w:noProof/>
        <w:color w:val="000000"/>
      </w:rPr>
      <w:drawing>
        <wp:inline distT="0" distB="0" distL="0" distR="0" wp14:anchorId="7991DB52" wp14:editId="6B97C49C">
          <wp:extent cx="914400" cy="914400"/>
          <wp:effectExtent l="0" t="0" r="0" b="0"/>
          <wp:docPr id="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01994"/>
    <w:multiLevelType w:val="multilevel"/>
    <w:tmpl w:val="EEA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6E3C0A"/>
    <w:multiLevelType w:val="multilevel"/>
    <w:tmpl w:val="1CF6935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A0"/>
    <w:rsid w:val="000301E1"/>
    <w:rsid w:val="0017036A"/>
    <w:rsid w:val="00360B7A"/>
    <w:rsid w:val="00493CBD"/>
    <w:rsid w:val="005214DD"/>
    <w:rsid w:val="005C5CE0"/>
    <w:rsid w:val="00723B92"/>
    <w:rsid w:val="007476F8"/>
    <w:rsid w:val="00794DE6"/>
    <w:rsid w:val="0089147D"/>
    <w:rsid w:val="008C1DB9"/>
    <w:rsid w:val="00A77D53"/>
    <w:rsid w:val="00BE6F6B"/>
    <w:rsid w:val="00C84AA0"/>
    <w:rsid w:val="00C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CFFE"/>
  <w15:docId w15:val="{4D517FBA-5155-EA48-89DF-2FB53A4E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EB7"/>
    <w:pPr>
      <w:suppressAutoHyphens/>
    </w:pPr>
    <w:rPr>
      <w:rFonts w:eastAsia="Lucida Sans Unicode" w:cs="font128"/>
      <w:kern w:val="1"/>
      <w:lang w:val="cs-CZ"/>
    </w:rPr>
  </w:style>
  <w:style w:type="paragraph" w:styleId="Nagwek1">
    <w:name w:val="heading 1"/>
    <w:basedOn w:val="AssecoNagwek2"/>
    <w:next w:val="Normalny"/>
    <w:link w:val="Nagwek1Znak"/>
    <w:uiPriority w:val="9"/>
    <w:qFormat/>
    <w:rsid w:val="005D5390"/>
    <w:pPr>
      <w:keepNext w:val="0"/>
      <w:numPr>
        <w:numId w:val="2"/>
      </w:numPr>
      <w:spacing w:before="400" w:line="280" w:lineRule="atLeast"/>
      <w:ind w:left="357" w:hanging="357"/>
    </w:pPr>
    <w:rPr>
      <w:rFonts w:ascii="Times New Roman" w:hAnsi="Times New Roman" w:cs="Times New Roman"/>
      <w:sz w:val="18"/>
      <w:szCs w:val="18"/>
    </w:rPr>
  </w:style>
  <w:style w:type="paragraph" w:styleId="Nagwek2">
    <w:name w:val="heading 2"/>
    <w:basedOn w:val="Akapitzlist1"/>
    <w:next w:val="Normalny"/>
    <w:link w:val="Nagwek2Znak"/>
    <w:uiPriority w:val="9"/>
    <w:unhideWhenUsed/>
    <w:qFormat/>
    <w:rsid w:val="00780337"/>
    <w:pPr>
      <w:numPr>
        <w:ilvl w:val="1"/>
        <w:numId w:val="2"/>
      </w:numPr>
      <w:ind w:left="851" w:hanging="491"/>
      <w:outlineLvl w:val="1"/>
    </w:pPr>
    <w:rPr>
      <w:rFonts w:ascii="Times New Roman" w:hAnsi="Times New Roman" w:cs="Times New Roman"/>
      <w:sz w:val="18"/>
      <w:szCs w:val="18"/>
      <w:lang w:val="pl-PL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80337"/>
    <w:pPr>
      <w:numPr>
        <w:ilvl w:val="2"/>
      </w:numPr>
      <w:ind w:left="1418" w:hanging="567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A80823"/>
    <w:pPr>
      <w:numPr>
        <w:ilvl w:val="3"/>
      </w:numPr>
      <w:outlineLvl w:val="3"/>
    </w:p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mylnaczcionkaakapitu1">
    <w:name w:val="Domyślna czcionka akapitu1"/>
    <w:rsid w:val="00D11EB7"/>
  </w:style>
  <w:style w:type="character" w:customStyle="1" w:styleId="StandardZnak">
    <w:name w:val="Standard Znak"/>
    <w:basedOn w:val="Domylnaczcionkaakapitu1"/>
    <w:rsid w:val="00D11EB7"/>
    <w:rPr>
      <w:rFonts w:cs="font128"/>
      <w:szCs w:val="20"/>
      <w:lang w:val="cs-CZ"/>
    </w:rPr>
  </w:style>
  <w:style w:type="character" w:customStyle="1" w:styleId="Odwoaniedokomentarza1">
    <w:name w:val="Odwołanie do komentarza1"/>
    <w:basedOn w:val="Domylnaczcionkaakapitu1"/>
    <w:rsid w:val="00D11EB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D11EB7"/>
    <w:rPr>
      <w:rFonts w:cs="font128"/>
    </w:rPr>
  </w:style>
  <w:style w:type="character" w:customStyle="1" w:styleId="TekstdymkaZnak">
    <w:name w:val="Tekst dymka Znak"/>
    <w:basedOn w:val="Domylnaczcionkaakapitu1"/>
    <w:rsid w:val="00D11EB7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rsid w:val="00D11EB7"/>
    <w:rPr>
      <w:rFonts w:cs="font128"/>
      <w:b/>
      <w:bCs/>
      <w:sz w:val="20"/>
      <w:szCs w:val="20"/>
    </w:rPr>
  </w:style>
  <w:style w:type="character" w:customStyle="1" w:styleId="NormalZnak">
    <w:name w:val="Normal Znak"/>
    <w:basedOn w:val="Domylnaczcionkaakapitu1"/>
    <w:rsid w:val="00D11EB7"/>
    <w:rPr>
      <w:szCs w:val="20"/>
      <w:lang w:val="cs-CZ" w:eastAsia="en-US"/>
    </w:rPr>
  </w:style>
  <w:style w:type="character" w:customStyle="1" w:styleId="NagwekZnak">
    <w:name w:val="Nagłówek Znak"/>
    <w:basedOn w:val="Domylnaczcionkaakapitu1"/>
    <w:rsid w:val="00D11EB7"/>
  </w:style>
  <w:style w:type="character" w:customStyle="1" w:styleId="StopkaZnak">
    <w:name w:val="Stopka Znak"/>
    <w:basedOn w:val="Domylnaczcionkaakapitu1"/>
    <w:rsid w:val="00D11EB7"/>
  </w:style>
  <w:style w:type="character" w:customStyle="1" w:styleId="ListLabel1">
    <w:name w:val="ListLabel 1"/>
    <w:rsid w:val="00D11EB7"/>
    <w:rPr>
      <w:rFonts w:cs="Courier New"/>
    </w:rPr>
  </w:style>
  <w:style w:type="character" w:customStyle="1" w:styleId="ListLabel2">
    <w:name w:val="ListLabel 2"/>
    <w:rsid w:val="00D11EB7"/>
    <w:rPr>
      <w:sz w:val="24"/>
    </w:rPr>
  </w:style>
  <w:style w:type="paragraph" w:customStyle="1" w:styleId="Heading">
    <w:name w:val="Heading"/>
    <w:basedOn w:val="Normalny"/>
    <w:next w:val="Tekstpodstawowy"/>
    <w:rsid w:val="00D11EB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11EB7"/>
    <w:pPr>
      <w:spacing w:after="120"/>
    </w:pPr>
  </w:style>
  <w:style w:type="paragraph" w:styleId="Lista">
    <w:name w:val="List"/>
    <w:basedOn w:val="Tekstpodstawowy"/>
    <w:rsid w:val="00D11EB7"/>
    <w:rPr>
      <w:rFonts w:cs="Mangal"/>
    </w:rPr>
  </w:style>
  <w:style w:type="paragraph" w:styleId="Legenda">
    <w:name w:val="caption"/>
    <w:basedOn w:val="Normalny"/>
    <w:qFormat/>
    <w:rsid w:val="00D11E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rsid w:val="00D11EB7"/>
    <w:pPr>
      <w:suppressLineNumbers/>
    </w:pPr>
    <w:rPr>
      <w:rFonts w:cs="Mangal"/>
    </w:rPr>
  </w:style>
  <w:style w:type="paragraph" w:customStyle="1" w:styleId="AssecoNagwek2">
    <w:name w:val="Asseco Nagłówek 2"/>
    <w:basedOn w:val="Normalny"/>
    <w:rsid w:val="00D11EB7"/>
    <w:pPr>
      <w:keepNext/>
      <w:tabs>
        <w:tab w:val="num" w:pos="0"/>
        <w:tab w:val="left" w:pos="360"/>
      </w:tabs>
      <w:spacing w:before="360"/>
      <w:jc w:val="left"/>
      <w:outlineLvl w:val="0"/>
    </w:pPr>
    <w:rPr>
      <w:b/>
      <w:bCs/>
      <w:sz w:val="24"/>
      <w:szCs w:val="28"/>
      <w:lang w:val="pl-PL"/>
    </w:rPr>
  </w:style>
  <w:style w:type="paragraph" w:customStyle="1" w:styleId="Tekstkomentarza1">
    <w:name w:val="Tekst komentarza1"/>
    <w:basedOn w:val="Normalny"/>
    <w:rsid w:val="00D11EB7"/>
  </w:style>
  <w:style w:type="paragraph" w:customStyle="1" w:styleId="Akapitzlist1">
    <w:name w:val="Akapit z listą1"/>
    <w:basedOn w:val="Normalny"/>
    <w:rsid w:val="00D11EB7"/>
    <w:pPr>
      <w:ind w:left="720"/>
    </w:pPr>
  </w:style>
  <w:style w:type="paragraph" w:customStyle="1" w:styleId="Tekstdymka1">
    <w:name w:val="Tekst dymka1"/>
    <w:basedOn w:val="Normalny"/>
    <w:rsid w:val="00D11EB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oprawka1">
    <w:name w:val="Poprawka1"/>
    <w:rsid w:val="00D11EB7"/>
    <w:pPr>
      <w:suppressAutoHyphens/>
      <w:spacing w:line="100" w:lineRule="atLeast"/>
    </w:pPr>
    <w:rPr>
      <w:rFonts w:eastAsia="Lucida Sans Unicode" w:cs="font128"/>
      <w:kern w:val="1"/>
    </w:rPr>
  </w:style>
  <w:style w:type="paragraph" w:customStyle="1" w:styleId="Tematkomentarza1">
    <w:name w:val="Temat komentarza1"/>
    <w:basedOn w:val="Tekstkomentarza1"/>
    <w:rsid w:val="00D11EB7"/>
    <w:pPr>
      <w:spacing w:line="100" w:lineRule="atLeast"/>
    </w:pPr>
    <w:rPr>
      <w:b/>
      <w:bCs/>
      <w:sz w:val="20"/>
    </w:rPr>
  </w:style>
  <w:style w:type="paragraph" w:customStyle="1" w:styleId="WTp5punkt">
    <w:name w:val="WTp5punkt"/>
    <w:rsid w:val="00D11EB7"/>
    <w:pPr>
      <w:widowControl w:val="0"/>
      <w:suppressAutoHyphens/>
      <w:spacing w:before="120"/>
    </w:pPr>
    <w:rPr>
      <w:rFonts w:eastAsia="Lucida Sans Unicode" w:cs="font128"/>
      <w:kern w:val="1"/>
    </w:rPr>
  </w:style>
  <w:style w:type="paragraph" w:customStyle="1" w:styleId="WTp6Litera">
    <w:name w:val="WTp6Litera"/>
    <w:basedOn w:val="WTp5punkt"/>
    <w:rsid w:val="00D11EB7"/>
  </w:style>
  <w:style w:type="paragraph" w:customStyle="1" w:styleId="WTp1roz">
    <w:name w:val="WTp1roz"/>
    <w:basedOn w:val="Normalny"/>
    <w:rsid w:val="00D11EB7"/>
    <w:pPr>
      <w:spacing w:before="480" w:after="0" w:line="10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WTp4ust">
    <w:name w:val="WTp4ust"/>
    <w:basedOn w:val="WTp1roz"/>
    <w:rsid w:val="00D11EB7"/>
    <w:pPr>
      <w:spacing w:before="240"/>
    </w:pPr>
  </w:style>
  <w:style w:type="paragraph" w:customStyle="1" w:styleId="WTp7Tiret">
    <w:name w:val="WTp7Tiret"/>
    <w:basedOn w:val="WTp6Litera"/>
    <w:rsid w:val="00D11EB7"/>
  </w:style>
  <w:style w:type="paragraph" w:customStyle="1" w:styleId="WTp2roz">
    <w:name w:val="WTp2roz"/>
    <w:basedOn w:val="WTp1roz"/>
    <w:rsid w:val="00D11EB7"/>
    <w:pPr>
      <w:spacing w:before="360"/>
    </w:pPr>
  </w:style>
  <w:style w:type="paragraph" w:customStyle="1" w:styleId="WTp3roz">
    <w:name w:val="WTp3roz"/>
    <w:basedOn w:val="WTp2roz"/>
    <w:rsid w:val="00D11EB7"/>
    <w:pPr>
      <w:ind w:left="1418" w:hanging="1418"/>
    </w:pPr>
  </w:style>
  <w:style w:type="paragraph" w:customStyle="1" w:styleId="Normalny1">
    <w:name w:val="Normalny1"/>
    <w:basedOn w:val="Normalny"/>
    <w:rsid w:val="00D11EB7"/>
    <w:rPr>
      <w:lang w:eastAsia="en-US"/>
    </w:rPr>
  </w:style>
  <w:style w:type="paragraph" w:styleId="Nagwek">
    <w:name w:val="header"/>
    <w:basedOn w:val="Normalny"/>
    <w:rsid w:val="00D11EB7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D11EB7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6D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D4DA0"/>
    <w:rPr>
      <w:rFonts w:ascii="Tahoma" w:eastAsia="Lucida Sans Unicode" w:hAnsi="Tahoma" w:cs="Tahoma"/>
      <w:kern w:val="1"/>
      <w:sz w:val="16"/>
      <w:szCs w:val="16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9C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B69C3"/>
    <w:pPr>
      <w:spacing w:line="240" w:lineRule="auto"/>
    </w:pPr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0B69C3"/>
    <w:rPr>
      <w:rFonts w:ascii="Calibri" w:eastAsia="Lucida Sans Unicode" w:hAnsi="Calibri" w:cs="font128"/>
      <w:kern w:val="1"/>
      <w:lang w:val="cs-CZ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B69C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B69C3"/>
    <w:rPr>
      <w:rFonts w:ascii="Calibri" w:eastAsia="Lucida Sans Unicode" w:hAnsi="Calibri" w:cs="font128"/>
      <w:b/>
      <w:bCs/>
      <w:kern w:val="1"/>
      <w:lang w:val="cs-CZ"/>
    </w:rPr>
  </w:style>
  <w:style w:type="paragraph" w:styleId="Poprawka">
    <w:name w:val="Revision"/>
    <w:hidden/>
    <w:uiPriority w:val="99"/>
    <w:semiHidden/>
    <w:rsid w:val="000B69C3"/>
    <w:rPr>
      <w:rFonts w:eastAsia="Lucida Sans Unicode" w:cs="font128"/>
      <w:kern w:val="1"/>
      <w:lang w:val="cs-CZ"/>
    </w:rPr>
  </w:style>
  <w:style w:type="paragraph" w:styleId="Akapitzlist">
    <w:name w:val="List Paragraph"/>
    <w:basedOn w:val="Normalny"/>
    <w:uiPriority w:val="34"/>
    <w:qFormat/>
    <w:rsid w:val="00AA1976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81E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81EEA"/>
    <w:rPr>
      <w:rFonts w:eastAsia="Lucida Sans Unicode"/>
      <w:kern w:val="1"/>
      <w:sz w:val="24"/>
      <w:szCs w:val="24"/>
      <w:lang w:val="cs-CZ"/>
    </w:rPr>
  </w:style>
  <w:style w:type="character" w:customStyle="1" w:styleId="Nagwek1Znak">
    <w:name w:val="Nagłówek 1 Znak"/>
    <w:basedOn w:val="Domylnaczcionkaakapitu"/>
    <w:link w:val="Nagwek1"/>
    <w:uiPriority w:val="9"/>
    <w:rsid w:val="005D5390"/>
    <w:rPr>
      <w:rFonts w:eastAsia="Lucida Sans Unicode"/>
      <w:b/>
      <w:bCs/>
      <w:kern w:val="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80337"/>
    <w:rPr>
      <w:rFonts w:eastAsia="Lucida Sans Unicode"/>
      <w:kern w:val="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5D5390"/>
    <w:rPr>
      <w:rFonts w:ascii="Calibri" w:eastAsia="Lucida Sans Unicode" w:hAnsi="Calibri" w:cs="font128"/>
      <w:kern w:val="1"/>
      <w:sz w:val="22"/>
      <w:lang w:val="cs-CZ"/>
    </w:rPr>
  </w:style>
  <w:style w:type="character" w:customStyle="1" w:styleId="Nagwek3Znak">
    <w:name w:val="Nagłówek 3 Znak"/>
    <w:basedOn w:val="Domylnaczcionkaakapitu"/>
    <w:link w:val="Nagwek3"/>
    <w:uiPriority w:val="9"/>
    <w:rsid w:val="00780337"/>
    <w:rPr>
      <w:rFonts w:eastAsia="Lucida Sans Unicode"/>
      <w:kern w:val="1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A80823"/>
    <w:rPr>
      <w:rFonts w:eastAsia="Lucida Sans Unicode"/>
      <w:kern w:val="1"/>
      <w:sz w:val="18"/>
      <w:szCs w:val="18"/>
    </w:rPr>
  </w:style>
  <w:style w:type="paragraph" w:customStyle="1" w:styleId="AssecoStandard">
    <w:name w:val="Asseco Standard"/>
    <w:basedOn w:val="Normalny"/>
    <w:link w:val="AssecoStandardZnak"/>
    <w:uiPriority w:val="99"/>
    <w:rsid w:val="0052408E"/>
    <w:pPr>
      <w:suppressAutoHyphens w:val="0"/>
    </w:pPr>
    <w:rPr>
      <w:rFonts w:ascii="Verdana" w:eastAsia="Times New Roman" w:hAnsi="Verdana" w:cs="Times New Roman"/>
      <w:color w:val="000000"/>
      <w:kern w:val="0"/>
      <w:sz w:val="20"/>
      <w:lang w:eastAsia="en-US"/>
    </w:rPr>
  </w:style>
  <w:style w:type="character" w:customStyle="1" w:styleId="AssecoStandardZnak">
    <w:name w:val="Asseco Standard Znak"/>
    <w:link w:val="AssecoStandard"/>
    <w:uiPriority w:val="99"/>
    <w:locked/>
    <w:rsid w:val="0052408E"/>
    <w:rPr>
      <w:rFonts w:ascii="Verdana" w:hAnsi="Verdana"/>
      <w:color w:val="000000"/>
      <w:lang w:val="cs-CZ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GjXg/IaZT5XL0kN6Ws2whAuakQ==">AMUW2mW8Dr2URQr2/Ew7SgbtKwj0GUXPaj6L8lt0+Zku5+LTX3ayKWo+C2D8hWaJhdf50ZiiXZHL4Cr2h9ahScIJSKoEFFgeNhn6U6Z/SG20zihHkD6Gdo660EXOtoI9wBSrEw9r6JDd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Gryglik</dc:creator>
  <cp:lastModifiedBy>Cwener Rafal</cp:lastModifiedBy>
  <cp:revision>3</cp:revision>
  <cp:lastPrinted>2021-07-19T10:12:00Z</cp:lastPrinted>
  <dcterms:created xsi:type="dcterms:W3CDTF">2021-09-30T12:00:00Z</dcterms:created>
  <dcterms:modified xsi:type="dcterms:W3CDTF">2021-09-30T12:12:00Z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0x0101009DDC65A349075B4BB2F5716525022A46</vt:lpwstr>
  </property>
  <property fmtid="{D5CDD505-2E9C-101B-9397-08002B2CF9AE}" pid="3" name="_dlc_DocIdItemGuid">
    <vt:lpwstr>8e360bb6-4f12-4e15-9e9b-bcb26e2ad152</vt:lpwstr>
  </property>
</Properties>
</file>