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391" w:rsidRPr="00751C8A" w:rsidRDefault="00A76DB4" w:rsidP="00751C8A">
      <w:pPr>
        <w:spacing w:after="0"/>
        <w:rPr>
          <w:rFonts w:ascii="Calibri Light" w:hAnsi="Calibri Light" w:cs="Calibri Light"/>
          <w:sz w:val="20"/>
          <w:szCs w:val="20"/>
        </w:rPr>
      </w:pPr>
      <w:r w:rsidRPr="00751C8A">
        <w:rPr>
          <w:rFonts w:ascii="Calibri Light" w:hAnsi="Calibri Light" w:cs="Calibri Light"/>
          <w:sz w:val="20"/>
          <w:szCs w:val="20"/>
        </w:rPr>
        <w:t xml:space="preserve">Warszawa, </w:t>
      </w:r>
      <w:bookmarkStart w:id="0" w:name="ezdDataPodpisu"/>
      <w:r w:rsidRPr="00751C8A">
        <w:rPr>
          <w:rFonts w:ascii="Calibri Light" w:hAnsi="Calibri Light" w:cs="Calibri Light"/>
          <w:sz w:val="20"/>
          <w:szCs w:val="20"/>
        </w:rPr>
        <w:t>01 października 2025</w:t>
      </w:r>
      <w:bookmarkEnd w:id="0"/>
      <w:r w:rsidRPr="00751C8A">
        <w:rPr>
          <w:rFonts w:ascii="Calibri Light" w:hAnsi="Calibri Light" w:cs="Calibri Light"/>
          <w:sz w:val="20"/>
          <w:szCs w:val="20"/>
        </w:rPr>
        <w:t xml:space="preserve"> r.</w:t>
      </w:r>
    </w:p>
    <w:p w:rsidR="003E7391" w:rsidRPr="00751C8A" w:rsidRDefault="003E7391" w:rsidP="00751C8A">
      <w:pPr>
        <w:spacing w:after="0"/>
        <w:rPr>
          <w:rFonts w:ascii="Calibri Light" w:hAnsi="Calibri Light" w:cs="Calibri Light"/>
          <w:sz w:val="20"/>
          <w:szCs w:val="20"/>
        </w:rPr>
      </w:pPr>
    </w:p>
    <w:p w:rsidR="003E7391" w:rsidRPr="00751C8A" w:rsidRDefault="00A76DB4" w:rsidP="00751C8A">
      <w:pPr>
        <w:spacing w:after="120"/>
        <w:rPr>
          <w:rFonts w:ascii="Calibri Light" w:hAnsi="Calibri Light" w:cs="Calibri Light"/>
          <w:sz w:val="20"/>
          <w:szCs w:val="20"/>
        </w:rPr>
      </w:pPr>
      <w:bookmarkStart w:id="1" w:name="ezdSprawaZnak"/>
      <w:bookmarkStart w:id="2" w:name="_Hlk72137822"/>
      <w:r w:rsidRPr="00751C8A">
        <w:rPr>
          <w:rFonts w:ascii="Calibri Light" w:hAnsi="Calibri Light" w:cs="Calibri Light"/>
          <w:sz w:val="20"/>
          <w:szCs w:val="20"/>
        </w:rPr>
        <w:t>DOOŚ-WDŚ/ZOO.420.226.20</w:t>
      </w:r>
      <w:bookmarkEnd w:id="1"/>
      <w:r w:rsidRPr="00751C8A">
        <w:rPr>
          <w:rFonts w:ascii="Calibri Light" w:hAnsi="Calibri Light" w:cs="Calibri Light"/>
          <w:sz w:val="20"/>
          <w:szCs w:val="20"/>
        </w:rPr>
        <w:t>19.EW/KB/JSz.52</w:t>
      </w:r>
    </w:p>
    <w:bookmarkEnd w:id="2"/>
    <w:p w:rsidR="003E7391" w:rsidRPr="00751C8A" w:rsidRDefault="003E7391" w:rsidP="00751C8A">
      <w:pPr>
        <w:rPr>
          <w:rFonts w:ascii="Calibri Light" w:hAnsi="Calibri Light" w:cs="Calibri Light"/>
          <w:b/>
          <w:sz w:val="20"/>
          <w:szCs w:val="20"/>
        </w:rPr>
      </w:pPr>
    </w:p>
    <w:p w:rsidR="003E7391" w:rsidRPr="00751C8A" w:rsidRDefault="00A76DB4" w:rsidP="00751C8A">
      <w:pPr>
        <w:rPr>
          <w:rFonts w:ascii="Calibri Light" w:hAnsi="Calibri Light" w:cs="Calibri Light"/>
          <w:sz w:val="20"/>
          <w:szCs w:val="20"/>
        </w:rPr>
      </w:pPr>
      <w:r w:rsidRPr="00751C8A">
        <w:rPr>
          <w:rFonts w:ascii="Calibri Light" w:hAnsi="Calibri Light" w:cs="Calibri Light"/>
          <w:sz w:val="20"/>
          <w:szCs w:val="20"/>
        </w:rPr>
        <w:t>DECYZJA</w:t>
      </w:r>
    </w:p>
    <w:p w:rsidR="003E7391" w:rsidRPr="00751C8A" w:rsidRDefault="00A76DB4" w:rsidP="00751C8A">
      <w:pPr>
        <w:rPr>
          <w:rFonts w:ascii="Calibri Light" w:hAnsi="Calibri Light" w:cs="Calibri Light"/>
          <w:sz w:val="20"/>
          <w:szCs w:val="20"/>
        </w:rPr>
      </w:pPr>
      <w:r w:rsidRPr="00751C8A">
        <w:rPr>
          <w:rFonts w:ascii="Calibri Light" w:hAnsi="Calibri Light" w:cs="Calibri Light"/>
          <w:sz w:val="20"/>
          <w:szCs w:val="20"/>
        </w:rPr>
        <w:t xml:space="preserve">Na podstawie art. 138 § 1 pkt 2 oraz art. 127 § 2 ustawy z dnia 14 czerwca 1960 r. </w:t>
      </w:r>
      <w:r w:rsidRPr="00751C8A">
        <w:rPr>
          <w:rFonts w:ascii="Calibri Light" w:hAnsi="Calibri Light" w:cs="Calibri Light"/>
          <w:iCs/>
          <w:sz w:val="20"/>
          <w:szCs w:val="20"/>
        </w:rPr>
        <w:t xml:space="preserve">– Kodeks postępowania administracyjnego </w:t>
      </w:r>
      <w:r w:rsidRPr="00751C8A">
        <w:rPr>
          <w:rFonts w:ascii="Calibri Light" w:hAnsi="Calibri Light" w:cs="Calibri Light"/>
          <w:sz w:val="20"/>
          <w:szCs w:val="20"/>
        </w:rPr>
        <w:t xml:space="preserve">(Dz. U. z 2023 r. poz. 775, ze zm.), po rozpatrzeniu odwołania Stowarzyszenia Pracownia na rzecz Wszystkich Istot, reprezentowanego przez </w:t>
      </w:r>
      <w:r w:rsidR="003E7391">
        <w:rPr>
          <w:rFonts w:ascii="Calibri Light" w:hAnsi="Calibri Light" w:cs="Calibri Light"/>
          <w:sz w:val="20"/>
          <w:szCs w:val="20"/>
        </w:rPr>
        <w:t>(…)</w:t>
      </w:r>
      <w:r w:rsidRPr="00751C8A">
        <w:rPr>
          <w:rFonts w:ascii="Calibri Light" w:hAnsi="Calibri Light" w:cs="Calibri Light"/>
          <w:sz w:val="20"/>
          <w:szCs w:val="20"/>
        </w:rPr>
        <w:t xml:space="preserve">, z 25 sierpnia 2023 r., odwołania Stowarzyszenia Zielona Osada, reprezentowanego przez </w:t>
      </w:r>
      <w:r w:rsidR="003E7391">
        <w:rPr>
          <w:rFonts w:ascii="Calibri Light" w:hAnsi="Calibri Light" w:cs="Calibri Light"/>
          <w:sz w:val="20"/>
          <w:szCs w:val="20"/>
        </w:rPr>
        <w:t>(…)</w:t>
      </w:r>
      <w:r w:rsidRPr="00751C8A">
        <w:rPr>
          <w:rFonts w:ascii="Calibri Light" w:hAnsi="Calibri Light" w:cs="Calibri Light"/>
          <w:sz w:val="20"/>
          <w:szCs w:val="20"/>
        </w:rPr>
        <w:t xml:space="preserve">, z 26 sierpnia 2023 r. oraz odwołania </w:t>
      </w:r>
      <w:bookmarkStart w:id="3" w:name="_Hlk71292454"/>
      <w:r w:rsidR="003E7391">
        <w:rPr>
          <w:rFonts w:ascii="Calibri Light" w:hAnsi="Calibri Light" w:cs="Calibri Light"/>
          <w:sz w:val="20"/>
          <w:szCs w:val="20"/>
        </w:rPr>
        <w:t>(…)</w:t>
      </w:r>
      <w:r w:rsidRPr="00751C8A">
        <w:rPr>
          <w:rFonts w:ascii="Calibri Light" w:hAnsi="Calibri Light" w:cs="Calibri Light"/>
          <w:sz w:val="20"/>
          <w:szCs w:val="20"/>
        </w:rPr>
        <w:t xml:space="preserve"> z 28 sierpnia 2023 r. od decyzji Regionalnego Dyrektora Ochrony Środowiska w Białymstoku</w:t>
      </w:r>
      <w:bookmarkEnd w:id="3"/>
      <w:r w:rsidRPr="00751C8A">
        <w:rPr>
          <w:rFonts w:ascii="Calibri Light" w:hAnsi="Calibri Light" w:cs="Calibri Light"/>
          <w:sz w:val="20"/>
          <w:szCs w:val="20"/>
        </w:rPr>
        <w:t xml:space="preserve"> z 31 lipca 2023 r., znak: WOOŚ.420.65.2018.DK, ustalającej środowiskowe uwarunkowania dla przedsięwzięcia polegającego na „</w:t>
      </w:r>
      <w:r w:rsidRPr="00751C8A">
        <w:rPr>
          <w:rFonts w:ascii="Calibri Light" w:hAnsi="Calibri Light" w:cs="Calibri Light"/>
          <w:iCs/>
          <w:sz w:val="20"/>
          <w:szCs w:val="20"/>
        </w:rPr>
        <w:t xml:space="preserve">Budowie drogi ekspresowej S19 na odcinku Choroszcz – Ploski wraz z budową odcinka drogi krajowej nr 65 </w:t>
      </w:r>
      <w:proofErr w:type="spellStart"/>
      <w:r w:rsidRPr="00751C8A">
        <w:rPr>
          <w:rFonts w:ascii="Calibri Light" w:hAnsi="Calibri Light" w:cs="Calibri Light"/>
          <w:iCs/>
          <w:sz w:val="20"/>
          <w:szCs w:val="20"/>
        </w:rPr>
        <w:t>Kudrycze</w:t>
      </w:r>
      <w:proofErr w:type="spellEnd"/>
      <w:r w:rsidRPr="00751C8A">
        <w:rPr>
          <w:rFonts w:ascii="Calibri Light" w:hAnsi="Calibri Light" w:cs="Calibri Light"/>
          <w:iCs/>
          <w:sz w:val="20"/>
          <w:szCs w:val="20"/>
        </w:rPr>
        <w:t xml:space="preserve"> – Kuriany – Grabówka oraz budową, rozbudową i przebudową dróg innej kategorii i niezbędnej infrastruktury”</w:t>
      </w:r>
      <w:r w:rsidRPr="00751C8A">
        <w:rPr>
          <w:rFonts w:ascii="Calibri Light" w:hAnsi="Calibri Light" w:cs="Calibri Light"/>
          <w:sz w:val="20"/>
          <w:szCs w:val="20"/>
        </w:rPr>
        <w:t>,</w:t>
      </w:r>
    </w:p>
    <w:p w:rsidR="003E7391" w:rsidRPr="00751C8A" w:rsidRDefault="00A76DB4" w:rsidP="00751C8A">
      <w:pPr>
        <w:pStyle w:val="Akapitzlist"/>
        <w:numPr>
          <w:ilvl w:val="0"/>
          <w:numId w:val="17"/>
        </w:numPr>
        <w:spacing w:line="276" w:lineRule="auto"/>
        <w:ind w:left="284" w:hanging="284"/>
        <w:rPr>
          <w:rFonts w:ascii="Calibri Light" w:hAnsi="Calibri Light" w:cs="Calibri Light"/>
          <w:bCs/>
          <w:sz w:val="20"/>
          <w:szCs w:val="20"/>
        </w:rPr>
      </w:pPr>
      <w:r w:rsidRPr="00751C8A">
        <w:rPr>
          <w:rFonts w:ascii="Calibri Light" w:hAnsi="Calibri Light" w:cs="Calibri Light"/>
          <w:bCs/>
          <w:sz w:val="20"/>
          <w:szCs w:val="20"/>
        </w:rPr>
        <w:t xml:space="preserve">uchylam punkt I.2.6 </w:t>
      </w:r>
      <w:r w:rsidRPr="00751C8A">
        <w:rPr>
          <w:rFonts w:ascii="Calibri Light" w:hAnsi="Calibri Light" w:cs="Calibri Light"/>
          <w:sz w:val="20"/>
          <w:szCs w:val="20"/>
        </w:rPr>
        <w:t xml:space="preserve">ww. decyzji RDOŚ w Białymstoku </w:t>
      </w:r>
      <w:r w:rsidRPr="00751C8A">
        <w:rPr>
          <w:rFonts w:ascii="Calibri Light" w:hAnsi="Calibri Light" w:cs="Calibri Light"/>
          <w:bCs/>
          <w:sz w:val="20"/>
          <w:szCs w:val="20"/>
        </w:rPr>
        <w:t>w brzmieniu:</w:t>
      </w:r>
    </w:p>
    <w:p w:rsidR="003E7391" w:rsidRPr="00751C8A" w:rsidRDefault="00A76DB4" w:rsidP="00751C8A">
      <w:pPr>
        <w:pStyle w:val="Bezodstpw"/>
        <w:spacing w:line="276" w:lineRule="auto"/>
        <w:ind w:left="284"/>
        <w:rPr>
          <w:rFonts w:ascii="Calibri Light" w:hAnsi="Calibri Light" w:cs="Calibri Light"/>
          <w:sz w:val="20"/>
          <w:szCs w:val="20"/>
        </w:rPr>
      </w:pPr>
      <w:r w:rsidRPr="00751C8A">
        <w:rPr>
          <w:rFonts w:ascii="Calibri Light" w:hAnsi="Calibri Light" w:cs="Calibri Light"/>
          <w:sz w:val="20"/>
          <w:szCs w:val="20"/>
        </w:rPr>
        <w:t>„Przed rozpoczęciem realizacji przedsięwzięcia wykonać dokumentację określającą stan techniczny budynków i ich podatność w zakresie wpływu drgań (dla zabudowy znajdującej się w odległościach, w której może występować niekorzystny wpływ drgań na stan techniczny budynków).”</w:t>
      </w:r>
    </w:p>
    <w:p w:rsidR="003E7391" w:rsidRPr="00751C8A" w:rsidRDefault="00A76DB4" w:rsidP="00751C8A">
      <w:pPr>
        <w:pStyle w:val="Bezodstpw"/>
        <w:spacing w:line="276" w:lineRule="auto"/>
        <w:ind w:left="284"/>
        <w:rPr>
          <w:rFonts w:ascii="Calibri Light" w:hAnsi="Calibri Light" w:cs="Calibri Light"/>
          <w:bCs/>
          <w:sz w:val="20"/>
          <w:szCs w:val="20"/>
        </w:rPr>
      </w:pPr>
      <w:r w:rsidRPr="00751C8A">
        <w:rPr>
          <w:rFonts w:ascii="Calibri Light" w:hAnsi="Calibri Light" w:cs="Calibri Light"/>
          <w:bCs/>
          <w:sz w:val="20"/>
          <w:szCs w:val="20"/>
        </w:rPr>
        <w:t>i w tym zakresie orzekam:</w:t>
      </w:r>
    </w:p>
    <w:p w:rsidR="003E7391" w:rsidRPr="00751C8A" w:rsidRDefault="00A76DB4" w:rsidP="00751C8A">
      <w:pPr>
        <w:pStyle w:val="Bezodstpw"/>
        <w:spacing w:line="276" w:lineRule="auto"/>
        <w:ind w:left="284"/>
        <w:rPr>
          <w:rFonts w:ascii="Calibri Light" w:hAnsi="Calibri Light" w:cs="Calibri Light"/>
          <w:bCs/>
          <w:sz w:val="20"/>
          <w:szCs w:val="20"/>
        </w:rPr>
      </w:pPr>
      <w:r w:rsidRPr="00751C8A">
        <w:rPr>
          <w:rFonts w:ascii="Calibri Light" w:hAnsi="Calibri Light" w:cs="Calibri Light"/>
          <w:bCs/>
          <w:sz w:val="20"/>
          <w:szCs w:val="20"/>
        </w:rPr>
        <w:t>„</w:t>
      </w:r>
      <w:r w:rsidRPr="00751C8A">
        <w:rPr>
          <w:rFonts w:ascii="Calibri Light" w:hAnsi="Calibri Light" w:cs="Calibri Light"/>
          <w:sz w:val="20"/>
          <w:szCs w:val="20"/>
        </w:rPr>
        <w:t xml:space="preserve">Przed rozpoczęciem realizacji przedsięwzięcia wykonać dokumentację określającą stan techniczny budynków i ich podatność w zakresie wpływu drgań (dla zabudowy znajdującej się w odległości do 30 m od terenu prowadzenia prac będących źródłem wibracji w zakresie 10 </w:t>
      </w:r>
      <w:proofErr w:type="spellStart"/>
      <w:r w:rsidRPr="00751C8A">
        <w:rPr>
          <w:rFonts w:ascii="Calibri Light" w:hAnsi="Calibri Light" w:cs="Calibri Light"/>
          <w:sz w:val="20"/>
          <w:szCs w:val="20"/>
        </w:rPr>
        <w:t>Hz</w:t>
      </w:r>
      <w:proofErr w:type="spellEnd"/>
      <w:r w:rsidRPr="00751C8A">
        <w:rPr>
          <w:rFonts w:ascii="Calibri Light" w:hAnsi="Calibri Light" w:cs="Calibri Light"/>
          <w:sz w:val="20"/>
          <w:szCs w:val="20"/>
        </w:rPr>
        <w:t xml:space="preserve"> – 80 </w:t>
      </w:r>
      <w:proofErr w:type="spellStart"/>
      <w:r w:rsidRPr="00751C8A">
        <w:rPr>
          <w:rFonts w:ascii="Calibri Light" w:hAnsi="Calibri Light" w:cs="Calibri Light"/>
          <w:sz w:val="20"/>
          <w:szCs w:val="20"/>
        </w:rPr>
        <w:t>Hz</w:t>
      </w:r>
      <w:proofErr w:type="spellEnd"/>
      <w:r w:rsidRPr="00751C8A">
        <w:rPr>
          <w:rFonts w:ascii="Calibri Light" w:hAnsi="Calibri Light" w:cs="Calibri Light"/>
          <w:sz w:val="20"/>
          <w:szCs w:val="20"/>
        </w:rPr>
        <w:t xml:space="preserve">). Podczas prowadzenia prac będących źródłem wibracji w zakresie 10 </w:t>
      </w:r>
      <w:proofErr w:type="spellStart"/>
      <w:r w:rsidRPr="00751C8A">
        <w:rPr>
          <w:rFonts w:ascii="Calibri Light" w:hAnsi="Calibri Light" w:cs="Calibri Light"/>
          <w:sz w:val="20"/>
          <w:szCs w:val="20"/>
        </w:rPr>
        <w:t>Hz</w:t>
      </w:r>
      <w:proofErr w:type="spellEnd"/>
      <w:r w:rsidRPr="00751C8A">
        <w:rPr>
          <w:rFonts w:ascii="Calibri Light" w:hAnsi="Calibri Light" w:cs="Calibri Light"/>
          <w:sz w:val="20"/>
          <w:szCs w:val="20"/>
        </w:rPr>
        <w:t xml:space="preserve"> – 80 </w:t>
      </w:r>
      <w:proofErr w:type="spellStart"/>
      <w:r w:rsidRPr="00751C8A">
        <w:rPr>
          <w:rFonts w:ascii="Calibri Light" w:hAnsi="Calibri Light" w:cs="Calibri Light"/>
          <w:sz w:val="20"/>
          <w:szCs w:val="20"/>
        </w:rPr>
        <w:t>Hz</w:t>
      </w:r>
      <w:proofErr w:type="spellEnd"/>
      <w:r w:rsidRPr="00751C8A">
        <w:rPr>
          <w:rFonts w:ascii="Calibri Light" w:hAnsi="Calibri Light" w:cs="Calibri Light"/>
          <w:sz w:val="20"/>
          <w:szCs w:val="20"/>
        </w:rPr>
        <w:t>, w bezpośrednim sąsiedztwie budynków, tj. w odległości mniejszej niż 30 m od nich, należy monitorować poziom drgań przekazywanych przez podłoże na budynki i odpowiednio dostosowywać poziom wibracji walców, wibromłotów oraz innych urządzeń powodujących drgania, do mierzonych drgań poziomych budynku. Monitoring drgań budynku należy wykonać zgodnie z polską normą PN-B-02170 „Ocena szkodliwości drgań przekazywanych przez podłoże na budynki”, poprzez zamontowanie czujnika drgań do konstrukcji budynku i rejestrowanie drgań w trakcie prowadzonych prac. Nie dopuszczać do sytuacji pracy kilku źródeł drgań w tym samym czasie. W przypadku zarejestrowania na budynkach ponadnormatywnych drgań, tj. takich, które przekraczają granicę strefy III skali SWD (granicy drgań szkodliwych dla budynku, powodujących lokalne zarysowania i spękania), należy wstrzymać prace. Dalsze prowadzenie prac jest możliwe, po zastosowaniu działań minimalizujących, np. zmiany częstotliwości emitowanych drgań, wstrzymanie przejazdów samochodów i maszyn na placu budowy w bezpośrednim sąsiedztwie źródeł drgań itp. Ponadto, w dniach pracy maszyn powodujących drgania, należy przeprowadzić, przed rozpoczęciem prac i po ich zakończeniu, wizualny ogląd budynków.”.</w:t>
      </w:r>
    </w:p>
    <w:p w:rsidR="003E7391" w:rsidRPr="00751C8A" w:rsidRDefault="003E7391" w:rsidP="00751C8A">
      <w:pPr>
        <w:pStyle w:val="Bezodstpw"/>
        <w:spacing w:line="276" w:lineRule="auto"/>
        <w:rPr>
          <w:rFonts w:ascii="Calibri Light" w:hAnsi="Calibri Light" w:cs="Calibri Light"/>
          <w:sz w:val="20"/>
          <w:szCs w:val="20"/>
        </w:rPr>
      </w:pPr>
    </w:p>
    <w:p w:rsidR="003E7391" w:rsidRPr="00751C8A" w:rsidRDefault="00A76DB4" w:rsidP="00751C8A">
      <w:pPr>
        <w:pStyle w:val="Akapitzlist"/>
        <w:numPr>
          <w:ilvl w:val="0"/>
          <w:numId w:val="17"/>
        </w:numPr>
        <w:spacing w:line="276" w:lineRule="auto"/>
        <w:ind w:left="284" w:hanging="284"/>
        <w:rPr>
          <w:rFonts w:ascii="Calibri Light" w:hAnsi="Calibri Light" w:cs="Calibri Light"/>
          <w:bCs/>
          <w:sz w:val="20"/>
          <w:szCs w:val="20"/>
        </w:rPr>
      </w:pPr>
      <w:r w:rsidRPr="00751C8A">
        <w:rPr>
          <w:rFonts w:ascii="Calibri Light" w:hAnsi="Calibri Light" w:cs="Calibri Light"/>
          <w:bCs/>
          <w:sz w:val="20"/>
          <w:szCs w:val="20"/>
        </w:rPr>
        <w:t xml:space="preserve">uchylam punkt I.2.25 </w:t>
      </w:r>
      <w:r w:rsidRPr="00751C8A">
        <w:rPr>
          <w:rFonts w:ascii="Calibri Light" w:hAnsi="Calibri Light" w:cs="Calibri Light"/>
          <w:sz w:val="20"/>
          <w:szCs w:val="20"/>
        </w:rPr>
        <w:t xml:space="preserve">ww. decyzji RDOŚ w Białymstoku </w:t>
      </w:r>
      <w:r w:rsidRPr="00751C8A">
        <w:rPr>
          <w:rFonts w:ascii="Calibri Light" w:hAnsi="Calibri Light" w:cs="Calibri Light"/>
          <w:bCs/>
          <w:sz w:val="20"/>
          <w:szCs w:val="20"/>
        </w:rPr>
        <w:t>w brzmieniu:</w:t>
      </w:r>
    </w:p>
    <w:p w:rsidR="003E7391" w:rsidRPr="00751C8A" w:rsidRDefault="00A76DB4" w:rsidP="00751C8A">
      <w:pPr>
        <w:pStyle w:val="Akapitzlist"/>
        <w:spacing w:line="276" w:lineRule="auto"/>
        <w:ind w:left="284"/>
        <w:rPr>
          <w:rFonts w:ascii="Calibri Light" w:hAnsi="Calibri Light" w:cs="Calibri Light"/>
          <w:sz w:val="20"/>
          <w:szCs w:val="20"/>
        </w:rPr>
      </w:pPr>
      <w:r w:rsidRPr="00751C8A">
        <w:rPr>
          <w:rFonts w:ascii="Calibri Light" w:hAnsi="Calibri Light" w:cs="Calibri Light"/>
          <w:sz w:val="20"/>
          <w:szCs w:val="20"/>
        </w:rPr>
        <w:t xml:space="preserve">„Przed rozpoczęciem prac zebrać warstwę gleby (humusu) i </w:t>
      </w:r>
      <w:bookmarkStart w:id="4" w:name="_Hlk201822735"/>
      <w:r w:rsidRPr="00751C8A">
        <w:rPr>
          <w:rFonts w:ascii="Calibri Light" w:hAnsi="Calibri Light" w:cs="Calibri Light"/>
          <w:sz w:val="20"/>
          <w:szCs w:val="20"/>
        </w:rPr>
        <w:t>złożyć ją w pryzmach w pobliżu pasa robót, poza stanowiskami gatunków chronionych, które nie są przeznaczone do likwidacji. Pryzmy zlokalizować w miejscach nienarażonych na rozjechanie przez pojazdy budowlane i inne maszyny</w:t>
      </w:r>
      <w:bookmarkEnd w:id="4"/>
      <w:r w:rsidRPr="00751C8A">
        <w:rPr>
          <w:rFonts w:ascii="Calibri Light" w:hAnsi="Calibri Light" w:cs="Calibri Light"/>
          <w:sz w:val="20"/>
          <w:szCs w:val="20"/>
        </w:rPr>
        <w:t>.”</w:t>
      </w:r>
    </w:p>
    <w:p w:rsidR="003E7391" w:rsidRPr="00751C8A" w:rsidRDefault="00A76DB4" w:rsidP="00751C8A">
      <w:pPr>
        <w:pStyle w:val="Akapitzlist"/>
        <w:spacing w:line="276" w:lineRule="auto"/>
        <w:ind w:left="284"/>
        <w:rPr>
          <w:rFonts w:ascii="Calibri Light" w:hAnsi="Calibri Light" w:cs="Calibri Light"/>
          <w:bCs/>
          <w:sz w:val="20"/>
          <w:szCs w:val="20"/>
        </w:rPr>
      </w:pPr>
      <w:r w:rsidRPr="00751C8A">
        <w:rPr>
          <w:rFonts w:ascii="Calibri Light" w:hAnsi="Calibri Light" w:cs="Calibri Light"/>
          <w:bCs/>
          <w:sz w:val="20"/>
          <w:szCs w:val="20"/>
        </w:rPr>
        <w:t>i w tym zakresie orzekam:</w:t>
      </w:r>
    </w:p>
    <w:p w:rsidR="003E7391" w:rsidRPr="00751C8A" w:rsidRDefault="00A76DB4" w:rsidP="00751C8A">
      <w:pPr>
        <w:pStyle w:val="Akapitzlist"/>
        <w:spacing w:line="276" w:lineRule="auto"/>
        <w:ind w:left="284"/>
        <w:rPr>
          <w:rFonts w:ascii="Calibri Light" w:hAnsi="Calibri Light" w:cs="Calibri Light"/>
          <w:sz w:val="20"/>
          <w:szCs w:val="20"/>
        </w:rPr>
      </w:pPr>
      <w:r w:rsidRPr="00751C8A">
        <w:rPr>
          <w:rFonts w:ascii="Calibri Light" w:hAnsi="Calibri Light" w:cs="Calibri Light"/>
          <w:sz w:val="20"/>
          <w:szCs w:val="20"/>
        </w:rPr>
        <w:t xml:space="preserve">„Przed zebraniem warstwy gleby (humusu) nadzór botaniczny zobowiązany jest do skontrolowania miejsca realizacji przedsięwzięcia pod kątem występowania inwazyjnych gatunków roślin. W razie ich stwierdzenia należy w sposób widoczny je oznaczyć oraz podjąć na terenie ich występowania następujące działania mające na celu ich likwidację: </w:t>
      </w:r>
    </w:p>
    <w:p w:rsidR="003E7391" w:rsidRPr="00751C8A" w:rsidRDefault="00A76DB4" w:rsidP="00751C8A">
      <w:pPr>
        <w:pStyle w:val="Akapitzlist"/>
        <w:numPr>
          <w:ilvl w:val="0"/>
          <w:numId w:val="26"/>
        </w:numPr>
        <w:spacing w:line="276" w:lineRule="auto"/>
        <w:ind w:left="993" w:hanging="284"/>
        <w:rPr>
          <w:rFonts w:ascii="Calibri Light" w:hAnsi="Calibri Light" w:cs="Calibri Light"/>
          <w:sz w:val="20"/>
          <w:szCs w:val="20"/>
        </w:rPr>
      </w:pPr>
      <w:r w:rsidRPr="00751C8A">
        <w:rPr>
          <w:rFonts w:ascii="Calibri Light" w:hAnsi="Calibri Light" w:cs="Calibri Light"/>
          <w:sz w:val="20"/>
          <w:szCs w:val="20"/>
        </w:rPr>
        <w:lastRenderedPageBreak/>
        <w:t>humus zdjąć wiosną przed rozpoczęciem kwitnienia roślin;</w:t>
      </w:r>
    </w:p>
    <w:p w:rsidR="003E7391" w:rsidRPr="00751C8A" w:rsidRDefault="00A76DB4" w:rsidP="00751C8A">
      <w:pPr>
        <w:pStyle w:val="Akapitzlist"/>
        <w:numPr>
          <w:ilvl w:val="0"/>
          <w:numId w:val="26"/>
        </w:numPr>
        <w:spacing w:line="276" w:lineRule="auto"/>
        <w:ind w:left="993" w:hanging="284"/>
        <w:rPr>
          <w:rFonts w:ascii="Calibri Light" w:hAnsi="Calibri Light" w:cs="Calibri Light"/>
          <w:sz w:val="20"/>
          <w:szCs w:val="20"/>
        </w:rPr>
      </w:pPr>
      <w:r w:rsidRPr="00751C8A">
        <w:rPr>
          <w:rFonts w:ascii="Calibri Light" w:hAnsi="Calibri Light" w:cs="Calibri Light"/>
          <w:sz w:val="20"/>
          <w:szCs w:val="20"/>
        </w:rPr>
        <w:t>w przypadku konieczności zdjęcia humusu w innym okresie, przed jego zdjęciem należy usunąć wszystkie rośliny inwazyjne. Likwidację należy przeprowadzić metodą lub połączonymi metodami mechanicznej walki z roślinami inwazyjnymi. Zabiegi te należy wykonać, w miarę możliwości, przed owocowaniem roślin (do połowy lipca);</w:t>
      </w:r>
    </w:p>
    <w:p w:rsidR="003E7391" w:rsidRPr="00751C8A" w:rsidRDefault="00A76DB4" w:rsidP="00751C8A">
      <w:pPr>
        <w:pStyle w:val="Akapitzlist"/>
        <w:numPr>
          <w:ilvl w:val="0"/>
          <w:numId w:val="26"/>
        </w:numPr>
        <w:spacing w:line="276" w:lineRule="auto"/>
        <w:ind w:left="993" w:hanging="284"/>
        <w:rPr>
          <w:rFonts w:ascii="Calibri Light" w:hAnsi="Calibri Light" w:cs="Calibri Light"/>
          <w:sz w:val="20"/>
          <w:szCs w:val="20"/>
        </w:rPr>
      </w:pPr>
      <w:r w:rsidRPr="00751C8A">
        <w:rPr>
          <w:rFonts w:ascii="Calibri Light" w:hAnsi="Calibri Light" w:cs="Calibri Light"/>
          <w:sz w:val="20"/>
          <w:szCs w:val="20"/>
        </w:rPr>
        <w:t xml:space="preserve">zdjęty humus składować oddzielnie, w szczelnych pojemnikach i przekazać do utylizacji lub zdeponować pod powierzchnią gruntu na głębokości wskazanej przez botanika; </w:t>
      </w:r>
    </w:p>
    <w:p w:rsidR="003E7391" w:rsidRPr="00751C8A" w:rsidRDefault="00A76DB4" w:rsidP="00751C8A">
      <w:pPr>
        <w:pStyle w:val="Akapitzlist"/>
        <w:numPr>
          <w:ilvl w:val="0"/>
          <w:numId w:val="26"/>
        </w:numPr>
        <w:spacing w:line="276" w:lineRule="auto"/>
        <w:ind w:left="993" w:hanging="284"/>
        <w:rPr>
          <w:rFonts w:ascii="Calibri Light" w:hAnsi="Calibri Light" w:cs="Calibri Light"/>
          <w:sz w:val="20"/>
          <w:szCs w:val="20"/>
        </w:rPr>
      </w:pPr>
      <w:r w:rsidRPr="00751C8A">
        <w:rPr>
          <w:rFonts w:ascii="Calibri Light" w:hAnsi="Calibri Light" w:cs="Calibri Light"/>
          <w:sz w:val="20"/>
          <w:szCs w:val="20"/>
        </w:rPr>
        <w:t>całość prac należy prowadzić pod kontrolą i zgodnie z wytycznymi botanika co do metod likwidacji poszczególnych gatunków roślin inwazyjnych.</w:t>
      </w:r>
    </w:p>
    <w:p w:rsidR="003E7391" w:rsidRPr="00751C8A" w:rsidRDefault="00A76DB4" w:rsidP="00751C8A">
      <w:pPr>
        <w:pStyle w:val="Akapitzlist"/>
        <w:spacing w:line="276" w:lineRule="auto"/>
        <w:ind w:left="284"/>
        <w:rPr>
          <w:rFonts w:ascii="Calibri Light" w:hAnsi="Calibri Light" w:cs="Calibri Light"/>
          <w:sz w:val="20"/>
          <w:szCs w:val="20"/>
        </w:rPr>
      </w:pPr>
      <w:r w:rsidRPr="00751C8A">
        <w:rPr>
          <w:rFonts w:ascii="Calibri Light" w:hAnsi="Calibri Light" w:cs="Calibri Light"/>
          <w:sz w:val="20"/>
          <w:szCs w:val="20"/>
        </w:rPr>
        <w:t>Zdjęty humus należy złożyć w pryzmach w pobliżu pasa robót, poza stanowiskami gatunków chronionych, które nie są przeznaczone do likwidacji. Pryzmy zlokalizować w miejscach nienarażonych na rozjechanie przez pojazdy budowlane i inne maszyny. Pryzmy zabezpieczyć przed przesuszeniem i rozwiewaniem poprzez zraszanie wodą (w okresie od 1 maja do 30 września minimum dwa razy w ciągu dnia) lub szczelne przykrycie izolujące przed wpływem czynników atmosferycznych lub pokrycie gatunkami roślin głęboko zakorzenionych.”.</w:t>
      </w:r>
    </w:p>
    <w:p w:rsidR="003E7391" w:rsidRPr="00751C8A" w:rsidRDefault="003E7391" w:rsidP="00751C8A">
      <w:pPr>
        <w:pStyle w:val="Akapitzlist"/>
        <w:spacing w:line="276" w:lineRule="auto"/>
        <w:ind w:left="284"/>
        <w:rPr>
          <w:rFonts w:ascii="Calibri Light" w:hAnsi="Calibri Light" w:cs="Calibri Light"/>
          <w:sz w:val="20"/>
          <w:szCs w:val="20"/>
        </w:rPr>
      </w:pPr>
    </w:p>
    <w:p w:rsidR="003E7391" w:rsidRPr="00751C8A" w:rsidRDefault="00A76DB4" w:rsidP="00751C8A">
      <w:pPr>
        <w:pStyle w:val="Akapitzlist"/>
        <w:numPr>
          <w:ilvl w:val="0"/>
          <w:numId w:val="17"/>
        </w:numPr>
        <w:spacing w:line="276" w:lineRule="auto"/>
        <w:ind w:left="284" w:hanging="284"/>
        <w:rPr>
          <w:rFonts w:ascii="Calibri Light" w:hAnsi="Calibri Light" w:cs="Calibri Light"/>
          <w:bCs/>
          <w:sz w:val="20"/>
          <w:szCs w:val="20"/>
        </w:rPr>
      </w:pPr>
      <w:r w:rsidRPr="00751C8A">
        <w:rPr>
          <w:rFonts w:ascii="Calibri Light" w:hAnsi="Calibri Light" w:cs="Calibri Light"/>
          <w:bCs/>
          <w:sz w:val="20"/>
          <w:szCs w:val="20"/>
        </w:rPr>
        <w:t xml:space="preserve">uchylam punkt I.2.34 </w:t>
      </w:r>
      <w:r w:rsidRPr="00751C8A">
        <w:rPr>
          <w:rFonts w:ascii="Calibri Light" w:hAnsi="Calibri Light" w:cs="Calibri Light"/>
          <w:sz w:val="20"/>
          <w:szCs w:val="20"/>
        </w:rPr>
        <w:t xml:space="preserve">ww. decyzji RDOŚ w Białymstoku </w:t>
      </w:r>
      <w:r w:rsidRPr="00751C8A">
        <w:rPr>
          <w:rFonts w:ascii="Calibri Light" w:hAnsi="Calibri Light" w:cs="Calibri Light"/>
          <w:bCs/>
          <w:sz w:val="20"/>
          <w:szCs w:val="20"/>
        </w:rPr>
        <w:t>w brzmieniu:</w:t>
      </w:r>
    </w:p>
    <w:p w:rsidR="003E7391" w:rsidRPr="00751C8A" w:rsidRDefault="00A76DB4" w:rsidP="00751C8A">
      <w:pPr>
        <w:pStyle w:val="Bezodstpw"/>
        <w:spacing w:line="276" w:lineRule="auto"/>
        <w:ind w:left="284"/>
        <w:rPr>
          <w:rFonts w:ascii="Calibri Light" w:hAnsi="Calibri Light" w:cs="Calibri Light"/>
          <w:sz w:val="20"/>
          <w:szCs w:val="20"/>
        </w:rPr>
      </w:pPr>
      <w:r w:rsidRPr="00751C8A">
        <w:rPr>
          <w:rFonts w:ascii="Calibri Light" w:hAnsi="Calibri Light" w:cs="Calibri Light"/>
          <w:sz w:val="20"/>
          <w:szCs w:val="20"/>
        </w:rPr>
        <w:t xml:space="preserve">„Wszelkie prace związane z realizacją inwestycji prowadzić pod stałym nadzorem przyrodniczym. Nadzór ten powinien składać się ze specjalistów posiadających wiedzę praktyczną z następujących dziedzin: </w:t>
      </w:r>
      <w:bookmarkStart w:id="5" w:name="_Hlk191545678"/>
      <w:r w:rsidRPr="00751C8A">
        <w:rPr>
          <w:rFonts w:ascii="Calibri Light" w:hAnsi="Calibri Light" w:cs="Calibri Light"/>
          <w:sz w:val="20"/>
          <w:szCs w:val="20"/>
        </w:rPr>
        <w:t xml:space="preserve">herpetologii, teriologii, ornitologii, botaniki, ichtiologii, fitosocjologii, dendrologii, entomologii, </w:t>
      </w:r>
      <w:proofErr w:type="spellStart"/>
      <w:r w:rsidRPr="00751C8A">
        <w:rPr>
          <w:rFonts w:ascii="Calibri Light" w:hAnsi="Calibri Light" w:cs="Calibri Light"/>
          <w:sz w:val="20"/>
          <w:szCs w:val="20"/>
        </w:rPr>
        <w:t>chiropterologii</w:t>
      </w:r>
      <w:proofErr w:type="spellEnd"/>
      <w:r w:rsidRPr="00751C8A">
        <w:rPr>
          <w:rFonts w:ascii="Calibri Light" w:hAnsi="Calibri Light" w:cs="Calibri Light"/>
          <w:sz w:val="20"/>
          <w:szCs w:val="20"/>
        </w:rPr>
        <w:t xml:space="preserve"> i malakologii</w:t>
      </w:r>
      <w:bookmarkEnd w:id="5"/>
      <w:r w:rsidRPr="00751C8A">
        <w:rPr>
          <w:rFonts w:ascii="Calibri Light" w:hAnsi="Calibri Light" w:cs="Calibri Light"/>
          <w:sz w:val="20"/>
          <w:szCs w:val="20"/>
        </w:rPr>
        <w:t>, posiadających doświadczenie w prowadzeniu prac terenowych i identyfikacji szaty roślinnej oraz gatunków fauny. Zadaniem nadzoru przyrodniczego będzie kontrola wpływu prowadzonych prac przygotowawczych i budowlanych na występujące w obszarze planowanej inwestycji, jak i na terenach bezpośrednio z nią sąsiadujących, gatunki fauny i flory oraz stwierdzone siedliska przyrodnicze. Nadzór musi również obejmować nadzorowanie i korygowanie poprawności wykonania działań minimalizujących i kompensujących, w tym montażu budek dla ptaków i skrzynek dla nietoperzy, budowy zbiorników dla płazów.”</w:t>
      </w:r>
    </w:p>
    <w:p w:rsidR="003E7391" w:rsidRPr="00751C8A" w:rsidRDefault="00A76DB4" w:rsidP="00751C8A">
      <w:pPr>
        <w:pStyle w:val="Akapitzlist"/>
        <w:spacing w:line="276" w:lineRule="auto"/>
        <w:ind w:left="284"/>
        <w:rPr>
          <w:rFonts w:ascii="Calibri Light" w:hAnsi="Calibri Light" w:cs="Calibri Light"/>
          <w:bCs/>
          <w:sz w:val="20"/>
          <w:szCs w:val="20"/>
        </w:rPr>
      </w:pPr>
      <w:r w:rsidRPr="00751C8A">
        <w:rPr>
          <w:rFonts w:ascii="Calibri Light" w:hAnsi="Calibri Light" w:cs="Calibri Light"/>
          <w:bCs/>
          <w:sz w:val="20"/>
          <w:szCs w:val="20"/>
        </w:rPr>
        <w:t>i w tym zakresie orzekam:</w:t>
      </w:r>
    </w:p>
    <w:p w:rsidR="003E7391" w:rsidRPr="00751C8A" w:rsidRDefault="00A76DB4" w:rsidP="00751C8A">
      <w:pPr>
        <w:pStyle w:val="Bezodstpw"/>
        <w:spacing w:line="276" w:lineRule="auto"/>
        <w:ind w:left="284"/>
        <w:rPr>
          <w:rFonts w:ascii="Calibri Light" w:hAnsi="Calibri Light" w:cs="Calibri Light"/>
          <w:sz w:val="20"/>
          <w:szCs w:val="20"/>
        </w:rPr>
      </w:pPr>
      <w:r w:rsidRPr="00751C8A">
        <w:rPr>
          <w:rFonts w:ascii="Calibri Light" w:hAnsi="Calibri Light" w:cs="Calibri Light"/>
          <w:sz w:val="20"/>
          <w:szCs w:val="20"/>
        </w:rPr>
        <w:t xml:space="preserve">„Realizację inwestycji prowadzić pod stałym nadzorem przyrodniczym. Nadzór ten powinien składać się ze specjalistów posiadających wiedzę praktyczną z następujących dziedzin: herpetologii, teriologii, ornitologii, botaniki, ichtiologii, fitosocjologii, dendrologii, entomologii, </w:t>
      </w:r>
      <w:proofErr w:type="spellStart"/>
      <w:r w:rsidRPr="00751C8A">
        <w:rPr>
          <w:rFonts w:ascii="Calibri Light" w:hAnsi="Calibri Light" w:cs="Calibri Light"/>
          <w:sz w:val="20"/>
          <w:szCs w:val="20"/>
        </w:rPr>
        <w:t>chiropterologii</w:t>
      </w:r>
      <w:proofErr w:type="spellEnd"/>
      <w:r w:rsidRPr="00751C8A">
        <w:rPr>
          <w:rFonts w:ascii="Calibri Light" w:hAnsi="Calibri Light" w:cs="Calibri Light"/>
          <w:sz w:val="20"/>
          <w:szCs w:val="20"/>
        </w:rPr>
        <w:t xml:space="preserve"> i malakologii, posiadających doświadczenie w prowadzeniu prac terenowych i identyfikacji szaty roślinnej oraz gatunków fauny. Skład nadzoru należy każdorazowo dostosowywać do aktualnie prowadzonych prac. Zadaniem nadzoru przyrodniczego będzie kontrola wpływu prowadzonych prac przygotowawczych i budowlanych na występujące w obszarze inwestycji i na terenach z nim bezpośrednio sąsiadujących gatunki flory i fauny oraz siedliska przyrodnicze. Nadzór musi również obejmować nadzorowanie i korygowanie poprawności wykonania działań minimalizujących i kompensujących, w tym </w:t>
      </w:r>
      <w:proofErr w:type="spellStart"/>
      <w:r w:rsidRPr="00751C8A">
        <w:rPr>
          <w:rFonts w:ascii="Calibri Light" w:hAnsi="Calibri Light" w:cs="Calibri Light"/>
          <w:sz w:val="20"/>
          <w:szCs w:val="20"/>
        </w:rPr>
        <w:t>nasadzeń</w:t>
      </w:r>
      <w:proofErr w:type="spellEnd"/>
      <w:r w:rsidRPr="00751C8A">
        <w:rPr>
          <w:rFonts w:ascii="Calibri Light" w:hAnsi="Calibri Light" w:cs="Calibri Light"/>
          <w:sz w:val="20"/>
          <w:szCs w:val="20"/>
        </w:rPr>
        <w:t>, montażu skrzynek dla ptaków i nietoperzy, budowy zbiorników dla płazów.”.</w:t>
      </w:r>
    </w:p>
    <w:p w:rsidR="003E7391" w:rsidRPr="00751C8A" w:rsidRDefault="003E7391" w:rsidP="00751C8A">
      <w:pPr>
        <w:pStyle w:val="Bezodstpw"/>
        <w:spacing w:line="276" w:lineRule="auto"/>
        <w:rPr>
          <w:rFonts w:ascii="Calibri Light" w:hAnsi="Calibri Light" w:cs="Calibri Light"/>
          <w:sz w:val="20"/>
          <w:szCs w:val="20"/>
        </w:rPr>
      </w:pPr>
    </w:p>
    <w:p w:rsidR="003E7391" w:rsidRPr="00751C8A" w:rsidRDefault="00A76DB4" w:rsidP="00751C8A">
      <w:pPr>
        <w:pStyle w:val="Akapitzlist"/>
        <w:numPr>
          <w:ilvl w:val="0"/>
          <w:numId w:val="17"/>
        </w:numPr>
        <w:spacing w:line="276" w:lineRule="auto"/>
        <w:ind w:left="284" w:hanging="284"/>
        <w:rPr>
          <w:rFonts w:ascii="Calibri Light" w:hAnsi="Calibri Light" w:cs="Calibri Light"/>
          <w:bCs/>
          <w:sz w:val="20"/>
          <w:szCs w:val="20"/>
        </w:rPr>
      </w:pPr>
      <w:r w:rsidRPr="00751C8A">
        <w:rPr>
          <w:rFonts w:ascii="Calibri Light" w:hAnsi="Calibri Light" w:cs="Calibri Light"/>
          <w:bCs/>
          <w:sz w:val="20"/>
          <w:szCs w:val="20"/>
        </w:rPr>
        <w:t xml:space="preserve">uchylam punkt I.3.8 </w:t>
      </w:r>
      <w:r w:rsidRPr="00751C8A">
        <w:rPr>
          <w:rFonts w:ascii="Calibri Light" w:hAnsi="Calibri Light" w:cs="Calibri Light"/>
          <w:sz w:val="20"/>
          <w:szCs w:val="20"/>
        </w:rPr>
        <w:t xml:space="preserve">ww. decyzji RDOŚ w Białymstoku </w:t>
      </w:r>
      <w:r w:rsidRPr="00751C8A">
        <w:rPr>
          <w:rFonts w:ascii="Calibri Light" w:hAnsi="Calibri Light" w:cs="Calibri Light"/>
          <w:bCs/>
          <w:sz w:val="20"/>
          <w:szCs w:val="20"/>
        </w:rPr>
        <w:t>w brzmieniu:</w:t>
      </w:r>
    </w:p>
    <w:p w:rsidR="003E7391" w:rsidRPr="00751C8A" w:rsidRDefault="00A76DB4" w:rsidP="00751C8A">
      <w:pPr>
        <w:pStyle w:val="Bezodstpw"/>
        <w:spacing w:line="276" w:lineRule="auto"/>
        <w:ind w:left="284"/>
        <w:rPr>
          <w:rFonts w:ascii="Calibri Light" w:hAnsi="Calibri Light" w:cs="Calibri Light"/>
          <w:sz w:val="20"/>
          <w:szCs w:val="20"/>
        </w:rPr>
      </w:pPr>
      <w:r w:rsidRPr="00751C8A">
        <w:rPr>
          <w:rFonts w:ascii="Calibri Light" w:hAnsi="Calibri Light" w:cs="Calibri Light"/>
          <w:sz w:val="20"/>
          <w:szCs w:val="20"/>
        </w:rPr>
        <w:t>„Przejście przez rzekę Narew wykonać w postaci mostu o całkowitej długości ok. 159 m, szerokości przęsła nurtowego wynoszącego min. 60 m, a pozostałych dwóch przęseł po minimum 48 m. Sucha przestrzeń do migracji zwierząt powinna mieć szerokość co najmniej 2x30 m i wysokość 5 m.”</w:t>
      </w:r>
    </w:p>
    <w:p w:rsidR="003E7391" w:rsidRPr="00751C8A" w:rsidRDefault="00A76DB4" w:rsidP="00751C8A">
      <w:pPr>
        <w:pStyle w:val="Bezodstpw"/>
        <w:spacing w:line="276" w:lineRule="auto"/>
        <w:ind w:left="284"/>
        <w:rPr>
          <w:rFonts w:ascii="Calibri Light" w:hAnsi="Calibri Light" w:cs="Calibri Light"/>
          <w:bCs/>
          <w:sz w:val="20"/>
          <w:szCs w:val="20"/>
        </w:rPr>
      </w:pPr>
      <w:r w:rsidRPr="00751C8A">
        <w:rPr>
          <w:rFonts w:ascii="Calibri Light" w:hAnsi="Calibri Light" w:cs="Calibri Light"/>
          <w:bCs/>
          <w:sz w:val="20"/>
          <w:szCs w:val="20"/>
        </w:rPr>
        <w:t>i w tym zakresie orzekam:</w:t>
      </w:r>
    </w:p>
    <w:p w:rsidR="003E7391" w:rsidRPr="00751C8A" w:rsidRDefault="00A76DB4" w:rsidP="00751C8A">
      <w:pPr>
        <w:pStyle w:val="Bezodstpw"/>
        <w:spacing w:line="276" w:lineRule="auto"/>
        <w:ind w:left="284"/>
        <w:rPr>
          <w:rFonts w:ascii="Calibri Light" w:hAnsi="Calibri Light" w:cs="Calibri Light"/>
          <w:sz w:val="20"/>
          <w:szCs w:val="20"/>
        </w:rPr>
      </w:pPr>
      <w:r w:rsidRPr="00751C8A">
        <w:rPr>
          <w:rFonts w:ascii="Calibri Light" w:hAnsi="Calibri Light" w:cs="Calibri Light"/>
          <w:sz w:val="20"/>
          <w:szCs w:val="20"/>
        </w:rPr>
        <w:t>„</w:t>
      </w:r>
      <w:bookmarkStart w:id="6" w:name="_Hlk197517336"/>
      <w:r w:rsidRPr="00751C8A">
        <w:rPr>
          <w:rFonts w:ascii="Calibri Light" w:hAnsi="Calibri Light" w:cs="Calibri Light"/>
          <w:sz w:val="20"/>
          <w:szCs w:val="20"/>
        </w:rPr>
        <w:t xml:space="preserve">Przejście przez rzekę Narew należy wykonać w postaci estakady obejmującej całą szerokość doliny Narwi (obiekt o długości ok. 660 m, od km ok. 36+190 do km ok. 36+850 planowanej trasy). Należy zapewnić minimalną szerokość przęsła nurtowego wynoszącą 60 m oraz skrajnię pionową o wysokości wynoszącej minimum 5 m na długości minimum 70% obiektu. </w:t>
      </w:r>
      <w:bookmarkEnd w:id="6"/>
      <w:r w:rsidRPr="00751C8A">
        <w:rPr>
          <w:rFonts w:ascii="Calibri Light" w:hAnsi="Calibri Light" w:cs="Calibri Light"/>
          <w:sz w:val="20"/>
          <w:szCs w:val="20"/>
        </w:rPr>
        <w:t>Od strony południowej doliny Narwi skrajnym przęsłem estakady należy objąć także przebudowywaną drogę gminną.”.</w:t>
      </w:r>
    </w:p>
    <w:p w:rsidR="003E7391" w:rsidRPr="00751C8A" w:rsidRDefault="003E7391" w:rsidP="00751C8A">
      <w:pPr>
        <w:pStyle w:val="Bezodstpw"/>
        <w:spacing w:line="276" w:lineRule="auto"/>
        <w:ind w:left="284"/>
        <w:rPr>
          <w:rFonts w:ascii="Calibri Light" w:hAnsi="Calibri Light" w:cs="Calibri Light"/>
          <w:sz w:val="20"/>
          <w:szCs w:val="20"/>
        </w:rPr>
      </w:pPr>
    </w:p>
    <w:p w:rsidR="003E7391" w:rsidRPr="00751C8A" w:rsidRDefault="00A76DB4" w:rsidP="00751C8A">
      <w:pPr>
        <w:pStyle w:val="Akapitzlist"/>
        <w:numPr>
          <w:ilvl w:val="0"/>
          <w:numId w:val="17"/>
        </w:numPr>
        <w:spacing w:line="276" w:lineRule="auto"/>
        <w:ind w:left="284" w:hanging="284"/>
        <w:rPr>
          <w:rFonts w:ascii="Calibri Light" w:hAnsi="Calibri Light" w:cs="Calibri Light"/>
          <w:bCs/>
          <w:sz w:val="20"/>
          <w:szCs w:val="20"/>
        </w:rPr>
      </w:pPr>
      <w:r w:rsidRPr="00751C8A">
        <w:rPr>
          <w:rFonts w:ascii="Calibri Light" w:hAnsi="Calibri Light" w:cs="Calibri Light"/>
          <w:bCs/>
          <w:sz w:val="20"/>
          <w:szCs w:val="20"/>
        </w:rPr>
        <w:lastRenderedPageBreak/>
        <w:t xml:space="preserve">uchylam punkt I.3.9 </w:t>
      </w:r>
      <w:r w:rsidRPr="00751C8A">
        <w:rPr>
          <w:rFonts w:ascii="Calibri Light" w:hAnsi="Calibri Light" w:cs="Calibri Light"/>
          <w:sz w:val="20"/>
          <w:szCs w:val="20"/>
        </w:rPr>
        <w:t xml:space="preserve">ww. decyzji RDOŚ w Białymstoku </w:t>
      </w:r>
      <w:r w:rsidRPr="00751C8A">
        <w:rPr>
          <w:rFonts w:ascii="Calibri Light" w:hAnsi="Calibri Light" w:cs="Calibri Light"/>
          <w:bCs/>
          <w:sz w:val="20"/>
          <w:szCs w:val="20"/>
        </w:rPr>
        <w:t>w brzmieniu:</w:t>
      </w:r>
    </w:p>
    <w:p w:rsidR="003E7391" w:rsidRPr="00751C8A" w:rsidRDefault="00A76DB4" w:rsidP="00751C8A">
      <w:pPr>
        <w:pStyle w:val="Bezodstpw"/>
        <w:spacing w:line="276" w:lineRule="auto"/>
        <w:ind w:left="284"/>
        <w:rPr>
          <w:rFonts w:ascii="Calibri Light" w:hAnsi="Calibri Light" w:cs="Calibri Light"/>
          <w:sz w:val="20"/>
          <w:szCs w:val="20"/>
        </w:rPr>
      </w:pPr>
      <w:r w:rsidRPr="00751C8A">
        <w:rPr>
          <w:rFonts w:ascii="Calibri Light" w:hAnsi="Calibri Light" w:cs="Calibri Light"/>
          <w:sz w:val="20"/>
          <w:szCs w:val="20"/>
        </w:rPr>
        <w:t>„Zaprojektowana konstrukcja mostu nad Narwią ma być:</w:t>
      </w:r>
    </w:p>
    <w:p w:rsidR="003E7391" w:rsidRPr="00751C8A" w:rsidRDefault="00A76DB4" w:rsidP="00751C8A">
      <w:pPr>
        <w:pStyle w:val="Bezodstpw"/>
        <w:spacing w:line="276" w:lineRule="auto"/>
        <w:ind w:left="284"/>
        <w:rPr>
          <w:rFonts w:ascii="Calibri Light" w:hAnsi="Calibri Light" w:cs="Calibri Light"/>
          <w:sz w:val="20"/>
          <w:szCs w:val="20"/>
        </w:rPr>
      </w:pPr>
      <w:r w:rsidRPr="00751C8A">
        <w:rPr>
          <w:rFonts w:ascii="Calibri Light" w:hAnsi="Calibri Light" w:cs="Calibri Light"/>
          <w:sz w:val="20"/>
          <w:szCs w:val="20"/>
        </w:rPr>
        <w:t>a) możliwie niska (od poziomu gruntu do najwyższych elementów konstrukcyjnych),</w:t>
      </w:r>
    </w:p>
    <w:p w:rsidR="003E7391" w:rsidRPr="00751C8A" w:rsidRDefault="00A76DB4" w:rsidP="00751C8A">
      <w:pPr>
        <w:pStyle w:val="Bezodstpw"/>
        <w:spacing w:line="276" w:lineRule="auto"/>
        <w:ind w:left="284"/>
        <w:rPr>
          <w:rFonts w:ascii="Calibri Light" w:hAnsi="Calibri Light" w:cs="Calibri Light"/>
          <w:sz w:val="20"/>
          <w:szCs w:val="20"/>
        </w:rPr>
      </w:pPr>
      <w:r w:rsidRPr="00751C8A">
        <w:rPr>
          <w:rFonts w:ascii="Calibri Light" w:hAnsi="Calibri Light" w:cs="Calibri Light"/>
          <w:sz w:val="20"/>
          <w:szCs w:val="20"/>
        </w:rPr>
        <w:t>b) posiadać minimalną liczbę elementów stanowiących podpory,</w:t>
      </w:r>
    </w:p>
    <w:p w:rsidR="003E7391" w:rsidRPr="00751C8A" w:rsidRDefault="00A76DB4" w:rsidP="00751C8A">
      <w:pPr>
        <w:pStyle w:val="Bezodstpw"/>
        <w:spacing w:line="276" w:lineRule="auto"/>
        <w:ind w:left="567" w:hanging="283"/>
        <w:rPr>
          <w:rFonts w:ascii="Calibri Light" w:hAnsi="Calibri Light" w:cs="Calibri Light"/>
          <w:sz w:val="20"/>
          <w:szCs w:val="20"/>
        </w:rPr>
      </w:pPr>
      <w:r w:rsidRPr="00751C8A">
        <w:rPr>
          <w:rFonts w:ascii="Calibri Light" w:hAnsi="Calibri Light" w:cs="Calibri Light"/>
          <w:sz w:val="20"/>
          <w:szCs w:val="20"/>
        </w:rPr>
        <w:t>c) pozbawiona elementów wystających ponad belkę pomostu (np. łuki, pylony, wieszaki, liny, podwieszenia),</w:t>
      </w:r>
    </w:p>
    <w:p w:rsidR="003E7391" w:rsidRPr="00751C8A" w:rsidRDefault="00A76DB4" w:rsidP="00751C8A">
      <w:pPr>
        <w:pStyle w:val="Bezodstpw"/>
        <w:spacing w:line="276" w:lineRule="auto"/>
        <w:ind w:left="284"/>
        <w:rPr>
          <w:rFonts w:ascii="Calibri Light" w:hAnsi="Calibri Light" w:cs="Calibri Light"/>
          <w:sz w:val="20"/>
          <w:szCs w:val="20"/>
        </w:rPr>
      </w:pPr>
      <w:r w:rsidRPr="00751C8A">
        <w:rPr>
          <w:rFonts w:ascii="Calibri Light" w:hAnsi="Calibri Light" w:cs="Calibri Light"/>
          <w:sz w:val="20"/>
          <w:szCs w:val="20"/>
        </w:rPr>
        <w:t>d) wyposażona w urządzenia dylatacyjne na obiekcie z wkładkami tłumiącymi hałas,</w:t>
      </w:r>
    </w:p>
    <w:p w:rsidR="003E7391" w:rsidRPr="00751C8A" w:rsidRDefault="00A76DB4" w:rsidP="00751C8A">
      <w:pPr>
        <w:pStyle w:val="Bezodstpw"/>
        <w:spacing w:line="276" w:lineRule="auto"/>
        <w:ind w:left="567" w:hanging="283"/>
        <w:rPr>
          <w:rFonts w:ascii="Calibri Light" w:hAnsi="Calibri Light" w:cs="Calibri Light"/>
          <w:sz w:val="20"/>
          <w:szCs w:val="20"/>
        </w:rPr>
      </w:pPr>
      <w:r w:rsidRPr="00751C8A">
        <w:rPr>
          <w:rFonts w:ascii="Calibri Light" w:hAnsi="Calibri Light" w:cs="Calibri Light"/>
          <w:sz w:val="20"/>
          <w:szCs w:val="20"/>
        </w:rPr>
        <w:t>e) w celu zwiększenia pułapu przelotu ptaków i wyeliminowania ryzyka kolizji, gzyms obiektu oznakować.”</w:t>
      </w:r>
    </w:p>
    <w:p w:rsidR="003E7391" w:rsidRPr="00751C8A" w:rsidRDefault="00A76DB4" w:rsidP="00751C8A">
      <w:pPr>
        <w:pStyle w:val="Bezodstpw"/>
        <w:spacing w:line="276" w:lineRule="auto"/>
        <w:ind w:left="284"/>
        <w:rPr>
          <w:rFonts w:ascii="Calibri Light" w:hAnsi="Calibri Light" w:cs="Calibri Light"/>
          <w:sz w:val="20"/>
          <w:szCs w:val="20"/>
        </w:rPr>
      </w:pPr>
      <w:r w:rsidRPr="00751C8A">
        <w:rPr>
          <w:rFonts w:ascii="Calibri Light" w:hAnsi="Calibri Light" w:cs="Calibri Light"/>
          <w:sz w:val="20"/>
          <w:szCs w:val="20"/>
        </w:rPr>
        <w:t>i w tym zakresie orzekam:</w:t>
      </w:r>
    </w:p>
    <w:p w:rsidR="003E7391" w:rsidRPr="00751C8A" w:rsidRDefault="00A76DB4" w:rsidP="00751C8A">
      <w:pPr>
        <w:pStyle w:val="Bezodstpw"/>
        <w:spacing w:line="276" w:lineRule="auto"/>
        <w:ind w:left="284"/>
        <w:rPr>
          <w:rFonts w:ascii="Calibri Light" w:hAnsi="Calibri Light" w:cs="Calibri Light"/>
          <w:sz w:val="20"/>
          <w:szCs w:val="20"/>
        </w:rPr>
      </w:pPr>
      <w:r w:rsidRPr="00751C8A">
        <w:rPr>
          <w:rFonts w:ascii="Calibri Light" w:hAnsi="Calibri Light" w:cs="Calibri Light"/>
          <w:sz w:val="20"/>
          <w:szCs w:val="20"/>
        </w:rPr>
        <w:t xml:space="preserve">„W ciągu drogi krajowej nr 19 w km ok. 90+610 – 90+690 (w kierunku północnym od mostu na rzece Narew) oraz w km ok. 90+950 – 91+030 (w kierunku południowym od mostu na rzece Narew) utworzyć </w:t>
      </w:r>
      <w:proofErr w:type="spellStart"/>
      <w:r w:rsidRPr="00751C8A">
        <w:rPr>
          <w:rFonts w:ascii="Calibri Light" w:hAnsi="Calibri Light" w:cs="Calibri Light"/>
          <w:sz w:val="20"/>
          <w:szCs w:val="20"/>
        </w:rPr>
        <w:t>wypłaszczające</w:t>
      </w:r>
      <w:proofErr w:type="spellEnd"/>
      <w:r w:rsidRPr="00751C8A">
        <w:rPr>
          <w:rFonts w:ascii="Calibri Light" w:hAnsi="Calibri Light" w:cs="Calibri Light"/>
          <w:sz w:val="20"/>
          <w:szCs w:val="20"/>
        </w:rPr>
        <w:t xml:space="preserve"> nasypy po obu stronach drogi, o nachyleniu nie większym niż 1:3.”.</w:t>
      </w:r>
    </w:p>
    <w:p w:rsidR="003E7391" w:rsidRPr="00751C8A" w:rsidRDefault="003E7391" w:rsidP="00751C8A">
      <w:pPr>
        <w:pStyle w:val="Bezodstpw"/>
        <w:spacing w:line="276" w:lineRule="auto"/>
        <w:rPr>
          <w:rFonts w:ascii="Calibri Light" w:hAnsi="Calibri Light" w:cs="Calibri Light"/>
          <w:sz w:val="20"/>
          <w:szCs w:val="20"/>
        </w:rPr>
      </w:pPr>
    </w:p>
    <w:p w:rsidR="003E7391" w:rsidRPr="00751C8A" w:rsidRDefault="00A76DB4" w:rsidP="00751C8A">
      <w:pPr>
        <w:pStyle w:val="Akapitzlist"/>
        <w:numPr>
          <w:ilvl w:val="0"/>
          <w:numId w:val="17"/>
        </w:numPr>
        <w:spacing w:line="276" w:lineRule="auto"/>
        <w:ind w:left="284" w:hanging="284"/>
        <w:rPr>
          <w:rFonts w:ascii="Calibri Light" w:hAnsi="Calibri Light" w:cs="Calibri Light"/>
          <w:bCs/>
          <w:sz w:val="20"/>
          <w:szCs w:val="20"/>
        </w:rPr>
      </w:pPr>
      <w:r w:rsidRPr="00751C8A">
        <w:rPr>
          <w:rFonts w:ascii="Calibri Light" w:hAnsi="Calibri Light" w:cs="Calibri Light"/>
          <w:bCs/>
          <w:sz w:val="20"/>
          <w:szCs w:val="20"/>
        </w:rPr>
        <w:t xml:space="preserve">uchylam punkt I.3.11 </w:t>
      </w:r>
      <w:r w:rsidRPr="00751C8A">
        <w:rPr>
          <w:rFonts w:ascii="Calibri Light" w:hAnsi="Calibri Light" w:cs="Calibri Light"/>
          <w:sz w:val="20"/>
          <w:szCs w:val="20"/>
        </w:rPr>
        <w:t xml:space="preserve">ww. decyzji RDOŚ w Białymstoku </w:t>
      </w:r>
      <w:r w:rsidRPr="00751C8A">
        <w:rPr>
          <w:rFonts w:ascii="Calibri Light" w:hAnsi="Calibri Light" w:cs="Calibri Light"/>
          <w:bCs/>
          <w:sz w:val="20"/>
          <w:szCs w:val="20"/>
        </w:rPr>
        <w:t>w brzmieniu:</w:t>
      </w:r>
    </w:p>
    <w:p w:rsidR="003E7391" w:rsidRPr="00751C8A" w:rsidRDefault="00A76DB4" w:rsidP="00751C8A">
      <w:pPr>
        <w:ind w:left="284"/>
        <w:rPr>
          <w:rFonts w:ascii="Calibri Light" w:hAnsi="Calibri Light" w:cs="Calibri Light"/>
          <w:sz w:val="20"/>
          <w:szCs w:val="20"/>
        </w:rPr>
      </w:pPr>
      <w:r w:rsidRPr="00751C8A">
        <w:rPr>
          <w:rFonts w:ascii="Calibri Light" w:hAnsi="Calibri Light" w:cs="Calibri Light"/>
          <w:sz w:val="20"/>
          <w:szCs w:val="20"/>
        </w:rPr>
        <w:t>„Wykonać następujące przejścia dla zwierząt:</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46"/>
        <w:gridCol w:w="992"/>
        <w:gridCol w:w="1134"/>
        <w:gridCol w:w="2693"/>
        <w:gridCol w:w="1843"/>
        <w:gridCol w:w="1559"/>
      </w:tblGrid>
      <w:tr w:rsidR="009860E1" w:rsidRPr="00751C8A" w:rsidTr="003E7391">
        <w:trPr>
          <w:trHeight w:hRule="exact" w:val="1076"/>
          <w:jc w:val="center"/>
        </w:trPr>
        <w:tc>
          <w:tcPr>
            <w:tcW w:w="846" w:type="dxa"/>
            <w:vMerge w:val="restart"/>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bCs/>
                <w:sz w:val="20"/>
                <w:szCs w:val="20"/>
                <w:lang w:bidi="pl-PL"/>
              </w:rPr>
              <w:t>Lp.</w:t>
            </w:r>
          </w:p>
        </w:tc>
        <w:tc>
          <w:tcPr>
            <w:tcW w:w="992" w:type="dxa"/>
            <w:vMerge w:val="restart"/>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bCs/>
                <w:sz w:val="20"/>
                <w:szCs w:val="20"/>
                <w:lang w:bidi="pl-PL"/>
              </w:rPr>
              <w:t>Nr drogi</w:t>
            </w:r>
          </w:p>
        </w:tc>
        <w:tc>
          <w:tcPr>
            <w:tcW w:w="1134" w:type="dxa"/>
            <w:vMerge w:val="restart"/>
            <w:shd w:val="clear" w:color="auto" w:fill="FFFFFF"/>
            <w:vAlign w:val="center"/>
          </w:tcPr>
          <w:p w:rsidR="003E7391" w:rsidRPr="00751C8A" w:rsidRDefault="003E7391" w:rsidP="00751C8A">
            <w:pPr>
              <w:widowControl w:val="0"/>
              <w:ind w:left="284"/>
              <w:rPr>
                <w:rFonts w:ascii="Calibri Light" w:hAnsi="Calibri Light" w:cs="Calibri Light"/>
                <w:bCs/>
                <w:sz w:val="20"/>
                <w:szCs w:val="20"/>
                <w:lang w:bidi="pl-PL"/>
              </w:rPr>
            </w:pPr>
          </w:p>
          <w:p w:rsidR="003E7391" w:rsidRPr="00751C8A" w:rsidRDefault="00A76DB4" w:rsidP="00751C8A">
            <w:pPr>
              <w:widowControl w:val="0"/>
              <w:ind w:left="284"/>
              <w:rPr>
                <w:rFonts w:ascii="Calibri Light" w:hAnsi="Calibri Light" w:cs="Calibri Light"/>
                <w:bCs/>
                <w:sz w:val="20"/>
                <w:szCs w:val="20"/>
                <w:lang w:bidi="pl-PL"/>
              </w:rPr>
            </w:pPr>
            <w:r w:rsidRPr="00751C8A">
              <w:rPr>
                <w:rFonts w:ascii="Calibri Light" w:hAnsi="Calibri Light" w:cs="Calibri Light"/>
                <w:bCs/>
                <w:sz w:val="20"/>
                <w:szCs w:val="20"/>
                <w:lang w:bidi="pl-PL"/>
              </w:rPr>
              <w:t>Km</w:t>
            </w:r>
          </w:p>
          <w:p w:rsidR="003E7391" w:rsidRPr="00751C8A" w:rsidRDefault="003E7391" w:rsidP="00751C8A">
            <w:pPr>
              <w:widowControl w:val="0"/>
              <w:ind w:left="284"/>
              <w:rPr>
                <w:rFonts w:ascii="Calibri Light" w:hAnsi="Calibri Light" w:cs="Calibri Light"/>
                <w:sz w:val="20"/>
                <w:szCs w:val="20"/>
                <w:lang w:bidi="pl-PL"/>
              </w:rPr>
            </w:pPr>
          </w:p>
        </w:tc>
        <w:tc>
          <w:tcPr>
            <w:tcW w:w="2693" w:type="dxa"/>
            <w:vMerge w:val="restart"/>
            <w:shd w:val="clear" w:color="auto" w:fill="FFFFFF"/>
            <w:vAlign w:val="center"/>
          </w:tcPr>
          <w:p w:rsidR="003E7391" w:rsidRPr="00751C8A" w:rsidRDefault="00A76DB4" w:rsidP="00751C8A">
            <w:pPr>
              <w:widowControl w:val="0"/>
              <w:ind w:left="132" w:hanging="1"/>
              <w:rPr>
                <w:rFonts w:ascii="Calibri Light" w:hAnsi="Calibri Light" w:cs="Calibri Light"/>
                <w:sz w:val="20"/>
                <w:szCs w:val="20"/>
                <w:lang w:bidi="pl-PL"/>
              </w:rPr>
            </w:pPr>
            <w:r w:rsidRPr="00751C8A">
              <w:rPr>
                <w:rFonts w:ascii="Calibri Light" w:hAnsi="Calibri Light" w:cs="Calibri Light"/>
                <w:bCs/>
                <w:sz w:val="20"/>
                <w:szCs w:val="20"/>
                <w:lang w:bidi="pl-PL"/>
              </w:rPr>
              <w:t>Rodzaj przejścia</w:t>
            </w:r>
          </w:p>
        </w:tc>
        <w:tc>
          <w:tcPr>
            <w:tcW w:w="3402" w:type="dxa"/>
            <w:gridSpan w:val="2"/>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bCs/>
                <w:sz w:val="20"/>
                <w:szCs w:val="20"/>
                <w:lang w:bidi="pl-PL"/>
              </w:rPr>
              <w:t>Minimalne wymiary wolnej od przeszkód przestrzeni dostępnej dla zwierząt</w:t>
            </w:r>
          </w:p>
        </w:tc>
      </w:tr>
      <w:tr w:rsidR="009860E1" w:rsidRPr="00751C8A" w:rsidTr="003E7391">
        <w:trPr>
          <w:trHeight w:hRule="exact" w:val="470"/>
          <w:jc w:val="center"/>
        </w:trPr>
        <w:tc>
          <w:tcPr>
            <w:tcW w:w="846" w:type="dxa"/>
            <w:vMerge/>
            <w:shd w:val="clear" w:color="auto" w:fill="FFFFFF"/>
            <w:vAlign w:val="center"/>
          </w:tcPr>
          <w:p w:rsidR="003E7391" w:rsidRPr="00751C8A" w:rsidRDefault="003E7391" w:rsidP="00751C8A">
            <w:pPr>
              <w:widowControl w:val="0"/>
              <w:ind w:left="284"/>
              <w:rPr>
                <w:rFonts w:ascii="Calibri Light" w:eastAsia="Courier New" w:hAnsi="Calibri Light" w:cs="Calibri Light"/>
                <w:sz w:val="20"/>
                <w:szCs w:val="20"/>
                <w:lang w:bidi="pl-PL"/>
              </w:rPr>
            </w:pPr>
          </w:p>
        </w:tc>
        <w:tc>
          <w:tcPr>
            <w:tcW w:w="992" w:type="dxa"/>
            <w:vMerge/>
            <w:shd w:val="clear" w:color="auto" w:fill="FFFFFF"/>
            <w:vAlign w:val="center"/>
          </w:tcPr>
          <w:p w:rsidR="003E7391" w:rsidRPr="00751C8A" w:rsidRDefault="003E7391" w:rsidP="00751C8A">
            <w:pPr>
              <w:widowControl w:val="0"/>
              <w:ind w:left="284"/>
              <w:rPr>
                <w:rFonts w:ascii="Calibri Light" w:eastAsia="Courier New" w:hAnsi="Calibri Light" w:cs="Calibri Light"/>
                <w:sz w:val="20"/>
                <w:szCs w:val="20"/>
                <w:lang w:bidi="pl-PL"/>
              </w:rPr>
            </w:pPr>
          </w:p>
        </w:tc>
        <w:tc>
          <w:tcPr>
            <w:tcW w:w="1134" w:type="dxa"/>
            <w:vMerge/>
            <w:shd w:val="clear" w:color="auto" w:fill="FFFFFF"/>
            <w:vAlign w:val="center"/>
          </w:tcPr>
          <w:p w:rsidR="003E7391" w:rsidRPr="00751C8A" w:rsidRDefault="003E7391" w:rsidP="00751C8A">
            <w:pPr>
              <w:widowControl w:val="0"/>
              <w:ind w:left="284"/>
              <w:rPr>
                <w:rFonts w:ascii="Calibri Light" w:eastAsia="Courier New" w:hAnsi="Calibri Light" w:cs="Calibri Light"/>
                <w:sz w:val="20"/>
                <w:szCs w:val="20"/>
                <w:lang w:bidi="pl-PL"/>
              </w:rPr>
            </w:pPr>
          </w:p>
        </w:tc>
        <w:tc>
          <w:tcPr>
            <w:tcW w:w="2693" w:type="dxa"/>
            <w:vMerge/>
            <w:shd w:val="clear" w:color="auto" w:fill="FFFFFF"/>
            <w:vAlign w:val="center"/>
          </w:tcPr>
          <w:p w:rsidR="003E7391" w:rsidRPr="00751C8A" w:rsidRDefault="003E7391" w:rsidP="00751C8A">
            <w:pPr>
              <w:widowControl w:val="0"/>
              <w:ind w:left="132" w:hanging="1"/>
              <w:rPr>
                <w:rFonts w:ascii="Calibri Light" w:eastAsia="Courier New" w:hAnsi="Calibri Light" w:cs="Calibri Light"/>
                <w:sz w:val="20"/>
                <w:szCs w:val="20"/>
                <w:lang w:bidi="pl-PL"/>
              </w:rPr>
            </w:pPr>
          </w:p>
        </w:tc>
        <w:tc>
          <w:tcPr>
            <w:tcW w:w="1843" w:type="dxa"/>
            <w:shd w:val="clear" w:color="auto" w:fill="FFFFFF"/>
            <w:vAlign w:val="center"/>
          </w:tcPr>
          <w:p w:rsidR="003E7391" w:rsidRPr="00751C8A" w:rsidRDefault="00A76DB4" w:rsidP="00751C8A">
            <w:pPr>
              <w:widowControl w:val="0"/>
              <w:ind w:left="284"/>
              <w:rPr>
                <w:rFonts w:ascii="Calibri Light" w:hAnsi="Calibri Light" w:cs="Calibri Light"/>
                <w:bCs/>
                <w:sz w:val="20"/>
                <w:szCs w:val="20"/>
                <w:lang w:bidi="pl-PL"/>
              </w:rPr>
            </w:pPr>
            <w:r w:rsidRPr="00751C8A">
              <w:rPr>
                <w:rFonts w:ascii="Calibri Light" w:hAnsi="Calibri Light" w:cs="Calibri Light"/>
                <w:bCs/>
                <w:sz w:val="20"/>
                <w:szCs w:val="20"/>
                <w:lang w:bidi="pl-PL"/>
              </w:rPr>
              <w:t>szerokość</w:t>
            </w:r>
          </w:p>
        </w:tc>
        <w:tc>
          <w:tcPr>
            <w:tcW w:w="1559" w:type="dxa"/>
            <w:shd w:val="clear" w:color="auto" w:fill="FFFFFF"/>
            <w:vAlign w:val="center"/>
          </w:tcPr>
          <w:p w:rsidR="003E7391" w:rsidRPr="00751C8A" w:rsidRDefault="00A76DB4" w:rsidP="00751C8A">
            <w:pPr>
              <w:widowControl w:val="0"/>
              <w:ind w:left="284"/>
              <w:rPr>
                <w:rFonts w:ascii="Calibri Light" w:hAnsi="Calibri Light" w:cs="Calibri Light"/>
                <w:bCs/>
                <w:sz w:val="20"/>
                <w:szCs w:val="20"/>
                <w:lang w:bidi="pl-PL"/>
              </w:rPr>
            </w:pPr>
            <w:r w:rsidRPr="00751C8A">
              <w:rPr>
                <w:rFonts w:ascii="Calibri Light" w:hAnsi="Calibri Light" w:cs="Calibri Light"/>
                <w:bCs/>
                <w:sz w:val="20"/>
                <w:szCs w:val="20"/>
                <w:lang w:bidi="pl-PL"/>
              </w:rPr>
              <w:t>wysokość</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1</w:t>
            </w:r>
          </w:p>
        </w:tc>
        <w:tc>
          <w:tcPr>
            <w:tcW w:w="992"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0+396</w:t>
            </w:r>
          </w:p>
        </w:tc>
        <w:tc>
          <w:tcPr>
            <w:tcW w:w="2693" w:type="dxa"/>
            <w:shd w:val="clear" w:color="auto" w:fill="FFFFFF"/>
            <w:vAlign w:val="center"/>
          </w:tcPr>
          <w:p w:rsidR="003E7391" w:rsidRPr="00751C8A" w:rsidRDefault="00A76DB4" w:rsidP="00751C8A">
            <w:pPr>
              <w:widowControl w:val="0"/>
              <w:ind w:left="132" w:hanging="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c>
          <w:tcPr>
            <w:tcW w:w="1843"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2 x 5 m</w:t>
            </w:r>
          </w:p>
        </w:tc>
        <w:tc>
          <w:tcPr>
            <w:tcW w:w="1559"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5 m</w:t>
            </w:r>
          </w:p>
        </w:tc>
      </w:tr>
      <w:tr w:rsidR="009860E1" w:rsidRPr="00751C8A" w:rsidTr="003E7391">
        <w:trPr>
          <w:trHeight w:hRule="exact" w:val="769"/>
          <w:jc w:val="center"/>
        </w:trPr>
        <w:tc>
          <w:tcPr>
            <w:tcW w:w="846"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2</w:t>
            </w:r>
          </w:p>
        </w:tc>
        <w:tc>
          <w:tcPr>
            <w:tcW w:w="992"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2+553</w:t>
            </w:r>
          </w:p>
        </w:tc>
        <w:tc>
          <w:tcPr>
            <w:tcW w:w="2693" w:type="dxa"/>
            <w:shd w:val="clear" w:color="auto" w:fill="FFFFFF"/>
            <w:vAlign w:val="center"/>
          </w:tcPr>
          <w:p w:rsidR="003E7391" w:rsidRPr="00751C8A" w:rsidRDefault="00A76DB4" w:rsidP="00751C8A">
            <w:pPr>
              <w:widowControl w:val="0"/>
              <w:ind w:left="132" w:hanging="1"/>
              <w:rPr>
                <w:rFonts w:ascii="Calibri Light" w:hAnsi="Calibri Light" w:cs="Calibri Light"/>
                <w:sz w:val="20"/>
                <w:szCs w:val="20"/>
                <w:lang w:bidi="pl-PL"/>
              </w:rPr>
            </w:pPr>
            <w:r w:rsidRPr="00751C8A">
              <w:rPr>
                <w:rFonts w:ascii="Calibri Light" w:hAnsi="Calibri Light" w:cs="Calibri Light"/>
                <w:sz w:val="20"/>
                <w:szCs w:val="20"/>
                <w:lang w:bidi="pl-PL"/>
              </w:rPr>
              <w:t>Przepust zintegrowany z ciekiem</w:t>
            </w:r>
          </w:p>
        </w:tc>
        <w:tc>
          <w:tcPr>
            <w:tcW w:w="1843"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2 x 0,5 m szer. pół.*</w:t>
            </w:r>
          </w:p>
        </w:tc>
        <w:tc>
          <w:tcPr>
            <w:tcW w:w="1559" w:type="dxa"/>
            <w:shd w:val="clear" w:color="auto" w:fill="FFFFFF"/>
            <w:vAlign w:val="center"/>
          </w:tcPr>
          <w:p w:rsidR="003E7391" w:rsidRPr="00751C8A" w:rsidRDefault="00A76DB4" w:rsidP="00751C8A">
            <w:pPr>
              <w:pStyle w:val="Bezodstpw"/>
              <w:rPr>
                <w:rFonts w:ascii="Calibri Light" w:hAnsi="Calibri Light" w:cs="Calibri Light"/>
                <w:sz w:val="20"/>
                <w:szCs w:val="20"/>
                <w:lang w:bidi="pl-PL"/>
              </w:rPr>
            </w:pPr>
            <w:r w:rsidRPr="00751C8A">
              <w:rPr>
                <w:rFonts w:ascii="Calibri Light" w:hAnsi="Calibri Light" w:cs="Calibri Light"/>
                <w:sz w:val="20"/>
                <w:szCs w:val="20"/>
                <w:lang w:bidi="pl-PL"/>
              </w:rPr>
              <w:t>1 m             wys. nad pół.*</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eastAsia="Arial" w:hAnsi="Calibri Light" w:cs="Calibri Light"/>
                <w:sz w:val="20"/>
                <w:szCs w:val="20"/>
                <w:lang w:bidi="pl-PL"/>
              </w:rPr>
              <w:t>3</w:t>
            </w:r>
          </w:p>
        </w:tc>
        <w:tc>
          <w:tcPr>
            <w:tcW w:w="992"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2+727</w:t>
            </w:r>
          </w:p>
        </w:tc>
        <w:tc>
          <w:tcPr>
            <w:tcW w:w="2693" w:type="dxa"/>
            <w:shd w:val="clear" w:color="auto" w:fill="FFFFFF"/>
            <w:vAlign w:val="center"/>
          </w:tcPr>
          <w:p w:rsidR="003E7391" w:rsidRPr="00751C8A" w:rsidRDefault="00A76DB4" w:rsidP="00751C8A">
            <w:pPr>
              <w:widowControl w:val="0"/>
              <w:ind w:left="132" w:hanging="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c>
          <w:tcPr>
            <w:tcW w:w="1843"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2 x 5 m</w:t>
            </w:r>
          </w:p>
        </w:tc>
        <w:tc>
          <w:tcPr>
            <w:tcW w:w="1559"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3,5 m</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4</w:t>
            </w:r>
          </w:p>
        </w:tc>
        <w:tc>
          <w:tcPr>
            <w:tcW w:w="992"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3+514</w:t>
            </w:r>
          </w:p>
        </w:tc>
        <w:tc>
          <w:tcPr>
            <w:tcW w:w="2693" w:type="dxa"/>
            <w:shd w:val="clear" w:color="auto" w:fill="FFFFFF"/>
            <w:vAlign w:val="center"/>
          </w:tcPr>
          <w:p w:rsidR="003E7391" w:rsidRPr="00751C8A" w:rsidRDefault="00A76DB4" w:rsidP="00751C8A">
            <w:pPr>
              <w:widowControl w:val="0"/>
              <w:ind w:left="132" w:hanging="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c>
          <w:tcPr>
            <w:tcW w:w="1843"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2 x 5 m</w:t>
            </w:r>
          </w:p>
        </w:tc>
        <w:tc>
          <w:tcPr>
            <w:tcW w:w="1559"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5 m</w:t>
            </w:r>
          </w:p>
        </w:tc>
      </w:tr>
      <w:tr w:rsidR="009860E1" w:rsidRPr="00751C8A" w:rsidTr="003E7391">
        <w:trPr>
          <w:trHeight w:hRule="exact" w:val="743"/>
          <w:jc w:val="center"/>
        </w:trPr>
        <w:tc>
          <w:tcPr>
            <w:tcW w:w="846"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5</w:t>
            </w:r>
          </w:p>
        </w:tc>
        <w:tc>
          <w:tcPr>
            <w:tcW w:w="992"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3+895</w:t>
            </w:r>
          </w:p>
        </w:tc>
        <w:tc>
          <w:tcPr>
            <w:tcW w:w="2693" w:type="dxa"/>
            <w:shd w:val="clear" w:color="auto" w:fill="FFFFFF"/>
            <w:vAlign w:val="center"/>
          </w:tcPr>
          <w:p w:rsidR="003E7391" w:rsidRPr="00751C8A" w:rsidRDefault="00A76DB4" w:rsidP="00751C8A">
            <w:pPr>
              <w:widowControl w:val="0"/>
              <w:ind w:left="132" w:hanging="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drogą</w:t>
            </w:r>
          </w:p>
        </w:tc>
        <w:tc>
          <w:tcPr>
            <w:tcW w:w="1843"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2 x 5 m</w:t>
            </w:r>
          </w:p>
        </w:tc>
        <w:tc>
          <w:tcPr>
            <w:tcW w:w="1559"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5 m</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6</w:t>
            </w:r>
          </w:p>
        </w:tc>
        <w:tc>
          <w:tcPr>
            <w:tcW w:w="992"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5+837</w:t>
            </w:r>
          </w:p>
        </w:tc>
        <w:tc>
          <w:tcPr>
            <w:tcW w:w="2693" w:type="dxa"/>
            <w:shd w:val="clear" w:color="auto" w:fill="FFFFFF"/>
            <w:vAlign w:val="center"/>
          </w:tcPr>
          <w:p w:rsidR="003E7391" w:rsidRPr="00751C8A" w:rsidRDefault="00A76DB4" w:rsidP="00751C8A">
            <w:pPr>
              <w:widowControl w:val="0"/>
              <w:ind w:left="132" w:hanging="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c>
          <w:tcPr>
            <w:tcW w:w="1843"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2 x 5 m</w:t>
            </w:r>
          </w:p>
        </w:tc>
        <w:tc>
          <w:tcPr>
            <w:tcW w:w="1559"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5 m</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7</w:t>
            </w:r>
          </w:p>
        </w:tc>
        <w:tc>
          <w:tcPr>
            <w:tcW w:w="992"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7+780</w:t>
            </w:r>
          </w:p>
        </w:tc>
        <w:tc>
          <w:tcPr>
            <w:tcW w:w="2693" w:type="dxa"/>
            <w:shd w:val="clear" w:color="auto" w:fill="FFFFFF"/>
            <w:vAlign w:val="center"/>
          </w:tcPr>
          <w:p w:rsidR="003E7391" w:rsidRPr="00751C8A" w:rsidRDefault="00A76DB4" w:rsidP="00751C8A">
            <w:pPr>
              <w:widowControl w:val="0"/>
              <w:ind w:left="132" w:hanging="1"/>
              <w:rPr>
                <w:rFonts w:ascii="Calibri Light" w:hAnsi="Calibri Light" w:cs="Calibri Light"/>
                <w:sz w:val="20"/>
                <w:szCs w:val="20"/>
                <w:lang w:bidi="pl-PL"/>
              </w:rPr>
            </w:pPr>
            <w:r w:rsidRPr="00751C8A">
              <w:rPr>
                <w:rFonts w:ascii="Calibri Light" w:hAnsi="Calibri Light" w:cs="Calibri Light"/>
                <w:sz w:val="20"/>
                <w:szCs w:val="20"/>
                <w:lang w:bidi="pl-PL"/>
              </w:rPr>
              <w:t>Przejście dołem</w:t>
            </w:r>
          </w:p>
        </w:tc>
        <w:tc>
          <w:tcPr>
            <w:tcW w:w="1843"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10 m</w:t>
            </w:r>
          </w:p>
        </w:tc>
        <w:tc>
          <w:tcPr>
            <w:tcW w:w="1559"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5 m</w:t>
            </w:r>
          </w:p>
        </w:tc>
      </w:tr>
      <w:tr w:rsidR="009860E1" w:rsidRPr="00751C8A" w:rsidTr="003E7391">
        <w:trPr>
          <w:trHeight w:hRule="exact" w:val="581"/>
          <w:jc w:val="center"/>
        </w:trPr>
        <w:tc>
          <w:tcPr>
            <w:tcW w:w="846"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8</w:t>
            </w:r>
          </w:p>
        </w:tc>
        <w:tc>
          <w:tcPr>
            <w:tcW w:w="992"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9+458</w:t>
            </w:r>
          </w:p>
        </w:tc>
        <w:tc>
          <w:tcPr>
            <w:tcW w:w="2693" w:type="dxa"/>
            <w:shd w:val="clear" w:color="auto" w:fill="FFFFFF"/>
            <w:vAlign w:val="center"/>
          </w:tcPr>
          <w:p w:rsidR="003E7391" w:rsidRPr="00751C8A" w:rsidRDefault="00A76DB4" w:rsidP="00751C8A">
            <w:pPr>
              <w:widowControl w:val="0"/>
              <w:ind w:left="132" w:hanging="1"/>
              <w:rPr>
                <w:rFonts w:ascii="Calibri Light" w:hAnsi="Calibri Light" w:cs="Calibri Light"/>
                <w:sz w:val="20"/>
                <w:szCs w:val="20"/>
                <w:lang w:bidi="pl-PL"/>
              </w:rPr>
            </w:pPr>
            <w:r w:rsidRPr="00751C8A">
              <w:rPr>
                <w:rFonts w:ascii="Calibri Light" w:hAnsi="Calibri Light" w:cs="Calibri Light"/>
                <w:sz w:val="20"/>
                <w:szCs w:val="20"/>
                <w:lang w:bidi="pl-PL"/>
              </w:rPr>
              <w:t>Przejście dołem</w:t>
            </w:r>
          </w:p>
        </w:tc>
        <w:tc>
          <w:tcPr>
            <w:tcW w:w="1843"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6 m</w:t>
            </w:r>
          </w:p>
        </w:tc>
        <w:tc>
          <w:tcPr>
            <w:tcW w:w="1559"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3,5 m</w:t>
            </w:r>
          </w:p>
        </w:tc>
      </w:tr>
      <w:tr w:rsidR="009860E1" w:rsidRPr="00751C8A" w:rsidTr="003E7391">
        <w:trPr>
          <w:trHeight w:hRule="exact" w:val="595"/>
          <w:jc w:val="center"/>
        </w:trPr>
        <w:tc>
          <w:tcPr>
            <w:tcW w:w="846"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9</w:t>
            </w:r>
          </w:p>
        </w:tc>
        <w:tc>
          <w:tcPr>
            <w:tcW w:w="992"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15+235</w:t>
            </w:r>
          </w:p>
        </w:tc>
        <w:tc>
          <w:tcPr>
            <w:tcW w:w="2693" w:type="dxa"/>
            <w:shd w:val="clear" w:color="auto" w:fill="FFFFFF"/>
            <w:vAlign w:val="center"/>
          </w:tcPr>
          <w:p w:rsidR="003E7391" w:rsidRPr="00751C8A" w:rsidRDefault="00A76DB4" w:rsidP="00751C8A">
            <w:pPr>
              <w:widowControl w:val="0"/>
              <w:ind w:left="132" w:hanging="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c>
          <w:tcPr>
            <w:tcW w:w="1843"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2 x 5 m</w:t>
            </w:r>
          </w:p>
        </w:tc>
        <w:tc>
          <w:tcPr>
            <w:tcW w:w="1559"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5 m</w:t>
            </w:r>
          </w:p>
        </w:tc>
      </w:tr>
      <w:tr w:rsidR="009860E1" w:rsidRPr="00751C8A" w:rsidTr="003E7391">
        <w:trPr>
          <w:trHeight w:hRule="exact" w:val="785"/>
          <w:jc w:val="center"/>
        </w:trPr>
        <w:tc>
          <w:tcPr>
            <w:tcW w:w="846"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10</w:t>
            </w:r>
          </w:p>
        </w:tc>
        <w:tc>
          <w:tcPr>
            <w:tcW w:w="992"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15+766</w:t>
            </w:r>
          </w:p>
        </w:tc>
        <w:tc>
          <w:tcPr>
            <w:tcW w:w="2693" w:type="dxa"/>
            <w:shd w:val="clear" w:color="auto" w:fill="FFFFFF"/>
            <w:vAlign w:val="center"/>
          </w:tcPr>
          <w:p w:rsidR="003E7391" w:rsidRPr="00751C8A" w:rsidRDefault="00A76DB4" w:rsidP="00751C8A">
            <w:pPr>
              <w:widowControl w:val="0"/>
              <w:ind w:left="132" w:hanging="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drogą</w:t>
            </w:r>
          </w:p>
        </w:tc>
        <w:tc>
          <w:tcPr>
            <w:tcW w:w="1843"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15 m lub 2x5 m**</w:t>
            </w:r>
          </w:p>
        </w:tc>
        <w:tc>
          <w:tcPr>
            <w:tcW w:w="1559"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5 m</w:t>
            </w:r>
          </w:p>
        </w:tc>
      </w:tr>
      <w:tr w:rsidR="009860E1" w:rsidRPr="00751C8A" w:rsidTr="003E7391">
        <w:trPr>
          <w:trHeight w:hRule="exact" w:val="881"/>
          <w:jc w:val="center"/>
        </w:trPr>
        <w:tc>
          <w:tcPr>
            <w:tcW w:w="846"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11</w:t>
            </w:r>
          </w:p>
        </w:tc>
        <w:tc>
          <w:tcPr>
            <w:tcW w:w="992"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16+220</w:t>
            </w:r>
          </w:p>
        </w:tc>
        <w:tc>
          <w:tcPr>
            <w:tcW w:w="2693" w:type="dxa"/>
            <w:shd w:val="clear" w:color="auto" w:fill="FFFFFF"/>
            <w:vAlign w:val="center"/>
          </w:tcPr>
          <w:p w:rsidR="003E7391" w:rsidRPr="00751C8A" w:rsidRDefault="00A76DB4" w:rsidP="00751C8A">
            <w:pPr>
              <w:widowControl w:val="0"/>
              <w:ind w:left="132" w:hanging="1"/>
              <w:rPr>
                <w:rFonts w:ascii="Calibri Light" w:hAnsi="Calibri Light" w:cs="Calibri Light"/>
                <w:sz w:val="20"/>
                <w:szCs w:val="20"/>
                <w:lang w:bidi="pl-PL"/>
              </w:rPr>
            </w:pPr>
            <w:r w:rsidRPr="00751C8A">
              <w:rPr>
                <w:rFonts w:ascii="Calibri Light" w:hAnsi="Calibri Light" w:cs="Calibri Light"/>
                <w:sz w:val="20"/>
                <w:szCs w:val="20"/>
                <w:lang w:bidi="pl-PL"/>
              </w:rPr>
              <w:t>Przepust zintegrowany z ciekiem</w:t>
            </w:r>
          </w:p>
        </w:tc>
        <w:tc>
          <w:tcPr>
            <w:tcW w:w="1843"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2 x 0,5 m szer. pól.</w:t>
            </w:r>
          </w:p>
        </w:tc>
        <w:tc>
          <w:tcPr>
            <w:tcW w:w="1559" w:type="dxa"/>
            <w:shd w:val="clear" w:color="auto" w:fill="FFFFFF"/>
            <w:vAlign w:val="center"/>
          </w:tcPr>
          <w:p w:rsidR="003E7391" w:rsidRPr="00751C8A" w:rsidRDefault="00A76DB4" w:rsidP="00751C8A">
            <w:pPr>
              <w:pStyle w:val="Bezodstpw"/>
              <w:rPr>
                <w:rFonts w:ascii="Calibri Light" w:hAnsi="Calibri Light" w:cs="Calibri Light"/>
                <w:sz w:val="20"/>
                <w:szCs w:val="20"/>
                <w:lang w:bidi="pl-PL"/>
              </w:rPr>
            </w:pPr>
            <w:r w:rsidRPr="00751C8A">
              <w:rPr>
                <w:rFonts w:ascii="Calibri Light" w:hAnsi="Calibri Light" w:cs="Calibri Light"/>
                <w:sz w:val="20"/>
                <w:szCs w:val="20"/>
                <w:lang w:bidi="pl-PL"/>
              </w:rPr>
              <w:t>1 m             wys. nad pół.</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12</w:t>
            </w:r>
          </w:p>
        </w:tc>
        <w:tc>
          <w:tcPr>
            <w:tcW w:w="992"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16+316</w:t>
            </w:r>
          </w:p>
        </w:tc>
        <w:tc>
          <w:tcPr>
            <w:tcW w:w="2693" w:type="dxa"/>
            <w:shd w:val="clear" w:color="auto" w:fill="FFFFFF"/>
            <w:vAlign w:val="center"/>
          </w:tcPr>
          <w:p w:rsidR="003E7391" w:rsidRPr="00751C8A" w:rsidRDefault="00A76DB4" w:rsidP="00751C8A">
            <w:pPr>
              <w:widowControl w:val="0"/>
              <w:ind w:left="132" w:hanging="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c>
          <w:tcPr>
            <w:tcW w:w="1843"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2 x 5 m</w:t>
            </w:r>
          </w:p>
        </w:tc>
        <w:tc>
          <w:tcPr>
            <w:tcW w:w="1559"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3,5 m</w:t>
            </w:r>
          </w:p>
        </w:tc>
      </w:tr>
      <w:tr w:rsidR="009860E1" w:rsidRPr="00751C8A" w:rsidTr="003E7391">
        <w:trPr>
          <w:trHeight w:hRule="exact" w:val="831"/>
          <w:jc w:val="center"/>
        </w:trPr>
        <w:tc>
          <w:tcPr>
            <w:tcW w:w="846"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lastRenderedPageBreak/>
              <w:t>13</w:t>
            </w:r>
          </w:p>
        </w:tc>
        <w:tc>
          <w:tcPr>
            <w:tcW w:w="992"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17+292</w:t>
            </w:r>
          </w:p>
        </w:tc>
        <w:tc>
          <w:tcPr>
            <w:tcW w:w="2693" w:type="dxa"/>
            <w:shd w:val="clear" w:color="auto" w:fill="FFFFFF"/>
            <w:vAlign w:val="center"/>
          </w:tcPr>
          <w:p w:rsidR="003E7391" w:rsidRPr="00751C8A" w:rsidRDefault="00A76DB4" w:rsidP="00751C8A">
            <w:pPr>
              <w:widowControl w:val="0"/>
              <w:ind w:left="132" w:hanging="1"/>
              <w:rPr>
                <w:rFonts w:ascii="Calibri Light" w:hAnsi="Calibri Light" w:cs="Calibri Light"/>
                <w:sz w:val="20"/>
                <w:szCs w:val="20"/>
                <w:lang w:bidi="pl-PL"/>
              </w:rPr>
            </w:pPr>
            <w:r w:rsidRPr="00751C8A">
              <w:rPr>
                <w:rFonts w:ascii="Calibri Light" w:hAnsi="Calibri Light" w:cs="Calibri Light"/>
                <w:sz w:val="20"/>
                <w:szCs w:val="20"/>
                <w:lang w:bidi="pl-PL"/>
              </w:rPr>
              <w:t>Przepust zintegrowany z ciekiem</w:t>
            </w:r>
          </w:p>
        </w:tc>
        <w:tc>
          <w:tcPr>
            <w:tcW w:w="1843"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2 x 0,5 m szer. pół.</w:t>
            </w:r>
          </w:p>
        </w:tc>
        <w:tc>
          <w:tcPr>
            <w:tcW w:w="1559" w:type="dxa"/>
            <w:shd w:val="clear" w:color="auto" w:fill="FFFFFF"/>
            <w:vAlign w:val="center"/>
          </w:tcPr>
          <w:p w:rsidR="003E7391" w:rsidRPr="00751C8A" w:rsidRDefault="00A76DB4" w:rsidP="00751C8A">
            <w:pPr>
              <w:pStyle w:val="Bezodstpw"/>
              <w:rPr>
                <w:rFonts w:ascii="Calibri Light" w:hAnsi="Calibri Light" w:cs="Calibri Light"/>
                <w:sz w:val="20"/>
                <w:szCs w:val="20"/>
                <w:lang w:bidi="pl-PL"/>
              </w:rPr>
            </w:pPr>
            <w:r w:rsidRPr="00751C8A">
              <w:rPr>
                <w:rFonts w:ascii="Calibri Light" w:hAnsi="Calibri Light" w:cs="Calibri Light"/>
                <w:sz w:val="20"/>
                <w:szCs w:val="20"/>
                <w:lang w:bidi="pl-PL"/>
              </w:rPr>
              <w:t>1 m              wys. nad pół.</w:t>
            </w:r>
          </w:p>
        </w:tc>
      </w:tr>
      <w:tr w:rsidR="009860E1" w:rsidRPr="00751C8A" w:rsidTr="003E7391">
        <w:trPr>
          <w:trHeight w:hRule="exact" w:val="619"/>
          <w:jc w:val="center"/>
        </w:trPr>
        <w:tc>
          <w:tcPr>
            <w:tcW w:w="846"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14</w:t>
            </w:r>
          </w:p>
        </w:tc>
        <w:tc>
          <w:tcPr>
            <w:tcW w:w="992"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17+605</w:t>
            </w:r>
          </w:p>
        </w:tc>
        <w:tc>
          <w:tcPr>
            <w:tcW w:w="2693" w:type="dxa"/>
            <w:shd w:val="clear" w:color="auto" w:fill="FFFFFF"/>
            <w:vAlign w:val="center"/>
          </w:tcPr>
          <w:p w:rsidR="003E7391" w:rsidRPr="00751C8A" w:rsidRDefault="00A76DB4" w:rsidP="00751C8A">
            <w:pPr>
              <w:widowControl w:val="0"/>
              <w:ind w:left="132" w:hanging="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c>
          <w:tcPr>
            <w:tcW w:w="1843"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2 x 5 m</w:t>
            </w:r>
          </w:p>
        </w:tc>
        <w:tc>
          <w:tcPr>
            <w:tcW w:w="1559" w:type="dxa"/>
            <w:shd w:val="clear" w:color="auto" w:fill="FFFFFF"/>
            <w:vAlign w:val="center"/>
          </w:tcPr>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3,5 m</w:t>
            </w:r>
          </w:p>
        </w:tc>
      </w:tr>
      <w:tr w:rsidR="009860E1" w:rsidRPr="00751C8A" w:rsidTr="003E7391">
        <w:trPr>
          <w:trHeight w:hRule="exact" w:val="638"/>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15</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17+777</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0,5 m szer. pół.</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rPr>
                <w:rFonts w:ascii="Calibri Light" w:hAnsi="Calibri Light" w:cs="Calibri Light"/>
              </w:rPr>
            </w:pPr>
            <w:r w:rsidRPr="00751C8A">
              <w:rPr>
                <w:rFonts w:ascii="Calibri Light" w:hAnsi="Calibri Light" w:cs="Calibri Light"/>
              </w:rPr>
              <w:t>1 m          wys. nad pół.</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16</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18+668</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3,5 m</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17</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19+426</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górą</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50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18</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22+878</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19</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24+027</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20</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24+530</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3,5 m</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21</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25+453</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0,5 m szer. pół.</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rPr>
                <w:rFonts w:ascii="Calibri Light" w:hAnsi="Calibri Light" w:cs="Calibri Light"/>
              </w:rPr>
            </w:pPr>
            <w:r w:rsidRPr="00751C8A">
              <w:rPr>
                <w:rFonts w:ascii="Calibri Light" w:hAnsi="Calibri Light" w:cs="Calibri Light"/>
              </w:rPr>
              <w:t>1 m          wys. nad pół.</w:t>
            </w:r>
          </w:p>
        </w:tc>
      </w:tr>
      <w:tr w:rsidR="009860E1" w:rsidRPr="00751C8A" w:rsidTr="003E7391">
        <w:trPr>
          <w:trHeight w:hRule="exact" w:val="75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22</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25+683</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0,5 m szer. pół.</w:t>
            </w:r>
          </w:p>
        </w:tc>
        <w:tc>
          <w:tcPr>
            <w:tcW w:w="1559" w:type="dxa"/>
            <w:shd w:val="clear" w:color="auto" w:fill="FFFFFF"/>
          </w:tcPr>
          <w:p w:rsidR="003E7391" w:rsidRPr="00751C8A" w:rsidRDefault="00A76DB4" w:rsidP="00751C8A">
            <w:pPr>
              <w:pStyle w:val="Inne0"/>
              <w:shd w:val="clear" w:color="auto" w:fill="auto"/>
              <w:spacing w:line="276" w:lineRule="auto"/>
              <w:ind w:left="137"/>
              <w:rPr>
                <w:rFonts w:ascii="Calibri Light" w:hAnsi="Calibri Light" w:cs="Calibri Light"/>
              </w:rPr>
            </w:pPr>
            <w:r w:rsidRPr="00751C8A">
              <w:rPr>
                <w:rFonts w:ascii="Calibri Light" w:hAnsi="Calibri Light" w:cs="Calibri Light"/>
              </w:rPr>
              <w:t>1 m          wys. nad pół.</w:t>
            </w:r>
          </w:p>
        </w:tc>
      </w:tr>
      <w:tr w:rsidR="009860E1" w:rsidRPr="00751C8A" w:rsidTr="003E7391">
        <w:trPr>
          <w:trHeight w:hRule="exact" w:val="711"/>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23</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25+771</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0,5 m szer. pół.</w:t>
            </w:r>
          </w:p>
        </w:tc>
        <w:tc>
          <w:tcPr>
            <w:tcW w:w="1559" w:type="dxa"/>
            <w:shd w:val="clear" w:color="auto" w:fill="FFFFFF"/>
          </w:tcPr>
          <w:p w:rsidR="003E7391" w:rsidRPr="00751C8A" w:rsidRDefault="00A76DB4" w:rsidP="00751C8A">
            <w:pPr>
              <w:pStyle w:val="Inne0"/>
              <w:shd w:val="clear" w:color="auto" w:fill="auto"/>
              <w:spacing w:line="276" w:lineRule="auto"/>
              <w:ind w:left="137"/>
              <w:rPr>
                <w:rFonts w:ascii="Calibri Light" w:hAnsi="Calibri Light" w:cs="Calibri Light"/>
              </w:rPr>
            </w:pPr>
            <w:r w:rsidRPr="00751C8A">
              <w:rPr>
                <w:rFonts w:ascii="Calibri Light" w:hAnsi="Calibri Light" w:cs="Calibri Light"/>
              </w:rPr>
              <w:t>1 m          wys. nad pół.</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24</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26+025</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25</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 xml:space="preserve">dod. </w:t>
            </w:r>
            <w:proofErr w:type="spellStart"/>
            <w:r w:rsidRPr="00751C8A">
              <w:rPr>
                <w:rFonts w:ascii="Calibri Light" w:hAnsi="Calibri Light" w:cs="Calibri Light"/>
              </w:rPr>
              <w:t>jezd</w:t>
            </w:r>
            <w:proofErr w:type="spellEnd"/>
            <w:r w:rsidRPr="00751C8A">
              <w:rPr>
                <w:rFonts w:ascii="Calibri Light" w:hAnsi="Calibri Light" w:cs="Calibri Light"/>
              </w:rPr>
              <w:t>.</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26+025</w:t>
            </w:r>
          </w:p>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26</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26+646</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0,5 m szer. pół.</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 m</w:t>
            </w:r>
          </w:p>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wys. nad pół.</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27</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27+581</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3,5 m</w:t>
            </w:r>
          </w:p>
        </w:tc>
      </w:tr>
      <w:tr w:rsidR="009860E1" w:rsidRPr="00751C8A" w:rsidTr="003E7391">
        <w:trPr>
          <w:trHeight w:hRule="exact" w:val="581"/>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28</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28+351</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29</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28+637</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0,5 m szer. pół.</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 m</w:t>
            </w:r>
          </w:p>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wys. nad pół.</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30</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28+867</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3,5 m</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31</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32+460</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32</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34+071</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3,5 m</w:t>
            </w:r>
          </w:p>
        </w:tc>
      </w:tr>
      <w:tr w:rsidR="009860E1" w:rsidRPr="00751C8A" w:rsidTr="003E7391">
        <w:trPr>
          <w:trHeight w:hRule="exact" w:val="679"/>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33</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35+146</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467"/>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34</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35+600</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górą</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50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w:t>
            </w:r>
          </w:p>
        </w:tc>
      </w:tr>
      <w:tr w:rsidR="009860E1" w:rsidRPr="00751C8A" w:rsidTr="003E7391">
        <w:trPr>
          <w:trHeight w:hRule="exact" w:val="948"/>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lastRenderedPageBreak/>
              <w:t>35</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36+473</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ciekiem – most w dolinie Narwi</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30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1579"/>
          <w:jc w:val="center"/>
        </w:trPr>
        <w:tc>
          <w:tcPr>
            <w:tcW w:w="846" w:type="dxa"/>
            <w:shd w:val="clear" w:color="auto" w:fill="FFFFFF"/>
            <w:vAlign w:val="center"/>
          </w:tcPr>
          <w:p w:rsidR="003E7391" w:rsidRPr="00751C8A" w:rsidRDefault="00A76DB4" w:rsidP="00751C8A">
            <w:pPr>
              <w:pStyle w:val="Inne0"/>
              <w:shd w:val="clear" w:color="auto" w:fill="auto"/>
              <w:spacing w:before="80" w:line="276" w:lineRule="auto"/>
              <w:ind w:left="284"/>
              <w:rPr>
                <w:rFonts w:ascii="Calibri Light" w:hAnsi="Calibri Light" w:cs="Calibri Light"/>
              </w:rPr>
            </w:pPr>
            <w:r w:rsidRPr="00751C8A">
              <w:rPr>
                <w:rFonts w:ascii="Calibri Light" w:hAnsi="Calibri Light" w:cs="Calibri Light"/>
              </w:rPr>
              <w:t>36</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36+910</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drogą</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6 m</w:t>
            </w:r>
          </w:p>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(pas od strony doliny)</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3,5 m</w:t>
            </w:r>
          </w:p>
        </w:tc>
      </w:tr>
      <w:tr w:rsidR="009860E1" w:rsidRPr="00751C8A" w:rsidTr="003E7391">
        <w:trPr>
          <w:trHeight w:hRule="exact" w:val="1579"/>
          <w:jc w:val="center"/>
        </w:trPr>
        <w:tc>
          <w:tcPr>
            <w:tcW w:w="846" w:type="dxa"/>
            <w:shd w:val="clear" w:color="auto" w:fill="FFFFFF"/>
            <w:vAlign w:val="center"/>
          </w:tcPr>
          <w:p w:rsidR="003E7391" w:rsidRPr="00751C8A" w:rsidRDefault="00A76DB4" w:rsidP="00751C8A">
            <w:pPr>
              <w:pStyle w:val="Inne0"/>
              <w:shd w:val="clear" w:color="auto" w:fill="auto"/>
              <w:spacing w:before="80" w:line="276" w:lineRule="auto"/>
              <w:ind w:left="284"/>
              <w:rPr>
                <w:rFonts w:ascii="Calibri Light" w:hAnsi="Calibri Light" w:cs="Calibri Light"/>
              </w:rPr>
            </w:pPr>
            <w:r w:rsidRPr="00751C8A">
              <w:rPr>
                <w:rFonts w:ascii="Calibri Light" w:hAnsi="Calibri Light" w:cs="Calibri Light"/>
              </w:rPr>
              <w:t>37</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37+972</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(szerokość obiektu powinna odpowiadać szerokości obiektu pod dk19)</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20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581"/>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38</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DK19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37+972</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10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39</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39+014</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40</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DK19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39+014</w:t>
            </w:r>
          </w:p>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(S19)</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41</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2+149</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581"/>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42</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4+900</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górą</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50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43</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6+190</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44</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6+713</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0,5 m szer. pół.</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rPr>
                <w:rFonts w:ascii="Calibri Light" w:hAnsi="Calibri Light" w:cs="Calibri Light"/>
              </w:rPr>
            </w:pPr>
            <w:r w:rsidRPr="00751C8A">
              <w:rPr>
                <w:rFonts w:ascii="Calibri Light" w:hAnsi="Calibri Light" w:cs="Calibri Light"/>
              </w:rPr>
              <w:t>1 m          wys. nad pół.</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45</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7+681</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0,5 m szer. pół.</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 m</w:t>
            </w:r>
          </w:p>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wys. nad pół.</w:t>
            </w:r>
          </w:p>
        </w:tc>
      </w:tr>
      <w:tr w:rsidR="009860E1" w:rsidRPr="00751C8A" w:rsidTr="003E7391">
        <w:trPr>
          <w:trHeight w:hRule="exact" w:val="581"/>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46</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8+073</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0,5 m szer. pół.</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rPr>
                <w:rFonts w:ascii="Calibri Light" w:hAnsi="Calibri Light" w:cs="Calibri Light"/>
              </w:rPr>
            </w:pPr>
            <w:r w:rsidRPr="00751C8A">
              <w:rPr>
                <w:rFonts w:ascii="Calibri Light" w:hAnsi="Calibri Light" w:cs="Calibri Light"/>
              </w:rPr>
              <w:t>1,5 m       wys. nad pół.</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47</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9+166</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górą</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50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48</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10+036</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dolne</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6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3,5 m</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49</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11+150</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57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50</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11+506</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0,5 m szer. pół</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 m</w:t>
            </w:r>
          </w:p>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wys. nad pół.</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51</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11+573</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0,5 m szer. pół.</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 m</w:t>
            </w:r>
          </w:p>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wys. nad pół.</w:t>
            </w:r>
          </w:p>
        </w:tc>
      </w:tr>
      <w:tr w:rsidR="009860E1" w:rsidRPr="00751C8A" w:rsidTr="003E7391">
        <w:trPr>
          <w:trHeight w:hRule="exact" w:val="625"/>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52</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11+794</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0,5 m szer. pół.</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rPr>
                <w:rFonts w:ascii="Calibri Light" w:hAnsi="Calibri Light" w:cs="Calibri Light"/>
              </w:rPr>
            </w:pPr>
            <w:r w:rsidRPr="00751C8A">
              <w:rPr>
                <w:rFonts w:ascii="Calibri Light" w:hAnsi="Calibri Light" w:cs="Calibri Light"/>
              </w:rPr>
              <w:t>1,5 m       wys. nad pół.36+</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53</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12+631</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drogą i koleją</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3,5 m</w:t>
            </w:r>
          </w:p>
        </w:tc>
      </w:tr>
      <w:tr w:rsidR="009860E1" w:rsidRPr="00751C8A" w:rsidTr="003E7391">
        <w:trPr>
          <w:trHeight w:hRule="exact" w:val="624"/>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lastRenderedPageBreak/>
              <w:t>54</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12+859</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2" w:hanging="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284"/>
              <w:rPr>
                <w:rFonts w:ascii="Calibri Light" w:hAnsi="Calibri Light" w:cs="Calibri Light"/>
              </w:rPr>
            </w:pPr>
            <w:r w:rsidRPr="00751C8A">
              <w:rPr>
                <w:rFonts w:ascii="Calibri Light" w:hAnsi="Calibri Light" w:cs="Calibri Light"/>
              </w:rPr>
              <w:t>3,5 m</w:t>
            </w:r>
          </w:p>
        </w:tc>
      </w:tr>
    </w:tbl>
    <w:p w:rsidR="003E7391" w:rsidRPr="00751C8A" w:rsidRDefault="00A76DB4" w:rsidP="00751C8A">
      <w:pPr>
        <w:widowControl w:val="0"/>
        <w:spacing w:after="160"/>
        <w:ind w:left="284"/>
        <w:rPr>
          <w:rFonts w:ascii="Calibri Light" w:hAnsi="Calibri Light" w:cs="Calibri Light"/>
          <w:sz w:val="20"/>
          <w:szCs w:val="20"/>
          <w:lang w:bidi="pl-PL"/>
        </w:rPr>
      </w:pPr>
      <w:r w:rsidRPr="00751C8A">
        <w:rPr>
          <w:rFonts w:ascii="Calibri Light" w:hAnsi="Calibri Light" w:cs="Calibri Light"/>
          <w:sz w:val="20"/>
          <w:szCs w:val="20"/>
          <w:lang w:bidi="pl-PL"/>
        </w:rPr>
        <w:t xml:space="preserve">S19 - projektowany odcinek drogi ekspresowej, DK19 - przebudowywany odcinek istniejącej drogi krajowej nr 19, DK65 - projektowany odcinek drogi krajowej nr 65, dod. </w:t>
      </w:r>
      <w:proofErr w:type="spellStart"/>
      <w:r w:rsidRPr="00751C8A">
        <w:rPr>
          <w:rFonts w:ascii="Calibri Light" w:hAnsi="Calibri Light" w:cs="Calibri Light"/>
          <w:sz w:val="20"/>
          <w:szCs w:val="20"/>
          <w:lang w:bidi="pl-PL"/>
        </w:rPr>
        <w:t>jezd</w:t>
      </w:r>
      <w:proofErr w:type="spellEnd"/>
      <w:r w:rsidRPr="00751C8A">
        <w:rPr>
          <w:rFonts w:ascii="Calibri Light" w:hAnsi="Calibri Light" w:cs="Calibri Light"/>
          <w:sz w:val="20"/>
          <w:szCs w:val="20"/>
          <w:lang w:bidi="pl-PL"/>
        </w:rPr>
        <w:t>. - projektowana dodatkowa jezdnia (droga) równoległa do projektowanej drogi S19/DK65.</w:t>
      </w:r>
    </w:p>
    <w:p w:rsidR="003E7391" w:rsidRPr="00751C8A" w:rsidRDefault="00A76DB4" w:rsidP="00751C8A">
      <w:pPr>
        <w:widowControl w:val="0"/>
        <w:spacing w:after="160"/>
        <w:ind w:left="284"/>
        <w:rPr>
          <w:rFonts w:ascii="Calibri Light" w:hAnsi="Calibri Light" w:cs="Calibri Light"/>
          <w:sz w:val="20"/>
          <w:szCs w:val="20"/>
          <w:lang w:bidi="pl-PL"/>
        </w:rPr>
      </w:pPr>
      <w:r w:rsidRPr="00751C8A">
        <w:rPr>
          <w:rFonts w:ascii="Calibri Light" w:hAnsi="Calibri Light" w:cs="Calibri Light"/>
          <w:sz w:val="20"/>
          <w:szCs w:val="20"/>
          <w:lang w:bidi="pl-PL"/>
        </w:rPr>
        <w:t>* w przypadku wszystkich przepustów zintegrowanych z ciekiem podane wymiary dotyczą szerokości suchej półki i wysokości od powierzchni półki do spodu konstrukcji.</w:t>
      </w:r>
    </w:p>
    <w:p w:rsidR="003E7391" w:rsidRPr="00751C8A" w:rsidRDefault="00A76DB4" w:rsidP="00751C8A">
      <w:pPr>
        <w:widowControl w:val="0"/>
        <w:ind w:left="284"/>
        <w:rPr>
          <w:rFonts w:ascii="Calibri Light" w:hAnsi="Calibri Light" w:cs="Calibri Light"/>
          <w:sz w:val="20"/>
          <w:szCs w:val="20"/>
          <w:lang w:bidi="pl-PL"/>
        </w:rPr>
      </w:pPr>
      <w:r w:rsidRPr="00751C8A">
        <w:rPr>
          <w:rFonts w:ascii="Calibri Light" w:hAnsi="Calibri Light" w:cs="Calibri Light"/>
          <w:sz w:val="20"/>
          <w:szCs w:val="20"/>
          <w:lang w:bidi="pl-PL"/>
        </w:rPr>
        <w:t>** w przypadku przejścia zespolonego z drogą szerokość przestrzeni dostępnej dla zwierząt: min. 15 m, gdy droga zlokalizowana jest po jednej stronie (z boku) przejścia lub min. 2 x 5 m, gdy droga zlokalizowana jest po środku obiektu.</w:t>
      </w:r>
    </w:p>
    <w:p w:rsidR="003E7391" w:rsidRPr="00751C8A" w:rsidRDefault="00A76DB4" w:rsidP="00751C8A">
      <w:pPr>
        <w:rPr>
          <w:rFonts w:ascii="Calibri Light" w:hAnsi="Calibri Light" w:cs="Calibri Light"/>
          <w:bCs/>
          <w:sz w:val="20"/>
          <w:szCs w:val="20"/>
        </w:rPr>
      </w:pPr>
      <w:r w:rsidRPr="00751C8A">
        <w:rPr>
          <w:rFonts w:ascii="Calibri Light" w:hAnsi="Calibri Light" w:cs="Calibri Light"/>
          <w:bCs/>
          <w:sz w:val="20"/>
          <w:szCs w:val="20"/>
        </w:rPr>
        <w:t>i w tym zakresie orzekam:</w:t>
      </w:r>
    </w:p>
    <w:p w:rsidR="003E7391" w:rsidRPr="00751C8A" w:rsidRDefault="00A76DB4" w:rsidP="00751C8A">
      <w:pPr>
        <w:pStyle w:val="Akapitzlist"/>
        <w:spacing w:line="276" w:lineRule="auto"/>
        <w:ind w:left="284" w:hanging="142"/>
        <w:rPr>
          <w:rFonts w:ascii="Calibri Light" w:hAnsi="Calibri Light" w:cs="Calibri Light"/>
          <w:sz w:val="20"/>
          <w:szCs w:val="20"/>
        </w:rPr>
      </w:pPr>
      <w:r w:rsidRPr="00751C8A">
        <w:rPr>
          <w:rFonts w:ascii="Calibri Light" w:hAnsi="Calibri Light" w:cs="Calibri Light"/>
          <w:sz w:val="20"/>
          <w:szCs w:val="20"/>
        </w:rPr>
        <w:t>„Wykonać następujące przejścia dla zwierząt:</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46"/>
        <w:gridCol w:w="992"/>
        <w:gridCol w:w="1134"/>
        <w:gridCol w:w="2693"/>
        <w:gridCol w:w="1843"/>
        <w:gridCol w:w="1559"/>
      </w:tblGrid>
      <w:tr w:rsidR="009860E1" w:rsidRPr="00751C8A" w:rsidTr="003E7391">
        <w:trPr>
          <w:trHeight w:hRule="exact" w:val="999"/>
          <w:jc w:val="center"/>
        </w:trPr>
        <w:tc>
          <w:tcPr>
            <w:tcW w:w="846" w:type="dxa"/>
            <w:vMerge w:val="restart"/>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bookmarkStart w:id="7" w:name="_Hlk191637245"/>
            <w:r w:rsidRPr="00751C8A">
              <w:rPr>
                <w:rFonts w:ascii="Calibri Light" w:hAnsi="Calibri Light" w:cs="Calibri Light"/>
                <w:bCs/>
                <w:sz w:val="20"/>
                <w:szCs w:val="20"/>
                <w:lang w:bidi="pl-PL"/>
              </w:rPr>
              <w:t>Lp.</w:t>
            </w:r>
          </w:p>
        </w:tc>
        <w:tc>
          <w:tcPr>
            <w:tcW w:w="992" w:type="dxa"/>
            <w:vMerge w:val="restart"/>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bCs/>
                <w:sz w:val="20"/>
                <w:szCs w:val="20"/>
                <w:lang w:bidi="pl-PL"/>
              </w:rPr>
              <w:t>Nr drogi</w:t>
            </w:r>
          </w:p>
        </w:tc>
        <w:tc>
          <w:tcPr>
            <w:tcW w:w="1134" w:type="dxa"/>
            <w:vMerge w:val="restart"/>
            <w:shd w:val="clear" w:color="auto" w:fill="FFFFFF"/>
            <w:vAlign w:val="center"/>
          </w:tcPr>
          <w:p w:rsidR="003E7391" w:rsidRPr="00751C8A" w:rsidRDefault="00A76DB4" w:rsidP="00751C8A">
            <w:pPr>
              <w:widowControl w:val="0"/>
              <w:ind w:left="284" w:hanging="142"/>
              <w:rPr>
                <w:rFonts w:ascii="Calibri Light" w:hAnsi="Calibri Light" w:cs="Calibri Light"/>
                <w:bCs/>
                <w:sz w:val="20"/>
                <w:szCs w:val="20"/>
                <w:lang w:bidi="pl-PL"/>
              </w:rPr>
            </w:pPr>
            <w:r w:rsidRPr="00751C8A">
              <w:rPr>
                <w:rFonts w:ascii="Calibri Light" w:hAnsi="Calibri Light" w:cs="Calibri Light"/>
                <w:bCs/>
                <w:sz w:val="20"/>
                <w:szCs w:val="20"/>
                <w:lang w:bidi="pl-PL"/>
              </w:rPr>
              <w:t>Km</w:t>
            </w:r>
          </w:p>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bCs/>
                <w:sz w:val="20"/>
                <w:szCs w:val="20"/>
                <w:lang w:bidi="pl-PL"/>
              </w:rPr>
              <w:t>(około)</w:t>
            </w:r>
          </w:p>
        </w:tc>
        <w:tc>
          <w:tcPr>
            <w:tcW w:w="2693" w:type="dxa"/>
            <w:vMerge w:val="restart"/>
            <w:shd w:val="clear" w:color="auto" w:fill="FFFFFF"/>
            <w:vAlign w:val="center"/>
          </w:tcPr>
          <w:p w:rsidR="003E7391" w:rsidRPr="00751C8A" w:rsidRDefault="00A76DB4" w:rsidP="00751C8A">
            <w:pPr>
              <w:widowControl w:val="0"/>
              <w:ind w:left="131" w:firstLine="11"/>
              <w:rPr>
                <w:rFonts w:ascii="Calibri Light" w:hAnsi="Calibri Light" w:cs="Calibri Light"/>
                <w:sz w:val="20"/>
                <w:szCs w:val="20"/>
                <w:lang w:bidi="pl-PL"/>
              </w:rPr>
            </w:pPr>
            <w:r w:rsidRPr="00751C8A">
              <w:rPr>
                <w:rFonts w:ascii="Calibri Light" w:hAnsi="Calibri Light" w:cs="Calibri Light"/>
                <w:bCs/>
                <w:sz w:val="20"/>
                <w:szCs w:val="20"/>
                <w:lang w:bidi="pl-PL"/>
              </w:rPr>
              <w:t>Rodzaj przejścia</w:t>
            </w:r>
          </w:p>
        </w:tc>
        <w:tc>
          <w:tcPr>
            <w:tcW w:w="3402" w:type="dxa"/>
            <w:gridSpan w:val="2"/>
            <w:shd w:val="clear" w:color="auto" w:fill="FFFFFF"/>
            <w:vAlign w:val="center"/>
          </w:tcPr>
          <w:p w:rsidR="003E7391" w:rsidRPr="00751C8A" w:rsidRDefault="00A76DB4" w:rsidP="00751C8A">
            <w:pPr>
              <w:widowControl w:val="0"/>
              <w:ind w:left="284" w:hanging="142"/>
              <w:rPr>
                <w:rFonts w:ascii="Calibri Light" w:hAnsi="Calibri Light" w:cs="Calibri Light"/>
                <w:bCs/>
                <w:sz w:val="20"/>
                <w:szCs w:val="20"/>
                <w:lang w:bidi="pl-PL"/>
              </w:rPr>
            </w:pPr>
            <w:r w:rsidRPr="00751C8A">
              <w:rPr>
                <w:rFonts w:ascii="Calibri Light" w:hAnsi="Calibri Light" w:cs="Calibri Light"/>
                <w:bCs/>
                <w:sz w:val="20"/>
                <w:szCs w:val="20"/>
                <w:lang w:bidi="pl-PL"/>
              </w:rPr>
              <w:t>Minimalne wymiary wolnej od przeszkód przestrzeni dostępnej dla zwierząt</w:t>
            </w:r>
          </w:p>
          <w:p w:rsidR="003E7391" w:rsidRPr="00751C8A" w:rsidRDefault="003E7391" w:rsidP="00751C8A">
            <w:pPr>
              <w:widowControl w:val="0"/>
              <w:ind w:left="284" w:hanging="142"/>
              <w:rPr>
                <w:rFonts w:ascii="Calibri Light" w:hAnsi="Calibri Light" w:cs="Calibri Light"/>
                <w:sz w:val="20"/>
                <w:szCs w:val="20"/>
                <w:lang w:bidi="pl-PL"/>
              </w:rPr>
            </w:pPr>
          </w:p>
        </w:tc>
      </w:tr>
      <w:tr w:rsidR="009860E1" w:rsidRPr="00751C8A" w:rsidTr="003E7391">
        <w:trPr>
          <w:trHeight w:hRule="exact" w:val="715"/>
          <w:jc w:val="center"/>
        </w:trPr>
        <w:tc>
          <w:tcPr>
            <w:tcW w:w="846" w:type="dxa"/>
            <w:vMerge/>
            <w:shd w:val="clear" w:color="auto" w:fill="FFFFFF"/>
            <w:vAlign w:val="center"/>
          </w:tcPr>
          <w:p w:rsidR="003E7391" w:rsidRPr="00751C8A" w:rsidRDefault="003E7391" w:rsidP="00751C8A">
            <w:pPr>
              <w:widowControl w:val="0"/>
              <w:ind w:left="284" w:hanging="142"/>
              <w:rPr>
                <w:rFonts w:ascii="Calibri Light" w:eastAsia="Courier New" w:hAnsi="Calibri Light" w:cs="Calibri Light"/>
                <w:sz w:val="20"/>
                <w:szCs w:val="20"/>
                <w:lang w:bidi="pl-PL"/>
              </w:rPr>
            </w:pPr>
          </w:p>
        </w:tc>
        <w:tc>
          <w:tcPr>
            <w:tcW w:w="992" w:type="dxa"/>
            <w:vMerge/>
            <w:shd w:val="clear" w:color="auto" w:fill="FFFFFF"/>
            <w:vAlign w:val="center"/>
          </w:tcPr>
          <w:p w:rsidR="003E7391" w:rsidRPr="00751C8A" w:rsidRDefault="003E7391" w:rsidP="00751C8A">
            <w:pPr>
              <w:widowControl w:val="0"/>
              <w:ind w:left="284" w:hanging="142"/>
              <w:rPr>
                <w:rFonts w:ascii="Calibri Light" w:eastAsia="Courier New" w:hAnsi="Calibri Light" w:cs="Calibri Light"/>
                <w:sz w:val="20"/>
                <w:szCs w:val="20"/>
                <w:lang w:bidi="pl-PL"/>
              </w:rPr>
            </w:pPr>
          </w:p>
        </w:tc>
        <w:tc>
          <w:tcPr>
            <w:tcW w:w="1134" w:type="dxa"/>
            <w:vMerge/>
            <w:shd w:val="clear" w:color="auto" w:fill="FFFFFF"/>
            <w:vAlign w:val="center"/>
          </w:tcPr>
          <w:p w:rsidR="003E7391" w:rsidRPr="00751C8A" w:rsidRDefault="003E7391" w:rsidP="00751C8A">
            <w:pPr>
              <w:widowControl w:val="0"/>
              <w:ind w:left="284" w:hanging="142"/>
              <w:rPr>
                <w:rFonts w:ascii="Calibri Light" w:eastAsia="Courier New" w:hAnsi="Calibri Light" w:cs="Calibri Light"/>
                <w:sz w:val="20"/>
                <w:szCs w:val="20"/>
                <w:lang w:bidi="pl-PL"/>
              </w:rPr>
            </w:pPr>
          </w:p>
        </w:tc>
        <w:tc>
          <w:tcPr>
            <w:tcW w:w="2693" w:type="dxa"/>
            <w:vMerge/>
            <w:shd w:val="clear" w:color="auto" w:fill="FFFFFF"/>
            <w:vAlign w:val="center"/>
          </w:tcPr>
          <w:p w:rsidR="003E7391" w:rsidRPr="00751C8A" w:rsidRDefault="003E7391" w:rsidP="00751C8A">
            <w:pPr>
              <w:widowControl w:val="0"/>
              <w:ind w:left="131" w:firstLine="11"/>
              <w:rPr>
                <w:rFonts w:ascii="Calibri Light" w:eastAsia="Courier New" w:hAnsi="Calibri Light" w:cs="Calibri Light"/>
                <w:sz w:val="20"/>
                <w:szCs w:val="20"/>
                <w:lang w:bidi="pl-PL"/>
              </w:rPr>
            </w:pPr>
          </w:p>
        </w:tc>
        <w:tc>
          <w:tcPr>
            <w:tcW w:w="1843" w:type="dxa"/>
            <w:shd w:val="clear" w:color="auto" w:fill="FFFFFF"/>
            <w:vAlign w:val="center"/>
          </w:tcPr>
          <w:p w:rsidR="003E7391" w:rsidRPr="00751C8A" w:rsidRDefault="00A76DB4" w:rsidP="00751C8A">
            <w:pPr>
              <w:widowControl w:val="0"/>
              <w:ind w:left="284" w:hanging="142"/>
              <w:rPr>
                <w:rFonts w:ascii="Calibri Light" w:hAnsi="Calibri Light" w:cs="Calibri Light"/>
                <w:bCs/>
                <w:sz w:val="20"/>
                <w:szCs w:val="20"/>
                <w:lang w:bidi="pl-PL"/>
              </w:rPr>
            </w:pPr>
            <w:r w:rsidRPr="00751C8A">
              <w:rPr>
                <w:rFonts w:ascii="Calibri Light" w:hAnsi="Calibri Light" w:cs="Calibri Light"/>
                <w:bCs/>
                <w:sz w:val="20"/>
                <w:szCs w:val="20"/>
                <w:lang w:bidi="pl-PL"/>
              </w:rPr>
              <w:t>szerokość</w:t>
            </w:r>
          </w:p>
        </w:tc>
        <w:tc>
          <w:tcPr>
            <w:tcW w:w="1559" w:type="dxa"/>
            <w:shd w:val="clear" w:color="auto" w:fill="FFFFFF"/>
            <w:vAlign w:val="center"/>
          </w:tcPr>
          <w:p w:rsidR="003E7391" w:rsidRPr="00751C8A" w:rsidRDefault="00A76DB4" w:rsidP="00751C8A">
            <w:pPr>
              <w:widowControl w:val="0"/>
              <w:ind w:left="137" w:firstLine="5"/>
              <w:rPr>
                <w:rFonts w:ascii="Calibri Light" w:hAnsi="Calibri Light" w:cs="Calibri Light"/>
                <w:bCs/>
                <w:sz w:val="20"/>
                <w:szCs w:val="20"/>
                <w:lang w:bidi="pl-PL"/>
              </w:rPr>
            </w:pPr>
            <w:r w:rsidRPr="00751C8A">
              <w:rPr>
                <w:rFonts w:ascii="Calibri Light" w:hAnsi="Calibri Light" w:cs="Calibri Light"/>
                <w:bCs/>
                <w:sz w:val="20"/>
                <w:szCs w:val="20"/>
                <w:lang w:bidi="pl-PL"/>
              </w:rPr>
              <w:t>wysokość</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1</w:t>
            </w:r>
          </w:p>
        </w:tc>
        <w:tc>
          <w:tcPr>
            <w:tcW w:w="992"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0+396</w:t>
            </w:r>
          </w:p>
        </w:tc>
        <w:tc>
          <w:tcPr>
            <w:tcW w:w="2693" w:type="dxa"/>
            <w:shd w:val="clear" w:color="auto" w:fill="FFFFFF"/>
            <w:vAlign w:val="center"/>
          </w:tcPr>
          <w:p w:rsidR="003E7391" w:rsidRPr="00751C8A" w:rsidRDefault="00A76DB4" w:rsidP="00751C8A">
            <w:pPr>
              <w:widowControl w:val="0"/>
              <w:ind w:left="131" w:firstLine="1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c>
          <w:tcPr>
            <w:tcW w:w="1843"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2 x 5 m</w:t>
            </w:r>
          </w:p>
        </w:tc>
        <w:tc>
          <w:tcPr>
            <w:tcW w:w="1559" w:type="dxa"/>
            <w:shd w:val="clear" w:color="auto" w:fill="FFFFFF"/>
            <w:vAlign w:val="center"/>
          </w:tcPr>
          <w:p w:rsidR="003E7391" w:rsidRPr="00751C8A" w:rsidRDefault="00A76DB4" w:rsidP="00751C8A">
            <w:pPr>
              <w:widowControl w:val="0"/>
              <w:ind w:left="137" w:firstLine="5"/>
              <w:rPr>
                <w:rFonts w:ascii="Calibri Light" w:hAnsi="Calibri Light" w:cs="Calibri Light"/>
                <w:sz w:val="20"/>
                <w:szCs w:val="20"/>
                <w:lang w:bidi="pl-PL"/>
              </w:rPr>
            </w:pPr>
            <w:r w:rsidRPr="00751C8A">
              <w:rPr>
                <w:rFonts w:ascii="Calibri Light" w:hAnsi="Calibri Light" w:cs="Calibri Light"/>
                <w:sz w:val="20"/>
                <w:szCs w:val="20"/>
                <w:lang w:bidi="pl-PL"/>
              </w:rPr>
              <w:t>5 m</w:t>
            </w:r>
          </w:p>
        </w:tc>
      </w:tr>
      <w:tr w:rsidR="009860E1" w:rsidRPr="00751C8A" w:rsidTr="003E7391">
        <w:trPr>
          <w:trHeight w:hRule="exact" w:val="974"/>
          <w:jc w:val="center"/>
        </w:trPr>
        <w:tc>
          <w:tcPr>
            <w:tcW w:w="846"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2</w:t>
            </w:r>
          </w:p>
        </w:tc>
        <w:tc>
          <w:tcPr>
            <w:tcW w:w="992"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2+553</w:t>
            </w:r>
          </w:p>
        </w:tc>
        <w:tc>
          <w:tcPr>
            <w:tcW w:w="2693" w:type="dxa"/>
            <w:shd w:val="clear" w:color="auto" w:fill="FFFFFF"/>
            <w:vAlign w:val="center"/>
          </w:tcPr>
          <w:p w:rsidR="003E7391" w:rsidRPr="00751C8A" w:rsidRDefault="00A76DB4" w:rsidP="00751C8A">
            <w:pPr>
              <w:widowControl w:val="0"/>
              <w:ind w:left="131" w:firstLine="11"/>
              <w:rPr>
                <w:rFonts w:ascii="Calibri Light" w:hAnsi="Calibri Light" w:cs="Calibri Light"/>
                <w:sz w:val="20"/>
                <w:szCs w:val="20"/>
                <w:lang w:bidi="pl-PL"/>
              </w:rPr>
            </w:pPr>
            <w:r w:rsidRPr="00751C8A">
              <w:rPr>
                <w:rFonts w:ascii="Calibri Light" w:hAnsi="Calibri Light" w:cs="Calibri Light"/>
                <w:sz w:val="20"/>
                <w:szCs w:val="20"/>
                <w:lang w:bidi="pl-PL"/>
              </w:rPr>
              <w:t>Przepust zintegrowany z ciekiem</w:t>
            </w:r>
          </w:p>
        </w:tc>
        <w:tc>
          <w:tcPr>
            <w:tcW w:w="1843"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2 półki o szerokości 0,5 m każda*</w:t>
            </w:r>
          </w:p>
        </w:tc>
        <w:tc>
          <w:tcPr>
            <w:tcW w:w="1559" w:type="dxa"/>
            <w:shd w:val="clear" w:color="auto" w:fill="FFFFFF"/>
            <w:vAlign w:val="center"/>
          </w:tcPr>
          <w:p w:rsidR="003E7391" w:rsidRPr="00751C8A" w:rsidRDefault="00A76DB4" w:rsidP="00751C8A">
            <w:pPr>
              <w:widowControl w:val="0"/>
              <w:ind w:left="137" w:firstLine="5"/>
              <w:rPr>
                <w:rFonts w:ascii="Calibri Light" w:hAnsi="Calibri Light" w:cs="Calibri Light"/>
                <w:sz w:val="20"/>
                <w:szCs w:val="20"/>
                <w:lang w:bidi="pl-PL"/>
              </w:rPr>
            </w:pPr>
            <w:r w:rsidRPr="00751C8A">
              <w:rPr>
                <w:rFonts w:ascii="Calibri Light" w:hAnsi="Calibri Light" w:cs="Calibri Light"/>
                <w:sz w:val="20"/>
                <w:szCs w:val="20"/>
                <w:lang w:bidi="pl-PL"/>
              </w:rPr>
              <w:t>1 m nad półkami*</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eastAsia="Arial" w:hAnsi="Calibri Light" w:cs="Calibri Light"/>
                <w:sz w:val="20"/>
                <w:szCs w:val="20"/>
                <w:lang w:bidi="pl-PL"/>
              </w:rPr>
              <w:t>3</w:t>
            </w:r>
          </w:p>
        </w:tc>
        <w:tc>
          <w:tcPr>
            <w:tcW w:w="992"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2+727</w:t>
            </w:r>
          </w:p>
        </w:tc>
        <w:tc>
          <w:tcPr>
            <w:tcW w:w="2693" w:type="dxa"/>
            <w:shd w:val="clear" w:color="auto" w:fill="FFFFFF"/>
            <w:vAlign w:val="center"/>
          </w:tcPr>
          <w:p w:rsidR="003E7391" w:rsidRPr="00751C8A" w:rsidRDefault="00A76DB4" w:rsidP="00751C8A">
            <w:pPr>
              <w:widowControl w:val="0"/>
              <w:ind w:left="131" w:firstLine="1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c>
          <w:tcPr>
            <w:tcW w:w="1843"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2 x 5 m</w:t>
            </w:r>
          </w:p>
        </w:tc>
        <w:tc>
          <w:tcPr>
            <w:tcW w:w="1559" w:type="dxa"/>
            <w:shd w:val="clear" w:color="auto" w:fill="FFFFFF"/>
            <w:vAlign w:val="center"/>
          </w:tcPr>
          <w:p w:rsidR="003E7391" w:rsidRPr="00751C8A" w:rsidRDefault="00A76DB4" w:rsidP="00751C8A">
            <w:pPr>
              <w:widowControl w:val="0"/>
              <w:ind w:left="137" w:firstLine="5"/>
              <w:rPr>
                <w:rFonts w:ascii="Calibri Light" w:hAnsi="Calibri Light" w:cs="Calibri Light"/>
                <w:sz w:val="20"/>
                <w:szCs w:val="20"/>
                <w:lang w:bidi="pl-PL"/>
              </w:rPr>
            </w:pPr>
            <w:r w:rsidRPr="00751C8A">
              <w:rPr>
                <w:rFonts w:ascii="Calibri Light" w:hAnsi="Calibri Light" w:cs="Calibri Light"/>
                <w:sz w:val="20"/>
                <w:szCs w:val="20"/>
                <w:lang w:bidi="pl-PL"/>
              </w:rPr>
              <w:t>3,5 m</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4</w:t>
            </w:r>
          </w:p>
        </w:tc>
        <w:tc>
          <w:tcPr>
            <w:tcW w:w="992"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3+514</w:t>
            </w:r>
          </w:p>
        </w:tc>
        <w:tc>
          <w:tcPr>
            <w:tcW w:w="2693" w:type="dxa"/>
            <w:shd w:val="clear" w:color="auto" w:fill="FFFFFF"/>
            <w:vAlign w:val="center"/>
          </w:tcPr>
          <w:p w:rsidR="003E7391" w:rsidRPr="00751C8A" w:rsidRDefault="00A76DB4" w:rsidP="00751C8A">
            <w:pPr>
              <w:widowControl w:val="0"/>
              <w:ind w:left="131" w:firstLine="1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c>
          <w:tcPr>
            <w:tcW w:w="1843"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2 x 5 m</w:t>
            </w:r>
          </w:p>
        </w:tc>
        <w:tc>
          <w:tcPr>
            <w:tcW w:w="1559" w:type="dxa"/>
            <w:shd w:val="clear" w:color="auto" w:fill="FFFFFF"/>
            <w:vAlign w:val="center"/>
          </w:tcPr>
          <w:p w:rsidR="003E7391" w:rsidRPr="00751C8A" w:rsidRDefault="00A76DB4" w:rsidP="00751C8A">
            <w:pPr>
              <w:widowControl w:val="0"/>
              <w:ind w:left="137" w:firstLine="5"/>
              <w:rPr>
                <w:rFonts w:ascii="Calibri Light" w:hAnsi="Calibri Light" w:cs="Calibri Light"/>
                <w:sz w:val="20"/>
                <w:szCs w:val="20"/>
                <w:lang w:bidi="pl-PL"/>
              </w:rPr>
            </w:pPr>
            <w:r w:rsidRPr="00751C8A">
              <w:rPr>
                <w:rFonts w:ascii="Calibri Light" w:hAnsi="Calibri Light" w:cs="Calibri Light"/>
                <w:sz w:val="20"/>
                <w:szCs w:val="20"/>
                <w:lang w:bidi="pl-PL"/>
              </w:rPr>
              <w:t>5 m</w:t>
            </w:r>
          </w:p>
        </w:tc>
      </w:tr>
      <w:tr w:rsidR="009860E1" w:rsidRPr="00751C8A" w:rsidTr="003E7391">
        <w:trPr>
          <w:trHeight w:hRule="exact" w:val="773"/>
          <w:jc w:val="center"/>
        </w:trPr>
        <w:tc>
          <w:tcPr>
            <w:tcW w:w="846"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5</w:t>
            </w:r>
          </w:p>
        </w:tc>
        <w:tc>
          <w:tcPr>
            <w:tcW w:w="992"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3+895</w:t>
            </w:r>
          </w:p>
        </w:tc>
        <w:tc>
          <w:tcPr>
            <w:tcW w:w="2693" w:type="dxa"/>
            <w:shd w:val="clear" w:color="auto" w:fill="FFFFFF"/>
            <w:vAlign w:val="center"/>
          </w:tcPr>
          <w:p w:rsidR="003E7391" w:rsidRPr="00751C8A" w:rsidRDefault="00A76DB4" w:rsidP="00751C8A">
            <w:pPr>
              <w:widowControl w:val="0"/>
              <w:ind w:left="131" w:firstLine="1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drogą</w:t>
            </w:r>
          </w:p>
        </w:tc>
        <w:tc>
          <w:tcPr>
            <w:tcW w:w="1843"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2 x 5 m</w:t>
            </w:r>
          </w:p>
        </w:tc>
        <w:tc>
          <w:tcPr>
            <w:tcW w:w="1559" w:type="dxa"/>
            <w:shd w:val="clear" w:color="auto" w:fill="FFFFFF"/>
            <w:vAlign w:val="center"/>
          </w:tcPr>
          <w:p w:rsidR="003E7391" w:rsidRPr="00751C8A" w:rsidRDefault="00A76DB4" w:rsidP="00751C8A">
            <w:pPr>
              <w:widowControl w:val="0"/>
              <w:ind w:left="137" w:firstLine="5"/>
              <w:rPr>
                <w:rFonts w:ascii="Calibri Light" w:hAnsi="Calibri Light" w:cs="Calibri Light"/>
                <w:sz w:val="20"/>
                <w:szCs w:val="20"/>
                <w:lang w:bidi="pl-PL"/>
              </w:rPr>
            </w:pPr>
            <w:r w:rsidRPr="00751C8A">
              <w:rPr>
                <w:rFonts w:ascii="Calibri Light" w:hAnsi="Calibri Light" w:cs="Calibri Light"/>
                <w:sz w:val="20"/>
                <w:szCs w:val="20"/>
                <w:lang w:bidi="pl-PL"/>
              </w:rPr>
              <w:t>5 m</w:t>
            </w:r>
          </w:p>
        </w:tc>
      </w:tr>
      <w:tr w:rsidR="009860E1" w:rsidRPr="00751C8A" w:rsidTr="003E7391">
        <w:trPr>
          <w:trHeight w:hRule="exact" w:val="731"/>
          <w:jc w:val="center"/>
        </w:trPr>
        <w:tc>
          <w:tcPr>
            <w:tcW w:w="846"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6</w:t>
            </w:r>
          </w:p>
        </w:tc>
        <w:tc>
          <w:tcPr>
            <w:tcW w:w="992"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5+837</w:t>
            </w:r>
          </w:p>
        </w:tc>
        <w:tc>
          <w:tcPr>
            <w:tcW w:w="2693" w:type="dxa"/>
            <w:shd w:val="clear" w:color="auto" w:fill="FFFFFF"/>
            <w:vAlign w:val="center"/>
          </w:tcPr>
          <w:p w:rsidR="003E7391" w:rsidRPr="00751C8A" w:rsidRDefault="00A76DB4" w:rsidP="00751C8A">
            <w:pPr>
              <w:widowControl w:val="0"/>
              <w:ind w:left="131" w:firstLine="1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c>
          <w:tcPr>
            <w:tcW w:w="1843"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2 x 5 m</w:t>
            </w:r>
          </w:p>
        </w:tc>
        <w:tc>
          <w:tcPr>
            <w:tcW w:w="1559" w:type="dxa"/>
            <w:shd w:val="clear" w:color="auto" w:fill="FFFFFF"/>
            <w:vAlign w:val="center"/>
          </w:tcPr>
          <w:p w:rsidR="003E7391" w:rsidRPr="00751C8A" w:rsidRDefault="00A76DB4" w:rsidP="00751C8A">
            <w:pPr>
              <w:widowControl w:val="0"/>
              <w:ind w:left="137" w:firstLine="5"/>
              <w:rPr>
                <w:rFonts w:ascii="Calibri Light" w:hAnsi="Calibri Light" w:cs="Calibri Light"/>
                <w:sz w:val="20"/>
                <w:szCs w:val="20"/>
                <w:lang w:bidi="pl-PL"/>
              </w:rPr>
            </w:pPr>
            <w:r w:rsidRPr="00751C8A">
              <w:rPr>
                <w:rFonts w:ascii="Calibri Light" w:hAnsi="Calibri Light" w:cs="Calibri Light"/>
                <w:sz w:val="20"/>
                <w:szCs w:val="20"/>
                <w:lang w:bidi="pl-PL"/>
              </w:rPr>
              <w:t>5 m</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7</w:t>
            </w:r>
          </w:p>
        </w:tc>
        <w:tc>
          <w:tcPr>
            <w:tcW w:w="992"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7+780</w:t>
            </w:r>
          </w:p>
        </w:tc>
        <w:tc>
          <w:tcPr>
            <w:tcW w:w="2693" w:type="dxa"/>
            <w:shd w:val="clear" w:color="auto" w:fill="FFFFFF"/>
            <w:vAlign w:val="center"/>
          </w:tcPr>
          <w:p w:rsidR="003E7391" w:rsidRPr="00751C8A" w:rsidRDefault="00A76DB4" w:rsidP="00751C8A">
            <w:pPr>
              <w:widowControl w:val="0"/>
              <w:ind w:left="131" w:firstLine="11"/>
              <w:rPr>
                <w:rFonts w:ascii="Calibri Light" w:hAnsi="Calibri Light" w:cs="Calibri Light"/>
                <w:sz w:val="20"/>
                <w:szCs w:val="20"/>
                <w:lang w:bidi="pl-PL"/>
              </w:rPr>
            </w:pPr>
            <w:r w:rsidRPr="00751C8A">
              <w:rPr>
                <w:rFonts w:ascii="Calibri Light" w:hAnsi="Calibri Light" w:cs="Calibri Light"/>
                <w:sz w:val="20"/>
                <w:szCs w:val="20"/>
                <w:lang w:bidi="pl-PL"/>
              </w:rPr>
              <w:t>Przejście dołem</w:t>
            </w:r>
          </w:p>
        </w:tc>
        <w:tc>
          <w:tcPr>
            <w:tcW w:w="1843"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10 m</w:t>
            </w:r>
          </w:p>
        </w:tc>
        <w:tc>
          <w:tcPr>
            <w:tcW w:w="1559" w:type="dxa"/>
            <w:shd w:val="clear" w:color="auto" w:fill="FFFFFF"/>
            <w:vAlign w:val="center"/>
          </w:tcPr>
          <w:p w:rsidR="003E7391" w:rsidRPr="00751C8A" w:rsidRDefault="00A76DB4" w:rsidP="00751C8A">
            <w:pPr>
              <w:widowControl w:val="0"/>
              <w:ind w:left="137" w:firstLine="5"/>
              <w:rPr>
                <w:rFonts w:ascii="Calibri Light" w:hAnsi="Calibri Light" w:cs="Calibri Light"/>
                <w:sz w:val="20"/>
                <w:szCs w:val="20"/>
                <w:lang w:bidi="pl-PL"/>
              </w:rPr>
            </w:pPr>
            <w:r w:rsidRPr="00751C8A">
              <w:rPr>
                <w:rFonts w:ascii="Calibri Light" w:hAnsi="Calibri Light" w:cs="Calibri Light"/>
                <w:sz w:val="20"/>
                <w:szCs w:val="20"/>
                <w:lang w:bidi="pl-PL"/>
              </w:rPr>
              <w:t>5 m</w:t>
            </w:r>
          </w:p>
        </w:tc>
      </w:tr>
      <w:tr w:rsidR="009860E1" w:rsidRPr="00751C8A" w:rsidTr="003E7391">
        <w:trPr>
          <w:trHeight w:hRule="exact" w:val="581"/>
          <w:jc w:val="center"/>
        </w:trPr>
        <w:tc>
          <w:tcPr>
            <w:tcW w:w="846"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8</w:t>
            </w:r>
          </w:p>
        </w:tc>
        <w:tc>
          <w:tcPr>
            <w:tcW w:w="992"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9+458</w:t>
            </w:r>
          </w:p>
        </w:tc>
        <w:tc>
          <w:tcPr>
            <w:tcW w:w="2693" w:type="dxa"/>
            <w:shd w:val="clear" w:color="auto" w:fill="FFFFFF"/>
            <w:vAlign w:val="center"/>
          </w:tcPr>
          <w:p w:rsidR="003E7391" w:rsidRPr="00751C8A" w:rsidRDefault="00A76DB4" w:rsidP="00751C8A">
            <w:pPr>
              <w:widowControl w:val="0"/>
              <w:ind w:left="131" w:firstLine="11"/>
              <w:rPr>
                <w:rFonts w:ascii="Calibri Light" w:hAnsi="Calibri Light" w:cs="Calibri Light"/>
                <w:sz w:val="20"/>
                <w:szCs w:val="20"/>
                <w:lang w:bidi="pl-PL"/>
              </w:rPr>
            </w:pPr>
            <w:r w:rsidRPr="00751C8A">
              <w:rPr>
                <w:rFonts w:ascii="Calibri Light" w:hAnsi="Calibri Light" w:cs="Calibri Light"/>
                <w:sz w:val="20"/>
                <w:szCs w:val="20"/>
                <w:lang w:bidi="pl-PL"/>
              </w:rPr>
              <w:t>Przejście dołem</w:t>
            </w:r>
          </w:p>
        </w:tc>
        <w:tc>
          <w:tcPr>
            <w:tcW w:w="1843"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6 m</w:t>
            </w:r>
          </w:p>
        </w:tc>
        <w:tc>
          <w:tcPr>
            <w:tcW w:w="1559" w:type="dxa"/>
            <w:shd w:val="clear" w:color="auto" w:fill="FFFFFF"/>
            <w:vAlign w:val="center"/>
          </w:tcPr>
          <w:p w:rsidR="003E7391" w:rsidRPr="00751C8A" w:rsidRDefault="00A76DB4" w:rsidP="00751C8A">
            <w:pPr>
              <w:widowControl w:val="0"/>
              <w:ind w:left="137" w:firstLine="5"/>
              <w:rPr>
                <w:rFonts w:ascii="Calibri Light" w:hAnsi="Calibri Light" w:cs="Calibri Light"/>
                <w:sz w:val="20"/>
                <w:szCs w:val="20"/>
                <w:lang w:bidi="pl-PL"/>
              </w:rPr>
            </w:pPr>
            <w:r w:rsidRPr="00751C8A">
              <w:rPr>
                <w:rFonts w:ascii="Calibri Light" w:hAnsi="Calibri Light" w:cs="Calibri Light"/>
                <w:sz w:val="20"/>
                <w:szCs w:val="20"/>
                <w:lang w:bidi="pl-PL"/>
              </w:rPr>
              <w:t>3,5 m</w:t>
            </w:r>
          </w:p>
        </w:tc>
      </w:tr>
      <w:tr w:rsidR="009860E1" w:rsidRPr="00751C8A" w:rsidTr="003E7391">
        <w:trPr>
          <w:trHeight w:hRule="exact" w:val="595"/>
          <w:jc w:val="center"/>
        </w:trPr>
        <w:tc>
          <w:tcPr>
            <w:tcW w:w="846"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9</w:t>
            </w:r>
          </w:p>
        </w:tc>
        <w:tc>
          <w:tcPr>
            <w:tcW w:w="992"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15+235</w:t>
            </w:r>
          </w:p>
        </w:tc>
        <w:tc>
          <w:tcPr>
            <w:tcW w:w="2693" w:type="dxa"/>
            <w:shd w:val="clear" w:color="auto" w:fill="FFFFFF"/>
            <w:vAlign w:val="center"/>
          </w:tcPr>
          <w:p w:rsidR="003E7391" w:rsidRPr="00751C8A" w:rsidRDefault="00A76DB4" w:rsidP="00751C8A">
            <w:pPr>
              <w:widowControl w:val="0"/>
              <w:ind w:left="131" w:firstLine="1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c>
          <w:tcPr>
            <w:tcW w:w="1843"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2 x 5 m</w:t>
            </w:r>
          </w:p>
        </w:tc>
        <w:tc>
          <w:tcPr>
            <w:tcW w:w="1559" w:type="dxa"/>
            <w:shd w:val="clear" w:color="auto" w:fill="FFFFFF"/>
            <w:vAlign w:val="center"/>
          </w:tcPr>
          <w:p w:rsidR="003E7391" w:rsidRPr="00751C8A" w:rsidRDefault="00A76DB4" w:rsidP="00751C8A">
            <w:pPr>
              <w:widowControl w:val="0"/>
              <w:ind w:left="137" w:firstLine="5"/>
              <w:rPr>
                <w:rFonts w:ascii="Calibri Light" w:hAnsi="Calibri Light" w:cs="Calibri Light"/>
                <w:sz w:val="20"/>
                <w:szCs w:val="20"/>
                <w:lang w:bidi="pl-PL"/>
              </w:rPr>
            </w:pPr>
            <w:r w:rsidRPr="00751C8A">
              <w:rPr>
                <w:rFonts w:ascii="Calibri Light" w:hAnsi="Calibri Light" w:cs="Calibri Light"/>
                <w:sz w:val="20"/>
                <w:szCs w:val="20"/>
                <w:lang w:bidi="pl-PL"/>
              </w:rPr>
              <w:t>5 m</w:t>
            </w:r>
          </w:p>
        </w:tc>
      </w:tr>
      <w:tr w:rsidR="009860E1" w:rsidRPr="00751C8A" w:rsidTr="003E7391">
        <w:trPr>
          <w:trHeight w:hRule="exact" w:val="659"/>
          <w:jc w:val="center"/>
        </w:trPr>
        <w:tc>
          <w:tcPr>
            <w:tcW w:w="846"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10</w:t>
            </w:r>
          </w:p>
        </w:tc>
        <w:tc>
          <w:tcPr>
            <w:tcW w:w="992"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15+766</w:t>
            </w:r>
          </w:p>
        </w:tc>
        <w:tc>
          <w:tcPr>
            <w:tcW w:w="2693" w:type="dxa"/>
            <w:shd w:val="clear" w:color="auto" w:fill="FFFFFF"/>
            <w:vAlign w:val="center"/>
          </w:tcPr>
          <w:p w:rsidR="003E7391" w:rsidRPr="00751C8A" w:rsidRDefault="00A76DB4" w:rsidP="00751C8A">
            <w:pPr>
              <w:widowControl w:val="0"/>
              <w:ind w:left="131" w:firstLine="1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drogą</w:t>
            </w:r>
          </w:p>
        </w:tc>
        <w:tc>
          <w:tcPr>
            <w:tcW w:w="1843"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15 m lub 2 x 5 m**</w:t>
            </w:r>
          </w:p>
        </w:tc>
        <w:tc>
          <w:tcPr>
            <w:tcW w:w="1559" w:type="dxa"/>
            <w:shd w:val="clear" w:color="auto" w:fill="FFFFFF"/>
            <w:vAlign w:val="center"/>
          </w:tcPr>
          <w:p w:rsidR="003E7391" w:rsidRPr="00751C8A" w:rsidRDefault="00A76DB4" w:rsidP="00751C8A">
            <w:pPr>
              <w:widowControl w:val="0"/>
              <w:ind w:left="137" w:firstLine="5"/>
              <w:rPr>
                <w:rFonts w:ascii="Calibri Light" w:hAnsi="Calibri Light" w:cs="Calibri Light"/>
                <w:sz w:val="20"/>
                <w:szCs w:val="20"/>
                <w:lang w:bidi="pl-PL"/>
              </w:rPr>
            </w:pPr>
            <w:r w:rsidRPr="00751C8A">
              <w:rPr>
                <w:rFonts w:ascii="Calibri Light" w:hAnsi="Calibri Light" w:cs="Calibri Light"/>
                <w:sz w:val="20"/>
                <w:szCs w:val="20"/>
                <w:lang w:bidi="pl-PL"/>
              </w:rPr>
              <w:t>5 m</w:t>
            </w:r>
          </w:p>
        </w:tc>
      </w:tr>
      <w:tr w:rsidR="009860E1" w:rsidRPr="00751C8A" w:rsidTr="003E7391">
        <w:trPr>
          <w:trHeight w:hRule="exact" w:val="988"/>
          <w:jc w:val="center"/>
        </w:trPr>
        <w:tc>
          <w:tcPr>
            <w:tcW w:w="846"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11</w:t>
            </w:r>
          </w:p>
        </w:tc>
        <w:tc>
          <w:tcPr>
            <w:tcW w:w="992"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16+220</w:t>
            </w:r>
          </w:p>
        </w:tc>
        <w:tc>
          <w:tcPr>
            <w:tcW w:w="2693" w:type="dxa"/>
            <w:shd w:val="clear" w:color="auto" w:fill="FFFFFF"/>
            <w:vAlign w:val="center"/>
          </w:tcPr>
          <w:p w:rsidR="003E7391" w:rsidRPr="00751C8A" w:rsidRDefault="00A76DB4" w:rsidP="00751C8A">
            <w:pPr>
              <w:widowControl w:val="0"/>
              <w:ind w:left="131" w:firstLine="11"/>
              <w:rPr>
                <w:rFonts w:ascii="Calibri Light" w:hAnsi="Calibri Light" w:cs="Calibri Light"/>
                <w:sz w:val="20"/>
                <w:szCs w:val="20"/>
                <w:lang w:bidi="pl-PL"/>
              </w:rPr>
            </w:pPr>
            <w:r w:rsidRPr="00751C8A">
              <w:rPr>
                <w:rFonts w:ascii="Calibri Light" w:hAnsi="Calibri Light" w:cs="Calibri Light"/>
                <w:sz w:val="20"/>
                <w:szCs w:val="20"/>
                <w:lang w:bidi="pl-PL"/>
              </w:rPr>
              <w:t>Przepust zintegrowany z ciekiem</w:t>
            </w:r>
          </w:p>
        </w:tc>
        <w:tc>
          <w:tcPr>
            <w:tcW w:w="1843"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2 półki o szerokości 0,5 m każda*</w:t>
            </w:r>
          </w:p>
        </w:tc>
        <w:tc>
          <w:tcPr>
            <w:tcW w:w="1559" w:type="dxa"/>
            <w:shd w:val="clear" w:color="auto" w:fill="FFFFFF"/>
            <w:vAlign w:val="center"/>
          </w:tcPr>
          <w:p w:rsidR="003E7391" w:rsidRPr="00751C8A" w:rsidRDefault="00A76DB4" w:rsidP="00751C8A">
            <w:pPr>
              <w:widowControl w:val="0"/>
              <w:ind w:left="137" w:firstLine="5"/>
              <w:rPr>
                <w:rFonts w:ascii="Calibri Light" w:hAnsi="Calibri Light" w:cs="Calibri Light"/>
                <w:sz w:val="20"/>
                <w:szCs w:val="20"/>
                <w:lang w:bidi="pl-PL"/>
              </w:rPr>
            </w:pPr>
            <w:r w:rsidRPr="00751C8A">
              <w:rPr>
                <w:rFonts w:ascii="Calibri Light" w:hAnsi="Calibri Light" w:cs="Calibri Light"/>
                <w:sz w:val="20"/>
                <w:szCs w:val="20"/>
                <w:lang w:bidi="pl-PL"/>
              </w:rPr>
              <w:t>1 m nad półkami*</w:t>
            </w:r>
          </w:p>
        </w:tc>
      </w:tr>
      <w:tr w:rsidR="009860E1" w:rsidRPr="00751C8A" w:rsidTr="003E7391">
        <w:trPr>
          <w:trHeight w:hRule="exact" w:val="703"/>
          <w:jc w:val="center"/>
        </w:trPr>
        <w:tc>
          <w:tcPr>
            <w:tcW w:w="846"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lastRenderedPageBreak/>
              <w:t>12</w:t>
            </w:r>
          </w:p>
        </w:tc>
        <w:tc>
          <w:tcPr>
            <w:tcW w:w="992"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16+316</w:t>
            </w:r>
          </w:p>
        </w:tc>
        <w:tc>
          <w:tcPr>
            <w:tcW w:w="2693" w:type="dxa"/>
            <w:shd w:val="clear" w:color="auto" w:fill="FFFFFF"/>
            <w:vAlign w:val="center"/>
          </w:tcPr>
          <w:p w:rsidR="003E7391" w:rsidRPr="00751C8A" w:rsidRDefault="00A76DB4" w:rsidP="00751C8A">
            <w:pPr>
              <w:widowControl w:val="0"/>
              <w:ind w:left="131" w:firstLine="1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c>
          <w:tcPr>
            <w:tcW w:w="1843"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2 x 5 m</w:t>
            </w:r>
          </w:p>
        </w:tc>
        <w:tc>
          <w:tcPr>
            <w:tcW w:w="1559" w:type="dxa"/>
            <w:shd w:val="clear" w:color="auto" w:fill="FFFFFF"/>
            <w:vAlign w:val="center"/>
          </w:tcPr>
          <w:p w:rsidR="003E7391" w:rsidRPr="00751C8A" w:rsidRDefault="00A76DB4" w:rsidP="00751C8A">
            <w:pPr>
              <w:widowControl w:val="0"/>
              <w:ind w:left="137" w:firstLine="5"/>
              <w:rPr>
                <w:rFonts w:ascii="Calibri Light" w:hAnsi="Calibri Light" w:cs="Calibri Light"/>
                <w:sz w:val="20"/>
                <w:szCs w:val="20"/>
                <w:lang w:bidi="pl-PL"/>
              </w:rPr>
            </w:pPr>
            <w:r w:rsidRPr="00751C8A">
              <w:rPr>
                <w:rFonts w:ascii="Calibri Light" w:hAnsi="Calibri Light" w:cs="Calibri Light"/>
                <w:sz w:val="20"/>
                <w:szCs w:val="20"/>
                <w:lang w:bidi="pl-PL"/>
              </w:rPr>
              <w:t>3,5 m</w:t>
            </w:r>
          </w:p>
        </w:tc>
      </w:tr>
      <w:tr w:rsidR="009860E1" w:rsidRPr="00751C8A" w:rsidTr="003E7391">
        <w:trPr>
          <w:trHeight w:hRule="exact" w:val="1041"/>
          <w:jc w:val="center"/>
        </w:trPr>
        <w:tc>
          <w:tcPr>
            <w:tcW w:w="846"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13</w:t>
            </w:r>
          </w:p>
        </w:tc>
        <w:tc>
          <w:tcPr>
            <w:tcW w:w="992"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17+292</w:t>
            </w:r>
          </w:p>
        </w:tc>
        <w:tc>
          <w:tcPr>
            <w:tcW w:w="2693" w:type="dxa"/>
            <w:shd w:val="clear" w:color="auto" w:fill="FFFFFF"/>
            <w:vAlign w:val="center"/>
          </w:tcPr>
          <w:p w:rsidR="003E7391" w:rsidRPr="00751C8A" w:rsidRDefault="00A76DB4" w:rsidP="00751C8A">
            <w:pPr>
              <w:widowControl w:val="0"/>
              <w:ind w:left="131" w:firstLine="11"/>
              <w:rPr>
                <w:rFonts w:ascii="Calibri Light" w:hAnsi="Calibri Light" w:cs="Calibri Light"/>
                <w:sz w:val="20"/>
                <w:szCs w:val="20"/>
                <w:lang w:bidi="pl-PL"/>
              </w:rPr>
            </w:pPr>
            <w:r w:rsidRPr="00751C8A">
              <w:rPr>
                <w:rFonts w:ascii="Calibri Light" w:hAnsi="Calibri Light" w:cs="Calibri Light"/>
                <w:sz w:val="20"/>
                <w:szCs w:val="20"/>
                <w:lang w:bidi="pl-PL"/>
              </w:rPr>
              <w:t>Przepust zintegrowany z ciekiem</w:t>
            </w:r>
          </w:p>
        </w:tc>
        <w:tc>
          <w:tcPr>
            <w:tcW w:w="1843"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2 półki o szerokości 0,5 m każda*</w:t>
            </w:r>
          </w:p>
        </w:tc>
        <w:tc>
          <w:tcPr>
            <w:tcW w:w="1559" w:type="dxa"/>
            <w:shd w:val="clear" w:color="auto" w:fill="FFFFFF"/>
            <w:vAlign w:val="center"/>
          </w:tcPr>
          <w:p w:rsidR="003E7391" w:rsidRPr="00751C8A" w:rsidRDefault="00A76DB4" w:rsidP="00751C8A">
            <w:pPr>
              <w:widowControl w:val="0"/>
              <w:ind w:left="137" w:firstLine="5"/>
              <w:rPr>
                <w:rFonts w:ascii="Calibri Light" w:hAnsi="Calibri Light" w:cs="Calibri Light"/>
                <w:sz w:val="20"/>
                <w:szCs w:val="20"/>
                <w:lang w:bidi="pl-PL"/>
              </w:rPr>
            </w:pPr>
            <w:r w:rsidRPr="00751C8A">
              <w:rPr>
                <w:rFonts w:ascii="Calibri Light" w:hAnsi="Calibri Light" w:cs="Calibri Light"/>
                <w:sz w:val="20"/>
                <w:szCs w:val="20"/>
                <w:lang w:bidi="pl-PL"/>
              </w:rPr>
              <w:t>1 m nad półkami*</w:t>
            </w:r>
          </w:p>
        </w:tc>
      </w:tr>
      <w:tr w:rsidR="009860E1" w:rsidRPr="00751C8A" w:rsidTr="003E7391">
        <w:trPr>
          <w:trHeight w:hRule="exact" w:val="619"/>
          <w:jc w:val="center"/>
        </w:trPr>
        <w:tc>
          <w:tcPr>
            <w:tcW w:w="846"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14</w:t>
            </w:r>
          </w:p>
        </w:tc>
        <w:tc>
          <w:tcPr>
            <w:tcW w:w="992"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1134"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17+605</w:t>
            </w:r>
          </w:p>
        </w:tc>
        <w:tc>
          <w:tcPr>
            <w:tcW w:w="2693" w:type="dxa"/>
            <w:shd w:val="clear" w:color="auto" w:fill="FFFFFF"/>
            <w:vAlign w:val="center"/>
          </w:tcPr>
          <w:p w:rsidR="003E7391" w:rsidRPr="00751C8A" w:rsidRDefault="00A76DB4" w:rsidP="00751C8A">
            <w:pPr>
              <w:widowControl w:val="0"/>
              <w:ind w:left="131" w:firstLine="11"/>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c>
          <w:tcPr>
            <w:tcW w:w="1843" w:type="dxa"/>
            <w:shd w:val="clear" w:color="auto" w:fill="FFFFFF"/>
            <w:vAlign w:val="center"/>
          </w:tcPr>
          <w:p w:rsidR="003E7391" w:rsidRPr="00751C8A" w:rsidRDefault="00A76DB4" w:rsidP="00751C8A">
            <w:pPr>
              <w:widowControl w:val="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2 x 5 m</w:t>
            </w:r>
          </w:p>
        </w:tc>
        <w:tc>
          <w:tcPr>
            <w:tcW w:w="1559" w:type="dxa"/>
            <w:shd w:val="clear" w:color="auto" w:fill="FFFFFF"/>
            <w:vAlign w:val="center"/>
          </w:tcPr>
          <w:p w:rsidR="003E7391" w:rsidRPr="00751C8A" w:rsidRDefault="00A76DB4" w:rsidP="00751C8A">
            <w:pPr>
              <w:widowControl w:val="0"/>
              <w:ind w:left="137" w:firstLine="5"/>
              <w:rPr>
                <w:rFonts w:ascii="Calibri Light" w:hAnsi="Calibri Light" w:cs="Calibri Light"/>
                <w:sz w:val="20"/>
                <w:szCs w:val="20"/>
                <w:lang w:bidi="pl-PL"/>
              </w:rPr>
            </w:pPr>
            <w:r w:rsidRPr="00751C8A">
              <w:rPr>
                <w:rFonts w:ascii="Calibri Light" w:hAnsi="Calibri Light" w:cs="Calibri Light"/>
                <w:sz w:val="20"/>
                <w:szCs w:val="20"/>
                <w:lang w:bidi="pl-PL"/>
              </w:rPr>
              <w:t>3,5 m</w:t>
            </w:r>
          </w:p>
        </w:tc>
      </w:tr>
      <w:tr w:rsidR="009860E1" w:rsidRPr="00751C8A" w:rsidTr="003E7391">
        <w:trPr>
          <w:trHeight w:hRule="exact" w:val="100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15</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17+777</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półki o szerokości 0,5 m każda*</w:t>
            </w:r>
          </w:p>
        </w:tc>
        <w:tc>
          <w:tcPr>
            <w:tcW w:w="1559" w:type="dxa"/>
            <w:shd w:val="clear" w:color="auto" w:fill="FFFFFF"/>
            <w:vAlign w:val="center"/>
          </w:tcPr>
          <w:p w:rsidR="003E7391" w:rsidRPr="00751C8A" w:rsidRDefault="00A76DB4" w:rsidP="00751C8A">
            <w:pPr>
              <w:pStyle w:val="Inne0"/>
              <w:spacing w:line="276" w:lineRule="auto"/>
              <w:ind w:left="137" w:firstLine="5"/>
              <w:rPr>
                <w:rFonts w:ascii="Calibri Light" w:hAnsi="Calibri Light" w:cs="Calibri Light"/>
              </w:rPr>
            </w:pPr>
            <w:r w:rsidRPr="00751C8A">
              <w:rPr>
                <w:rFonts w:ascii="Calibri Light" w:hAnsi="Calibri Light" w:cs="Calibri Light"/>
              </w:rPr>
              <w:t>1 m nad półkami*</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16</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18+668</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3,5 m</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17</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19+426</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górą</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50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18</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22+878</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19</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24+027</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20</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24+530</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3,5 m</w:t>
            </w:r>
          </w:p>
        </w:tc>
      </w:tr>
      <w:tr w:rsidR="009860E1" w:rsidRPr="00751C8A" w:rsidTr="003E7391">
        <w:trPr>
          <w:trHeight w:hRule="exact" w:val="993"/>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21</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25+453</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półki o szerokości 0,5 m każda*</w:t>
            </w:r>
          </w:p>
        </w:tc>
        <w:tc>
          <w:tcPr>
            <w:tcW w:w="1559" w:type="dxa"/>
            <w:shd w:val="clear" w:color="auto" w:fill="FFFFFF"/>
            <w:vAlign w:val="center"/>
          </w:tcPr>
          <w:p w:rsidR="003E7391" w:rsidRPr="00751C8A" w:rsidRDefault="00A76DB4" w:rsidP="00751C8A">
            <w:pPr>
              <w:pStyle w:val="Inne0"/>
              <w:spacing w:line="276" w:lineRule="auto"/>
              <w:ind w:left="137" w:firstLine="5"/>
              <w:rPr>
                <w:rFonts w:ascii="Calibri Light" w:hAnsi="Calibri Light" w:cs="Calibri Light"/>
              </w:rPr>
            </w:pPr>
            <w:r w:rsidRPr="00751C8A">
              <w:rPr>
                <w:rFonts w:ascii="Calibri Light" w:hAnsi="Calibri Light" w:cs="Calibri Light"/>
              </w:rPr>
              <w:t>1 m nad półkami*</w:t>
            </w:r>
          </w:p>
        </w:tc>
      </w:tr>
      <w:tr w:rsidR="009860E1" w:rsidRPr="00751C8A" w:rsidTr="003E7391">
        <w:trPr>
          <w:trHeight w:hRule="exact" w:val="978"/>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22</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25+683</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półki o szerokości 0,5 m każda*</w:t>
            </w:r>
          </w:p>
        </w:tc>
        <w:tc>
          <w:tcPr>
            <w:tcW w:w="1559" w:type="dxa"/>
            <w:shd w:val="clear" w:color="auto" w:fill="FFFFFF"/>
            <w:vAlign w:val="center"/>
          </w:tcPr>
          <w:p w:rsidR="003E7391" w:rsidRPr="00751C8A" w:rsidRDefault="00A76DB4" w:rsidP="00751C8A">
            <w:pPr>
              <w:pStyle w:val="Inne0"/>
              <w:spacing w:line="276" w:lineRule="auto"/>
              <w:ind w:left="137" w:firstLine="5"/>
              <w:rPr>
                <w:rFonts w:ascii="Calibri Light" w:hAnsi="Calibri Light" w:cs="Calibri Light"/>
              </w:rPr>
            </w:pPr>
            <w:r w:rsidRPr="00751C8A">
              <w:rPr>
                <w:rFonts w:ascii="Calibri Light" w:hAnsi="Calibri Light" w:cs="Calibri Light"/>
              </w:rPr>
              <w:t>1 m nad półkami*</w:t>
            </w:r>
          </w:p>
        </w:tc>
      </w:tr>
      <w:tr w:rsidR="009860E1" w:rsidRPr="00751C8A" w:rsidTr="003E7391">
        <w:trPr>
          <w:trHeight w:hRule="exact" w:val="992"/>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23</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25+771</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półki o szerokości 0,5 m każda*</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1,5 m nad półkami*</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24</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26+025</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689"/>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25</w:t>
            </w:r>
          </w:p>
        </w:tc>
        <w:tc>
          <w:tcPr>
            <w:tcW w:w="992" w:type="dxa"/>
            <w:shd w:val="clear" w:color="auto" w:fill="FFFFFF"/>
            <w:vAlign w:val="center"/>
          </w:tcPr>
          <w:p w:rsidR="003E7391" w:rsidRPr="00751C8A" w:rsidRDefault="00A76DB4" w:rsidP="00751C8A">
            <w:pPr>
              <w:pStyle w:val="Inne0"/>
              <w:shd w:val="clear" w:color="auto" w:fill="auto"/>
              <w:spacing w:line="276" w:lineRule="auto"/>
              <w:ind w:left="138"/>
              <w:rPr>
                <w:rFonts w:ascii="Calibri Light" w:hAnsi="Calibri Light" w:cs="Calibri Light"/>
              </w:rPr>
            </w:pPr>
            <w:r w:rsidRPr="00751C8A">
              <w:rPr>
                <w:rFonts w:ascii="Calibri Light" w:hAnsi="Calibri Light" w:cs="Calibri Light"/>
              </w:rPr>
              <w:t xml:space="preserve">dod. </w:t>
            </w:r>
            <w:proofErr w:type="spellStart"/>
            <w:r w:rsidRPr="00751C8A">
              <w:rPr>
                <w:rFonts w:ascii="Calibri Light" w:hAnsi="Calibri Light" w:cs="Calibri Light"/>
              </w:rPr>
              <w:t>jezd</w:t>
            </w:r>
            <w:proofErr w:type="spellEnd"/>
            <w:r w:rsidRPr="00751C8A">
              <w:rPr>
                <w:rFonts w:ascii="Calibri Light" w:hAnsi="Calibri Light" w:cs="Calibri Light"/>
              </w:rPr>
              <w:t>.</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136" w:firstLine="6"/>
              <w:rPr>
                <w:rFonts w:ascii="Calibri Light" w:hAnsi="Calibri Light" w:cs="Calibri Light"/>
              </w:rPr>
            </w:pPr>
            <w:r w:rsidRPr="00751C8A">
              <w:rPr>
                <w:rFonts w:ascii="Calibri Light" w:hAnsi="Calibri Light" w:cs="Calibri Light"/>
              </w:rPr>
              <w:t>26+025 (S19)</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953"/>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26</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26+646</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półki o szerokości 0,5 m każda*</w:t>
            </w:r>
          </w:p>
        </w:tc>
        <w:tc>
          <w:tcPr>
            <w:tcW w:w="1559" w:type="dxa"/>
            <w:shd w:val="clear" w:color="auto" w:fill="FFFFFF"/>
            <w:vAlign w:val="center"/>
          </w:tcPr>
          <w:p w:rsidR="003E7391" w:rsidRPr="00751C8A" w:rsidRDefault="00A76DB4" w:rsidP="00751C8A">
            <w:pPr>
              <w:pStyle w:val="Inne0"/>
              <w:spacing w:line="276" w:lineRule="auto"/>
              <w:ind w:left="137" w:firstLine="5"/>
              <w:rPr>
                <w:rFonts w:ascii="Calibri Light" w:hAnsi="Calibri Light" w:cs="Calibri Light"/>
              </w:rPr>
            </w:pPr>
            <w:r w:rsidRPr="00751C8A">
              <w:rPr>
                <w:rFonts w:ascii="Calibri Light" w:hAnsi="Calibri Light" w:cs="Calibri Light"/>
              </w:rPr>
              <w:t>1 m nad półkami*</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27</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27+581</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3,5 m</w:t>
            </w:r>
          </w:p>
        </w:tc>
      </w:tr>
      <w:tr w:rsidR="009860E1" w:rsidRPr="00751C8A" w:rsidTr="003E7391">
        <w:trPr>
          <w:trHeight w:hRule="exact" w:val="72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28</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28+351</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953"/>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29</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28+637</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półki o szerokości 0,5 m każda*</w:t>
            </w:r>
          </w:p>
        </w:tc>
        <w:tc>
          <w:tcPr>
            <w:tcW w:w="1559" w:type="dxa"/>
            <w:shd w:val="clear" w:color="auto" w:fill="FFFFFF"/>
            <w:vAlign w:val="center"/>
          </w:tcPr>
          <w:p w:rsidR="003E7391" w:rsidRPr="00751C8A" w:rsidRDefault="00A76DB4" w:rsidP="00751C8A">
            <w:pPr>
              <w:pStyle w:val="Inne0"/>
              <w:spacing w:line="276" w:lineRule="auto"/>
              <w:ind w:left="137" w:firstLine="5"/>
              <w:rPr>
                <w:rFonts w:ascii="Calibri Light" w:hAnsi="Calibri Light" w:cs="Calibri Light"/>
              </w:rPr>
            </w:pPr>
            <w:r w:rsidRPr="00751C8A">
              <w:rPr>
                <w:rFonts w:ascii="Calibri Light" w:hAnsi="Calibri Light" w:cs="Calibri Light"/>
              </w:rPr>
              <w:t>1 m nad półkami*</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lastRenderedPageBreak/>
              <w:t>30</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28+867</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3,5 m</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31</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32+460</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586"/>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32</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34+071</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3,5 m</w:t>
            </w:r>
          </w:p>
        </w:tc>
      </w:tr>
      <w:tr w:rsidR="009860E1" w:rsidRPr="00751C8A" w:rsidTr="003E7391">
        <w:trPr>
          <w:trHeight w:hRule="exact" w:val="590"/>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33</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35+146</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5 m</w:t>
            </w:r>
          </w:p>
        </w:tc>
      </w:tr>
      <w:tr w:rsidR="009860E1" w:rsidRPr="00751C8A" w:rsidTr="003E7391">
        <w:trPr>
          <w:trHeight w:hRule="exact" w:val="445"/>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34</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35+600</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górą</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50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w:t>
            </w:r>
          </w:p>
        </w:tc>
      </w:tr>
      <w:tr w:rsidR="009860E1" w:rsidRPr="00751C8A" w:rsidTr="003E7391">
        <w:trPr>
          <w:trHeight w:hRule="exact" w:val="1415"/>
          <w:jc w:val="center"/>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35</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36+190</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Estakada przez dolinę Narwi</w:t>
            </w:r>
          </w:p>
        </w:tc>
        <w:tc>
          <w:tcPr>
            <w:tcW w:w="3402" w:type="dxa"/>
            <w:gridSpan w:val="2"/>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Minimalna szerokość przęsła nurtowego 60 m oraz skrajnia pionowa o wysokości min. 5 m na długości min. 70% obiektu</w:t>
            </w:r>
          </w:p>
        </w:tc>
      </w:tr>
      <w:tr w:rsidR="009860E1" w:rsidRPr="00751C8A" w:rsidTr="003E7391">
        <w:tblPrEx>
          <w:jc w:val="left"/>
        </w:tblPrEx>
        <w:trPr>
          <w:trHeight w:hRule="exact" w:val="1561"/>
        </w:trPr>
        <w:tc>
          <w:tcPr>
            <w:tcW w:w="846" w:type="dxa"/>
            <w:shd w:val="clear" w:color="auto" w:fill="FFFFFF"/>
            <w:vAlign w:val="center"/>
          </w:tcPr>
          <w:p w:rsidR="003E7391" w:rsidRPr="00751C8A" w:rsidRDefault="00A76DB4" w:rsidP="00751C8A">
            <w:pPr>
              <w:pStyle w:val="Inne0"/>
              <w:shd w:val="clear" w:color="auto" w:fill="auto"/>
              <w:spacing w:before="80" w:line="276" w:lineRule="auto"/>
              <w:ind w:left="284" w:hanging="142"/>
              <w:rPr>
                <w:rFonts w:ascii="Calibri Light" w:hAnsi="Calibri Light" w:cs="Calibri Light"/>
              </w:rPr>
            </w:pPr>
            <w:r w:rsidRPr="00751C8A">
              <w:rPr>
                <w:rFonts w:ascii="Calibri Light" w:hAnsi="Calibri Light" w:cs="Calibri Light"/>
              </w:rPr>
              <w:t>36</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37+972</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(szerokość obiektu powinna odpowiadać szerokości obiektu pod DK19)</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20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5 m</w:t>
            </w:r>
          </w:p>
        </w:tc>
      </w:tr>
      <w:tr w:rsidR="009860E1" w:rsidRPr="00751C8A" w:rsidTr="003E7391">
        <w:tblPrEx>
          <w:jc w:val="left"/>
        </w:tblPrEx>
        <w:trPr>
          <w:trHeight w:hRule="exact" w:val="581"/>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37</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DK19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37+972</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x 10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5 m</w:t>
            </w:r>
          </w:p>
        </w:tc>
      </w:tr>
      <w:tr w:rsidR="009860E1" w:rsidRPr="00751C8A" w:rsidTr="003E7391">
        <w:tblPrEx>
          <w:jc w:val="left"/>
        </w:tblPrEx>
        <w:trPr>
          <w:trHeight w:hRule="exact" w:val="590"/>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38</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39+014</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5 m</w:t>
            </w:r>
          </w:p>
        </w:tc>
      </w:tr>
      <w:tr w:rsidR="009860E1" w:rsidRPr="00751C8A" w:rsidTr="003E7391">
        <w:tblPrEx>
          <w:jc w:val="left"/>
        </w:tblPrEx>
        <w:trPr>
          <w:trHeight w:hRule="exact" w:val="586"/>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39</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DK19</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39+014</w:t>
            </w:r>
          </w:p>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(S19)</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5 m</w:t>
            </w:r>
          </w:p>
        </w:tc>
      </w:tr>
      <w:tr w:rsidR="009860E1" w:rsidRPr="00751C8A" w:rsidTr="003E7391">
        <w:tblPrEx>
          <w:jc w:val="left"/>
        </w:tblPrEx>
        <w:trPr>
          <w:trHeight w:hRule="exact" w:val="590"/>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40</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2+149</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5 m</w:t>
            </w:r>
          </w:p>
        </w:tc>
      </w:tr>
      <w:tr w:rsidR="009860E1" w:rsidRPr="00751C8A" w:rsidTr="003E7391">
        <w:tblPrEx>
          <w:jc w:val="left"/>
        </w:tblPrEx>
        <w:trPr>
          <w:trHeight w:hRule="exact" w:val="581"/>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41</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4+900</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górą</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50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w:t>
            </w:r>
          </w:p>
        </w:tc>
      </w:tr>
      <w:tr w:rsidR="009860E1" w:rsidRPr="00751C8A" w:rsidTr="003E7391">
        <w:tblPrEx>
          <w:jc w:val="left"/>
        </w:tblPrEx>
        <w:trPr>
          <w:trHeight w:hRule="exact" w:val="586"/>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42</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6+190</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5 m</w:t>
            </w:r>
          </w:p>
        </w:tc>
      </w:tr>
      <w:tr w:rsidR="009860E1" w:rsidRPr="00751C8A" w:rsidTr="003E7391">
        <w:tblPrEx>
          <w:jc w:val="left"/>
        </w:tblPrEx>
        <w:trPr>
          <w:trHeight w:hRule="exact" w:val="892"/>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43</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6+713</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półki o szerokości 0,5 m każda*</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1,5 m nad półkami*</w:t>
            </w:r>
          </w:p>
        </w:tc>
      </w:tr>
      <w:tr w:rsidR="009860E1" w:rsidRPr="00751C8A" w:rsidTr="003E7391">
        <w:tblPrEx>
          <w:jc w:val="left"/>
        </w:tblPrEx>
        <w:trPr>
          <w:trHeight w:hRule="exact" w:val="990"/>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44</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7+681</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półki o szerokości 0,5 m każda*</w:t>
            </w:r>
          </w:p>
        </w:tc>
        <w:tc>
          <w:tcPr>
            <w:tcW w:w="1559" w:type="dxa"/>
            <w:shd w:val="clear" w:color="auto" w:fill="FFFFFF"/>
            <w:vAlign w:val="center"/>
          </w:tcPr>
          <w:p w:rsidR="003E7391" w:rsidRPr="00751C8A" w:rsidRDefault="00A76DB4" w:rsidP="00751C8A">
            <w:pPr>
              <w:pStyle w:val="Inne0"/>
              <w:spacing w:line="276" w:lineRule="auto"/>
              <w:ind w:left="137" w:firstLine="5"/>
              <w:rPr>
                <w:rFonts w:ascii="Calibri Light" w:hAnsi="Calibri Light" w:cs="Calibri Light"/>
              </w:rPr>
            </w:pPr>
            <w:r w:rsidRPr="00751C8A">
              <w:rPr>
                <w:rFonts w:ascii="Calibri Light" w:hAnsi="Calibri Light" w:cs="Calibri Light"/>
              </w:rPr>
              <w:t>1 m nad półkami*</w:t>
            </w:r>
          </w:p>
        </w:tc>
      </w:tr>
      <w:tr w:rsidR="009860E1" w:rsidRPr="00751C8A" w:rsidTr="003E7391">
        <w:tblPrEx>
          <w:jc w:val="left"/>
        </w:tblPrEx>
        <w:trPr>
          <w:trHeight w:hRule="exact" w:val="990"/>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45</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8+073</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półki o szerokości 0,5 m każda*</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1,5 m nad półkami*</w:t>
            </w:r>
          </w:p>
        </w:tc>
      </w:tr>
      <w:tr w:rsidR="009860E1" w:rsidRPr="00751C8A" w:rsidTr="003E7391">
        <w:tblPrEx>
          <w:jc w:val="left"/>
        </w:tblPrEx>
        <w:trPr>
          <w:trHeight w:hRule="exact" w:val="586"/>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46</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9+166</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górą</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50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w:t>
            </w:r>
          </w:p>
        </w:tc>
      </w:tr>
      <w:tr w:rsidR="009860E1" w:rsidRPr="00751C8A" w:rsidTr="003E7391">
        <w:tblPrEx>
          <w:jc w:val="left"/>
        </w:tblPrEx>
        <w:trPr>
          <w:trHeight w:hRule="exact" w:val="590"/>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47</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10+036</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dolne</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6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3,5 m</w:t>
            </w:r>
          </w:p>
        </w:tc>
      </w:tr>
      <w:tr w:rsidR="009860E1" w:rsidRPr="00751C8A" w:rsidTr="003E7391">
        <w:tblPrEx>
          <w:jc w:val="left"/>
        </w:tblPrEx>
        <w:trPr>
          <w:trHeight w:hRule="exact" w:val="667"/>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lastRenderedPageBreak/>
              <w:t>48</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11+150</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5 m</w:t>
            </w:r>
          </w:p>
        </w:tc>
      </w:tr>
      <w:tr w:rsidR="009860E1" w:rsidRPr="00751C8A" w:rsidTr="003E7391">
        <w:tblPrEx>
          <w:jc w:val="left"/>
        </w:tblPrEx>
        <w:trPr>
          <w:trHeight w:hRule="exact" w:val="931"/>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49</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11+506</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półki o szerokości 0,5 m każda*</w:t>
            </w:r>
          </w:p>
        </w:tc>
        <w:tc>
          <w:tcPr>
            <w:tcW w:w="1559" w:type="dxa"/>
            <w:shd w:val="clear" w:color="auto" w:fill="FFFFFF"/>
            <w:vAlign w:val="center"/>
          </w:tcPr>
          <w:p w:rsidR="003E7391" w:rsidRPr="00751C8A" w:rsidRDefault="00A76DB4" w:rsidP="00751C8A">
            <w:pPr>
              <w:pStyle w:val="Inne0"/>
              <w:spacing w:line="276" w:lineRule="auto"/>
              <w:ind w:left="137" w:firstLine="5"/>
              <w:rPr>
                <w:rFonts w:ascii="Calibri Light" w:hAnsi="Calibri Light" w:cs="Calibri Light"/>
              </w:rPr>
            </w:pPr>
            <w:r w:rsidRPr="00751C8A">
              <w:rPr>
                <w:rFonts w:ascii="Calibri Light" w:hAnsi="Calibri Light" w:cs="Calibri Light"/>
              </w:rPr>
              <w:t>1 m nad półkami*</w:t>
            </w:r>
          </w:p>
        </w:tc>
      </w:tr>
      <w:tr w:rsidR="009860E1" w:rsidRPr="00751C8A" w:rsidTr="003E7391">
        <w:tblPrEx>
          <w:jc w:val="left"/>
        </w:tblPrEx>
        <w:trPr>
          <w:trHeight w:hRule="exact" w:val="1000"/>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50</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11+573</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półki o szerokości 0,5 m każda*</w:t>
            </w:r>
          </w:p>
        </w:tc>
        <w:tc>
          <w:tcPr>
            <w:tcW w:w="1559" w:type="dxa"/>
            <w:shd w:val="clear" w:color="auto" w:fill="FFFFFF"/>
            <w:vAlign w:val="center"/>
          </w:tcPr>
          <w:p w:rsidR="003E7391" w:rsidRPr="00751C8A" w:rsidRDefault="00A76DB4" w:rsidP="00751C8A">
            <w:pPr>
              <w:pStyle w:val="Inne0"/>
              <w:spacing w:line="276" w:lineRule="auto"/>
              <w:ind w:left="137" w:firstLine="5"/>
              <w:rPr>
                <w:rFonts w:ascii="Calibri Light" w:hAnsi="Calibri Light" w:cs="Calibri Light"/>
              </w:rPr>
            </w:pPr>
            <w:r w:rsidRPr="00751C8A">
              <w:rPr>
                <w:rFonts w:ascii="Calibri Light" w:hAnsi="Calibri Light" w:cs="Calibri Light"/>
              </w:rPr>
              <w:t>1 m nad półkami*</w:t>
            </w:r>
          </w:p>
        </w:tc>
      </w:tr>
      <w:tr w:rsidR="009860E1" w:rsidRPr="00751C8A" w:rsidTr="003E7391">
        <w:tblPrEx>
          <w:jc w:val="left"/>
        </w:tblPrEx>
        <w:trPr>
          <w:trHeight w:hRule="exact" w:val="986"/>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51</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11+794</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Przepust zintegrowany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półki o szerokości 0,5 m każda*</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1,5 m nad półkami*</w:t>
            </w:r>
          </w:p>
        </w:tc>
      </w:tr>
      <w:tr w:rsidR="009860E1" w:rsidRPr="00751C8A" w:rsidTr="003E7391">
        <w:tblPrEx>
          <w:jc w:val="left"/>
        </w:tblPrEx>
        <w:trPr>
          <w:trHeight w:hRule="exact" w:val="1000"/>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52</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12+631</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zintegrowane z drogą i koleją</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3,5 m</w:t>
            </w:r>
          </w:p>
        </w:tc>
      </w:tr>
      <w:tr w:rsidR="009860E1" w:rsidRPr="00751C8A" w:rsidTr="003E7391">
        <w:tblPrEx>
          <w:jc w:val="left"/>
        </w:tblPrEx>
        <w:trPr>
          <w:trHeight w:hRule="exact" w:val="624"/>
        </w:trPr>
        <w:tc>
          <w:tcPr>
            <w:tcW w:w="846"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53</w:t>
            </w:r>
          </w:p>
        </w:tc>
        <w:tc>
          <w:tcPr>
            <w:tcW w:w="992"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DK65</w:t>
            </w:r>
          </w:p>
        </w:tc>
        <w:tc>
          <w:tcPr>
            <w:tcW w:w="1134"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12+859</w:t>
            </w:r>
          </w:p>
        </w:tc>
        <w:tc>
          <w:tcPr>
            <w:tcW w:w="2693" w:type="dxa"/>
            <w:shd w:val="clear" w:color="auto" w:fill="FFFFFF"/>
            <w:vAlign w:val="center"/>
          </w:tcPr>
          <w:p w:rsidR="003E7391" w:rsidRPr="00751C8A" w:rsidRDefault="00A76DB4" w:rsidP="00751C8A">
            <w:pPr>
              <w:pStyle w:val="Inne0"/>
              <w:shd w:val="clear" w:color="auto" w:fill="auto"/>
              <w:spacing w:line="276" w:lineRule="auto"/>
              <w:ind w:left="131" w:firstLine="11"/>
              <w:rPr>
                <w:rFonts w:ascii="Calibri Light" w:hAnsi="Calibri Light" w:cs="Calibri Light"/>
              </w:rPr>
            </w:pPr>
            <w:r w:rsidRPr="00751C8A">
              <w:rPr>
                <w:rFonts w:ascii="Calibri Light" w:hAnsi="Calibri Light" w:cs="Calibri Light"/>
              </w:rPr>
              <w:t>Przejście dołem zintegrowane z ciekiem</w:t>
            </w:r>
          </w:p>
        </w:tc>
        <w:tc>
          <w:tcPr>
            <w:tcW w:w="1843" w:type="dxa"/>
            <w:shd w:val="clear" w:color="auto" w:fill="FFFFFF"/>
            <w:vAlign w:val="center"/>
          </w:tcPr>
          <w:p w:rsidR="003E7391" w:rsidRPr="00751C8A" w:rsidRDefault="00A76DB4" w:rsidP="00751C8A">
            <w:pPr>
              <w:pStyle w:val="Inne0"/>
              <w:shd w:val="clear" w:color="auto" w:fill="auto"/>
              <w:spacing w:line="276" w:lineRule="auto"/>
              <w:ind w:left="284" w:hanging="142"/>
              <w:rPr>
                <w:rFonts w:ascii="Calibri Light" w:hAnsi="Calibri Light" w:cs="Calibri Light"/>
              </w:rPr>
            </w:pPr>
            <w:r w:rsidRPr="00751C8A">
              <w:rPr>
                <w:rFonts w:ascii="Calibri Light" w:hAnsi="Calibri Light" w:cs="Calibri Light"/>
              </w:rPr>
              <w:t>2 x 5 m</w:t>
            </w:r>
          </w:p>
        </w:tc>
        <w:tc>
          <w:tcPr>
            <w:tcW w:w="1559" w:type="dxa"/>
            <w:shd w:val="clear" w:color="auto" w:fill="FFFFFF"/>
            <w:vAlign w:val="center"/>
          </w:tcPr>
          <w:p w:rsidR="003E7391" w:rsidRPr="00751C8A" w:rsidRDefault="00A76DB4" w:rsidP="00751C8A">
            <w:pPr>
              <w:pStyle w:val="Inne0"/>
              <w:shd w:val="clear" w:color="auto" w:fill="auto"/>
              <w:spacing w:line="276" w:lineRule="auto"/>
              <w:ind w:left="137" w:firstLine="5"/>
              <w:rPr>
                <w:rFonts w:ascii="Calibri Light" w:hAnsi="Calibri Light" w:cs="Calibri Light"/>
              </w:rPr>
            </w:pPr>
            <w:r w:rsidRPr="00751C8A">
              <w:rPr>
                <w:rFonts w:ascii="Calibri Light" w:hAnsi="Calibri Light" w:cs="Calibri Light"/>
              </w:rPr>
              <w:t>3,5 m</w:t>
            </w:r>
          </w:p>
        </w:tc>
      </w:tr>
    </w:tbl>
    <w:p w:rsidR="003E7391" w:rsidRPr="00751C8A" w:rsidRDefault="00A76DB4" w:rsidP="00751C8A">
      <w:pPr>
        <w:widowControl w:val="0"/>
        <w:spacing w:after="160"/>
        <w:ind w:left="284"/>
        <w:rPr>
          <w:rFonts w:ascii="Calibri Light" w:hAnsi="Calibri Light" w:cs="Calibri Light"/>
          <w:sz w:val="20"/>
          <w:szCs w:val="20"/>
          <w:lang w:bidi="pl-PL"/>
        </w:rPr>
      </w:pPr>
      <w:bookmarkStart w:id="8" w:name="_Hlk191640093"/>
      <w:bookmarkEnd w:id="7"/>
      <w:r w:rsidRPr="00751C8A">
        <w:rPr>
          <w:rFonts w:ascii="Calibri Light" w:hAnsi="Calibri Light" w:cs="Calibri Light"/>
          <w:sz w:val="20"/>
          <w:szCs w:val="20"/>
          <w:lang w:bidi="pl-PL"/>
        </w:rPr>
        <w:t xml:space="preserve">S19 - projektowany odcinek drogi ekspresowej, DK19 - przebudowywany odcinek istniejącej drogi krajowej nr 19, DK65 - projektowany odcinek drogi krajowej nr 65, dod. </w:t>
      </w:r>
      <w:proofErr w:type="spellStart"/>
      <w:r w:rsidRPr="00751C8A">
        <w:rPr>
          <w:rFonts w:ascii="Calibri Light" w:hAnsi="Calibri Light" w:cs="Calibri Light"/>
          <w:sz w:val="20"/>
          <w:szCs w:val="20"/>
          <w:lang w:bidi="pl-PL"/>
        </w:rPr>
        <w:t>jezd</w:t>
      </w:r>
      <w:proofErr w:type="spellEnd"/>
      <w:r w:rsidRPr="00751C8A">
        <w:rPr>
          <w:rFonts w:ascii="Calibri Light" w:hAnsi="Calibri Light" w:cs="Calibri Light"/>
          <w:sz w:val="20"/>
          <w:szCs w:val="20"/>
          <w:lang w:bidi="pl-PL"/>
        </w:rPr>
        <w:t>. - projektowana dodatkowa jezdnia (droga) równoległa do projektowanej drogi S19/DK65.</w:t>
      </w:r>
    </w:p>
    <w:p w:rsidR="003E7391" w:rsidRPr="00751C8A" w:rsidRDefault="00A76DB4" w:rsidP="00751C8A">
      <w:pPr>
        <w:widowControl w:val="0"/>
        <w:spacing w:after="16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 w przypadku wszystkich przepustów zintegrowanych z ciekiem podane wymiary dotyczą szerokości suchej półki i wysokości nad półką do spodu konstrukcji.</w:t>
      </w:r>
    </w:p>
    <w:p w:rsidR="003E7391" w:rsidRPr="00751C8A" w:rsidRDefault="00A76DB4" w:rsidP="00751C8A">
      <w:pPr>
        <w:widowControl w:val="0"/>
        <w:spacing w:after="160"/>
        <w:ind w:left="284" w:hanging="142"/>
        <w:rPr>
          <w:rFonts w:ascii="Calibri Light" w:hAnsi="Calibri Light" w:cs="Calibri Light"/>
          <w:sz w:val="20"/>
          <w:szCs w:val="20"/>
          <w:lang w:bidi="pl-PL"/>
        </w:rPr>
      </w:pPr>
      <w:r w:rsidRPr="00751C8A">
        <w:rPr>
          <w:rFonts w:ascii="Calibri Light" w:hAnsi="Calibri Light" w:cs="Calibri Light"/>
          <w:sz w:val="20"/>
          <w:szCs w:val="20"/>
          <w:lang w:bidi="pl-PL"/>
        </w:rPr>
        <w:t>** w przypadku przejścia zespolonego z drogą szerokość przestrzeni dostępnej dla zwierząt: min. 15 m, gdy droga zlokalizowana jest po jednej stronie (z boku) przejścia lub min. 2 x 5 m, gdy droga zlokalizowana jest pośrodku obiektu.”</w:t>
      </w:r>
      <w:bookmarkEnd w:id="8"/>
      <w:r w:rsidRPr="00751C8A">
        <w:rPr>
          <w:rFonts w:ascii="Calibri Light" w:hAnsi="Calibri Light" w:cs="Calibri Light"/>
          <w:sz w:val="20"/>
          <w:szCs w:val="20"/>
          <w:lang w:bidi="pl-PL"/>
        </w:rPr>
        <w:t>.</w:t>
      </w:r>
    </w:p>
    <w:p w:rsidR="003E7391" w:rsidRPr="00751C8A" w:rsidRDefault="003E7391" w:rsidP="00751C8A">
      <w:pPr>
        <w:pStyle w:val="Bezodstpw"/>
        <w:spacing w:line="276" w:lineRule="auto"/>
        <w:rPr>
          <w:rFonts w:ascii="Calibri Light" w:hAnsi="Calibri Light" w:cs="Calibri Light"/>
          <w:sz w:val="20"/>
          <w:szCs w:val="20"/>
          <w:lang w:bidi="pl-PL"/>
        </w:rPr>
      </w:pPr>
    </w:p>
    <w:p w:rsidR="003E7391" w:rsidRPr="00751C8A" w:rsidRDefault="00A76DB4" w:rsidP="00751C8A">
      <w:pPr>
        <w:pStyle w:val="Akapitzlist"/>
        <w:widowControl w:val="0"/>
        <w:numPr>
          <w:ilvl w:val="0"/>
          <w:numId w:val="17"/>
        </w:numPr>
        <w:spacing w:line="276" w:lineRule="auto"/>
        <w:ind w:left="284" w:hanging="284"/>
        <w:rPr>
          <w:rFonts w:ascii="Calibri Light" w:hAnsi="Calibri Light" w:cs="Calibri Light"/>
          <w:bCs/>
          <w:sz w:val="20"/>
          <w:szCs w:val="20"/>
          <w:lang w:bidi="pl-PL"/>
        </w:rPr>
      </w:pPr>
      <w:r w:rsidRPr="00751C8A">
        <w:rPr>
          <w:rFonts w:ascii="Calibri Light" w:hAnsi="Calibri Light" w:cs="Calibri Light"/>
          <w:bCs/>
          <w:sz w:val="20"/>
          <w:szCs w:val="20"/>
          <w:lang w:bidi="pl-PL"/>
        </w:rPr>
        <w:t xml:space="preserve">uchylam punkt I.3.12.a </w:t>
      </w:r>
      <w:r w:rsidRPr="00751C8A">
        <w:rPr>
          <w:rFonts w:ascii="Calibri Light" w:hAnsi="Calibri Light" w:cs="Calibri Light"/>
          <w:sz w:val="20"/>
          <w:szCs w:val="20"/>
        </w:rPr>
        <w:t xml:space="preserve">ww. decyzji RDOŚ w Białymstoku </w:t>
      </w:r>
      <w:r w:rsidRPr="00751C8A">
        <w:rPr>
          <w:rFonts w:ascii="Calibri Light" w:hAnsi="Calibri Light" w:cs="Calibri Light"/>
          <w:bCs/>
          <w:sz w:val="20"/>
          <w:szCs w:val="20"/>
          <w:lang w:bidi="pl-PL"/>
        </w:rPr>
        <w:t>w brzmieniu:</w:t>
      </w:r>
    </w:p>
    <w:p w:rsidR="003E7391" w:rsidRPr="00751C8A" w:rsidRDefault="00A76DB4" w:rsidP="00751C8A">
      <w:pPr>
        <w:pStyle w:val="Bezodstpw"/>
        <w:spacing w:line="276" w:lineRule="auto"/>
        <w:ind w:left="284"/>
        <w:rPr>
          <w:rFonts w:ascii="Calibri Light" w:hAnsi="Calibri Light" w:cs="Calibri Light"/>
          <w:sz w:val="20"/>
          <w:szCs w:val="20"/>
          <w:lang w:bidi="pl-PL"/>
        </w:rPr>
      </w:pPr>
      <w:r w:rsidRPr="00751C8A">
        <w:rPr>
          <w:rFonts w:ascii="Calibri Light" w:hAnsi="Calibri Light" w:cs="Calibri Light"/>
          <w:sz w:val="20"/>
          <w:szCs w:val="20"/>
          <w:lang w:bidi="pl-PL"/>
        </w:rPr>
        <w:t>„</w:t>
      </w:r>
      <w:bookmarkStart w:id="9" w:name="_Hlk202775449"/>
      <w:r w:rsidRPr="00751C8A">
        <w:rPr>
          <w:rFonts w:ascii="Calibri Light" w:hAnsi="Calibri Light" w:cs="Calibri Light"/>
          <w:sz w:val="20"/>
          <w:szCs w:val="20"/>
          <w:lang w:bidi="pl-PL"/>
        </w:rPr>
        <w:t xml:space="preserve">przejścia lokalizować poza oświetlonymi odcinkami dróg i nie bliżej niż 200 m od ich granicy w obszarach leśnych i 500 m w terenie otwartym, z wyjątkiem przejść zlokalizowanych w km: (2+727), (5+837), (28+867), (35+146), (36+473). W tych przypadkach oświetlenie należy wykonać z uwzględnieniem następujących zaleceń: </w:t>
      </w:r>
    </w:p>
    <w:p w:rsidR="003E7391" w:rsidRPr="00751C8A" w:rsidRDefault="00A76DB4" w:rsidP="00751C8A">
      <w:pPr>
        <w:pStyle w:val="Bezodstpw"/>
        <w:numPr>
          <w:ilvl w:val="0"/>
          <w:numId w:val="30"/>
        </w:numPr>
        <w:spacing w:line="276" w:lineRule="auto"/>
        <w:ind w:left="567" w:hanging="283"/>
        <w:rPr>
          <w:rFonts w:ascii="Calibri Light" w:hAnsi="Calibri Light" w:cs="Calibri Light"/>
          <w:sz w:val="20"/>
          <w:szCs w:val="20"/>
          <w:lang w:bidi="pl-PL"/>
        </w:rPr>
      </w:pPr>
      <w:r w:rsidRPr="00751C8A">
        <w:rPr>
          <w:rFonts w:ascii="Calibri Light" w:hAnsi="Calibri Light" w:cs="Calibri Light"/>
          <w:sz w:val="20"/>
          <w:szCs w:val="20"/>
          <w:lang w:bidi="pl-PL"/>
        </w:rPr>
        <w:t xml:space="preserve">zaprojektować oświetlenie z wykorzystaniem slupów jednostronnych względem jezdni, wykonane w technologii LED, z lampami o wyraźnie żółtym zabarwieniu światła (o niskiej emisji promieniowania UV), </w:t>
      </w:r>
    </w:p>
    <w:p w:rsidR="003E7391" w:rsidRPr="00751C8A" w:rsidRDefault="00A76DB4" w:rsidP="00751C8A">
      <w:pPr>
        <w:pStyle w:val="Bezodstpw"/>
        <w:numPr>
          <w:ilvl w:val="0"/>
          <w:numId w:val="30"/>
        </w:numPr>
        <w:spacing w:line="276" w:lineRule="auto"/>
        <w:ind w:left="567" w:hanging="283"/>
        <w:rPr>
          <w:rFonts w:ascii="Calibri Light" w:hAnsi="Calibri Light" w:cs="Calibri Light"/>
          <w:sz w:val="20"/>
          <w:szCs w:val="20"/>
          <w:lang w:bidi="pl-PL"/>
        </w:rPr>
      </w:pPr>
      <w:r w:rsidRPr="00751C8A">
        <w:rPr>
          <w:rFonts w:ascii="Calibri Light" w:hAnsi="Calibri Light" w:cs="Calibri Light"/>
          <w:sz w:val="20"/>
          <w:szCs w:val="20"/>
          <w:lang w:bidi="pl-PL"/>
        </w:rPr>
        <w:t xml:space="preserve">zastosować równolegle do jezdni (0°) nachylenie opraw w stosunku do powierzchni jezdni w celu ograniczenia efektu olśnienia, </w:t>
      </w:r>
    </w:p>
    <w:p w:rsidR="003E7391" w:rsidRPr="00751C8A" w:rsidRDefault="00A76DB4" w:rsidP="00751C8A">
      <w:pPr>
        <w:pStyle w:val="Bezodstpw"/>
        <w:numPr>
          <w:ilvl w:val="0"/>
          <w:numId w:val="30"/>
        </w:numPr>
        <w:spacing w:line="276" w:lineRule="auto"/>
        <w:ind w:left="567" w:hanging="283"/>
        <w:rPr>
          <w:rFonts w:ascii="Calibri Light" w:hAnsi="Calibri Light" w:cs="Calibri Light"/>
          <w:sz w:val="20"/>
          <w:szCs w:val="20"/>
          <w:lang w:bidi="pl-PL"/>
        </w:rPr>
      </w:pPr>
      <w:r w:rsidRPr="00751C8A">
        <w:rPr>
          <w:rFonts w:ascii="Calibri Light" w:hAnsi="Calibri Light" w:cs="Calibri Light"/>
          <w:sz w:val="20"/>
          <w:szCs w:val="20"/>
          <w:lang w:bidi="pl-PL"/>
        </w:rPr>
        <w:t>zastosować oprawy wyposażone w regulowane odbłyśniki, pozwalające na uzyskanie optymalnego rozsyłu światła w kierunku oświetlanej powierzchni (minimalizacja rozsyłu w innych kierunkach),”</w:t>
      </w:r>
      <w:bookmarkEnd w:id="9"/>
    </w:p>
    <w:p w:rsidR="003E7391" w:rsidRPr="00751C8A" w:rsidRDefault="00A76DB4" w:rsidP="00751C8A">
      <w:pPr>
        <w:pStyle w:val="Bezodstpw"/>
        <w:spacing w:line="276" w:lineRule="auto"/>
        <w:ind w:left="284"/>
        <w:rPr>
          <w:rFonts w:ascii="Calibri Light" w:hAnsi="Calibri Light" w:cs="Calibri Light"/>
          <w:bCs/>
          <w:sz w:val="20"/>
          <w:szCs w:val="20"/>
          <w:lang w:bidi="pl-PL"/>
        </w:rPr>
      </w:pPr>
      <w:r w:rsidRPr="00751C8A">
        <w:rPr>
          <w:rFonts w:ascii="Calibri Light" w:hAnsi="Calibri Light" w:cs="Calibri Light"/>
          <w:bCs/>
          <w:sz w:val="20"/>
          <w:szCs w:val="20"/>
          <w:lang w:bidi="pl-PL"/>
        </w:rPr>
        <w:t>i w tym zakresie orzekam:</w:t>
      </w:r>
    </w:p>
    <w:p w:rsidR="003E7391" w:rsidRPr="00751C8A" w:rsidRDefault="00A76DB4" w:rsidP="00751C8A">
      <w:pPr>
        <w:pStyle w:val="Bezodstpw"/>
        <w:spacing w:line="276" w:lineRule="auto"/>
        <w:ind w:left="284"/>
        <w:rPr>
          <w:rFonts w:ascii="Calibri Light" w:hAnsi="Calibri Light" w:cs="Calibri Light"/>
          <w:sz w:val="20"/>
          <w:szCs w:val="20"/>
          <w:lang w:bidi="pl-PL"/>
        </w:rPr>
      </w:pPr>
      <w:r w:rsidRPr="00751C8A">
        <w:rPr>
          <w:rFonts w:ascii="Calibri Light" w:hAnsi="Calibri Light" w:cs="Calibri Light"/>
          <w:sz w:val="20"/>
          <w:szCs w:val="20"/>
          <w:lang w:bidi="pl-PL"/>
        </w:rPr>
        <w:t>„</w:t>
      </w:r>
      <w:r w:rsidRPr="00751C8A">
        <w:rPr>
          <w:rFonts w:ascii="Calibri Light" w:hAnsi="Calibri Light" w:cs="Calibri Light"/>
          <w:sz w:val="20"/>
          <w:szCs w:val="20"/>
        </w:rPr>
        <w:t>trasa nie może być oświetlona po jej obu stronach (lewej i prawej) w pobliżu przejść dla zwierząt średnich i dużych (na odcinkach po 200 m od krawędzi przejść zlokalizowanych w obszarach leśnych i na odcinkach po 500 m od krawędzi przejść zlokalizowanych w terenie otwartym</w:t>
      </w:r>
      <w:r w:rsidRPr="00751C8A">
        <w:rPr>
          <w:rFonts w:ascii="Calibri Light" w:hAnsi="Calibri Light" w:cs="Calibri Light"/>
          <w:sz w:val="20"/>
          <w:szCs w:val="20"/>
          <w:lang w:bidi="pl-PL"/>
        </w:rPr>
        <w:t xml:space="preserve">, z wyjątkiem przejść zlokalizowanych w km: (2+727), (5+837), (28+867), (35+146), (36+190), w przypadku których oświetlenie należy wykonać z uwzględnieniem następujących zaleceń: </w:t>
      </w:r>
    </w:p>
    <w:p w:rsidR="003E7391" w:rsidRPr="00751C8A" w:rsidRDefault="00A76DB4" w:rsidP="00751C8A">
      <w:pPr>
        <w:pStyle w:val="Bezodstpw"/>
        <w:numPr>
          <w:ilvl w:val="0"/>
          <w:numId w:val="31"/>
        </w:numPr>
        <w:spacing w:line="276" w:lineRule="auto"/>
        <w:ind w:left="567" w:hanging="283"/>
        <w:rPr>
          <w:rFonts w:ascii="Calibri Light" w:hAnsi="Calibri Light" w:cs="Calibri Light"/>
          <w:sz w:val="20"/>
          <w:szCs w:val="20"/>
          <w:lang w:bidi="pl-PL"/>
        </w:rPr>
      </w:pPr>
      <w:r w:rsidRPr="00751C8A">
        <w:rPr>
          <w:rFonts w:ascii="Calibri Light" w:hAnsi="Calibri Light" w:cs="Calibri Light"/>
          <w:sz w:val="20"/>
          <w:szCs w:val="20"/>
          <w:lang w:bidi="pl-PL"/>
        </w:rPr>
        <w:t xml:space="preserve">zaprojektować oświetlenie z wykorzystaniem slupów jednostronnych względem jezdni, wykonane w technologii LED, z lampami o wyraźnie żółtym zabarwieniu światła (o niskiej emisji promieniowania UV), </w:t>
      </w:r>
    </w:p>
    <w:p w:rsidR="003E7391" w:rsidRPr="00751C8A" w:rsidRDefault="00A76DB4" w:rsidP="00751C8A">
      <w:pPr>
        <w:pStyle w:val="Bezodstpw"/>
        <w:numPr>
          <w:ilvl w:val="0"/>
          <w:numId w:val="31"/>
        </w:numPr>
        <w:spacing w:line="276" w:lineRule="auto"/>
        <w:ind w:left="567" w:hanging="283"/>
        <w:rPr>
          <w:rFonts w:ascii="Calibri Light" w:hAnsi="Calibri Light" w:cs="Calibri Light"/>
          <w:sz w:val="20"/>
          <w:szCs w:val="20"/>
          <w:lang w:bidi="pl-PL"/>
        </w:rPr>
      </w:pPr>
      <w:r w:rsidRPr="00751C8A">
        <w:rPr>
          <w:rFonts w:ascii="Calibri Light" w:hAnsi="Calibri Light" w:cs="Calibri Light"/>
          <w:sz w:val="20"/>
          <w:szCs w:val="20"/>
          <w:lang w:bidi="pl-PL"/>
        </w:rPr>
        <w:lastRenderedPageBreak/>
        <w:t xml:space="preserve">zastosować równolegle do jezdni nachylenie opraw w stosunku do powierzchni jezdni w celu ograniczenia efektu olśnienia, </w:t>
      </w:r>
    </w:p>
    <w:p w:rsidR="003E7391" w:rsidRPr="00751C8A" w:rsidRDefault="00A76DB4" w:rsidP="00751C8A">
      <w:pPr>
        <w:pStyle w:val="Bezodstpw"/>
        <w:numPr>
          <w:ilvl w:val="0"/>
          <w:numId w:val="31"/>
        </w:numPr>
        <w:spacing w:line="276" w:lineRule="auto"/>
        <w:ind w:left="567" w:hanging="283"/>
        <w:rPr>
          <w:rFonts w:ascii="Calibri Light" w:hAnsi="Calibri Light" w:cs="Calibri Light"/>
          <w:sz w:val="20"/>
          <w:szCs w:val="20"/>
          <w:lang w:bidi="pl-PL"/>
        </w:rPr>
      </w:pPr>
      <w:r w:rsidRPr="00751C8A">
        <w:rPr>
          <w:rFonts w:ascii="Calibri Light" w:hAnsi="Calibri Light" w:cs="Calibri Light"/>
          <w:sz w:val="20"/>
          <w:szCs w:val="20"/>
          <w:lang w:bidi="pl-PL"/>
        </w:rPr>
        <w:t>zastosować oprawy wyposażone w regulowane odbłyśniki, pozwalające na uzyskanie optymalnego rozsyłu światła w kierunku oświetlanej powierzchni (minimalizacja rozsyłu w innych kierunkach),”.</w:t>
      </w:r>
    </w:p>
    <w:p w:rsidR="003E7391" w:rsidRPr="00751C8A" w:rsidRDefault="003E7391" w:rsidP="00751C8A">
      <w:pPr>
        <w:pStyle w:val="Bezodstpw"/>
        <w:spacing w:line="276" w:lineRule="auto"/>
        <w:ind w:left="284"/>
        <w:rPr>
          <w:rFonts w:ascii="Calibri Light" w:hAnsi="Calibri Light" w:cs="Calibri Light"/>
          <w:sz w:val="20"/>
          <w:szCs w:val="20"/>
          <w:lang w:bidi="pl-PL"/>
        </w:rPr>
      </w:pPr>
    </w:p>
    <w:p w:rsidR="003E7391" w:rsidRPr="00751C8A" w:rsidRDefault="00A76DB4" w:rsidP="00751C8A">
      <w:pPr>
        <w:pStyle w:val="Akapitzlist"/>
        <w:widowControl w:val="0"/>
        <w:numPr>
          <w:ilvl w:val="0"/>
          <w:numId w:val="17"/>
        </w:numPr>
        <w:spacing w:line="276" w:lineRule="auto"/>
        <w:ind w:left="284" w:hanging="284"/>
        <w:rPr>
          <w:rFonts w:ascii="Calibri Light" w:hAnsi="Calibri Light" w:cs="Calibri Light"/>
          <w:bCs/>
          <w:sz w:val="20"/>
          <w:szCs w:val="20"/>
          <w:lang w:bidi="pl-PL"/>
        </w:rPr>
      </w:pPr>
      <w:r w:rsidRPr="00751C8A">
        <w:rPr>
          <w:rFonts w:ascii="Calibri Light" w:hAnsi="Calibri Light" w:cs="Calibri Light"/>
          <w:bCs/>
          <w:sz w:val="20"/>
          <w:szCs w:val="20"/>
          <w:lang w:bidi="pl-PL"/>
        </w:rPr>
        <w:t xml:space="preserve">uchylam punkt I.3.12.b </w:t>
      </w:r>
      <w:r w:rsidRPr="00751C8A">
        <w:rPr>
          <w:rFonts w:ascii="Calibri Light" w:hAnsi="Calibri Light" w:cs="Calibri Light"/>
          <w:sz w:val="20"/>
          <w:szCs w:val="20"/>
        </w:rPr>
        <w:t xml:space="preserve">ww. decyzji RDOŚ w Białymstoku </w:t>
      </w:r>
      <w:r w:rsidRPr="00751C8A">
        <w:rPr>
          <w:rFonts w:ascii="Calibri Light" w:hAnsi="Calibri Light" w:cs="Calibri Light"/>
          <w:bCs/>
          <w:sz w:val="20"/>
          <w:szCs w:val="20"/>
          <w:lang w:bidi="pl-PL"/>
        </w:rPr>
        <w:t>w brzmieniu:</w:t>
      </w:r>
    </w:p>
    <w:p w:rsidR="003E7391" w:rsidRPr="00751C8A" w:rsidRDefault="00A76DB4" w:rsidP="00751C8A">
      <w:pPr>
        <w:pStyle w:val="Akapitzlist"/>
        <w:widowControl w:val="0"/>
        <w:spacing w:line="276" w:lineRule="auto"/>
        <w:ind w:left="284"/>
        <w:rPr>
          <w:rFonts w:ascii="Calibri Light" w:hAnsi="Calibri Light" w:cs="Calibri Light"/>
          <w:sz w:val="20"/>
          <w:szCs w:val="20"/>
          <w:lang w:bidi="pl-PL"/>
        </w:rPr>
      </w:pPr>
      <w:r w:rsidRPr="00751C8A">
        <w:rPr>
          <w:rFonts w:ascii="Calibri Light" w:hAnsi="Calibri Light" w:cs="Calibri Light"/>
          <w:sz w:val="20"/>
          <w:szCs w:val="20"/>
          <w:lang w:bidi="pl-PL"/>
        </w:rPr>
        <w:t>„</w:t>
      </w:r>
      <w:bookmarkStart w:id="10" w:name="_Hlk202528861"/>
      <w:r w:rsidRPr="00751C8A">
        <w:rPr>
          <w:rFonts w:ascii="Calibri Light" w:hAnsi="Calibri Light" w:cs="Calibri Light"/>
          <w:sz w:val="20"/>
          <w:szCs w:val="20"/>
          <w:lang w:bidi="pl-PL"/>
        </w:rPr>
        <w:t>wykonać nasadzenia zieleni naprowadzającej gatunkami drzew i krzewów rodzimych m.in. jarząb pospolity, brzoza brodawkowa, klon pospolity, wierzba, leszczyna, bez czarny, głogi, róża dzika w celu nakierowania zwierząt na przejścia</w:t>
      </w:r>
      <w:bookmarkEnd w:id="10"/>
      <w:r w:rsidRPr="00751C8A">
        <w:rPr>
          <w:rFonts w:ascii="Calibri Light" w:hAnsi="Calibri Light" w:cs="Calibri Light"/>
          <w:sz w:val="20"/>
          <w:szCs w:val="20"/>
          <w:lang w:bidi="pl-PL"/>
        </w:rPr>
        <w:t>,”</w:t>
      </w:r>
    </w:p>
    <w:p w:rsidR="003E7391" w:rsidRPr="00751C8A" w:rsidRDefault="00A76DB4" w:rsidP="00751C8A">
      <w:pPr>
        <w:pStyle w:val="Akapitzlist"/>
        <w:widowControl w:val="0"/>
        <w:spacing w:line="276" w:lineRule="auto"/>
        <w:ind w:left="284"/>
        <w:rPr>
          <w:rFonts w:ascii="Calibri Light" w:hAnsi="Calibri Light" w:cs="Calibri Light"/>
          <w:bCs/>
          <w:sz w:val="20"/>
          <w:szCs w:val="20"/>
          <w:lang w:bidi="pl-PL"/>
        </w:rPr>
      </w:pPr>
      <w:r w:rsidRPr="00751C8A">
        <w:rPr>
          <w:rFonts w:ascii="Calibri Light" w:hAnsi="Calibri Light" w:cs="Calibri Light"/>
          <w:bCs/>
          <w:sz w:val="20"/>
          <w:szCs w:val="20"/>
          <w:lang w:bidi="pl-PL"/>
        </w:rPr>
        <w:t>i w tym zakresie orzekam:</w:t>
      </w:r>
    </w:p>
    <w:p w:rsidR="003E7391" w:rsidRPr="00751C8A" w:rsidRDefault="00A76DB4" w:rsidP="00751C8A">
      <w:pPr>
        <w:pStyle w:val="Akapitzlist"/>
        <w:widowControl w:val="0"/>
        <w:spacing w:line="276" w:lineRule="auto"/>
        <w:ind w:left="284"/>
        <w:rPr>
          <w:rFonts w:ascii="Calibri Light" w:hAnsi="Calibri Light" w:cs="Calibri Light"/>
          <w:sz w:val="20"/>
          <w:szCs w:val="20"/>
          <w:lang w:bidi="pl-PL"/>
        </w:rPr>
      </w:pPr>
      <w:r w:rsidRPr="00751C8A">
        <w:rPr>
          <w:rFonts w:ascii="Calibri Light" w:hAnsi="Calibri Light" w:cs="Calibri Light"/>
          <w:sz w:val="20"/>
          <w:szCs w:val="20"/>
          <w:lang w:bidi="pl-PL"/>
        </w:rPr>
        <w:t>„wykonać nasadzenia zieleni naprowadzającej gatunkami drzew i krzewów rodzimych, takich jak m.in. jarząb pospolity, brzoza brodawkowa, klon pospolity, wierzba, leszczyna, bez czarny, głogi, róża dzika, w celu nakierowania zwierząt na przejścia. Przy najściach na przejścia dla dużych zwierząt, po obu stronach drogi, wykonać siedliska zastępcze dla trzmieli i siedliska zastępcze dla innych zapylaczy (w szczególności pszczół), z uwzględnieniem poniższych zasad:</w:t>
      </w:r>
    </w:p>
    <w:p w:rsidR="003E7391" w:rsidRPr="00751C8A" w:rsidRDefault="00A76DB4" w:rsidP="00751C8A">
      <w:pPr>
        <w:pStyle w:val="Akapitzlist"/>
        <w:widowControl w:val="0"/>
        <w:numPr>
          <w:ilvl w:val="0"/>
          <w:numId w:val="23"/>
        </w:numPr>
        <w:spacing w:line="276" w:lineRule="auto"/>
        <w:ind w:left="567" w:hanging="283"/>
        <w:rPr>
          <w:rFonts w:ascii="Calibri Light" w:hAnsi="Calibri Light" w:cs="Calibri Light"/>
          <w:sz w:val="20"/>
          <w:szCs w:val="20"/>
          <w:lang w:bidi="pl-PL"/>
        </w:rPr>
      </w:pPr>
      <w:r w:rsidRPr="00751C8A">
        <w:rPr>
          <w:rFonts w:ascii="Calibri Light" w:hAnsi="Calibri Light" w:cs="Calibri Light"/>
          <w:sz w:val="20"/>
          <w:szCs w:val="20"/>
          <w:lang w:bidi="pl-PL"/>
        </w:rPr>
        <w:t>na 1 siedlisko zastępcze dla trzmieli powinno przypadać 1 siedlisko zastępcze dla innych zapylaczy (w szczególności pszczół),</w:t>
      </w:r>
    </w:p>
    <w:p w:rsidR="003E7391" w:rsidRPr="00751C8A" w:rsidRDefault="00A76DB4" w:rsidP="00751C8A">
      <w:pPr>
        <w:pStyle w:val="Akapitzlist"/>
        <w:widowControl w:val="0"/>
        <w:numPr>
          <w:ilvl w:val="0"/>
          <w:numId w:val="23"/>
        </w:numPr>
        <w:spacing w:line="276" w:lineRule="auto"/>
        <w:ind w:left="567" w:hanging="283"/>
        <w:rPr>
          <w:rFonts w:ascii="Calibri Light" w:hAnsi="Calibri Light" w:cs="Calibri Light"/>
          <w:sz w:val="20"/>
          <w:szCs w:val="20"/>
          <w:lang w:bidi="pl-PL"/>
        </w:rPr>
      </w:pPr>
      <w:r w:rsidRPr="00751C8A">
        <w:rPr>
          <w:rFonts w:ascii="Calibri Light" w:hAnsi="Calibri Light" w:cs="Calibri Light"/>
          <w:sz w:val="20"/>
          <w:szCs w:val="20"/>
          <w:lang w:bidi="pl-PL"/>
        </w:rPr>
        <w:t>pojedyncze siedlisko zastępcze dla trzmieli musi składać się z budki wykonanej z materiałów naturalnych (glina, drewno). Wielkość konstrukcji oraz ich wypełnienie zostaną wskazane przez specjalistę entomologa,</w:t>
      </w:r>
    </w:p>
    <w:p w:rsidR="003E7391" w:rsidRPr="00751C8A" w:rsidRDefault="00A76DB4" w:rsidP="00751C8A">
      <w:pPr>
        <w:pStyle w:val="Akapitzlist"/>
        <w:widowControl w:val="0"/>
        <w:numPr>
          <w:ilvl w:val="0"/>
          <w:numId w:val="23"/>
        </w:numPr>
        <w:spacing w:line="276" w:lineRule="auto"/>
        <w:ind w:left="567" w:hanging="283"/>
        <w:rPr>
          <w:rFonts w:ascii="Calibri Light" w:hAnsi="Calibri Light" w:cs="Calibri Light"/>
          <w:sz w:val="20"/>
          <w:szCs w:val="20"/>
          <w:lang w:bidi="pl-PL"/>
        </w:rPr>
      </w:pPr>
      <w:r w:rsidRPr="00751C8A">
        <w:rPr>
          <w:rFonts w:ascii="Calibri Light" w:hAnsi="Calibri Light" w:cs="Calibri Light"/>
          <w:sz w:val="20"/>
          <w:szCs w:val="20"/>
          <w:lang w:bidi="pl-PL"/>
        </w:rPr>
        <w:t xml:space="preserve">siedliska zastępcze (konstrukcje) dla innych zapylaczy (w szczególności pszczół) powinny być zorientowane na wschód lub południowy wschód i posiadać zadaszenie chroniące przed opadami atmosferycznymi i zawilgoceniem. Konstrukcje należy wykonać </w:t>
      </w:r>
      <w:r w:rsidRPr="00751C8A">
        <w:rPr>
          <w:rFonts w:ascii="Calibri Light" w:hAnsi="Calibri Light" w:cs="Calibri Light"/>
          <w:sz w:val="20"/>
          <w:szCs w:val="20"/>
        </w:rPr>
        <w:t xml:space="preserve">z naturalnych materiałów, </w:t>
      </w:r>
      <w:r w:rsidRPr="00751C8A">
        <w:rPr>
          <w:rFonts w:ascii="Calibri Light" w:hAnsi="Calibri Light" w:cs="Calibri Light"/>
          <w:sz w:val="20"/>
          <w:szCs w:val="20"/>
          <w:lang w:bidi="pl-PL"/>
        </w:rPr>
        <w:t>np. z drewna i gliny. Wewnątrz konstrukcji należy umieścić pomoce gniazdowe wykonane np. z wysuszonych rurek trzcinowych, łodyg czarnego bzu, jeżyny czy kawałków wysuszonego poziomo wydrążonego (lub nawierconego) drewna. Średnica otworów wlotowych pomocy gniazdowych powinna być zróżnicowana w zakresie od 2 do 10 mm. Głębokość rurek powinna wynosić przynajmniej dziesięciokrotność średnicy otworu wlotowego. Wielkość konstrukcji wskaże specjalista entomolog, pod którego kierunkiem będą wykonywane prace,</w:t>
      </w:r>
    </w:p>
    <w:p w:rsidR="003E7391" w:rsidRPr="00751C8A" w:rsidRDefault="00A76DB4" w:rsidP="00751C8A">
      <w:pPr>
        <w:pStyle w:val="Akapitzlist"/>
        <w:widowControl w:val="0"/>
        <w:numPr>
          <w:ilvl w:val="0"/>
          <w:numId w:val="23"/>
        </w:numPr>
        <w:spacing w:line="276" w:lineRule="auto"/>
        <w:ind w:left="567" w:hanging="283"/>
        <w:rPr>
          <w:rFonts w:ascii="Calibri Light" w:hAnsi="Calibri Light" w:cs="Calibri Light"/>
          <w:sz w:val="20"/>
          <w:szCs w:val="20"/>
          <w:lang w:bidi="pl-PL"/>
        </w:rPr>
      </w:pPr>
      <w:r w:rsidRPr="00751C8A">
        <w:rPr>
          <w:rFonts w:ascii="Calibri Light" w:hAnsi="Calibri Light" w:cs="Calibri Light"/>
          <w:sz w:val="20"/>
          <w:szCs w:val="20"/>
          <w:lang w:bidi="pl-PL"/>
        </w:rPr>
        <w:t>w miejscach, w których zlokalizowane zostaną siedliska zastępcze, należy utworzyć łąkę kwietną o powierzchni nie mniejszej niż 25 m</w:t>
      </w:r>
      <w:r w:rsidRPr="00751C8A">
        <w:rPr>
          <w:rFonts w:ascii="Calibri Light" w:hAnsi="Calibri Light" w:cs="Calibri Light"/>
          <w:sz w:val="20"/>
          <w:szCs w:val="20"/>
          <w:vertAlign w:val="superscript"/>
          <w:lang w:bidi="pl-PL"/>
        </w:rPr>
        <w:t>2</w:t>
      </w:r>
      <w:r w:rsidRPr="00751C8A">
        <w:rPr>
          <w:rFonts w:ascii="Calibri Light" w:hAnsi="Calibri Light" w:cs="Calibri Light"/>
          <w:sz w:val="20"/>
          <w:szCs w:val="20"/>
          <w:lang w:bidi="pl-PL"/>
        </w:rPr>
        <w:t xml:space="preserve">. Zastosować kombinację rodzimych gatunków roślin zielnych, tj. co najmniej 2 gatunki jednoroczne, co najmniej 2 gatunki dwuletnie, co najmniej 10 gatunków wieloletnich, przy czym należy z tego wykorzystać co najmniej 4 gatunki kwitnące na przedwiośniu, 4 gatunki kwitnące wiosną, 2 gatunki kwitnące jesienią. Należy zastosować następujące gatunki: lebiodka pospolita, dziurawiec pospolity, mniszek lekarski, krwawnik pospolity, wrotycz pospolity, wyka ptasia/wyka kosmata, babka lancetowata, koniczyna łąkowa, koniczyna biała, świerzbnica polna, mikołajek </w:t>
      </w:r>
      <w:proofErr w:type="spellStart"/>
      <w:r w:rsidRPr="00751C8A">
        <w:rPr>
          <w:rFonts w:ascii="Calibri Light" w:hAnsi="Calibri Light" w:cs="Calibri Light"/>
          <w:sz w:val="20"/>
          <w:szCs w:val="20"/>
          <w:lang w:bidi="pl-PL"/>
        </w:rPr>
        <w:t>płaskolistny</w:t>
      </w:r>
      <w:proofErr w:type="spellEnd"/>
      <w:r w:rsidRPr="00751C8A">
        <w:rPr>
          <w:rFonts w:ascii="Calibri Light" w:hAnsi="Calibri Light" w:cs="Calibri Light"/>
          <w:sz w:val="20"/>
          <w:szCs w:val="20"/>
          <w:lang w:bidi="pl-PL"/>
        </w:rPr>
        <w:t>, chabry (</w:t>
      </w:r>
      <w:proofErr w:type="spellStart"/>
      <w:r w:rsidRPr="00751C8A">
        <w:rPr>
          <w:rFonts w:ascii="Calibri Light" w:hAnsi="Calibri Light" w:cs="Calibri Light"/>
          <w:sz w:val="20"/>
          <w:szCs w:val="20"/>
          <w:lang w:bidi="pl-PL"/>
        </w:rPr>
        <w:t>driakiewnik</w:t>
      </w:r>
      <w:proofErr w:type="spellEnd"/>
      <w:r w:rsidRPr="00751C8A">
        <w:rPr>
          <w:rFonts w:ascii="Calibri Light" w:hAnsi="Calibri Light" w:cs="Calibri Light"/>
          <w:sz w:val="20"/>
          <w:szCs w:val="20"/>
          <w:lang w:bidi="pl-PL"/>
        </w:rPr>
        <w:t xml:space="preserve">, łąkowy, nadreński), podbiał pospolity, dziewanny (drobnokwiatowa, pospolita, kutnerowata, wielkokwiatowa), ślaz </w:t>
      </w:r>
      <w:proofErr w:type="spellStart"/>
      <w:r w:rsidRPr="00751C8A">
        <w:rPr>
          <w:rFonts w:ascii="Calibri Light" w:hAnsi="Calibri Light" w:cs="Calibri Light"/>
          <w:sz w:val="20"/>
          <w:szCs w:val="20"/>
          <w:lang w:bidi="pl-PL"/>
        </w:rPr>
        <w:t>zygmarek</w:t>
      </w:r>
      <w:proofErr w:type="spellEnd"/>
      <w:r w:rsidRPr="00751C8A">
        <w:rPr>
          <w:rFonts w:ascii="Calibri Light" w:hAnsi="Calibri Light" w:cs="Calibri Light"/>
          <w:sz w:val="20"/>
          <w:szCs w:val="20"/>
          <w:lang w:bidi="pl-PL"/>
        </w:rPr>
        <w:t>, złocień pospolity, ostrożeń lancetowaty, żmijowiec zwyczajny, komonica zwyczajna, nostrzyk biały, nostrzyk żółty,</w:t>
      </w:r>
    </w:p>
    <w:p w:rsidR="003E7391" w:rsidRPr="00751C8A" w:rsidRDefault="00A76DB4" w:rsidP="00751C8A">
      <w:pPr>
        <w:pStyle w:val="Akapitzlist"/>
        <w:widowControl w:val="0"/>
        <w:numPr>
          <w:ilvl w:val="0"/>
          <w:numId w:val="23"/>
        </w:numPr>
        <w:spacing w:line="276" w:lineRule="auto"/>
        <w:ind w:left="567" w:hanging="283"/>
        <w:rPr>
          <w:rFonts w:ascii="Calibri Light" w:hAnsi="Calibri Light" w:cs="Calibri Light"/>
          <w:sz w:val="20"/>
          <w:szCs w:val="20"/>
          <w:lang w:bidi="pl-PL"/>
        </w:rPr>
      </w:pPr>
      <w:r w:rsidRPr="00751C8A">
        <w:rPr>
          <w:rFonts w:ascii="Calibri Light" w:hAnsi="Calibri Light" w:cs="Calibri Light"/>
          <w:sz w:val="20"/>
          <w:szCs w:val="20"/>
          <w:lang w:bidi="pl-PL"/>
        </w:rPr>
        <w:t>w przypadku roślin jednorocznych i dwuletnich należy je wysiać dwukrotnie (raz w 1. roku i raz w 2. roku). W przypadku bylin należy zastosować częściowo wysiew (przez 2 lata), a częściowo sadzonki (zaprojektować nasadzenia w grupach lub w rzędach),</w:t>
      </w:r>
    </w:p>
    <w:p w:rsidR="003E7391" w:rsidRPr="00751C8A" w:rsidRDefault="00A76DB4" w:rsidP="00751C8A">
      <w:pPr>
        <w:pStyle w:val="Akapitzlist"/>
        <w:widowControl w:val="0"/>
        <w:numPr>
          <w:ilvl w:val="0"/>
          <w:numId w:val="23"/>
        </w:numPr>
        <w:spacing w:line="276" w:lineRule="auto"/>
        <w:ind w:left="567" w:hanging="283"/>
        <w:rPr>
          <w:rFonts w:ascii="Calibri Light" w:hAnsi="Calibri Light" w:cs="Calibri Light"/>
          <w:sz w:val="20"/>
          <w:szCs w:val="20"/>
          <w:lang w:bidi="pl-PL"/>
        </w:rPr>
      </w:pPr>
      <w:r w:rsidRPr="00751C8A">
        <w:rPr>
          <w:rFonts w:ascii="Calibri Light" w:hAnsi="Calibri Light" w:cs="Calibri Light"/>
          <w:sz w:val="20"/>
          <w:szCs w:val="20"/>
          <w:lang w:bidi="pl-PL"/>
        </w:rPr>
        <w:t>łąkę kosić raz w roku przez okres 10 lat. W ciągu pierwszych 5 lat po założeniu łąki należy przed wykoszeniem dokonywać kontroli udatności. W ciągu kolejnych 5 lat, kontrole udatności należy wykonywać co 2 lata, także przed wykoszeniem. W przypadku, gdy któryś z gatunków obecnych na łące kwietnej stanie się ekspansywny, tj. gdy będzie pokrywał (w skali Braun-</w:t>
      </w:r>
      <w:proofErr w:type="spellStart"/>
      <w:r w:rsidRPr="00751C8A">
        <w:rPr>
          <w:rFonts w:ascii="Calibri Light" w:hAnsi="Calibri Light" w:cs="Calibri Light"/>
          <w:sz w:val="20"/>
          <w:szCs w:val="20"/>
          <w:lang w:bidi="pl-PL"/>
        </w:rPr>
        <w:t>Blanqueta</w:t>
      </w:r>
      <w:proofErr w:type="spellEnd"/>
      <w:r w:rsidRPr="00751C8A">
        <w:rPr>
          <w:rFonts w:ascii="Calibri Light" w:hAnsi="Calibri Light" w:cs="Calibri Light"/>
          <w:sz w:val="20"/>
          <w:szCs w:val="20"/>
          <w:lang w:bidi="pl-PL"/>
        </w:rPr>
        <w:t xml:space="preserve">) więcej niż 50% powierzchni, a także gdy udział gatunków traw (ogółem) będzie przekraczał 40% pokrycia, należy ograniczać ich udział poprzez usuwanie części osobników i dosadzanie w jego miejsce rodzimych gatunków konkurujących. </w:t>
      </w:r>
    </w:p>
    <w:p w:rsidR="003E7391" w:rsidRPr="00751C8A" w:rsidRDefault="00A76DB4" w:rsidP="00751C8A">
      <w:pPr>
        <w:pStyle w:val="Akapitzlist"/>
        <w:widowControl w:val="0"/>
        <w:numPr>
          <w:ilvl w:val="0"/>
          <w:numId w:val="23"/>
        </w:numPr>
        <w:spacing w:line="276" w:lineRule="auto"/>
        <w:ind w:left="567" w:hanging="283"/>
        <w:rPr>
          <w:rFonts w:ascii="Calibri Light" w:hAnsi="Calibri Light" w:cs="Calibri Light"/>
          <w:sz w:val="20"/>
          <w:szCs w:val="20"/>
          <w:lang w:bidi="pl-PL"/>
        </w:rPr>
      </w:pPr>
      <w:r w:rsidRPr="00751C8A">
        <w:rPr>
          <w:rFonts w:ascii="Calibri Light" w:hAnsi="Calibri Light" w:cs="Calibri Light"/>
          <w:sz w:val="20"/>
          <w:szCs w:val="20"/>
          <w:lang w:bidi="pl-PL"/>
        </w:rPr>
        <w:lastRenderedPageBreak/>
        <w:t>raz w roku przez okres 10 lat specjalista entomolog będzie kontrolować stan siedlisk zastępczych zapylaczy (konstrukcji) i nadzorować naprawy/odtworzenia w przypadku stwierdzenia uszkodzeń,”.</w:t>
      </w:r>
    </w:p>
    <w:p w:rsidR="003E7391" w:rsidRPr="00751C8A" w:rsidRDefault="003E7391" w:rsidP="00751C8A">
      <w:pPr>
        <w:pStyle w:val="Bezodstpw"/>
        <w:spacing w:line="276" w:lineRule="auto"/>
        <w:rPr>
          <w:rFonts w:ascii="Calibri Light" w:hAnsi="Calibri Light" w:cs="Calibri Light"/>
          <w:sz w:val="20"/>
          <w:szCs w:val="20"/>
          <w:lang w:bidi="pl-PL"/>
        </w:rPr>
      </w:pPr>
    </w:p>
    <w:p w:rsidR="003E7391" w:rsidRPr="00751C8A" w:rsidRDefault="00A76DB4" w:rsidP="00751C8A">
      <w:pPr>
        <w:pStyle w:val="Akapitzlist"/>
        <w:widowControl w:val="0"/>
        <w:numPr>
          <w:ilvl w:val="0"/>
          <w:numId w:val="17"/>
        </w:numPr>
        <w:spacing w:line="276" w:lineRule="auto"/>
        <w:ind w:left="284" w:hanging="284"/>
        <w:rPr>
          <w:rFonts w:ascii="Calibri Light" w:hAnsi="Calibri Light" w:cs="Calibri Light"/>
          <w:bCs/>
          <w:sz w:val="20"/>
          <w:szCs w:val="20"/>
          <w:lang w:bidi="pl-PL"/>
        </w:rPr>
      </w:pPr>
      <w:r w:rsidRPr="00751C8A">
        <w:rPr>
          <w:rFonts w:ascii="Calibri Light" w:hAnsi="Calibri Light" w:cs="Calibri Light"/>
          <w:bCs/>
          <w:sz w:val="20"/>
          <w:szCs w:val="20"/>
          <w:lang w:bidi="pl-PL"/>
        </w:rPr>
        <w:t xml:space="preserve">uchylam punkt I.3.12.d </w:t>
      </w:r>
      <w:r w:rsidRPr="00751C8A">
        <w:rPr>
          <w:rFonts w:ascii="Calibri Light" w:hAnsi="Calibri Light" w:cs="Calibri Light"/>
          <w:sz w:val="20"/>
          <w:szCs w:val="20"/>
        </w:rPr>
        <w:t xml:space="preserve">ww. decyzji RDOŚ w Białymstoku </w:t>
      </w:r>
      <w:r w:rsidRPr="00751C8A">
        <w:rPr>
          <w:rFonts w:ascii="Calibri Light" w:hAnsi="Calibri Light" w:cs="Calibri Light"/>
          <w:bCs/>
          <w:sz w:val="20"/>
          <w:szCs w:val="20"/>
          <w:lang w:bidi="pl-PL"/>
        </w:rPr>
        <w:t>w brzmieniu:</w:t>
      </w:r>
    </w:p>
    <w:p w:rsidR="003E7391" w:rsidRPr="00751C8A" w:rsidRDefault="00A76DB4" w:rsidP="00751C8A">
      <w:pPr>
        <w:pStyle w:val="Bezodstpw"/>
        <w:spacing w:line="276" w:lineRule="auto"/>
        <w:ind w:left="284"/>
        <w:rPr>
          <w:rFonts w:ascii="Calibri Light" w:hAnsi="Calibri Light" w:cs="Calibri Light"/>
          <w:sz w:val="20"/>
          <w:szCs w:val="20"/>
          <w:lang w:bidi="pl-PL"/>
        </w:rPr>
      </w:pPr>
      <w:bookmarkStart w:id="11" w:name="_Hlk202776368"/>
      <w:r w:rsidRPr="00751C8A">
        <w:rPr>
          <w:rFonts w:ascii="Calibri Light" w:hAnsi="Calibri Light" w:cs="Calibri Light"/>
          <w:sz w:val="20"/>
          <w:szCs w:val="20"/>
          <w:lang w:bidi="pl-PL"/>
        </w:rPr>
        <w:t xml:space="preserve">„na wszystkich obiektach pełniących funkcję dolnych przejść dla zwierząt dużych i średnich wykonać drewniane ekrany </w:t>
      </w:r>
      <w:proofErr w:type="spellStart"/>
      <w:r w:rsidRPr="00751C8A">
        <w:rPr>
          <w:rFonts w:ascii="Calibri Light" w:hAnsi="Calibri Light" w:cs="Calibri Light"/>
          <w:sz w:val="20"/>
          <w:szCs w:val="20"/>
          <w:lang w:bidi="pl-PL"/>
        </w:rPr>
        <w:t>przeciwolśnieniowe</w:t>
      </w:r>
      <w:proofErr w:type="spellEnd"/>
      <w:r w:rsidRPr="00751C8A">
        <w:rPr>
          <w:rFonts w:ascii="Calibri Light" w:hAnsi="Calibri Light" w:cs="Calibri Light"/>
          <w:sz w:val="20"/>
          <w:szCs w:val="20"/>
          <w:lang w:bidi="pl-PL"/>
        </w:rPr>
        <w:t xml:space="preserve"> o naturalnej barwie i wysokości 2,5 m. Ekrany usytuować wzdłuż jezdni i objąć całą szerokość przejścia dolnego oraz odcinek co najmniej 50 m od krawędzi przejścia w obu kierunkach.</w:t>
      </w:r>
    </w:p>
    <w:p w:rsidR="003E7391" w:rsidRPr="00751C8A" w:rsidRDefault="00A76DB4" w:rsidP="00751C8A">
      <w:pPr>
        <w:pStyle w:val="Bezodstpw"/>
        <w:spacing w:line="276" w:lineRule="auto"/>
        <w:ind w:left="284"/>
        <w:rPr>
          <w:rFonts w:ascii="Calibri Light" w:hAnsi="Calibri Light" w:cs="Calibri Light"/>
          <w:sz w:val="20"/>
          <w:szCs w:val="20"/>
          <w:lang w:bidi="pl-PL"/>
        </w:rPr>
      </w:pPr>
      <w:r w:rsidRPr="00751C8A">
        <w:rPr>
          <w:rFonts w:ascii="Calibri Light" w:hAnsi="Calibri Light" w:cs="Calibri Light"/>
          <w:sz w:val="20"/>
          <w:szCs w:val="20"/>
          <w:lang w:bidi="pl-PL"/>
        </w:rPr>
        <w:t xml:space="preserve">Na przejściach górnych wysokość ekranów </w:t>
      </w:r>
      <w:proofErr w:type="spellStart"/>
      <w:r w:rsidRPr="00751C8A">
        <w:rPr>
          <w:rFonts w:ascii="Calibri Light" w:hAnsi="Calibri Light" w:cs="Calibri Light"/>
          <w:sz w:val="20"/>
          <w:szCs w:val="20"/>
          <w:lang w:bidi="pl-PL"/>
        </w:rPr>
        <w:t>przeciwolśnieniowych</w:t>
      </w:r>
      <w:proofErr w:type="spellEnd"/>
      <w:r w:rsidRPr="00751C8A">
        <w:rPr>
          <w:rFonts w:ascii="Calibri Light" w:hAnsi="Calibri Light" w:cs="Calibri Light"/>
          <w:sz w:val="20"/>
          <w:szCs w:val="20"/>
          <w:lang w:bidi="pl-PL"/>
        </w:rPr>
        <w:t xml:space="preserve"> powinna wynosić 2,5 m, ekrany powinny być zlokalizowane wzdłuż zewnętrznych krawędzi przejścia górnego, łącznie z najściami (minimum 50 m w obu kierunkach) i łączyć się płynnie z ogrodzeniem podstawowym,”</w:t>
      </w:r>
      <w:bookmarkEnd w:id="11"/>
    </w:p>
    <w:p w:rsidR="003E7391" w:rsidRPr="00751C8A" w:rsidRDefault="00A76DB4" w:rsidP="00751C8A">
      <w:pPr>
        <w:pStyle w:val="Bezodstpw"/>
        <w:spacing w:line="276" w:lineRule="auto"/>
        <w:ind w:left="284"/>
        <w:rPr>
          <w:rFonts w:ascii="Calibri Light" w:hAnsi="Calibri Light" w:cs="Calibri Light"/>
          <w:bCs/>
          <w:sz w:val="20"/>
          <w:szCs w:val="20"/>
          <w:lang w:bidi="pl-PL"/>
        </w:rPr>
      </w:pPr>
      <w:r w:rsidRPr="00751C8A">
        <w:rPr>
          <w:rFonts w:ascii="Calibri Light" w:hAnsi="Calibri Light" w:cs="Calibri Light"/>
          <w:bCs/>
          <w:sz w:val="20"/>
          <w:szCs w:val="20"/>
          <w:lang w:bidi="pl-PL"/>
        </w:rPr>
        <w:t>i w tym zakresie orzekam:</w:t>
      </w:r>
    </w:p>
    <w:p w:rsidR="003E7391" w:rsidRPr="00751C8A" w:rsidRDefault="00A76DB4" w:rsidP="00751C8A">
      <w:pPr>
        <w:pStyle w:val="Bezodstpw"/>
        <w:spacing w:line="276" w:lineRule="auto"/>
        <w:ind w:left="284"/>
        <w:rPr>
          <w:rFonts w:ascii="Calibri Light" w:hAnsi="Calibri Light" w:cs="Calibri Light"/>
          <w:sz w:val="20"/>
          <w:szCs w:val="20"/>
          <w:lang w:bidi="pl-PL"/>
        </w:rPr>
      </w:pPr>
      <w:r w:rsidRPr="00751C8A">
        <w:rPr>
          <w:rFonts w:ascii="Calibri Light" w:hAnsi="Calibri Light" w:cs="Calibri Light"/>
          <w:sz w:val="20"/>
          <w:szCs w:val="20"/>
          <w:lang w:bidi="pl-PL"/>
        </w:rPr>
        <w:t xml:space="preserve">„na wszystkich obiektach pełniących funkcję dolnych przejść dla dużych i średnich zwierząt oraz na przejściach górnych dla zwierząt, oprócz estakady przez dolinę Narwi, wykonać drewniane ekrany </w:t>
      </w:r>
      <w:proofErr w:type="spellStart"/>
      <w:r w:rsidRPr="00751C8A">
        <w:rPr>
          <w:rFonts w:ascii="Calibri Light" w:hAnsi="Calibri Light" w:cs="Calibri Light"/>
          <w:sz w:val="20"/>
          <w:szCs w:val="20"/>
          <w:lang w:bidi="pl-PL"/>
        </w:rPr>
        <w:t>przeciwolśnieniowe</w:t>
      </w:r>
      <w:proofErr w:type="spellEnd"/>
      <w:r w:rsidRPr="00751C8A">
        <w:rPr>
          <w:rFonts w:ascii="Calibri Light" w:hAnsi="Calibri Light" w:cs="Calibri Light"/>
          <w:sz w:val="20"/>
          <w:szCs w:val="20"/>
          <w:lang w:bidi="pl-PL"/>
        </w:rPr>
        <w:t xml:space="preserve"> o naturalnej barwie i wysokości 2,5 m. Ekrany na obiektach pełniących funkcję dolnych przejść dla zwierząt dużych i średnich usytuować wzdłuż jezdni i objąć nimi całą szerokość przejścia dolnego oraz odcinek co najmniej 50 m od krawędzi przejścia w obu kierunkach. Na przejściach górnych ekrany powinny być zlokalizowane wzdłuż zewnętrznych krawędzi przejścia górnego, łącznie z najściami (minimum 50 m w obu kierunkach) i łączyć się płynnie z ogrodzeniem podstawowym,”.</w:t>
      </w:r>
    </w:p>
    <w:p w:rsidR="003E7391" w:rsidRPr="00751C8A" w:rsidRDefault="003E7391" w:rsidP="00751C8A">
      <w:pPr>
        <w:pStyle w:val="Bezodstpw"/>
        <w:spacing w:line="276" w:lineRule="auto"/>
        <w:ind w:left="284"/>
        <w:rPr>
          <w:rFonts w:ascii="Calibri Light" w:hAnsi="Calibri Light" w:cs="Calibri Light"/>
          <w:sz w:val="20"/>
          <w:szCs w:val="20"/>
          <w:u w:val="single"/>
          <w:lang w:bidi="pl-PL"/>
        </w:rPr>
      </w:pPr>
    </w:p>
    <w:p w:rsidR="003E7391" w:rsidRPr="00751C8A" w:rsidRDefault="00A76DB4" w:rsidP="00751C8A">
      <w:pPr>
        <w:pStyle w:val="Akapitzlist"/>
        <w:widowControl w:val="0"/>
        <w:numPr>
          <w:ilvl w:val="0"/>
          <w:numId w:val="17"/>
        </w:numPr>
        <w:spacing w:line="276" w:lineRule="auto"/>
        <w:ind w:left="426" w:hanging="426"/>
        <w:rPr>
          <w:rFonts w:ascii="Calibri Light" w:hAnsi="Calibri Light" w:cs="Calibri Light"/>
          <w:bCs/>
          <w:sz w:val="20"/>
          <w:szCs w:val="20"/>
          <w:lang w:bidi="pl-PL"/>
        </w:rPr>
      </w:pPr>
      <w:r w:rsidRPr="00751C8A">
        <w:rPr>
          <w:rFonts w:ascii="Calibri Light" w:hAnsi="Calibri Light" w:cs="Calibri Light"/>
          <w:bCs/>
          <w:sz w:val="20"/>
          <w:szCs w:val="20"/>
          <w:lang w:bidi="pl-PL"/>
        </w:rPr>
        <w:t xml:space="preserve">uchylam punkt I.3.12.f </w:t>
      </w:r>
      <w:r w:rsidRPr="00751C8A">
        <w:rPr>
          <w:rFonts w:ascii="Calibri Light" w:hAnsi="Calibri Light" w:cs="Calibri Light"/>
          <w:sz w:val="20"/>
          <w:szCs w:val="20"/>
        </w:rPr>
        <w:t xml:space="preserve">ww. decyzji RDOŚ w Białymstoku </w:t>
      </w:r>
      <w:r w:rsidRPr="00751C8A">
        <w:rPr>
          <w:rFonts w:ascii="Calibri Light" w:hAnsi="Calibri Light" w:cs="Calibri Light"/>
          <w:bCs/>
          <w:sz w:val="20"/>
          <w:szCs w:val="20"/>
          <w:lang w:bidi="pl-PL"/>
        </w:rPr>
        <w:t>w brzmieniu:</w:t>
      </w:r>
    </w:p>
    <w:p w:rsidR="003E7391" w:rsidRPr="00751C8A" w:rsidRDefault="00A76DB4" w:rsidP="00751C8A">
      <w:pPr>
        <w:pStyle w:val="Akapitzlist"/>
        <w:widowControl w:val="0"/>
        <w:spacing w:line="276" w:lineRule="auto"/>
        <w:ind w:left="426"/>
        <w:rPr>
          <w:rFonts w:ascii="Calibri Light" w:hAnsi="Calibri Light" w:cs="Calibri Light"/>
          <w:sz w:val="20"/>
          <w:szCs w:val="20"/>
        </w:rPr>
      </w:pPr>
      <w:r w:rsidRPr="00751C8A">
        <w:rPr>
          <w:rFonts w:ascii="Calibri Light" w:hAnsi="Calibri Light" w:cs="Calibri Light"/>
          <w:bCs/>
          <w:sz w:val="20"/>
          <w:szCs w:val="20"/>
          <w:lang w:bidi="pl-PL"/>
        </w:rPr>
        <w:t>„</w:t>
      </w:r>
      <w:r w:rsidRPr="00751C8A">
        <w:rPr>
          <w:rFonts w:ascii="Calibri Light" w:hAnsi="Calibri Light" w:cs="Calibri Light"/>
          <w:sz w:val="20"/>
          <w:szCs w:val="20"/>
        </w:rPr>
        <w:t>drogi serwisowe oraz pasy utwardzonego terenu dla potrzeb utrzymaniowych w obrębie przejść i w strefie najść zaprojektować jako gruntowe (drobnoziarniste kruszywo) o łagodnym nachyleniu skarp 1:3,”</w:t>
      </w:r>
    </w:p>
    <w:p w:rsidR="003E7391" w:rsidRPr="00751C8A" w:rsidRDefault="00A76DB4" w:rsidP="00751C8A">
      <w:pPr>
        <w:pStyle w:val="Akapitzlist"/>
        <w:tabs>
          <w:tab w:val="left" w:pos="5092"/>
        </w:tabs>
        <w:spacing w:after="120" w:line="276" w:lineRule="auto"/>
        <w:ind w:left="426"/>
        <w:rPr>
          <w:rFonts w:ascii="Calibri Light" w:hAnsi="Calibri Light" w:cs="Calibri Light"/>
          <w:sz w:val="20"/>
          <w:szCs w:val="20"/>
        </w:rPr>
      </w:pPr>
      <w:r w:rsidRPr="00751C8A">
        <w:rPr>
          <w:rFonts w:ascii="Calibri Light" w:hAnsi="Calibri Light" w:cs="Calibri Light"/>
          <w:sz w:val="20"/>
          <w:szCs w:val="20"/>
        </w:rPr>
        <w:t>i umarzam postępowanie w tym zakresie.</w:t>
      </w:r>
    </w:p>
    <w:p w:rsidR="003E7391" w:rsidRPr="00751C8A" w:rsidRDefault="003E7391" w:rsidP="00751C8A">
      <w:pPr>
        <w:pStyle w:val="Akapitzlist"/>
        <w:tabs>
          <w:tab w:val="left" w:pos="5092"/>
        </w:tabs>
        <w:spacing w:after="120" w:line="276" w:lineRule="auto"/>
        <w:ind w:left="426"/>
        <w:rPr>
          <w:rFonts w:ascii="Calibri Light" w:hAnsi="Calibri Light" w:cs="Calibri Light"/>
          <w:sz w:val="20"/>
          <w:szCs w:val="20"/>
        </w:rPr>
      </w:pPr>
    </w:p>
    <w:p w:rsidR="003E7391" w:rsidRPr="00751C8A" w:rsidRDefault="003E7391" w:rsidP="00751C8A">
      <w:pPr>
        <w:pStyle w:val="Akapitzlist"/>
        <w:tabs>
          <w:tab w:val="left" w:pos="5092"/>
        </w:tabs>
        <w:spacing w:after="120" w:line="276" w:lineRule="auto"/>
        <w:ind w:left="426"/>
        <w:rPr>
          <w:rFonts w:ascii="Calibri Light" w:hAnsi="Calibri Light" w:cs="Calibri Light"/>
          <w:sz w:val="20"/>
          <w:szCs w:val="20"/>
        </w:rPr>
      </w:pPr>
    </w:p>
    <w:p w:rsidR="003E7391" w:rsidRPr="00751C8A" w:rsidRDefault="003E7391" w:rsidP="00751C8A">
      <w:pPr>
        <w:pStyle w:val="Akapitzlist"/>
        <w:tabs>
          <w:tab w:val="left" w:pos="5092"/>
        </w:tabs>
        <w:spacing w:after="120" w:line="276" w:lineRule="auto"/>
        <w:ind w:left="426"/>
        <w:rPr>
          <w:rFonts w:ascii="Calibri Light" w:hAnsi="Calibri Light" w:cs="Calibri Light"/>
          <w:sz w:val="20"/>
          <w:szCs w:val="20"/>
        </w:rPr>
      </w:pPr>
    </w:p>
    <w:p w:rsidR="003E7391" w:rsidRPr="00751C8A" w:rsidRDefault="003E7391" w:rsidP="00751C8A">
      <w:pPr>
        <w:pStyle w:val="Akapitzlist"/>
        <w:tabs>
          <w:tab w:val="left" w:pos="5092"/>
        </w:tabs>
        <w:spacing w:after="120" w:line="276" w:lineRule="auto"/>
        <w:ind w:left="426"/>
        <w:rPr>
          <w:rFonts w:ascii="Calibri Light" w:hAnsi="Calibri Light" w:cs="Calibri Light"/>
          <w:sz w:val="20"/>
          <w:szCs w:val="20"/>
        </w:rPr>
      </w:pPr>
    </w:p>
    <w:p w:rsidR="003E7391" w:rsidRPr="00751C8A" w:rsidRDefault="00A76DB4" w:rsidP="00751C8A">
      <w:pPr>
        <w:pStyle w:val="Akapitzlist"/>
        <w:widowControl w:val="0"/>
        <w:numPr>
          <w:ilvl w:val="0"/>
          <w:numId w:val="17"/>
        </w:numPr>
        <w:spacing w:line="276" w:lineRule="auto"/>
        <w:ind w:left="426" w:hanging="426"/>
        <w:rPr>
          <w:rFonts w:ascii="Calibri Light" w:hAnsi="Calibri Light" w:cs="Calibri Light"/>
          <w:bCs/>
          <w:sz w:val="20"/>
          <w:szCs w:val="20"/>
          <w:lang w:bidi="pl-PL"/>
        </w:rPr>
      </w:pPr>
      <w:r w:rsidRPr="00751C8A">
        <w:rPr>
          <w:rFonts w:ascii="Calibri Light" w:hAnsi="Calibri Light" w:cs="Calibri Light"/>
          <w:bCs/>
          <w:sz w:val="20"/>
          <w:szCs w:val="20"/>
          <w:lang w:bidi="pl-PL"/>
        </w:rPr>
        <w:t xml:space="preserve">uchylam punkt I.3.12.g </w:t>
      </w:r>
      <w:r w:rsidRPr="00751C8A">
        <w:rPr>
          <w:rFonts w:ascii="Calibri Light" w:hAnsi="Calibri Light" w:cs="Calibri Light"/>
          <w:sz w:val="20"/>
          <w:szCs w:val="20"/>
        </w:rPr>
        <w:t xml:space="preserve">ww. decyzji RDOŚ w Białymstoku </w:t>
      </w:r>
      <w:r w:rsidRPr="00751C8A">
        <w:rPr>
          <w:rFonts w:ascii="Calibri Light" w:hAnsi="Calibri Light" w:cs="Calibri Light"/>
          <w:bCs/>
          <w:sz w:val="20"/>
          <w:szCs w:val="20"/>
          <w:lang w:bidi="pl-PL"/>
        </w:rPr>
        <w:t>w brzmieniu:</w:t>
      </w:r>
    </w:p>
    <w:p w:rsidR="003E7391" w:rsidRPr="00751C8A" w:rsidRDefault="00A76DB4" w:rsidP="00751C8A">
      <w:pPr>
        <w:pStyle w:val="Bezodstpw"/>
        <w:spacing w:line="276" w:lineRule="auto"/>
        <w:ind w:left="426"/>
        <w:rPr>
          <w:rFonts w:ascii="Calibri Light" w:hAnsi="Calibri Light" w:cs="Calibri Light"/>
          <w:sz w:val="20"/>
          <w:szCs w:val="20"/>
        </w:rPr>
      </w:pPr>
      <w:r w:rsidRPr="00751C8A">
        <w:rPr>
          <w:rFonts w:ascii="Calibri Light" w:hAnsi="Calibri Light" w:cs="Calibri Light"/>
          <w:sz w:val="20"/>
          <w:szCs w:val="20"/>
        </w:rPr>
        <w:t>„drogi równoległe do drogi głównej na szerokości przejść oraz na odcinkach po 100 m w obu kierunkach od końca przejścia, zaprojektować o nawierzchni betonowej oraz o skarpach mających łagodne nachylenie 1:3,”</w:t>
      </w:r>
    </w:p>
    <w:p w:rsidR="003E7391" w:rsidRPr="00751C8A" w:rsidRDefault="00A76DB4" w:rsidP="00751C8A">
      <w:pPr>
        <w:pStyle w:val="Bezodstpw"/>
        <w:spacing w:line="276" w:lineRule="auto"/>
        <w:ind w:left="426"/>
        <w:rPr>
          <w:rFonts w:ascii="Calibri Light" w:hAnsi="Calibri Light" w:cs="Calibri Light"/>
          <w:bCs/>
          <w:sz w:val="20"/>
          <w:szCs w:val="20"/>
        </w:rPr>
      </w:pPr>
      <w:r w:rsidRPr="00751C8A">
        <w:rPr>
          <w:rFonts w:ascii="Calibri Light" w:hAnsi="Calibri Light" w:cs="Calibri Light"/>
          <w:bCs/>
          <w:sz w:val="20"/>
          <w:szCs w:val="20"/>
        </w:rPr>
        <w:t>i w tym zakresie orzekam:</w:t>
      </w:r>
    </w:p>
    <w:p w:rsidR="003E7391" w:rsidRPr="00751C8A" w:rsidRDefault="00A76DB4" w:rsidP="00751C8A">
      <w:pPr>
        <w:pStyle w:val="Bezodstpw"/>
        <w:spacing w:line="276" w:lineRule="auto"/>
        <w:ind w:left="426"/>
        <w:rPr>
          <w:rFonts w:ascii="Calibri Light" w:hAnsi="Calibri Light" w:cs="Calibri Light"/>
          <w:sz w:val="20"/>
          <w:szCs w:val="20"/>
        </w:rPr>
      </w:pPr>
      <w:r w:rsidRPr="00751C8A">
        <w:rPr>
          <w:rFonts w:ascii="Calibri Light" w:hAnsi="Calibri Light" w:cs="Calibri Light"/>
          <w:sz w:val="20"/>
          <w:szCs w:val="20"/>
        </w:rPr>
        <w:t>„</w:t>
      </w:r>
      <w:bookmarkStart w:id="12" w:name="_Hlk202956992"/>
      <w:bookmarkStart w:id="13" w:name="_Hlk201567236"/>
      <w:bookmarkStart w:id="14" w:name="_Hlk201737043"/>
      <w:r w:rsidRPr="00751C8A">
        <w:rPr>
          <w:rFonts w:ascii="Calibri Light" w:hAnsi="Calibri Light" w:cs="Calibri Light"/>
          <w:sz w:val="20"/>
          <w:szCs w:val="20"/>
        </w:rPr>
        <w:t xml:space="preserve">wszelkie drogi dojazdowe, techniczne i serwisowe w otoczeniu przejść dla zwierząt, zlokalizowane poza ogrodzeniem drogi, w strefie dostępnej dla zwierząt, oprócz drogi gminnej </w:t>
      </w:r>
      <w:bookmarkStart w:id="15" w:name="_Hlk202956126"/>
      <w:r w:rsidRPr="00751C8A">
        <w:rPr>
          <w:rFonts w:ascii="Calibri Light" w:hAnsi="Calibri Light" w:cs="Calibri Light"/>
          <w:sz w:val="20"/>
          <w:szCs w:val="20"/>
        </w:rPr>
        <w:t xml:space="preserve">nr DG106270B </w:t>
      </w:r>
      <w:bookmarkEnd w:id="15"/>
      <w:r w:rsidRPr="00751C8A">
        <w:rPr>
          <w:rFonts w:ascii="Calibri Light" w:hAnsi="Calibri Light" w:cs="Calibri Light"/>
          <w:sz w:val="20"/>
          <w:szCs w:val="20"/>
        </w:rPr>
        <w:t xml:space="preserve">biegnącej pod przejściem zintegrowanym w km 3+895 oraz drogi równoległej do przepustu w km 26+646, będącej drogą przeciwpożarową, wykonać z nawierzchni gruntowej lub z kruszywa </w:t>
      </w:r>
      <w:bookmarkStart w:id="16" w:name="_Hlk201734633"/>
      <w:r w:rsidRPr="00751C8A">
        <w:rPr>
          <w:rFonts w:ascii="Calibri Light" w:hAnsi="Calibri Light" w:cs="Calibri Light"/>
          <w:sz w:val="20"/>
          <w:szCs w:val="20"/>
        </w:rPr>
        <w:t>– na szerokości obiektów i w świetle najść na przejścia</w:t>
      </w:r>
      <w:bookmarkEnd w:id="12"/>
      <w:r w:rsidRPr="00751C8A">
        <w:rPr>
          <w:rFonts w:ascii="Calibri Light" w:hAnsi="Calibri Light" w:cs="Calibri Light"/>
          <w:sz w:val="20"/>
          <w:szCs w:val="20"/>
        </w:rPr>
        <w:t xml:space="preserve"> </w:t>
      </w:r>
      <w:bookmarkEnd w:id="16"/>
      <w:r w:rsidRPr="00751C8A">
        <w:rPr>
          <w:rFonts w:ascii="Calibri Light" w:hAnsi="Calibri Light" w:cs="Calibri Light"/>
          <w:sz w:val="20"/>
          <w:szCs w:val="20"/>
        </w:rPr>
        <w:t>oraz nie lokalizować dodatkowych dróg dojazdowych, technicznych, serwisowych w strefach przeznaczonych do migracji zwierząt</w:t>
      </w:r>
      <w:bookmarkEnd w:id="13"/>
      <w:r w:rsidRPr="00751C8A">
        <w:rPr>
          <w:rFonts w:ascii="Calibri Light" w:hAnsi="Calibri Light" w:cs="Calibri Light"/>
          <w:sz w:val="20"/>
          <w:szCs w:val="20"/>
        </w:rPr>
        <w:t xml:space="preserve">. Drogę gminną nr DG106270B biegnącą pod przejściem zintegrowanym w km 3+895 oraz drogę równoległą do przepustu w km 26+646 będącą drogą przeciwpożarową, wykonać z nawierzchni betonowej. Skarpy dróg dojazdowych, technicznych i serwisowych, </w:t>
      </w:r>
      <w:bookmarkStart w:id="17" w:name="_Hlk202955771"/>
      <w:r w:rsidRPr="00751C8A">
        <w:rPr>
          <w:rFonts w:ascii="Calibri Light" w:hAnsi="Calibri Light" w:cs="Calibri Light"/>
          <w:sz w:val="20"/>
          <w:szCs w:val="20"/>
        </w:rPr>
        <w:t xml:space="preserve">na szerokości przejść oraz w świetle najść </w:t>
      </w:r>
      <w:bookmarkEnd w:id="17"/>
      <w:r w:rsidRPr="00751C8A">
        <w:rPr>
          <w:rFonts w:ascii="Calibri Light" w:hAnsi="Calibri Light" w:cs="Calibri Light"/>
          <w:sz w:val="20"/>
          <w:szCs w:val="20"/>
        </w:rPr>
        <w:t>wykonać o łagodnych nachyleniach, tj. 1:3,</w:t>
      </w:r>
      <w:bookmarkEnd w:id="14"/>
      <w:r w:rsidRPr="00751C8A">
        <w:rPr>
          <w:rFonts w:ascii="Calibri Light" w:hAnsi="Calibri Light" w:cs="Calibri Light"/>
          <w:sz w:val="20"/>
          <w:szCs w:val="20"/>
        </w:rPr>
        <w:t>”.</w:t>
      </w:r>
    </w:p>
    <w:p w:rsidR="003E7391" w:rsidRPr="00751C8A" w:rsidRDefault="003E7391" w:rsidP="00751C8A">
      <w:pPr>
        <w:pStyle w:val="Bezodstpw"/>
        <w:spacing w:line="276" w:lineRule="auto"/>
        <w:ind w:left="426"/>
        <w:rPr>
          <w:rFonts w:ascii="Calibri Light" w:hAnsi="Calibri Light" w:cs="Calibri Light"/>
          <w:sz w:val="20"/>
          <w:szCs w:val="20"/>
          <w:lang w:bidi="pl-PL"/>
        </w:rPr>
      </w:pPr>
    </w:p>
    <w:p w:rsidR="003E7391" w:rsidRPr="00751C8A" w:rsidRDefault="00A76DB4" w:rsidP="00751C8A">
      <w:pPr>
        <w:pStyle w:val="Akapitzlist"/>
        <w:numPr>
          <w:ilvl w:val="0"/>
          <w:numId w:val="17"/>
        </w:numPr>
        <w:spacing w:line="276" w:lineRule="auto"/>
        <w:ind w:left="425" w:hanging="425"/>
        <w:contextualSpacing w:val="0"/>
        <w:rPr>
          <w:rFonts w:ascii="Calibri Light" w:hAnsi="Calibri Light" w:cs="Calibri Light"/>
          <w:bCs/>
          <w:sz w:val="20"/>
          <w:szCs w:val="20"/>
        </w:rPr>
      </w:pPr>
      <w:bookmarkStart w:id="18" w:name="_Hlk201567878"/>
      <w:r w:rsidRPr="00751C8A">
        <w:rPr>
          <w:rFonts w:ascii="Calibri Light" w:hAnsi="Calibri Light" w:cs="Calibri Light"/>
          <w:bCs/>
          <w:sz w:val="20"/>
          <w:szCs w:val="20"/>
        </w:rPr>
        <w:t xml:space="preserve">uchylam punkt I.3.21 </w:t>
      </w:r>
      <w:r w:rsidRPr="00751C8A">
        <w:rPr>
          <w:rFonts w:ascii="Calibri Light" w:hAnsi="Calibri Light" w:cs="Calibri Light"/>
          <w:sz w:val="20"/>
          <w:szCs w:val="20"/>
        </w:rPr>
        <w:t xml:space="preserve">ww. decyzji RDOŚ w Białymstoku </w:t>
      </w:r>
      <w:r w:rsidRPr="00751C8A">
        <w:rPr>
          <w:rFonts w:ascii="Calibri Light" w:hAnsi="Calibri Light" w:cs="Calibri Light"/>
          <w:bCs/>
          <w:sz w:val="20"/>
          <w:szCs w:val="20"/>
        </w:rPr>
        <w:t>w brzmieniu:</w:t>
      </w:r>
    </w:p>
    <w:bookmarkEnd w:id="18"/>
    <w:p w:rsidR="003E7391" w:rsidRPr="00751C8A" w:rsidRDefault="00A76DB4" w:rsidP="00751C8A">
      <w:pPr>
        <w:pStyle w:val="Akapitzlist"/>
        <w:spacing w:line="276" w:lineRule="auto"/>
        <w:ind w:left="426"/>
        <w:rPr>
          <w:rFonts w:ascii="Calibri Light" w:hAnsi="Calibri Light" w:cs="Calibri Light"/>
          <w:sz w:val="20"/>
          <w:szCs w:val="20"/>
        </w:rPr>
      </w:pPr>
      <w:r w:rsidRPr="00751C8A">
        <w:rPr>
          <w:rFonts w:ascii="Calibri Light" w:hAnsi="Calibri Light" w:cs="Calibri Light"/>
          <w:sz w:val="20"/>
          <w:szCs w:val="20"/>
        </w:rPr>
        <w:t>„W celu zminimalizowania strat w postaci utraconych miejsc lęgowych dziuplaków (muchołówki szarej, muchołówki żałobnej, puszczyka, sóweczki, siniaka, gągoła, bogatki, czubatki, kowalika, mazurka, modraszki, rudzika, sosnówki, szpaka, wróbla) przed dokonaniem wycinki zamontować, o ile to możliwe na obszarach przylegających do terenu wycinki, budki lęgowe dla ornitofauny.</w:t>
      </w:r>
    </w:p>
    <w:p w:rsidR="003E7391" w:rsidRPr="00751C8A" w:rsidRDefault="00A76DB4" w:rsidP="00751C8A">
      <w:pPr>
        <w:pStyle w:val="Akapitzlist"/>
        <w:spacing w:line="276" w:lineRule="auto"/>
        <w:ind w:left="426"/>
        <w:rPr>
          <w:rFonts w:ascii="Calibri Light" w:hAnsi="Calibri Light" w:cs="Calibri Light"/>
          <w:sz w:val="20"/>
          <w:szCs w:val="20"/>
        </w:rPr>
      </w:pPr>
      <w:r w:rsidRPr="00751C8A">
        <w:rPr>
          <w:rFonts w:ascii="Calibri Light" w:hAnsi="Calibri Light" w:cs="Calibri Light"/>
          <w:sz w:val="20"/>
          <w:szCs w:val="20"/>
        </w:rPr>
        <w:t xml:space="preserve">a. Należy zamontować następujące typy i ilości budek: </w:t>
      </w:r>
    </w:p>
    <w:p w:rsidR="003E7391" w:rsidRPr="00751C8A" w:rsidRDefault="00A76DB4" w:rsidP="00751C8A">
      <w:pPr>
        <w:pStyle w:val="Akapitzlist"/>
        <w:spacing w:line="276" w:lineRule="auto"/>
        <w:ind w:left="426" w:firstLine="283"/>
        <w:rPr>
          <w:rFonts w:ascii="Calibri Light" w:hAnsi="Calibri Light" w:cs="Calibri Light"/>
          <w:sz w:val="20"/>
          <w:szCs w:val="20"/>
        </w:rPr>
      </w:pPr>
      <w:r w:rsidRPr="00751C8A">
        <w:rPr>
          <w:rFonts w:ascii="Calibri Light" w:hAnsi="Calibri Light" w:cs="Calibri Light"/>
          <w:sz w:val="20"/>
          <w:szCs w:val="20"/>
        </w:rPr>
        <w:lastRenderedPageBreak/>
        <w:t xml:space="preserve">- Typ A - 1580 szt. </w:t>
      </w:r>
    </w:p>
    <w:p w:rsidR="003E7391" w:rsidRPr="00751C8A" w:rsidRDefault="00A76DB4" w:rsidP="00751C8A">
      <w:pPr>
        <w:pStyle w:val="Akapitzlist"/>
        <w:spacing w:line="276" w:lineRule="auto"/>
        <w:ind w:left="426" w:firstLine="283"/>
        <w:rPr>
          <w:rFonts w:ascii="Calibri Light" w:hAnsi="Calibri Light" w:cs="Calibri Light"/>
          <w:sz w:val="20"/>
          <w:szCs w:val="20"/>
        </w:rPr>
      </w:pPr>
      <w:r w:rsidRPr="00751C8A">
        <w:rPr>
          <w:rFonts w:ascii="Calibri Light" w:hAnsi="Calibri Light" w:cs="Calibri Light"/>
          <w:sz w:val="20"/>
          <w:szCs w:val="20"/>
        </w:rPr>
        <w:t xml:space="preserve">- Typ A1 - 322 szt. </w:t>
      </w:r>
    </w:p>
    <w:p w:rsidR="003E7391" w:rsidRPr="00751C8A" w:rsidRDefault="00A76DB4" w:rsidP="00751C8A">
      <w:pPr>
        <w:pStyle w:val="Akapitzlist"/>
        <w:spacing w:line="276" w:lineRule="auto"/>
        <w:ind w:left="426" w:firstLine="283"/>
        <w:rPr>
          <w:rFonts w:ascii="Calibri Light" w:hAnsi="Calibri Light" w:cs="Calibri Light"/>
          <w:sz w:val="20"/>
          <w:szCs w:val="20"/>
        </w:rPr>
      </w:pPr>
      <w:r w:rsidRPr="00751C8A">
        <w:rPr>
          <w:rFonts w:ascii="Calibri Light" w:hAnsi="Calibri Light" w:cs="Calibri Light"/>
          <w:sz w:val="20"/>
          <w:szCs w:val="20"/>
        </w:rPr>
        <w:t xml:space="preserve">- Typ B - 502 szt. </w:t>
      </w:r>
    </w:p>
    <w:p w:rsidR="003E7391" w:rsidRPr="00751C8A" w:rsidRDefault="00A76DB4" w:rsidP="00751C8A">
      <w:pPr>
        <w:pStyle w:val="Akapitzlist"/>
        <w:spacing w:line="276" w:lineRule="auto"/>
        <w:ind w:left="426" w:firstLine="283"/>
        <w:rPr>
          <w:rFonts w:ascii="Calibri Light" w:hAnsi="Calibri Light" w:cs="Calibri Light"/>
          <w:sz w:val="20"/>
          <w:szCs w:val="20"/>
        </w:rPr>
      </w:pPr>
      <w:r w:rsidRPr="00751C8A">
        <w:rPr>
          <w:rFonts w:ascii="Calibri Light" w:hAnsi="Calibri Light" w:cs="Calibri Light"/>
          <w:sz w:val="20"/>
          <w:szCs w:val="20"/>
        </w:rPr>
        <w:t xml:space="preserve">- Typ D - 1 szt. </w:t>
      </w:r>
    </w:p>
    <w:p w:rsidR="003E7391" w:rsidRPr="00751C8A" w:rsidRDefault="00A76DB4" w:rsidP="00751C8A">
      <w:pPr>
        <w:pStyle w:val="Akapitzlist"/>
        <w:spacing w:line="276" w:lineRule="auto"/>
        <w:ind w:left="426" w:firstLine="283"/>
        <w:rPr>
          <w:rFonts w:ascii="Calibri Light" w:hAnsi="Calibri Light" w:cs="Calibri Light"/>
          <w:sz w:val="20"/>
          <w:szCs w:val="20"/>
        </w:rPr>
      </w:pPr>
      <w:r w:rsidRPr="00751C8A">
        <w:rPr>
          <w:rFonts w:ascii="Calibri Light" w:hAnsi="Calibri Light" w:cs="Calibri Light"/>
          <w:sz w:val="20"/>
          <w:szCs w:val="20"/>
        </w:rPr>
        <w:t>- Typ E - 3 szt.</w:t>
      </w:r>
    </w:p>
    <w:p w:rsidR="003E7391" w:rsidRPr="00751C8A" w:rsidRDefault="00A76DB4" w:rsidP="00751C8A">
      <w:pPr>
        <w:pStyle w:val="Akapitzlist"/>
        <w:spacing w:line="276" w:lineRule="auto"/>
        <w:ind w:left="709" w:hanging="283"/>
        <w:contextualSpacing w:val="0"/>
        <w:rPr>
          <w:rFonts w:ascii="Calibri Light" w:hAnsi="Calibri Light" w:cs="Calibri Light"/>
          <w:sz w:val="20"/>
          <w:szCs w:val="20"/>
        </w:rPr>
      </w:pPr>
      <w:r w:rsidRPr="00751C8A">
        <w:rPr>
          <w:rFonts w:ascii="Calibri Light" w:hAnsi="Calibri Light" w:cs="Calibri Light"/>
          <w:sz w:val="20"/>
          <w:szCs w:val="20"/>
        </w:rPr>
        <w:t>b. Budki należy rozwiesić pod nadzorem specjalisty ornitologa w uzgodnieniu z PGL Lasy Państwowe,</w:t>
      </w:r>
    </w:p>
    <w:p w:rsidR="003E7391" w:rsidRPr="00751C8A" w:rsidRDefault="00A76DB4" w:rsidP="00751C8A">
      <w:pPr>
        <w:pStyle w:val="Akapitzlist"/>
        <w:spacing w:line="276" w:lineRule="auto"/>
        <w:ind w:left="709" w:hanging="283"/>
        <w:contextualSpacing w:val="0"/>
        <w:rPr>
          <w:rFonts w:ascii="Calibri Light" w:hAnsi="Calibri Light" w:cs="Calibri Light"/>
          <w:sz w:val="20"/>
          <w:szCs w:val="20"/>
        </w:rPr>
      </w:pPr>
      <w:r w:rsidRPr="00751C8A">
        <w:rPr>
          <w:rFonts w:ascii="Calibri Light" w:hAnsi="Calibri Light" w:cs="Calibri Light"/>
          <w:sz w:val="20"/>
          <w:szCs w:val="20"/>
        </w:rPr>
        <w:t>c. Budki typu D i E należy rozwiesić w granicach obszaru Natura 2000 Puszcza Knyszyńska,</w:t>
      </w:r>
    </w:p>
    <w:p w:rsidR="003E7391" w:rsidRPr="00751C8A" w:rsidRDefault="00A76DB4" w:rsidP="00751C8A">
      <w:pPr>
        <w:pStyle w:val="Akapitzlist"/>
        <w:spacing w:line="276" w:lineRule="auto"/>
        <w:ind w:left="709" w:hanging="283"/>
        <w:contextualSpacing w:val="0"/>
        <w:rPr>
          <w:rFonts w:ascii="Calibri Light" w:hAnsi="Calibri Light" w:cs="Calibri Light"/>
          <w:sz w:val="20"/>
          <w:szCs w:val="20"/>
        </w:rPr>
      </w:pPr>
      <w:r w:rsidRPr="00751C8A">
        <w:rPr>
          <w:rFonts w:ascii="Calibri Light" w:hAnsi="Calibri Light" w:cs="Calibri Light"/>
          <w:sz w:val="20"/>
          <w:szCs w:val="20"/>
        </w:rPr>
        <w:t>d. Wszystkie powieszone budki poddawać corocznie w okresie od 16 października do końca lutego jednokrotnemu czyszczeniu, niezbędnym naprawom i konserwacji przez okres 5 lat od dnia ich powieszenia. Po tym okresie kontrolę budek przekazać PGL Lasy Państwowe.”</w:t>
      </w:r>
    </w:p>
    <w:p w:rsidR="003E7391" w:rsidRPr="00751C8A" w:rsidRDefault="00A76DB4" w:rsidP="00751C8A">
      <w:pPr>
        <w:pStyle w:val="Akapitzlist"/>
        <w:spacing w:line="276" w:lineRule="auto"/>
        <w:ind w:left="714" w:hanging="289"/>
        <w:contextualSpacing w:val="0"/>
        <w:rPr>
          <w:rFonts w:ascii="Calibri Light" w:hAnsi="Calibri Light" w:cs="Calibri Light"/>
          <w:bCs/>
          <w:sz w:val="20"/>
          <w:szCs w:val="20"/>
        </w:rPr>
      </w:pPr>
      <w:r w:rsidRPr="00751C8A">
        <w:rPr>
          <w:rFonts w:ascii="Calibri Light" w:hAnsi="Calibri Light" w:cs="Calibri Light"/>
          <w:bCs/>
          <w:sz w:val="20"/>
          <w:szCs w:val="20"/>
        </w:rPr>
        <w:t>i w tym zakresie orzekam:</w:t>
      </w:r>
    </w:p>
    <w:p w:rsidR="003E7391" w:rsidRPr="00751C8A" w:rsidRDefault="00A76DB4" w:rsidP="00751C8A">
      <w:pPr>
        <w:ind w:left="426"/>
        <w:contextualSpacing/>
        <w:rPr>
          <w:rFonts w:ascii="Calibri Light" w:hAnsi="Calibri Light" w:cs="Calibri Light"/>
          <w:sz w:val="20"/>
          <w:szCs w:val="20"/>
        </w:rPr>
      </w:pPr>
      <w:r w:rsidRPr="00751C8A">
        <w:rPr>
          <w:rFonts w:ascii="Calibri Light" w:hAnsi="Calibri Light" w:cs="Calibri Light"/>
          <w:sz w:val="20"/>
          <w:szCs w:val="20"/>
        </w:rPr>
        <w:t xml:space="preserve">„W celu zminimalizowania strat w postaci utraconych miejsc lęgowych dziuplaków (muchołówki szarej, muchołówki żałobnej, puszczyka, sóweczki, siniaka, gągoła, bogatki, czubatki, kowalika, mazurka, modraszki, rudzika, sosnówki, szpaka, wróbla) przed dokonaniem wycinki zamontować budki lęgowe dla ornitofauny w miejscach, o ile to możliwe, przylegających do terenu wycinki: </w:t>
      </w:r>
    </w:p>
    <w:p w:rsidR="003E7391" w:rsidRPr="00751C8A" w:rsidRDefault="00A76DB4" w:rsidP="00751C8A">
      <w:pPr>
        <w:ind w:left="426"/>
        <w:rPr>
          <w:rFonts w:ascii="Calibri Light" w:hAnsi="Calibri Light" w:cs="Calibri Light"/>
          <w:sz w:val="20"/>
          <w:szCs w:val="20"/>
        </w:rPr>
      </w:pPr>
      <w:r w:rsidRPr="00751C8A">
        <w:rPr>
          <w:rFonts w:ascii="Calibri Light" w:hAnsi="Calibri Light" w:cs="Calibri Light"/>
          <w:sz w:val="20"/>
          <w:szCs w:val="20"/>
        </w:rPr>
        <w:t xml:space="preserve">a) należy zamontować następujące typy i ilości budek: </w:t>
      </w:r>
    </w:p>
    <w:p w:rsidR="003E7391" w:rsidRPr="00751C8A" w:rsidRDefault="00A76DB4" w:rsidP="00751C8A">
      <w:pPr>
        <w:pStyle w:val="Akapitzlist"/>
        <w:numPr>
          <w:ilvl w:val="0"/>
          <w:numId w:val="27"/>
        </w:numPr>
        <w:spacing w:line="276" w:lineRule="auto"/>
        <w:ind w:left="993" w:hanging="284"/>
        <w:rPr>
          <w:rFonts w:ascii="Calibri Light" w:hAnsi="Calibri Light" w:cs="Calibri Light"/>
          <w:sz w:val="20"/>
          <w:szCs w:val="20"/>
        </w:rPr>
      </w:pPr>
      <w:r w:rsidRPr="00751C8A">
        <w:rPr>
          <w:rFonts w:ascii="Calibri Light" w:hAnsi="Calibri Light" w:cs="Calibri Light"/>
          <w:sz w:val="20"/>
          <w:szCs w:val="20"/>
        </w:rPr>
        <w:t>typ A: 1580 szt.,</w:t>
      </w:r>
    </w:p>
    <w:p w:rsidR="003E7391" w:rsidRPr="00751C8A" w:rsidRDefault="00A76DB4" w:rsidP="00751C8A">
      <w:pPr>
        <w:pStyle w:val="Akapitzlist"/>
        <w:numPr>
          <w:ilvl w:val="0"/>
          <w:numId w:val="27"/>
        </w:numPr>
        <w:spacing w:line="276" w:lineRule="auto"/>
        <w:ind w:left="993" w:hanging="284"/>
        <w:rPr>
          <w:rFonts w:ascii="Calibri Light" w:hAnsi="Calibri Light" w:cs="Calibri Light"/>
          <w:sz w:val="20"/>
          <w:szCs w:val="20"/>
        </w:rPr>
      </w:pPr>
      <w:r w:rsidRPr="00751C8A">
        <w:rPr>
          <w:rFonts w:ascii="Calibri Light" w:hAnsi="Calibri Light" w:cs="Calibri Light"/>
          <w:sz w:val="20"/>
          <w:szCs w:val="20"/>
        </w:rPr>
        <w:t>typ A1: 322 szt.,</w:t>
      </w:r>
    </w:p>
    <w:p w:rsidR="003E7391" w:rsidRPr="00751C8A" w:rsidRDefault="00A76DB4" w:rsidP="00751C8A">
      <w:pPr>
        <w:pStyle w:val="Akapitzlist"/>
        <w:numPr>
          <w:ilvl w:val="0"/>
          <w:numId w:val="27"/>
        </w:numPr>
        <w:spacing w:line="276" w:lineRule="auto"/>
        <w:ind w:left="993" w:hanging="284"/>
        <w:rPr>
          <w:rFonts w:ascii="Calibri Light" w:hAnsi="Calibri Light" w:cs="Calibri Light"/>
          <w:sz w:val="20"/>
          <w:szCs w:val="20"/>
        </w:rPr>
      </w:pPr>
      <w:r w:rsidRPr="00751C8A">
        <w:rPr>
          <w:rFonts w:ascii="Calibri Light" w:hAnsi="Calibri Light" w:cs="Calibri Light"/>
          <w:sz w:val="20"/>
          <w:szCs w:val="20"/>
        </w:rPr>
        <w:t xml:space="preserve">typ B: 502 szt., </w:t>
      </w:r>
    </w:p>
    <w:p w:rsidR="003E7391" w:rsidRPr="00751C8A" w:rsidRDefault="00A76DB4" w:rsidP="00751C8A">
      <w:pPr>
        <w:pStyle w:val="Akapitzlist"/>
        <w:numPr>
          <w:ilvl w:val="0"/>
          <w:numId w:val="27"/>
        </w:numPr>
        <w:spacing w:line="276" w:lineRule="auto"/>
        <w:ind w:left="993" w:hanging="284"/>
        <w:rPr>
          <w:rFonts w:ascii="Calibri Light" w:hAnsi="Calibri Light" w:cs="Calibri Light"/>
          <w:sz w:val="20"/>
          <w:szCs w:val="20"/>
        </w:rPr>
      </w:pPr>
      <w:r w:rsidRPr="00751C8A">
        <w:rPr>
          <w:rFonts w:ascii="Calibri Light" w:hAnsi="Calibri Light" w:cs="Calibri Light"/>
          <w:sz w:val="20"/>
          <w:szCs w:val="20"/>
        </w:rPr>
        <w:t xml:space="preserve">typ D: 1 szt., </w:t>
      </w:r>
    </w:p>
    <w:p w:rsidR="003E7391" w:rsidRPr="00751C8A" w:rsidRDefault="00A76DB4" w:rsidP="00751C8A">
      <w:pPr>
        <w:pStyle w:val="Akapitzlist"/>
        <w:numPr>
          <w:ilvl w:val="0"/>
          <w:numId w:val="27"/>
        </w:numPr>
        <w:spacing w:line="276" w:lineRule="auto"/>
        <w:ind w:left="993" w:hanging="284"/>
        <w:rPr>
          <w:rFonts w:ascii="Calibri Light" w:hAnsi="Calibri Light" w:cs="Calibri Light"/>
          <w:sz w:val="20"/>
          <w:szCs w:val="20"/>
        </w:rPr>
      </w:pPr>
      <w:r w:rsidRPr="00751C8A">
        <w:rPr>
          <w:rFonts w:ascii="Calibri Light" w:hAnsi="Calibri Light" w:cs="Calibri Light"/>
          <w:sz w:val="20"/>
          <w:szCs w:val="20"/>
        </w:rPr>
        <w:t>typ E: 3 szt.,</w:t>
      </w:r>
    </w:p>
    <w:p w:rsidR="003E7391" w:rsidRPr="00751C8A" w:rsidRDefault="00A76DB4" w:rsidP="00751C8A">
      <w:pPr>
        <w:pStyle w:val="Bezodstpw"/>
        <w:spacing w:line="276" w:lineRule="auto"/>
        <w:ind w:left="567" w:hanging="283"/>
        <w:rPr>
          <w:rFonts w:ascii="Calibri Light" w:hAnsi="Calibri Light" w:cs="Calibri Light"/>
          <w:sz w:val="20"/>
          <w:szCs w:val="20"/>
        </w:rPr>
      </w:pPr>
      <w:r w:rsidRPr="00751C8A">
        <w:rPr>
          <w:rFonts w:ascii="Calibri Light" w:hAnsi="Calibri Light" w:cs="Calibri Light"/>
          <w:sz w:val="20"/>
          <w:szCs w:val="20"/>
        </w:rPr>
        <w:t xml:space="preserve">b) budki należy rozwiesić pod nadzorem specjalisty ornitologa </w:t>
      </w:r>
      <w:bookmarkStart w:id="19" w:name="_Hlk201739757"/>
      <w:r w:rsidRPr="00751C8A">
        <w:rPr>
          <w:rFonts w:ascii="Calibri Light" w:hAnsi="Calibri Light" w:cs="Calibri Light"/>
          <w:sz w:val="20"/>
          <w:szCs w:val="20"/>
        </w:rPr>
        <w:t>w porozumieniu z właściwym miejscowo nadleśnictwem</w:t>
      </w:r>
      <w:bookmarkEnd w:id="19"/>
      <w:r w:rsidRPr="00751C8A">
        <w:rPr>
          <w:rFonts w:ascii="Calibri Light" w:hAnsi="Calibri Light" w:cs="Calibri Light"/>
          <w:sz w:val="20"/>
          <w:szCs w:val="20"/>
        </w:rPr>
        <w:t>,</w:t>
      </w:r>
    </w:p>
    <w:p w:rsidR="003E7391" w:rsidRPr="00751C8A" w:rsidRDefault="00A76DB4" w:rsidP="00751C8A">
      <w:pPr>
        <w:pStyle w:val="Bezodstpw"/>
        <w:spacing w:line="276" w:lineRule="auto"/>
        <w:ind w:left="567" w:hanging="283"/>
        <w:rPr>
          <w:rFonts w:ascii="Calibri Light" w:hAnsi="Calibri Light" w:cs="Calibri Light"/>
          <w:sz w:val="20"/>
          <w:szCs w:val="20"/>
        </w:rPr>
      </w:pPr>
      <w:r w:rsidRPr="00751C8A">
        <w:rPr>
          <w:rFonts w:ascii="Calibri Light" w:hAnsi="Calibri Light" w:cs="Calibri Light"/>
          <w:sz w:val="20"/>
          <w:szCs w:val="20"/>
        </w:rPr>
        <w:t>c) budki typu D i E należy rozwiesić w granicach obszaru Natura 2000 Puszcza Knyszyńska,</w:t>
      </w:r>
    </w:p>
    <w:p w:rsidR="003E7391" w:rsidRPr="00751C8A" w:rsidRDefault="00A76DB4" w:rsidP="00751C8A">
      <w:pPr>
        <w:pStyle w:val="Bezodstpw"/>
        <w:spacing w:line="276" w:lineRule="auto"/>
        <w:ind w:left="567" w:hanging="283"/>
        <w:rPr>
          <w:rFonts w:ascii="Calibri Light" w:hAnsi="Calibri Light" w:cs="Calibri Light"/>
          <w:sz w:val="20"/>
          <w:szCs w:val="20"/>
        </w:rPr>
      </w:pPr>
      <w:r w:rsidRPr="00751C8A">
        <w:rPr>
          <w:rFonts w:ascii="Calibri Light" w:hAnsi="Calibri Light" w:cs="Calibri Light"/>
          <w:sz w:val="20"/>
          <w:szCs w:val="20"/>
        </w:rPr>
        <w:t xml:space="preserve">d) wszystkie powieszone budki poddawać corocznie, w okresie od 16 października do końca lutego, jednokrotnemu czyszczeniu, niezbędnym naprawom i konserwacji, w tym wymianie na nowe w stosunku 1:1 w przypadku zużycia, przez okres 20 lat od dnia ich powieszenia. Budki lęgowe na terenach leśnych zlokalizować </w:t>
      </w:r>
      <w:bookmarkStart w:id="20" w:name="_Hlk201740620"/>
      <w:r w:rsidRPr="00751C8A">
        <w:rPr>
          <w:rFonts w:ascii="Calibri Light" w:hAnsi="Calibri Light" w:cs="Calibri Light"/>
          <w:sz w:val="20"/>
          <w:szCs w:val="20"/>
        </w:rPr>
        <w:t xml:space="preserve">w miejscach, gdzie w okresie ich funkcjonowania nie będą dokonywane rębnie, mogące wpłynąć na skuteczność kompensacji. </w:t>
      </w:r>
      <w:bookmarkEnd w:id="20"/>
      <w:r w:rsidRPr="00751C8A">
        <w:rPr>
          <w:rFonts w:ascii="Calibri Light" w:hAnsi="Calibri Light" w:cs="Calibri Light"/>
          <w:sz w:val="20"/>
          <w:szCs w:val="20"/>
        </w:rPr>
        <w:t>W przypadku gdy z przyczyn naturalnych lub wynikających ze sposobu gospodarowani drzewostanem, podjęcia działań lub realizacji inwestycji, budka nie będzie mogła zajmować nadal swojej lokalizacji, należy ją przenieść. Nową lokalizację skrzynek ustalić z właściwym miejscowo nadleśnictwem, a przeniesienie wykonać pod nadzorem specjalisty ornitologa.”.</w:t>
      </w:r>
    </w:p>
    <w:p w:rsidR="003E7391" w:rsidRPr="00751C8A" w:rsidRDefault="003E7391" w:rsidP="00751C8A">
      <w:pPr>
        <w:pStyle w:val="Bezodstpw"/>
        <w:spacing w:line="276" w:lineRule="auto"/>
        <w:ind w:left="567" w:hanging="283"/>
        <w:rPr>
          <w:rFonts w:ascii="Calibri Light" w:hAnsi="Calibri Light" w:cs="Calibri Light"/>
          <w:sz w:val="20"/>
          <w:szCs w:val="20"/>
        </w:rPr>
      </w:pPr>
    </w:p>
    <w:p w:rsidR="003E7391" w:rsidRPr="00751C8A" w:rsidRDefault="00A76DB4" w:rsidP="00751C8A">
      <w:pPr>
        <w:pStyle w:val="Akapitzlist"/>
        <w:numPr>
          <w:ilvl w:val="0"/>
          <w:numId w:val="17"/>
        </w:numPr>
        <w:spacing w:line="276" w:lineRule="auto"/>
        <w:ind w:left="426" w:hanging="426"/>
        <w:rPr>
          <w:rFonts w:ascii="Calibri Light" w:hAnsi="Calibri Light" w:cs="Calibri Light"/>
          <w:bCs/>
          <w:sz w:val="20"/>
          <w:szCs w:val="20"/>
        </w:rPr>
      </w:pPr>
      <w:r w:rsidRPr="00751C8A">
        <w:rPr>
          <w:rFonts w:ascii="Calibri Light" w:hAnsi="Calibri Light" w:cs="Calibri Light"/>
          <w:bCs/>
          <w:sz w:val="20"/>
          <w:szCs w:val="20"/>
        </w:rPr>
        <w:t xml:space="preserve">uchylam punkt I.3.22 </w:t>
      </w:r>
      <w:r w:rsidRPr="00751C8A">
        <w:rPr>
          <w:rFonts w:ascii="Calibri Light" w:hAnsi="Calibri Light" w:cs="Calibri Light"/>
          <w:sz w:val="20"/>
          <w:szCs w:val="20"/>
        </w:rPr>
        <w:t xml:space="preserve">ww. decyzji RDOŚ w Białymstoku </w:t>
      </w:r>
      <w:r w:rsidRPr="00751C8A">
        <w:rPr>
          <w:rFonts w:ascii="Calibri Light" w:hAnsi="Calibri Light" w:cs="Calibri Light"/>
          <w:bCs/>
          <w:sz w:val="20"/>
          <w:szCs w:val="20"/>
        </w:rPr>
        <w:t>w brzmieniu:</w:t>
      </w:r>
    </w:p>
    <w:p w:rsidR="003E7391" w:rsidRPr="00751C8A" w:rsidRDefault="00A76DB4" w:rsidP="00751C8A">
      <w:pPr>
        <w:pStyle w:val="Bezodstpw"/>
        <w:spacing w:line="276" w:lineRule="auto"/>
        <w:ind w:left="426"/>
        <w:rPr>
          <w:rFonts w:ascii="Calibri Light" w:hAnsi="Calibri Light" w:cs="Calibri Light"/>
          <w:sz w:val="20"/>
          <w:szCs w:val="20"/>
          <w:lang w:bidi="pl-PL"/>
        </w:rPr>
      </w:pPr>
      <w:r w:rsidRPr="00751C8A">
        <w:rPr>
          <w:rFonts w:ascii="Calibri Light" w:hAnsi="Calibri Light" w:cs="Calibri Light"/>
          <w:sz w:val="20"/>
          <w:szCs w:val="20"/>
          <w:lang w:bidi="pl-PL"/>
        </w:rPr>
        <w:t xml:space="preserve">„W celu zminimalizowania utraty siedlisk </w:t>
      </w:r>
      <w:proofErr w:type="spellStart"/>
      <w:r w:rsidRPr="00751C8A">
        <w:rPr>
          <w:rFonts w:ascii="Calibri Light" w:hAnsi="Calibri Light" w:cs="Calibri Light"/>
          <w:sz w:val="20"/>
          <w:szCs w:val="20"/>
          <w:lang w:bidi="pl-PL"/>
        </w:rPr>
        <w:t>chiropterofauny</w:t>
      </w:r>
      <w:proofErr w:type="spellEnd"/>
      <w:r w:rsidRPr="00751C8A">
        <w:rPr>
          <w:rFonts w:ascii="Calibri Light" w:hAnsi="Calibri Light" w:cs="Calibri Light"/>
          <w:sz w:val="20"/>
          <w:szCs w:val="20"/>
          <w:lang w:bidi="pl-PL"/>
        </w:rPr>
        <w:t>, powodowanej wycinką drzew, przed dokonaniem wycinki zamontować, o ile to możliwe, w kompleksach leśnych przylegających do miejsc wycinki, skrzynki dla nietoperzy:</w:t>
      </w:r>
    </w:p>
    <w:p w:rsidR="003E7391" w:rsidRPr="00751C8A" w:rsidRDefault="00A76DB4" w:rsidP="00751C8A">
      <w:pPr>
        <w:pStyle w:val="Bezodstpw"/>
        <w:numPr>
          <w:ilvl w:val="0"/>
          <w:numId w:val="32"/>
        </w:numPr>
        <w:spacing w:line="276" w:lineRule="auto"/>
        <w:ind w:left="709" w:hanging="283"/>
        <w:rPr>
          <w:rFonts w:ascii="Calibri Light" w:hAnsi="Calibri Light" w:cs="Calibri Light"/>
          <w:sz w:val="20"/>
          <w:szCs w:val="20"/>
          <w:lang w:bidi="pl-PL"/>
        </w:rPr>
      </w:pPr>
      <w:r w:rsidRPr="00751C8A">
        <w:rPr>
          <w:rFonts w:ascii="Calibri Light" w:hAnsi="Calibri Light" w:cs="Calibri Light"/>
          <w:sz w:val="20"/>
          <w:szCs w:val="20"/>
          <w:lang w:bidi="pl-PL"/>
        </w:rPr>
        <w:t xml:space="preserve">Należy rozwiesić 100 sztuk trocinobetonowych skrzynek rozrodczych typu </w:t>
      </w:r>
      <w:proofErr w:type="spellStart"/>
      <w:r w:rsidRPr="00751C8A">
        <w:rPr>
          <w:rFonts w:ascii="Calibri Light" w:hAnsi="Calibri Light" w:cs="Calibri Light"/>
          <w:sz w:val="20"/>
          <w:szCs w:val="20"/>
          <w:lang w:bidi="pl-PL"/>
        </w:rPr>
        <w:t>Stratmann</w:t>
      </w:r>
      <w:proofErr w:type="spellEnd"/>
      <w:r w:rsidRPr="00751C8A">
        <w:rPr>
          <w:rFonts w:ascii="Calibri Light" w:hAnsi="Calibri Light" w:cs="Calibri Light"/>
          <w:sz w:val="20"/>
          <w:szCs w:val="20"/>
          <w:lang w:bidi="pl-PL"/>
        </w:rPr>
        <w:t>,</w:t>
      </w:r>
    </w:p>
    <w:p w:rsidR="003E7391" w:rsidRPr="00751C8A" w:rsidRDefault="00A76DB4" w:rsidP="00751C8A">
      <w:pPr>
        <w:pStyle w:val="Bezodstpw"/>
        <w:numPr>
          <w:ilvl w:val="0"/>
          <w:numId w:val="32"/>
        </w:numPr>
        <w:spacing w:line="276" w:lineRule="auto"/>
        <w:ind w:left="709" w:hanging="283"/>
        <w:rPr>
          <w:rFonts w:ascii="Calibri Light" w:hAnsi="Calibri Light" w:cs="Calibri Light"/>
          <w:sz w:val="20"/>
          <w:szCs w:val="20"/>
          <w:lang w:bidi="pl-PL"/>
        </w:rPr>
      </w:pPr>
      <w:r w:rsidRPr="00751C8A">
        <w:rPr>
          <w:rFonts w:ascii="Calibri Light" w:hAnsi="Calibri Light" w:cs="Calibri Light"/>
          <w:sz w:val="20"/>
          <w:szCs w:val="20"/>
          <w:lang w:bidi="pl-PL"/>
        </w:rPr>
        <w:t xml:space="preserve">Skrzynki należy rozwiesić pod nadzorem specjalisty </w:t>
      </w:r>
      <w:proofErr w:type="spellStart"/>
      <w:r w:rsidRPr="00751C8A">
        <w:rPr>
          <w:rFonts w:ascii="Calibri Light" w:hAnsi="Calibri Light" w:cs="Calibri Light"/>
          <w:sz w:val="20"/>
          <w:szCs w:val="20"/>
          <w:lang w:bidi="pl-PL"/>
        </w:rPr>
        <w:t>chiropterologa</w:t>
      </w:r>
      <w:proofErr w:type="spellEnd"/>
      <w:r w:rsidRPr="00751C8A">
        <w:rPr>
          <w:rFonts w:ascii="Calibri Light" w:hAnsi="Calibri Light" w:cs="Calibri Light"/>
          <w:sz w:val="20"/>
          <w:szCs w:val="20"/>
          <w:lang w:bidi="pl-PL"/>
        </w:rPr>
        <w:t xml:space="preserve"> w uzgodnieniu z PGL Lasy Państwowe,</w:t>
      </w:r>
    </w:p>
    <w:p w:rsidR="003E7391" w:rsidRPr="00751C8A" w:rsidRDefault="00A76DB4" w:rsidP="00751C8A">
      <w:pPr>
        <w:pStyle w:val="Bezodstpw"/>
        <w:numPr>
          <w:ilvl w:val="0"/>
          <w:numId w:val="32"/>
        </w:numPr>
        <w:spacing w:line="276" w:lineRule="auto"/>
        <w:ind w:left="709" w:hanging="283"/>
        <w:rPr>
          <w:rFonts w:ascii="Calibri Light" w:hAnsi="Calibri Light" w:cs="Calibri Light"/>
          <w:sz w:val="20"/>
          <w:szCs w:val="20"/>
          <w:lang w:bidi="pl-PL"/>
        </w:rPr>
      </w:pPr>
      <w:r w:rsidRPr="00751C8A">
        <w:rPr>
          <w:rFonts w:ascii="Calibri Light" w:hAnsi="Calibri Light" w:cs="Calibri Light"/>
          <w:sz w:val="20"/>
          <w:szCs w:val="20"/>
          <w:lang w:bidi="pl-PL"/>
        </w:rPr>
        <w:t xml:space="preserve">Skrzynki należy zamontować w miejscach, w których stwierdzono największą aktywność nietoperzy tj. droga S19 w km: </w:t>
      </w:r>
      <w:bookmarkStart w:id="21" w:name="_Hlk191888954"/>
      <w:r w:rsidRPr="00751C8A">
        <w:rPr>
          <w:rFonts w:ascii="Calibri Light" w:hAnsi="Calibri Light" w:cs="Calibri Light"/>
          <w:sz w:val="20"/>
          <w:szCs w:val="20"/>
          <w:lang w:bidi="pl-PL"/>
        </w:rPr>
        <w:t>5+800, 6+700, 8+000, 22+400, 24+600, 35+350, 35+750, 37+350</w:t>
      </w:r>
      <w:bookmarkEnd w:id="21"/>
      <w:r w:rsidRPr="00751C8A">
        <w:rPr>
          <w:rFonts w:ascii="Calibri Light" w:hAnsi="Calibri Light" w:cs="Calibri Light"/>
          <w:sz w:val="20"/>
          <w:szCs w:val="20"/>
          <w:lang w:bidi="pl-PL"/>
        </w:rPr>
        <w:t xml:space="preserve"> i droga krajowa nr 65 w km: </w:t>
      </w:r>
      <w:bookmarkStart w:id="22" w:name="_Hlk191889680"/>
      <w:r w:rsidRPr="00751C8A">
        <w:rPr>
          <w:rFonts w:ascii="Calibri Light" w:hAnsi="Calibri Light" w:cs="Calibri Light"/>
          <w:sz w:val="20"/>
          <w:szCs w:val="20"/>
          <w:lang w:bidi="pl-PL"/>
        </w:rPr>
        <w:t>4+350, 5+000, 9+100, 10+300</w:t>
      </w:r>
      <w:bookmarkEnd w:id="22"/>
      <w:r w:rsidRPr="00751C8A">
        <w:rPr>
          <w:rFonts w:ascii="Calibri Light" w:hAnsi="Calibri Light" w:cs="Calibri Light"/>
          <w:sz w:val="20"/>
          <w:szCs w:val="20"/>
          <w:lang w:bidi="pl-PL"/>
        </w:rPr>
        <w:t>),</w:t>
      </w:r>
    </w:p>
    <w:p w:rsidR="003E7391" w:rsidRPr="00751C8A" w:rsidRDefault="00A76DB4" w:rsidP="00751C8A">
      <w:pPr>
        <w:pStyle w:val="Bezodstpw"/>
        <w:numPr>
          <w:ilvl w:val="0"/>
          <w:numId w:val="32"/>
        </w:numPr>
        <w:spacing w:line="276" w:lineRule="auto"/>
        <w:ind w:left="709" w:hanging="283"/>
        <w:rPr>
          <w:rFonts w:ascii="Calibri Light" w:hAnsi="Calibri Light" w:cs="Calibri Light"/>
          <w:sz w:val="20"/>
          <w:szCs w:val="20"/>
          <w:lang w:bidi="pl-PL"/>
        </w:rPr>
      </w:pPr>
      <w:r w:rsidRPr="00751C8A">
        <w:rPr>
          <w:rFonts w:ascii="Calibri Light" w:hAnsi="Calibri Light" w:cs="Calibri Light"/>
          <w:sz w:val="20"/>
          <w:szCs w:val="20"/>
          <w:lang w:bidi="pl-PL"/>
        </w:rPr>
        <w:t>Wszystkie powieszone skrzynki poddawać corocznie w okresie od 1 października do końca marca jednokrotnemu czyszczeniu, niezbędnym naprawom i konserwacji przez okres 5 lat od dnia ich powieszenia. Po tym okresie kontrolę skrzynek przekazać PDL Lasy Państwowe.”</w:t>
      </w:r>
    </w:p>
    <w:p w:rsidR="003E7391" w:rsidRPr="00751C8A" w:rsidRDefault="00A76DB4" w:rsidP="00751C8A">
      <w:pPr>
        <w:pStyle w:val="Bezodstpw"/>
        <w:spacing w:line="276" w:lineRule="auto"/>
        <w:ind w:left="426"/>
        <w:rPr>
          <w:rFonts w:ascii="Calibri Light" w:hAnsi="Calibri Light" w:cs="Calibri Light"/>
          <w:bCs/>
          <w:sz w:val="20"/>
          <w:szCs w:val="20"/>
          <w:lang w:bidi="pl-PL"/>
        </w:rPr>
      </w:pPr>
      <w:r w:rsidRPr="00751C8A">
        <w:rPr>
          <w:rFonts w:ascii="Calibri Light" w:hAnsi="Calibri Light" w:cs="Calibri Light"/>
          <w:bCs/>
          <w:sz w:val="20"/>
          <w:szCs w:val="20"/>
          <w:lang w:bidi="pl-PL"/>
        </w:rPr>
        <w:t>i w tym zakresie orzekam:</w:t>
      </w:r>
    </w:p>
    <w:p w:rsidR="003E7391" w:rsidRPr="00751C8A" w:rsidRDefault="00A76DB4" w:rsidP="00751C8A">
      <w:pPr>
        <w:pStyle w:val="Bezodstpw"/>
        <w:spacing w:line="276" w:lineRule="auto"/>
        <w:ind w:left="426"/>
        <w:rPr>
          <w:rFonts w:ascii="Calibri Light" w:hAnsi="Calibri Light" w:cs="Calibri Light"/>
          <w:sz w:val="20"/>
          <w:szCs w:val="20"/>
          <w:lang w:bidi="pl-PL"/>
        </w:rPr>
      </w:pPr>
      <w:r w:rsidRPr="00751C8A">
        <w:rPr>
          <w:rFonts w:ascii="Calibri Light" w:hAnsi="Calibri Light" w:cs="Calibri Light"/>
          <w:sz w:val="20"/>
          <w:szCs w:val="20"/>
          <w:lang w:bidi="pl-PL"/>
        </w:rPr>
        <w:t xml:space="preserve">„W celu zminimalizowania utraty siedlisk </w:t>
      </w:r>
      <w:proofErr w:type="spellStart"/>
      <w:r w:rsidRPr="00751C8A">
        <w:rPr>
          <w:rFonts w:ascii="Calibri Light" w:hAnsi="Calibri Light" w:cs="Calibri Light"/>
          <w:sz w:val="20"/>
          <w:szCs w:val="20"/>
          <w:lang w:bidi="pl-PL"/>
        </w:rPr>
        <w:t>chiropterofauny</w:t>
      </w:r>
      <w:proofErr w:type="spellEnd"/>
      <w:r w:rsidRPr="00751C8A">
        <w:rPr>
          <w:rFonts w:ascii="Calibri Light" w:hAnsi="Calibri Light" w:cs="Calibri Light"/>
          <w:sz w:val="20"/>
          <w:szCs w:val="20"/>
          <w:lang w:bidi="pl-PL"/>
        </w:rPr>
        <w:t>, powodowanej wycinką drzew, przed dokonaniem wycinki zamontować w kompleksach leśnych skrzynki dla nietoperzy:</w:t>
      </w:r>
    </w:p>
    <w:p w:rsidR="003E7391" w:rsidRPr="00751C8A" w:rsidRDefault="00A76DB4" w:rsidP="00751C8A">
      <w:pPr>
        <w:pStyle w:val="Bezodstpw"/>
        <w:numPr>
          <w:ilvl w:val="0"/>
          <w:numId w:val="33"/>
        </w:numPr>
        <w:spacing w:line="276" w:lineRule="auto"/>
        <w:ind w:left="709" w:hanging="283"/>
        <w:rPr>
          <w:rFonts w:ascii="Calibri Light" w:hAnsi="Calibri Light" w:cs="Calibri Light"/>
          <w:sz w:val="20"/>
          <w:szCs w:val="20"/>
          <w:lang w:bidi="pl-PL"/>
        </w:rPr>
      </w:pPr>
      <w:r w:rsidRPr="00751C8A">
        <w:rPr>
          <w:rFonts w:ascii="Calibri Light" w:hAnsi="Calibri Light" w:cs="Calibri Light"/>
          <w:sz w:val="20"/>
          <w:szCs w:val="20"/>
          <w:lang w:bidi="pl-PL"/>
        </w:rPr>
        <w:lastRenderedPageBreak/>
        <w:t xml:space="preserve">należy rozwiesić 100 sztuk trocinobetonowych skrzynek rozrodczych typu </w:t>
      </w:r>
      <w:proofErr w:type="spellStart"/>
      <w:r w:rsidRPr="00751C8A">
        <w:rPr>
          <w:rFonts w:ascii="Calibri Light" w:hAnsi="Calibri Light" w:cs="Calibri Light"/>
          <w:sz w:val="20"/>
          <w:szCs w:val="20"/>
          <w:lang w:bidi="pl-PL"/>
        </w:rPr>
        <w:t>Stratmann</w:t>
      </w:r>
      <w:proofErr w:type="spellEnd"/>
      <w:r w:rsidRPr="00751C8A">
        <w:rPr>
          <w:rFonts w:ascii="Calibri Light" w:hAnsi="Calibri Light" w:cs="Calibri Light"/>
          <w:sz w:val="20"/>
          <w:szCs w:val="20"/>
          <w:lang w:bidi="pl-PL"/>
        </w:rPr>
        <w:t>,</w:t>
      </w:r>
    </w:p>
    <w:p w:rsidR="003E7391" w:rsidRPr="00751C8A" w:rsidRDefault="00A76DB4" w:rsidP="00751C8A">
      <w:pPr>
        <w:pStyle w:val="Bezodstpw"/>
        <w:numPr>
          <w:ilvl w:val="0"/>
          <w:numId w:val="33"/>
        </w:numPr>
        <w:spacing w:line="276" w:lineRule="auto"/>
        <w:ind w:left="709" w:hanging="283"/>
        <w:rPr>
          <w:rFonts w:ascii="Calibri Light" w:hAnsi="Calibri Light" w:cs="Calibri Light"/>
          <w:sz w:val="20"/>
          <w:szCs w:val="20"/>
          <w:lang w:bidi="pl-PL"/>
        </w:rPr>
      </w:pPr>
      <w:r w:rsidRPr="00751C8A">
        <w:rPr>
          <w:rFonts w:ascii="Calibri Light" w:hAnsi="Calibri Light" w:cs="Calibri Light"/>
          <w:sz w:val="20"/>
          <w:szCs w:val="20"/>
          <w:lang w:bidi="pl-PL"/>
        </w:rPr>
        <w:t xml:space="preserve">skrzynki należy rozwiesić pod nadzorem </w:t>
      </w:r>
      <w:proofErr w:type="spellStart"/>
      <w:r w:rsidRPr="00751C8A">
        <w:rPr>
          <w:rFonts w:ascii="Calibri Light" w:hAnsi="Calibri Light" w:cs="Calibri Light"/>
          <w:sz w:val="20"/>
          <w:szCs w:val="20"/>
          <w:lang w:bidi="pl-PL"/>
        </w:rPr>
        <w:t>chiropterologa</w:t>
      </w:r>
      <w:proofErr w:type="spellEnd"/>
      <w:r w:rsidRPr="00751C8A">
        <w:rPr>
          <w:rFonts w:ascii="Calibri Light" w:hAnsi="Calibri Light" w:cs="Calibri Light"/>
          <w:sz w:val="20"/>
          <w:szCs w:val="20"/>
          <w:lang w:bidi="pl-PL"/>
        </w:rPr>
        <w:t xml:space="preserve"> w porozumieniu z właściwym miejscowo nadleśnictwem, w miejscach, o ile to możliwe, przylegających do miejsc wycinki,</w:t>
      </w:r>
    </w:p>
    <w:p w:rsidR="003E7391" w:rsidRPr="00751C8A" w:rsidRDefault="00A76DB4" w:rsidP="00751C8A">
      <w:pPr>
        <w:pStyle w:val="Bezodstpw"/>
        <w:numPr>
          <w:ilvl w:val="0"/>
          <w:numId w:val="33"/>
        </w:numPr>
        <w:spacing w:line="276" w:lineRule="auto"/>
        <w:ind w:left="709" w:hanging="283"/>
        <w:rPr>
          <w:rFonts w:ascii="Calibri Light" w:hAnsi="Calibri Light" w:cs="Calibri Light"/>
          <w:sz w:val="20"/>
          <w:szCs w:val="20"/>
          <w:lang w:bidi="pl-PL"/>
        </w:rPr>
      </w:pPr>
      <w:r w:rsidRPr="00751C8A">
        <w:rPr>
          <w:rFonts w:ascii="Calibri Light" w:hAnsi="Calibri Light" w:cs="Calibri Light"/>
          <w:sz w:val="20"/>
          <w:szCs w:val="20"/>
          <w:lang w:bidi="pl-PL"/>
        </w:rPr>
        <w:t>skrzynki należy zamontować w miejscach, w których stwierdzono największą aktywność nietoperzy, tj. w przypadku drogi S19 w km ok.: 5+800, 6+700, 8+000, 22+400, 24+600, 35+350, 35+750, 37+350, w przypadku drogi krajowej nr 65 w km ok.: 4+350, 5+000, 9+100, 10+300,</w:t>
      </w:r>
    </w:p>
    <w:p w:rsidR="003E7391" w:rsidRPr="00751C8A" w:rsidRDefault="00A76DB4" w:rsidP="00751C8A">
      <w:pPr>
        <w:pStyle w:val="Bezodstpw"/>
        <w:numPr>
          <w:ilvl w:val="0"/>
          <w:numId w:val="33"/>
        </w:numPr>
        <w:spacing w:line="276" w:lineRule="auto"/>
        <w:ind w:left="709" w:hanging="283"/>
        <w:rPr>
          <w:rFonts w:ascii="Calibri Light" w:hAnsi="Calibri Light" w:cs="Calibri Light"/>
          <w:sz w:val="20"/>
          <w:szCs w:val="20"/>
          <w:lang w:bidi="pl-PL"/>
        </w:rPr>
      </w:pPr>
      <w:r w:rsidRPr="00751C8A">
        <w:rPr>
          <w:rFonts w:ascii="Calibri Light" w:hAnsi="Calibri Light" w:cs="Calibri Light"/>
          <w:sz w:val="20"/>
          <w:szCs w:val="20"/>
          <w:lang w:bidi="pl-PL"/>
        </w:rPr>
        <w:t xml:space="preserve">wszystkie powieszone skrzynki poddawać corocznie, w okresie od 1 października do końca marca, jednokrotnemu czyszczeniu, niezbędnym naprawom i konserwacji, w tym wymianie na nowe w stosunku 1:1 w przypadku zużycia, przez okres 20 lat od dnia ich powieszenia. Skrzynki na terenach leśnych zlokalizować w miejscach, gdzie w okresie ich funkcjonowania nie będą dokonywane rębnie, mogące wpłynąć na skuteczność kompensacji. W przypadku gdy z przyczyn naturalnych lub wynikających ze sposobu gospodarowani drzewostanem, podjęcia działań lub realizacji inwestycji, skrzynka nie będzie mogła zajmować nadal swojej lokalizacji, należy ją przenieść. Nową lokalizację skrzynek ustalić z właściwym miejscowo nadleśnictwem, a przeniesienie wykonać pod nadzorem specjalisty </w:t>
      </w:r>
      <w:proofErr w:type="spellStart"/>
      <w:r w:rsidRPr="00751C8A">
        <w:rPr>
          <w:rFonts w:ascii="Calibri Light" w:hAnsi="Calibri Light" w:cs="Calibri Light"/>
          <w:sz w:val="20"/>
          <w:szCs w:val="20"/>
          <w:lang w:bidi="pl-PL"/>
        </w:rPr>
        <w:t>chiropterologa</w:t>
      </w:r>
      <w:proofErr w:type="spellEnd"/>
      <w:r w:rsidRPr="00751C8A">
        <w:rPr>
          <w:rFonts w:ascii="Calibri Light" w:hAnsi="Calibri Light" w:cs="Calibri Light"/>
          <w:sz w:val="20"/>
          <w:szCs w:val="20"/>
          <w:lang w:bidi="pl-PL"/>
        </w:rPr>
        <w:t>.”.</w:t>
      </w:r>
    </w:p>
    <w:p w:rsidR="003E7391" w:rsidRPr="00751C8A" w:rsidRDefault="003E7391" w:rsidP="00751C8A">
      <w:pPr>
        <w:pStyle w:val="Akapitzlist"/>
        <w:widowControl w:val="0"/>
        <w:tabs>
          <w:tab w:val="left" w:pos="426"/>
        </w:tabs>
        <w:spacing w:after="260" w:line="276" w:lineRule="auto"/>
        <w:ind w:left="426"/>
        <w:rPr>
          <w:rFonts w:ascii="Calibri Light" w:hAnsi="Calibri Light" w:cs="Calibri Light"/>
          <w:sz w:val="20"/>
          <w:szCs w:val="20"/>
          <w:lang w:bidi="pl-PL"/>
        </w:rPr>
      </w:pPr>
    </w:p>
    <w:p w:rsidR="003E7391" w:rsidRPr="00751C8A" w:rsidRDefault="00A76DB4" w:rsidP="00751C8A">
      <w:pPr>
        <w:pStyle w:val="Akapitzlist"/>
        <w:widowControl w:val="0"/>
        <w:numPr>
          <w:ilvl w:val="0"/>
          <w:numId w:val="17"/>
        </w:numPr>
        <w:tabs>
          <w:tab w:val="left" w:pos="426"/>
        </w:tabs>
        <w:spacing w:after="260" w:line="276" w:lineRule="auto"/>
        <w:ind w:hanging="720"/>
        <w:rPr>
          <w:rFonts w:ascii="Calibri Light" w:hAnsi="Calibri Light" w:cs="Calibri Light"/>
          <w:bCs/>
          <w:sz w:val="20"/>
          <w:szCs w:val="20"/>
          <w:lang w:bidi="pl-PL"/>
        </w:rPr>
      </w:pPr>
      <w:bookmarkStart w:id="23" w:name="_Hlk191905345"/>
      <w:r w:rsidRPr="00751C8A">
        <w:rPr>
          <w:rFonts w:ascii="Calibri Light" w:hAnsi="Calibri Light" w:cs="Calibri Light"/>
          <w:bCs/>
          <w:sz w:val="20"/>
          <w:szCs w:val="20"/>
          <w:lang w:bidi="pl-PL"/>
        </w:rPr>
        <w:t xml:space="preserve">uchylam punkt IV.3 </w:t>
      </w:r>
      <w:r w:rsidRPr="00751C8A">
        <w:rPr>
          <w:rFonts w:ascii="Calibri Light" w:hAnsi="Calibri Light" w:cs="Calibri Light"/>
          <w:sz w:val="20"/>
          <w:szCs w:val="20"/>
        </w:rPr>
        <w:t xml:space="preserve">ww. decyzji RDOŚ w Białymstoku </w:t>
      </w:r>
      <w:r w:rsidRPr="00751C8A">
        <w:rPr>
          <w:rFonts w:ascii="Calibri Light" w:hAnsi="Calibri Light" w:cs="Calibri Light"/>
          <w:bCs/>
          <w:sz w:val="20"/>
          <w:szCs w:val="20"/>
          <w:lang w:bidi="pl-PL"/>
        </w:rPr>
        <w:t xml:space="preserve">w brzmieniu: </w:t>
      </w:r>
    </w:p>
    <w:bookmarkEnd w:id="23"/>
    <w:p w:rsidR="003E7391" w:rsidRPr="00751C8A" w:rsidRDefault="00A76DB4" w:rsidP="00751C8A">
      <w:pPr>
        <w:pStyle w:val="Akapitzlist"/>
        <w:widowControl w:val="0"/>
        <w:tabs>
          <w:tab w:val="left" w:pos="426"/>
        </w:tabs>
        <w:spacing w:after="260" w:line="276" w:lineRule="auto"/>
        <w:ind w:left="426"/>
        <w:rPr>
          <w:rFonts w:ascii="Calibri Light" w:hAnsi="Calibri Light" w:cs="Calibri Light"/>
          <w:sz w:val="20"/>
          <w:szCs w:val="20"/>
        </w:rPr>
      </w:pPr>
      <w:r w:rsidRPr="00751C8A">
        <w:rPr>
          <w:rFonts w:ascii="Calibri Light" w:hAnsi="Calibri Light" w:cs="Calibri Light"/>
          <w:sz w:val="20"/>
          <w:szCs w:val="20"/>
          <w:lang w:bidi="pl-PL"/>
        </w:rPr>
        <w:t xml:space="preserve">„Monitoring </w:t>
      </w:r>
      <w:r w:rsidRPr="00751C8A">
        <w:rPr>
          <w:rFonts w:ascii="Calibri Light" w:hAnsi="Calibri Light" w:cs="Calibri Light"/>
          <w:sz w:val="20"/>
          <w:szCs w:val="20"/>
        </w:rPr>
        <w:t>przejść dla zwierząt należy prowadzić w 2 (ze względu na potrzebę adaptacji zwierząt do nowopowstałych obiektów) oraz 4 i 5 roku po oddaniu drogi do użytkowania. Monitoringiem objąć następujące przejścia:</w:t>
      </w:r>
    </w:p>
    <w:tbl>
      <w:tblPr>
        <w:tblOverlap w:val="never"/>
        <w:tblW w:w="0" w:type="auto"/>
        <w:jc w:val="center"/>
        <w:tblLayout w:type="fixed"/>
        <w:tblCellMar>
          <w:left w:w="10" w:type="dxa"/>
          <w:right w:w="10" w:type="dxa"/>
        </w:tblCellMar>
        <w:tblLook w:val="04A0" w:firstRow="1" w:lastRow="0" w:firstColumn="1" w:lastColumn="0" w:noHBand="0" w:noVBand="1"/>
      </w:tblPr>
      <w:tblGrid>
        <w:gridCol w:w="989"/>
        <w:gridCol w:w="1310"/>
        <w:gridCol w:w="2458"/>
        <w:gridCol w:w="4306"/>
      </w:tblGrid>
      <w:tr w:rsidR="009860E1" w:rsidRPr="00751C8A" w:rsidTr="003E7391">
        <w:trPr>
          <w:trHeight w:hRule="exact" w:val="533"/>
          <w:jc w:val="center"/>
        </w:trPr>
        <w:tc>
          <w:tcPr>
            <w:tcW w:w="989" w:type="dxa"/>
            <w:tcBorders>
              <w:top w:val="single" w:sz="4" w:space="0" w:color="auto"/>
              <w:left w:val="single" w:sz="4" w:space="0" w:color="auto"/>
              <w:bottom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bookmarkStart w:id="24" w:name="_Hlk191904396"/>
            <w:r w:rsidRPr="00751C8A">
              <w:rPr>
                <w:rFonts w:ascii="Calibri Light" w:hAnsi="Calibri Light" w:cs="Calibri Light"/>
                <w:sz w:val="20"/>
                <w:szCs w:val="20"/>
                <w:lang w:bidi="pl-PL"/>
              </w:rPr>
              <w:t>Lp.</w:t>
            </w:r>
          </w:p>
        </w:tc>
        <w:tc>
          <w:tcPr>
            <w:tcW w:w="1310" w:type="dxa"/>
            <w:tcBorders>
              <w:top w:val="single" w:sz="4" w:space="0" w:color="auto"/>
              <w:left w:val="single" w:sz="4" w:space="0" w:color="auto"/>
              <w:bottom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Nr drogi</w:t>
            </w:r>
          </w:p>
        </w:tc>
        <w:tc>
          <w:tcPr>
            <w:tcW w:w="2458" w:type="dxa"/>
            <w:tcBorders>
              <w:top w:val="single" w:sz="4" w:space="0" w:color="auto"/>
              <w:left w:val="single" w:sz="4" w:space="0" w:color="auto"/>
              <w:bottom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Km</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Rodzaj przejścia</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w:t>
            </w:r>
          </w:p>
        </w:tc>
        <w:tc>
          <w:tcPr>
            <w:tcW w:w="1310"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0+396</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2</w:t>
            </w:r>
          </w:p>
        </w:tc>
        <w:tc>
          <w:tcPr>
            <w:tcW w:w="1310"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15+235</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3</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15+766</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drogą</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4</w:t>
            </w:r>
          </w:p>
        </w:tc>
        <w:tc>
          <w:tcPr>
            <w:tcW w:w="1310"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16+316</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5</w:t>
            </w:r>
          </w:p>
        </w:tc>
        <w:tc>
          <w:tcPr>
            <w:tcW w:w="1310"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17+605</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6</w:t>
            </w:r>
          </w:p>
        </w:tc>
        <w:tc>
          <w:tcPr>
            <w:tcW w:w="1310"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18+668</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7</w:t>
            </w:r>
          </w:p>
        </w:tc>
        <w:tc>
          <w:tcPr>
            <w:tcW w:w="1310"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19+426</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górą</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8</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22+878</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9</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28+351</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10</w:t>
            </w:r>
          </w:p>
        </w:tc>
        <w:tc>
          <w:tcPr>
            <w:tcW w:w="1310"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28+867</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11</w:t>
            </w:r>
          </w:p>
        </w:tc>
        <w:tc>
          <w:tcPr>
            <w:tcW w:w="1310"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35+146</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12</w:t>
            </w:r>
          </w:p>
        </w:tc>
        <w:tc>
          <w:tcPr>
            <w:tcW w:w="1310"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35+600</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górą</w:t>
            </w:r>
          </w:p>
        </w:tc>
      </w:tr>
      <w:tr w:rsidR="009860E1" w:rsidRPr="00751C8A" w:rsidTr="003E7391">
        <w:trPr>
          <w:trHeight w:hRule="exact" w:val="571"/>
          <w:jc w:val="center"/>
        </w:trPr>
        <w:tc>
          <w:tcPr>
            <w:tcW w:w="989" w:type="dxa"/>
            <w:tcBorders>
              <w:top w:val="single" w:sz="4" w:space="0" w:color="auto"/>
              <w:left w:val="single" w:sz="4" w:space="0" w:color="auto"/>
              <w:bottom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13</w:t>
            </w:r>
          </w:p>
        </w:tc>
        <w:tc>
          <w:tcPr>
            <w:tcW w:w="1310" w:type="dxa"/>
            <w:tcBorders>
              <w:top w:val="single" w:sz="4" w:space="0" w:color="auto"/>
              <w:left w:val="single" w:sz="4" w:space="0" w:color="auto"/>
              <w:bottom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bottom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36+473</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 xml:space="preserve">Przejście dołem zintegrowane z ciekiem - most </w:t>
            </w:r>
            <w:r w:rsidRPr="00751C8A">
              <w:rPr>
                <w:rFonts w:ascii="Calibri Light" w:hAnsi="Calibri Light" w:cs="Calibri Light"/>
                <w:sz w:val="20"/>
                <w:szCs w:val="20"/>
                <w:lang w:bidi="pl-PL"/>
              </w:rPr>
              <w:br/>
              <w:t>w dolinie Narwi</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14</w:t>
            </w:r>
          </w:p>
        </w:tc>
        <w:tc>
          <w:tcPr>
            <w:tcW w:w="1310"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37+972</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15</w:t>
            </w:r>
          </w:p>
        </w:tc>
        <w:tc>
          <w:tcPr>
            <w:tcW w:w="1310"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DK19</w:t>
            </w:r>
          </w:p>
        </w:tc>
        <w:tc>
          <w:tcPr>
            <w:tcW w:w="2458"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37+972</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16</w:t>
            </w:r>
          </w:p>
        </w:tc>
        <w:tc>
          <w:tcPr>
            <w:tcW w:w="1310" w:type="dxa"/>
            <w:tcBorders>
              <w:top w:val="single" w:sz="4" w:space="0" w:color="auto"/>
              <w:lef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39+014</w:t>
            </w:r>
          </w:p>
        </w:tc>
        <w:tc>
          <w:tcPr>
            <w:tcW w:w="4306" w:type="dxa"/>
            <w:tcBorders>
              <w:top w:val="single" w:sz="4" w:space="0" w:color="auto"/>
              <w:left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w:t>
            </w:r>
          </w:p>
        </w:tc>
      </w:tr>
      <w:tr w:rsidR="009860E1" w:rsidRPr="00751C8A" w:rsidTr="003E7391">
        <w:trPr>
          <w:trHeight w:hRule="exact" w:val="284"/>
          <w:jc w:val="center"/>
        </w:trPr>
        <w:tc>
          <w:tcPr>
            <w:tcW w:w="989" w:type="dxa"/>
            <w:tcBorders>
              <w:top w:val="single" w:sz="4" w:space="0" w:color="auto"/>
              <w:lef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17</w:t>
            </w:r>
          </w:p>
        </w:tc>
        <w:tc>
          <w:tcPr>
            <w:tcW w:w="1310" w:type="dxa"/>
            <w:tcBorders>
              <w:top w:val="single" w:sz="4" w:space="0" w:color="auto"/>
              <w:lef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DK19</w:t>
            </w:r>
          </w:p>
        </w:tc>
        <w:tc>
          <w:tcPr>
            <w:tcW w:w="2458" w:type="dxa"/>
            <w:tcBorders>
              <w:top w:val="single" w:sz="4" w:space="0" w:color="auto"/>
              <w:lef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39+014</w:t>
            </w:r>
          </w:p>
        </w:tc>
        <w:tc>
          <w:tcPr>
            <w:tcW w:w="4306" w:type="dxa"/>
            <w:tcBorders>
              <w:top w:val="single" w:sz="4" w:space="0" w:color="auto"/>
              <w:left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w:t>
            </w:r>
          </w:p>
        </w:tc>
      </w:tr>
      <w:tr w:rsidR="009860E1" w:rsidRPr="00751C8A" w:rsidTr="003E7391">
        <w:trPr>
          <w:trHeight w:hRule="exact" w:val="284"/>
          <w:jc w:val="center"/>
        </w:trPr>
        <w:tc>
          <w:tcPr>
            <w:tcW w:w="989" w:type="dxa"/>
            <w:tcBorders>
              <w:top w:val="single" w:sz="4" w:space="0" w:color="auto"/>
              <w:lef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18</w:t>
            </w:r>
          </w:p>
        </w:tc>
        <w:tc>
          <w:tcPr>
            <w:tcW w:w="1310" w:type="dxa"/>
            <w:tcBorders>
              <w:top w:val="single" w:sz="4" w:space="0" w:color="auto"/>
              <w:lef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DK65</w:t>
            </w:r>
          </w:p>
        </w:tc>
        <w:tc>
          <w:tcPr>
            <w:tcW w:w="2458" w:type="dxa"/>
            <w:tcBorders>
              <w:top w:val="single" w:sz="4" w:space="0" w:color="auto"/>
              <w:lef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4+900</w:t>
            </w:r>
          </w:p>
        </w:tc>
        <w:tc>
          <w:tcPr>
            <w:tcW w:w="4306" w:type="dxa"/>
            <w:tcBorders>
              <w:top w:val="single" w:sz="4" w:space="0" w:color="auto"/>
              <w:left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górą</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19</w:t>
            </w:r>
          </w:p>
        </w:tc>
        <w:tc>
          <w:tcPr>
            <w:tcW w:w="1310"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DK65</w:t>
            </w:r>
          </w:p>
        </w:tc>
        <w:tc>
          <w:tcPr>
            <w:tcW w:w="2458" w:type="dxa"/>
            <w:tcBorders>
              <w:top w:val="single" w:sz="4" w:space="0" w:color="auto"/>
              <w:left w:val="single" w:sz="4" w:space="0" w:color="auto"/>
              <w:bottom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9+166</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bottom"/>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górą</w:t>
            </w:r>
          </w:p>
        </w:tc>
      </w:tr>
    </w:tbl>
    <w:bookmarkEnd w:id="24"/>
    <w:p w:rsidR="003E7391" w:rsidRPr="00751C8A" w:rsidRDefault="00A76DB4" w:rsidP="00751C8A">
      <w:pPr>
        <w:pStyle w:val="Bezodstpw"/>
        <w:spacing w:line="276" w:lineRule="auto"/>
        <w:ind w:firstLine="567"/>
        <w:rPr>
          <w:rFonts w:ascii="Calibri Light" w:hAnsi="Calibri Light" w:cs="Calibri Light"/>
          <w:sz w:val="20"/>
          <w:szCs w:val="20"/>
          <w:lang w:bidi="pl-PL"/>
        </w:rPr>
      </w:pPr>
      <w:r w:rsidRPr="00751C8A">
        <w:rPr>
          <w:rFonts w:ascii="Calibri Light" w:hAnsi="Calibri Light" w:cs="Calibri Light"/>
          <w:sz w:val="20"/>
          <w:szCs w:val="20"/>
          <w:lang w:bidi="pl-PL"/>
        </w:rPr>
        <w:t>i w tym zakresie orzekam:</w:t>
      </w:r>
    </w:p>
    <w:p w:rsidR="003E7391" w:rsidRPr="00751C8A" w:rsidRDefault="00A76DB4" w:rsidP="00751C8A">
      <w:pPr>
        <w:pStyle w:val="Bezodstpw"/>
        <w:spacing w:line="276" w:lineRule="auto"/>
        <w:ind w:left="426"/>
        <w:rPr>
          <w:rFonts w:ascii="Calibri Light" w:hAnsi="Calibri Light" w:cs="Calibri Light"/>
          <w:sz w:val="20"/>
          <w:szCs w:val="20"/>
          <w:lang w:bidi="pl-PL"/>
        </w:rPr>
      </w:pPr>
      <w:r w:rsidRPr="00751C8A">
        <w:rPr>
          <w:rFonts w:ascii="Calibri Light" w:hAnsi="Calibri Light" w:cs="Calibri Light"/>
          <w:sz w:val="20"/>
          <w:szCs w:val="20"/>
          <w:lang w:bidi="pl-PL"/>
        </w:rPr>
        <w:t>„Przeprowadzić monitoring wykorzystywania przejść dla zwierząt w 2, 4 i 5 roku od oddania drogi ekspresowej do eksploatacji. Monitoringiem objąć następujące przejścia:</w:t>
      </w:r>
    </w:p>
    <w:tbl>
      <w:tblPr>
        <w:tblOverlap w:val="never"/>
        <w:tblW w:w="0" w:type="auto"/>
        <w:jc w:val="center"/>
        <w:tblLayout w:type="fixed"/>
        <w:tblCellMar>
          <w:left w:w="10" w:type="dxa"/>
          <w:right w:w="10" w:type="dxa"/>
        </w:tblCellMar>
        <w:tblLook w:val="04A0" w:firstRow="1" w:lastRow="0" w:firstColumn="1" w:lastColumn="0" w:noHBand="0" w:noVBand="1"/>
      </w:tblPr>
      <w:tblGrid>
        <w:gridCol w:w="989"/>
        <w:gridCol w:w="1310"/>
        <w:gridCol w:w="2458"/>
        <w:gridCol w:w="4306"/>
      </w:tblGrid>
      <w:tr w:rsidR="009860E1" w:rsidRPr="00751C8A" w:rsidTr="003E7391">
        <w:trPr>
          <w:trHeight w:hRule="exact" w:val="533"/>
          <w:jc w:val="center"/>
        </w:trPr>
        <w:tc>
          <w:tcPr>
            <w:tcW w:w="989"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Lp.</w:t>
            </w:r>
          </w:p>
        </w:tc>
        <w:tc>
          <w:tcPr>
            <w:tcW w:w="1310"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Nr drogi</w:t>
            </w:r>
          </w:p>
        </w:tc>
        <w:tc>
          <w:tcPr>
            <w:tcW w:w="2458"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Km</w:t>
            </w:r>
          </w:p>
        </w:tc>
        <w:tc>
          <w:tcPr>
            <w:tcW w:w="4306" w:type="dxa"/>
            <w:tcBorders>
              <w:top w:val="single" w:sz="4" w:space="0" w:color="auto"/>
              <w:left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Rodzaj przejścia</w:t>
            </w:r>
          </w:p>
        </w:tc>
      </w:tr>
      <w:tr w:rsidR="009860E1" w:rsidRPr="00751C8A" w:rsidTr="003E7391">
        <w:trPr>
          <w:trHeight w:hRule="exact" w:val="284"/>
          <w:jc w:val="center"/>
        </w:trPr>
        <w:tc>
          <w:tcPr>
            <w:tcW w:w="989"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w:t>
            </w:r>
          </w:p>
        </w:tc>
        <w:tc>
          <w:tcPr>
            <w:tcW w:w="1310"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0+396</w:t>
            </w:r>
          </w:p>
        </w:tc>
        <w:tc>
          <w:tcPr>
            <w:tcW w:w="4306" w:type="dxa"/>
            <w:tcBorders>
              <w:top w:val="single" w:sz="4" w:space="0" w:color="auto"/>
              <w:left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lastRenderedPageBreak/>
              <w:t>2</w:t>
            </w:r>
          </w:p>
        </w:tc>
        <w:tc>
          <w:tcPr>
            <w:tcW w:w="1310"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15+235</w:t>
            </w:r>
          </w:p>
        </w:tc>
        <w:tc>
          <w:tcPr>
            <w:tcW w:w="4306" w:type="dxa"/>
            <w:tcBorders>
              <w:top w:val="single" w:sz="4" w:space="0" w:color="auto"/>
              <w:left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3</w:t>
            </w:r>
          </w:p>
        </w:tc>
        <w:tc>
          <w:tcPr>
            <w:tcW w:w="1310"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15+766</w:t>
            </w:r>
          </w:p>
        </w:tc>
        <w:tc>
          <w:tcPr>
            <w:tcW w:w="4306" w:type="dxa"/>
            <w:tcBorders>
              <w:top w:val="single" w:sz="4" w:space="0" w:color="auto"/>
              <w:left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drogą</w:t>
            </w:r>
          </w:p>
        </w:tc>
      </w:tr>
      <w:tr w:rsidR="009860E1" w:rsidRPr="00751C8A" w:rsidTr="003E7391">
        <w:trPr>
          <w:trHeight w:hRule="exact" w:val="284"/>
          <w:jc w:val="center"/>
        </w:trPr>
        <w:tc>
          <w:tcPr>
            <w:tcW w:w="989"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4</w:t>
            </w:r>
          </w:p>
        </w:tc>
        <w:tc>
          <w:tcPr>
            <w:tcW w:w="1310"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16+316</w:t>
            </w:r>
          </w:p>
        </w:tc>
        <w:tc>
          <w:tcPr>
            <w:tcW w:w="4306" w:type="dxa"/>
            <w:tcBorders>
              <w:top w:val="single" w:sz="4" w:space="0" w:color="auto"/>
              <w:left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5</w:t>
            </w:r>
          </w:p>
        </w:tc>
        <w:tc>
          <w:tcPr>
            <w:tcW w:w="1310"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17+605</w:t>
            </w:r>
          </w:p>
        </w:tc>
        <w:tc>
          <w:tcPr>
            <w:tcW w:w="4306" w:type="dxa"/>
            <w:tcBorders>
              <w:top w:val="single" w:sz="4" w:space="0" w:color="auto"/>
              <w:left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6</w:t>
            </w:r>
          </w:p>
        </w:tc>
        <w:tc>
          <w:tcPr>
            <w:tcW w:w="1310"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18+668</w:t>
            </w:r>
          </w:p>
        </w:tc>
        <w:tc>
          <w:tcPr>
            <w:tcW w:w="4306" w:type="dxa"/>
            <w:tcBorders>
              <w:top w:val="single" w:sz="4" w:space="0" w:color="auto"/>
              <w:left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7</w:t>
            </w:r>
          </w:p>
        </w:tc>
        <w:tc>
          <w:tcPr>
            <w:tcW w:w="1310" w:type="dxa"/>
            <w:tcBorders>
              <w:top w:val="single" w:sz="4" w:space="0" w:color="auto"/>
              <w:left w:val="single" w:sz="4" w:space="0" w:color="auto"/>
              <w:bottom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bottom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19+426</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górą</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8</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22+878</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9</w:t>
            </w:r>
          </w:p>
        </w:tc>
        <w:tc>
          <w:tcPr>
            <w:tcW w:w="1310"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28+351</w:t>
            </w:r>
          </w:p>
        </w:tc>
        <w:tc>
          <w:tcPr>
            <w:tcW w:w="4306" w:type="dxa"/>
            <w:tcBorders>
              <w:top w:val="single" w:sz="4" w:space="0" w:color="auto"/>
              <w:left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10</w:t>
            </w:r>
          </w:p>
        </w:tc>
        <w:tc>
          <w:tcPr>
            <w:tcW w:w="1310"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28+867</w:t>
            </w:r>
          </w:p>
        </w:tc>
        <w:tc>
          <w:tcPr>
            <w:tcW w:w="4306" w:type="dxa"/>
            <w:tcBorders>
              <w:top w:val="single" w:sz="4" w:space="0" w:color="auto"/>
              <w:left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11</w:t>
            </w:r>
          </w:p>
        </w:tc>
        <w:tc>
          <w:tcPr>
            <w:tcW w:w="1310"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35+146</w:t>
            </w:r>
          </w:p>
        </w:tc>
        <w:tc>
          <w:tcPr>
            <w:tcW w:w="4306" w:type="dxa"/>
            <w:tcBorders>
              <w:top w:val="single" w:sz="4" w:space="0" w:color="auto"/>
              <w:left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12</w:t>
            </w:r>
          </w:p>
        </w:tc>
        <w:tc>
          <w:tcPr>
            <w:tcW w:w="1310"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35+600</w:t>
            </w:r>
          </w:p>
        </w:tc>
        <w:tc>
          <w:tcPr>
            <w:tcW w:w="4306" w:type="dxa"/>
            <w:tcBorders>
              <w:top w:val="single" w:sz="4" w:space="0" w:color="auto"/>
              <w:left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górą</w:t>
            </w:r>
          </w:p>
        </w:tc>
      </w:tr>
      <w:tr w:rsidR="009860E1" w:rsidRPr="00751C8A" w:rsidTr="003E7391">
        <w:trPr>
          <w:trHeight w:hRule="exact" w:val="284"/>
          <w:jc w:val="center"/>
        </w:trPr>
        <w:tc>
          <w:tcPr>
            <w:tcW w:w="989"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13</w:t>
            </w:r>
          </w:p>
        </w:tc>
        <w:tc>
          <w:tcPr>
            <w:tcW w:w="1310"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36+190</w:t>
            </w:r>
          </w:p>
        </w:tc>
        <w:tc>
          <w:tcPr>
            <w:tcW w:w="4306" w:type="dxa"/>
            <w:tcBorders>
              <w:top w:val="single" w:sz="4" w:space="0" w:color="auto"/>
              <w:left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Estakada przez dolinę Narwi</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14</w:t>
            </w:r>
          </w:p>
        </w:tc>
        <w:tc>
          <w:tcPr>
            <w:tcW w:w="1310" w:type="dxa"/>
            <w:tcBorders>
              <w:top w:val="single" w:sz="4" w:space="0" w:color="auto"/>
              <w:left w:val="single" w:sz="4" w:space="0" w:color="auto"/>
              <w:bottom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bottom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37+972</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15</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DK19</w:t>
            </w: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37+972</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 zintegrowane z ciekiem</w:t>
            </w:r>
          </w:p>
        </w:tc>
      </w:tr>
      <w:tr w:rsidR="009860E1" w:rsidRPr="00751C8A" w:rsidTr="003E7391">
        <w:trPr>
          <w:trHeight w:hRule="exact" w:val="284"/>
          <w:jc w:val="center"/>
        </w:trPr>
        <w:tc>
          <w:tcPr>
            <w:tcW w:w="989"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16</w:t>
            </w:r>
          </w:p>
        </w:tc>
        <w:tc>
          <w:tcPr>
            <w:tcW w:w="1310"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S19</w:t>
            </w:r>
          </w:p>
        </w:tc>
        <w:tc>
          <w:tcPr>
            <w:tcW w:w="2458"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39+014</w:t>
            </w:r>
          </w:p>
        </w:tc>
        <w:tc>
          <w:tcPr>
            <w:tcW w:w="4306" w:type="dxa"/>
            <w:tcBorders>
              <w:top w:val="single" w:sz="4" w:space="0" w:color="auto"/>
              <w:left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w:t>
            </w:r>
          </w:p>
        </w:tc>
      </w:tr>
      <w:tr w:rsidR="009860E1" w:rsidRPr="00751C8A" w:rsidTr="003E7391">
        <w:trPr>
          <w:trHeight w:hRule="exact" w:val="284"/>
          <w:jc w:val="center"/>
        </w:trPr>
        <w:tc>
          <w:tcPr>
            <w:tcW w:w="989"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17</w:t>
            </w:r>
          </w:p>
        </w:tc>
        <w:tc>
          <w:tcPr>
            <w:tcW w:w="1310"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DK19</w:t>
            </w:r>
          </w:p>
        </w:tc>
        <w:tc>
          <w:tcPr>
            <w:tcW w:w="2458"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39+014</w:t>
            </w:r>
          </w:p>
        </w:tc>
        <w:tc>
          <w:tcPr>
            <w:tcW w:w="4306" w:type="dxa"/>
            <w:tcBorders>
              <w:top w:val="single" w:sz="4" w:space="0" w:color="auto"/>
              <w:left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dołem</w:t>
            </w:r>
          </w:p>
        </w:tc>
      </w:tr>
      <w:tr w:rsidR="009860E1" w:rsidRPr="00751C8A" w:rsidTr="003E7391">
        <w:trPr>
          <w:trHeight w:hRule="exact" w:val="284"/>
          <w:jc w:val="center"/>
        </w:trPr>
        <w:tc>
          <w:tcPr>
            <w:tcW w:w="989"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18</w:t>
            </w:r>
          </w:p>
        </w:tc>
        <w:tc>
          <w:tcPr>
            <w:tcW w:w="1310"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DK65</w:t>
            </w:r>
          </w:p>
        </w:tc>
        <w:tc>
          <w:tcPr>
            <w:tcW w:w="2458" w:type="dxa"/>
            <w:tcBorders>
              <w:top w:val="single" w:sz="4" w:space="0" w:color="auto"/>
              <w:lef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4+900</w:t>
            </w:r>
          </w:p>
        </w:tc>
        <w:tc>
          <w:tcPr>
            <w:tcW w:w="4306" w:type="dxa"/>
            <w:tcBorders>
              <w:top w:val="single" w:sz="4" w:space="0" w:color="auto"/>
              <w:left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górą</w:t>
            </w:r>
          </w:p>
        </w:tc>
      </w:tr>
      <w:tr w:rsidR="009860E1" w:rsidRPr="00751C8A" w:rsidTr="003E7391">
        <w:trPr>
          <w:trHeight w:hRule="exact" w:val="284"/>
          <w:jc w:val="center"/>
        </w:trPr>
        <w:tc>
          <w:tcPr>
            <w:tcW w:w="989" w:type="dxa"/>
            <w:tcBorders>
              <w:top w:val="single" w:sz="4" w:space="0" w:color="auto"/>
              <w:left w:val="single" w:sz="4" w:space="0" w:color="auto"/>
              <w:bottom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19</w:t>
            </w:r>
          </w:p>
        </w:tc>
        <w:tc>
          <w:tcPr>
            <w:tcW w:w="1310" w:type="dxa"/>
            <w:tcBorders>
              <w:top w:val="single" w:sz="4" w:space="0" w:color="auto"/>
              <w:left w:val="single" w:sz="4" w:space="0" w:color="auto"/>
              <w:bottom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DK65</w:t>
            </w:r>
          </w:p>
        </w:tc>
        <w:tc>
          <w:tcPr>
            <w:tcW w:w="2458" w:type="dxa"/>
            <w:tcBorders>
              <w:top w:val="single" w:sz="4" w:space="0" w:color="auto"/>
              <w:left w:val="single" w:sz="4" w:space="0" w:color="auto"/>
              <w:bottom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9+166</w:t>
            </w:r>
          </w:p>
        </w:tc>
        <w:tc>
          <w:tcPr>
            <w:tcW w:w="4306" w:type="dxa"/>
            <w:tcBorders>
              <w:top w:val="single" w:sz="4" w:space="0" w:color="auto"/>
              <w:left w:val="single" w:sz="4" w:space="0" w:color="auto"/>
              <w:bottom w:val="single" w:sz="4" w:space="0" w:color="auto"/>
              <w:right w:val="single" w:sz="4" w:space="0" w:color="auto"/>
            </w:tcBorders>
            <w:shd w:val="clear" w:color="auto" w:fill="FFFFFF"/>
            <w:vAlign w:val="center"/>
          </w:tcPr>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Przejście górą</w:t>
            </w:r>
          </w:p>
        </w:tc>
      </w:tr>
    </w:tbl>
    <w:p w:rsidR="003E7391" w:rsidRPr="00751C8A" w:rsidRDefault="003E7391" w:rsidP="00751C8A">
      <w:pPr>
        <w:pStyle w:val="Akapitzlist"/>
        <w:widowControl w:val="0"/>
        <w:tabs>
          <w:tab w:val="left" w:pos="709"/>
        </w:tabs>
        <w:spacing w:after="260" w:line="276" w:lineRule="auto"/>
        <w:rPr>
          <w:rFonts w:ascii="Calibri Light" w:hAnsi="Calibri Light" w:cs="Calibri Light"/>
          <w:sz w:val="20"/>
          <w:szCs w:val="20"/>
          <w:lang w:bidi="pl-PL"/>
        </w:rPr>
      </w:pPr>
    </w:p>
    <w:p w:rsidR="003E7391" w:rsidRPr="00751C8A" w:rsidRDefault="00A76DB4" w:rsidP="00751C8A">
      <w:pPr>
        <w:pStyle w:val="Akapitzlist"/>
        <w:numPr>
          <w:ilvl w:val="0"/>
          <w:numId w:val="17"/>
        </w:numPr>
        <w:spacing w:after="200" w:line="276" w:lineRule="auto"/>
        <w:ind w:left="426" w:hanging="426"/>
        <w:rPr>
          <w:rFonts w:ascii="Calibri Light" w:hAnsi="Calibri Light" w:cs="Calibri Light"/>
          <w:bCs/>
          <w:sz w:val="20"/>
          <w:szCs w:val="20"/>
        </w:rPr>
      </w:pPr>
      <w:r w:rsidRPr="00751C8A">
        <w:rPr>
          <w:rFonts w:ascii="Calibri Light" w:hAnsi="Calibri Light" w:cs="Calibri Light"/>
          <w:bCs/>
          <w:sz w:val="20"/>
          <w:szCs w:val="20"/>
        </w:rPr>
        <w:t xml:space="preserve">uchylam punkt IV.4 </w:t>
      </w:r>
      <w:r w:rsidRPr="00751C8A">
        <w:rPr>
          <w:rFonts w:ascii="Calibri Light" w:hAnsi="Calibri Light" w:cs="Calibri Light"/>
          <w:sz w:val="20"/>
          <w:szCs w:val="20"/>
        </w:rPr>
        <w:t xml:space="preserve">ww. decyzji RDOŚ w Białymstoku </w:t>
      </w:r>
      <w:r w:rsidRPr="00751C8A">
        <w:rPr>
          <w:rFonts w:ascii="Calibri Light" w:hAnsi="Calibri Light" w:cs="Calibri Light"/>
          <w:bCs/>
          <w:sz w:val="20"/>
          <w:szCs w:val="20"/>
        </w:rPr>
        <w:t xml:space="preserve">w brzmieniu: </w:t>
      </w:r>
    </w:p>
    <w:p w:rsidR="003E7391" w:rsidRPr="00751C8A" w:rsidRDefault="00A76DB4" w:rsidP="00751C8A">
      <w:pPr>
        <w:pStyle w:val="Akapitzlist"/>
        <w:spacing w:line="276" w:lineRule="auto"/>
        <w:ind w:left="426"/>
        <w:rPr>
          <w:rFonts w:ascii="Calibri Light" w:hAnsi="Calibri Light" w:cs="Calibri Light"/>
          <w:sz w:val="20"/>
          <w:szCs w:val="20"/>
        </w:rPr>
      </w:pPr>
      <w:r w:rsidRPr="00751C8A">
        <w:rPr>
          <w:rFonts w:ascii="Calibri Light" w:hAnsi="Calibri Light" w:cs="Calibri Light"/>
          <w:sz w:val="20"/>
          <w:szCs w:val="20"/>
        </w:rPr>
        <w:t xml:space="preserve">„Monitoring przejść należy prowadzić poprzez rejestrację zwierząt przy pomocy automatycznych kamer video (tzw. </w:t>
      </w:r>
      <w:proofErr w:type="spellStart"/>
      <w:r w:rsidRPr="00751C8A">
        <w:rPr>
          <w:rFonts w:ascii="Calibri Light" w:hAnsi="Calibri Light" w:cs="Calibri Light"/>
          <w:sz w:val="20"/>
          <w:szCs w:val="20"/>
        </w:rPr>
        <w:t>wideopułapek</w:t>
      </w:r>
      <w:proofErr w:type="spellEnd"/>
      <w:r w:rsidRPr="00751C8A">
        <w:rPr>
          <w:rFonts w:ascii="Calibri Light" w:hAnsi="Calibri Light" w:cs="Calibri Light"/>
          <w:sz w:val="20"/>
          <w:szCs w:val="20"/>
        </w:rPr>
        <w:t>). Wykonywać 12 sesji rejestracji obrazu i dźwięku rocznie, każdą sesję prowadzić przez 2 kolejne tygodnie w miesiącu. Przy doborze liczby i rozstawienia kamer należy wziąć pod uwagę szerokość przejścia, zasięg czujnika ruchu, a także zasięg oświetlenia nocą, tak aby zasięgiem objąć całą szerokość przejścia. Można również prowadzić:</w:t>
      </w:r>
    </w:p>
    <w:p w:rsidR="003E7391" w:rsidRPr="00751C8A" w:rsidRDefault="00A76DB4" w:rsidP="00751C8A">
      <w:pPr>
        <w:pStyle w:val="Akapitzlist"/>
        <w:spacing w:line="276" w:lineRule="auto"/>
        <w:ind w:left="426"/>
        <w:rPr>
          <w:rFonts w:ascii="Calibri Light" w:hAnsi="Calibri Light" w:cs="Calibri Light"/>
          <w:sz w:val="20"/>
          <w:szCs w:val="20"/>
        </w:rPr>
      </w:pPr>
      <w:r w:rsidRPr="00751C8A">
        <w:rPr>
          <w:rFonts w:ascii="Calibri Light" w:hAnsi="Calibri Light" w:cs="Calibri Light"/>
          <w:sz w:val="20"/>
          <w:szCs w:val="20"/>
        </w:rPr>
        <w:t>a) rejestrację tropów zwierząt na pasach z piaskiem, a w przypadku opadów śniegu tropienia prowadzić po świeżym opadzie,</w:t>
      </w:r>
    </w:p>
    <w:p w:rsidR="003E7391" w:rsidRPr="00751C8A" w:rsidRDefault="00A76DB4" w:rsidP="00751C8A">
      <w:pPr>
        <w:pStyle w:val="Akapitzlist"/>
        <w:spacing w:line="276" w:lineRule="auto"/>
        <w:ind w:left="426"/>
        <w:rPr>
          <w:rFonts w:ascii="Calibri Light" w:hAnsi="Calibri Light" w:cs="Calibri Light"/>
          <w:sz w:val="20"/>
          <w:szCs w:val="20"/>
        </w:rPr>
      </w:pPr>
      <w:r w:rsidRPr="00751C8A">
        <w:rPr>
          <w:rFonts w:ascii="Calibri Light" w:hAnsi="Calibri Light" w:cs="Calibri Light"/>
          <w:sz w:val="20"/>
          <w:szCs w:val="20"/>
        </w:rPr>
        <w:t>b) identyfikację odchodów na całej powierzchni przejść oraz w ich bezpośrednim sąsiedztwie tj. w strefach najść,</w:t>
      </w:r>
    </w:p>
    <w:p w:rsidR="003E7391" w:rsidRPr="00751C8A" w:rsidRDefault="00A76DB4" w:rsidP="00751C8A">
      <w:pPr>
        <w:pStyle w:val="Akapitzlist"/>
        <w:spacing w:line="276" w:lineRule="auto"/>
        <w:ind w:left="426"/>
        <w:rPr>
          <w:rFonts w:ascii="Calibri Light" w:hAnsi="Calibri Light" w:cs="Calibri Light"/>
          <w:sz w:val="20"/>
          <w:szCs w:val="20"/>
        </w:rPr>
      </w:pPr>
      <w:r w:rsidRPr="00751C8A">
        <w:rPr>
          <w:rFonts w:ascii="Calibri Light" w:hAnsi="Calibri Light" w:cs="Calibri Light"/>
          <w:sz w:val="20"/>
          <w:szCs w:val="20"/>
        </w:rPr>
        <w:t>c) identyfikację śladów żerowania, uszkodzeń roślin i innych śladów obecności zwierząt na całej powierzchni przejść oraz w ich bezpośrednim sąsiedztwie, tj. w strefach najść.</w:t>
      </w:r>
    </w:p>
    <w:p w:rsidR="003E7391" w:rsidRPr="00751C8A" w:rsidRDefault="00A76DB4" w:rsidP="00751C8A">
      <w:pPr>
        <w:pStyle w:val="Akapitzlist"/>
        <w:spacing w:line="276" w:lineRule="auto"/>
        <w:ind w:left="426"/>
        <w:rPr>
          <w:rFonts w:ascii="Calibri Light" w:hAnsi="Calibri Light" w:cs="Calibri Light"/>
          <w:sz w:val="20"/>
          <w:szCs w:val="20"/>
        </w:rPr>
      </w:pPr>
      <w:r w:rsidRPr="00751C8A">
        <w:rPr>
          <w:rFonts w:ascii="Calibri Light" w:hAnsi="Calibri Light" w:cs="Calibri Light"/>
          <w:sz w:val="20"/>
          <w:szCs w:val="20"/>
        </w:rPr>
        <w:t>Wyniki monitoringu przejść dla zwierząt powinny zawierać: listę gatunków zwierząt stwierdzonych na przejściu, strukturę gatunkową zwierząt, częstość użytkowania przejścia przez dany gatunek, stałość występowania gatunku na przejściu, a także ich interpretację.</w:t>
      </w:r>
    </w:p>
    <w:p w:rsidR="003E7391" w:rsidRPr="00751C8A" w:rsidRDefault="00A76DB4" w:rsidP="00751C8A">
      <w:pPr>
        <w:pStyle w:val="Akapitzlist"/>
        <w:spacing w:line="276" w:lineRule="auto"/>
        <w:ind w:left="426"/>
        <w:rPr>
          <w:rFonts w:ascii="Calibri Light" w:hAnsi="Calibri Light" w:cs="Calibri Light"/>
          <w:sz w:val="20"/>
          <w:szCs w:val="20"/>
        </w:rPr>
      </w:pPr>
      <w:r w:rsidRPr="00751C8A">
        <w:rPr>
          <w:rFonts w:ascii="Calibri Light" w:hAnsi="Calibri Light" w:cs="Calibri Light"/>
          <w:sz w:val="20"/>
          <w:szCs w:val="20"/>
        </w:rPr>
        <w:t>Propozycję metodyki prowadzenia monitoringu przejść dla zwierząt, w tym ustalenia dla konkretnych przejść - okresy i częstotliwość kontroli, należy przedstawić do akceptacji RDOŚ w Białymstoku.</w:t>
      </w:r>
    </w:p>
    <w:p w:rsidR="003E7391" w:rsidRPr="00751C8A" w:rsidRDefault="00A76DB4" w:rsidP="00751C8A">
      <w:pPr>
        <w:pStyle w:val="Akapitzlist"/>
        <w:spacing w:line="276" w:lineRule="auto"/>
        <w:ind w:left="426"/>
        <w:rPr>
          <w:rFonts w:ascii="Calibri Light" w:hAnsi="Calibri Light" w:cs="Calibri Light"/>
          <w:sz w:val="20"/>
          <w:szCs w:val="20"/>
        </w:rPr>
      </w:pPr>
      <w:r w:rsidRPr="00751C8A">
        <w:rPr>
          <w:rFonts w:ascii="Calibri Light" w:hAnsi="Calibri Light" w:cs="Calibri Light"/>
          <w:sz w:val="20"/>
          <w:szCs w:val="20"/>
        </w:rPr>
        <w:t>Coroczne sprawozdania z prowadzonego monitoringu należy przekazywać Regionalnemu Dyrektorowi Ochrony Środowiska w Białymstoku, w terminie 2 miesięcy od zakończenia rocznego cyklu kontroli. Końcowe sprawozdanie z przeprowadzonego monitoringu przejść dla zwierząt, zawierające zbiorcze zestawienie zebranych wyników wraz z ich interpretacją (dotyczącą m.in. zagospodarowania powierzchni przejść i ich otoczenia, zaleceń zmian poprawiających skuteczność obiektu), należy przekazać Regionalnemu Dyrektorowi Ochrony Środowiska w Białymstoku, w terminie 3 miesięcy od zakończenia ostatniego rocznego cyklu kontroli.”</w:t>
      </w:r>
    </w:p>
    <w:p w:rsidR="003E7391" w:rsidRPr="00751C8A" w:rsidRDefault="00A76DB4" w:rsidP="00751C8A">
      <w:pPr>
        <w:pStyle w:val="Akapitzlist"/>
        <w:spacing w:line="276" w:lineRule="auto"/>
        <w:ind w:left="426"/>
        <w:rPr>
          <w:rFonts w:ascii="Calibri Light" w:hAnsi="Calibri Light" w:cs="Calibri Light"/>
          <w:bCs/>
          <w:sz w:val="20"/>
          <w:szCs w:val="20"/>
        </w:rPr>
      </w:pPr>
      <w:r w:rsidRPr="00751C8A">
        <w:rPr>
          <w:rFonts w:ascii="Calibri Light" w:hAnsi="Calibri Light" w:cs="Calibri Light"/>
          <w:bCs/>
          <w:sz w:val="20"/>
          <w:szCs w:val="20"/>
        </w:rPr>
        <w:t>i w tym zakresie orzekam:</w:t>
      </w:r>
    </w:p>
    <w:p w:rsidR="003E7391" w:rsidRPr="00751C8A" w:rsidRDefault="00A76DB4" w:rsidP="00751C8A">
      <w:pPr>
        <w:pStyle w:val="Akapitzlist"/>
        <w:spacing w:line="276" w:lineRule="auto"/>
        <w:ind w:left="426"/>
        <w:rPr>
          <w:rFonts w:ascii="Calibri Light" w:hAnsi="Calibri Light" w:cs="Calibri Light"/>
          <w:sz w:val="20"/>
          <w:szCs w:val="20"/>
        </w:rPr>
      </w:pPr>
      <w:r w:rsidRPr="00751C8A">
        <w:rPr>
          <w:rFonts w:ascii="Calibri Light" w:hAnsi="Calibri Light" w:cs="Calibri Light"/>
          <w:sz w:val="20"/>
          <w:szCs w:val="20"/>
        </w:rPr>
        <w:t xml:space="preserve">„Monitoring przejść dla zwierząt należy prowadzić poprzez rejestrację zwierząt przy pomocy automatycznych kamer wideo (tzw. </w:t>
      </w:r>
      <w:proofErr w:type="spellStart"/>
      <w:r w:rsidRPr="00751C8A">
        <w:rPr>
          <w:rFonts w:ascii="Calibri Light" w:hAnsi="Calibri Light" w:cs="Calibri Light"/>
          <w:sz w:val="20"/>
          <w:szCs w:val="20"/>
        </w:rPr>
        <w:t>wideopułapek</w:t>
      </w:r>
      <w:proofErr w:type="spellEnd"/>
      <w:r w:rsidRPr="00751C8A">
        <w:rPr>
          <w:rFonts w:ascii="Calibri Light" w:hAnsi="Calibri Light" w:cs="Calibri Light"/>
          <w:sz w:val="20"/>
          <w:szCs w:val="20"/>
        </w:rPr>
        <w:t xml:space="preserve">), </w:t>
      </w:r>
      <w:r w:rsidRPr="00751C8A">
        <w:rPr>
          <w:rFonts w:ascii="Calibri Light" w:hAnsi="Calibri Light" w:cs="Calibri Light"/>
          <w:iCs/>
          <w:sz w:val="20"/>
          <w:szCs w:val="20"/>
        </w:rPr>
        <w:t>a także poprzez rejestrację tropów zwierząt na pasach z piaskiem (tylko w przypadku przejścia górnego), z uwzględnieniem poniższych wytycznych</w:t>
      </w:r>
      <w:r w:rsidRPr="00751C8A">
        <w:rPr>
          <w:rFonts w:ascii="Calibri Light" w:hAnsi="Calibri Light" w:cs="Calibri Light"/>
          <w:sz w:val="20"/>
          <w:szCs w:val="20"/>
        </w:rPr>
        <w:t>:</w:t>
      </w:r>
    </w:p>
    <w:p w:rsidR="003E7391" w:rsidRPr="00751C8A" w:rsidRDefault="00A76DB4" w:rsidP="00751C8A">
      <w:pPr>
        <w:pStyle w:val="Akapitzlist"/>
        <w:numPr>
          <w:ilvl w:val="0"/>
          <w:numId w:val="20"/>
        </w:numPr>
        <w:spacing w:line="276" w:lineRule="auto"/>
        <w:ind w:left="709" w:hanging="283"/>
        <w:rPr>
          <w:rFonts w:ascii="Calibri Light" w:hAnsi="Calibri Light" w:cs="Calibri Light"/>
          <w:sz w:val="20"/>
          <w:szCs w:val="20"/>
        </w:rPr>
      </w:pPr>
      <w:r w:rsidRPr="00751C8A">
        <w:rPr>
          <w:rFonts w:ascii="Calibri Light" w:hAnsi="Calibri Light" w:cs="Calibri Light"/>
          <w:sz w:val="20"/>
          <w:szCs w:val="20"/>
        </w:rPr>
        <w:t xml:space="preserve">w przypadku </w:t>
      </w:r>
      <w:proofErr w:type="spellStart"/>
      <w:r w:rsidRPr="00751C8A">
        <w:rPr>
          <w:rFonts w:ascii="Calibri Light" w:hAnsi="Calibri Light" w:cs="Calibri Light"/>
          <w:sz w:val="20"/>
          <w:szCs w:val="20"/>
        </w:rPr>
        <w:t>wideopułapek</w:t>
      </w:r>
      <w:proofErr w:type="spellEnd"/>
      <w:r w:rsidRPr="00751C8A">
        <w:rPr>
          <w:rFonts w:ascii="Calibri Light" w:hAnsi="Calibri Light" w:cs="Calibri Light"/>
          <w:sz w:val="20"/>
          <w:szCs w:val="20"/>
        </w:rPr>
        <w:t xml:space="preserve"> wykonywać 12 sesji rejestracji obrazu i dźwięku rocznie; każdą sesję prowadzić przez dwa kolejne tygodnie w miesiącu. Przy doborze liczby i rozstawienia kamer należy </w:t>
      </w:r>
      <w:r w:rsidRPr="00751C8A">
        <w:rPr>
          <w:rFonts w:ascii="Calibri Light" w:hAnsi="Calibri Light" w:cs="Calibri Light"/>
          <w:sz w:val="20"/>
          <w:szCs w:val="20"/>
        </w:rPr>
        <w:lastRenderedPageBreak/>
        <w:t>wziąć pod uwagę szerokość przejścia, zasięg czujnika ruchu, a także zasięg oświetlenia nocą, tak aby zasięgiem objąć całą szerokość przejścia;</w:t>
      </w:r>
    </w:p>
    <w:p w:rsidR="003E7391" w:rsidRPr="00751C8A" w:rsidRDefault="00A76DB4" w:rsidP="00751C8A">
      <w:pPr>
        <w:pStyle w:val="Akapitzlist"/>
        <w:numPr>
          <w:ilvl w:val="0"/>
          <w:numId w:val="20"/>
        </w:numPr>
        <w:spacing w:after="200" w:line="276" w:lineRule="auto"/>
        <w:ind w:left="709" w:hanging="283"/>
        <w:rPr>
          <w:rFonts w:ascii="Calibri Light" w:hAnsi="Calibri Light" w:cs="Calibri Light"/>
          <w:sz w:val="20"/>
          <w:szCs w:val="20"/>
        </w:rPr>
      </w:pPr>
      <w:r w:rsidRPr="00751C8A">
        <w:rPr>
          <w:rFonts w:ascii="Calibri Light" w:hAnsi="Calibri Light" w:cs="Calibri Light"/>
          <w:sz w:val="20"/>
          <w:szCs w:val="20"/>
        </w:rPr>
        <w:t>w przypadku rejestracji tropów wykonać pasy z piaskiem w postaci rynien o głębokości 15 cm i szerokości 2,5 m, których dno zabezpieczyć folią lub geowłókniną uniemożliwiającą przerastanie roślin, a następnie wypełnić drobnoziarnistym piaskiem (o granulacji do 2 mm), który powinien być wcześniej wypłukany i przesiany, w celu usunięcia większych ziaren. Rynnę zlokalizować w środkowej części przejścia, na całej jego szerokości (od krawędzi do krawędzi). Kontrole wykonywać dwa razy w miesiącu, przy czym jedna kontrola powinna składać się z dwóch wizyt. Po każdej kontroli wygładzać powierzchnię piasku;</w:t>
      </w:r>
    </w:p>
    <w:p w:rsidR="003E7391" w:rsidRPr="00751C8A" w:rsidRDefault="00A76DB4" w:rsidP="00751C8A">
      <w:pPr>
        <w:pStyle w:val="Akapitzlist"/>
        <w:numPr>
          <w:ilvl w:val="0"/>
          <w:numId w:val="20"/>
        </w:numPr>
        <w:spacing w:line="276" w:lineRule="auto"/>
        <w:ind w:left="709" w:hanging="283"/>
        <w:rPr>
          <w:rFonts w:ascii="Calibri Light" w:hAnsi="Calibri Light" w:cs="Calibri Light"/>
          <w:sz w:val="20"/>
          <w:szCs w:val="20"/>
        </w:rPr>
      </w:pPr>
      <w:r w:rsidRPr="00751C8A">
        <w:rPr>
          <w:rFonts w:ascii="Calibri Light" w:hAnsi="Calibri Light" w:cs="Calibri Light"/>
          <w:sz w:val="20"/>
          <w:szCs w:val="20"/>
        </w:rPr>
        <w:t xml:space="preserve">rejestrację zwierząt </w:t>
      </w:r>
      <w:proofErr w:type="spellStart"/>
      <w:r w:rsidRPr="00751C8A">
        <w:rPr>
          <w:rFonts w:ascii="Calibri Light" w:hAnsi="Calibri Light" w:cs="Calibri Light"/>
          <w:sz w:val="20"/>
          <w:szCs w:val="20"/>
        </w:rPr>
        <w:t>wideopułapkami</w:t>
      </w:r>
      <w:proofErr w:type="spellEnd"/>
      <w:r w:rsidRPr="00751C8A">
        <w:rPr>
          <w:rFonts w:ascii="Calibri Light" w:hAnsi="Calibri Light" w:cs="Calibri Light"/>
          <w:sz w:val="20"/>
          <w:szCs w:val="20"/>
        </w:rPr>
        <w:t xml:space="preserve"> oraz rejestrację tropów zwierząt można uzupełnić identyfikacją odchodów oraz identyfikacją śladów żerowania, uszkodzeń roślin i innych śladów obecności zwierząt na całej powierzchni przejść oraz w ich bezpośrednim sąsiedztwie, tj. w strefach najść;</w:t>
      </w:r>
    </w:p>
    <w:p w:rsidR="003E7391" w:rsidRPr="00751C8A" w:rsidRDefault="00A76DB4" w:rsidP="00751C8A">
      <w:pPr>
        <w:pStyle w:val="Akapitzlist"/>
        <w:numPr>
          <w:ilvl w:val="0"/>
          <w:numId w:val="20"/>
        </w:numPr>
        <w:spacing w:line="276" w:lineRule="auto"/>
        <w:ind w:left="709" w:hanging="283"/>
        <w:rPr>
          <w:rFonts w:ascii="Calibri Light" w:hAnsi="Calibri Light" w:cs="Calibri Light"/>
          <w:sz w:val="20"/>
          <w:szCs w:val="20"/>
        </w:rPr>
      </w:pPr>
      <w:r w:rsidRPr="00751C8A">
        <w:rPr>
          <w:rFonts w:ascii="Calibri Light" w:hAnsi="Calibri Light" w:cs="Calibri Light"/>
          <w:sz w:val="20"/>
          <w:szCs w:val="20"/>
        </w:rPr>
        <w:t>wyniki monitoringu przejść dla zwierząt powinny zawierać: listę gatunków zwierząt stwierdzonych na przejściu, strukturę gatunkową zwierząt, częstość użytkowania przejścia przez dany gatunek, stałość występowania gatunku na przejściu, a także interpretację otrzymanych wyników.</w:t>
      </w:r>
    </w:p>
    <w:p w:rsidR="003E7391" w:rsidRPr="00751C8A" w:rsidRDefault="00A76DB4" w:rsidP="00751C8A">
      <w:pPr>
        <w:pStyle w:val="Akapitzlist"/>
        <w:spacing w:line="276" w:lineRule="auto"/>
        <w:ind w:left="426"/>
        <w:rPr>
          <w:rFonts w:ascii="Calibri Light" w:hAnsi="Calibri Light" w:cs="Calibri Light"/>
          <w:sz w:val="20"/>
          <w:szCs w:val="20"/>
        </w:rPr>
      </w:pPr>
      <w:r w:rsidRPr="00751C8A">
        <w:rPr>
          <w:rFonts w:ascii="Calibri Light" w:hAnsi="Calibri Light" w:cs="Calibri Light"/>
          <w:sz w:val="20"/>
          <w:szCs w:val="20"/>
        </w:rPr>
        <w:t>Sprawozdania z prowadzonego monitoringu przyrodniczego przejść dla zwierząt należy przekazywać Regionalnemu Dyrektorowi Ochrony Środowiska w Białymstoku oraz Generalnemu Dyrektorowi Ochrony Środowiska w terminie dwóch miesięcy od zakończenia rocznego cyklu kontroli w danym okresie monitoringowym. Końcowe sprawozdanie z przeprowadzonego monitoringu przejść dla zwierząt, zawierające zbiorcze zestawienie zebranych wyników wraz z ich interpretacją (dotyczącą m.in. zagospodarowania powierzchni przejść i ich otoczenia oraz zaleceń zmian poprawiających skuteczność obiektów) należy przekazać Regionalnemu Dyrektorowi Ochrony Środowiska w Białymstoku oraz Generalnemu Dyrektorowi Ochrony Środowiska w terminie trzech miesięcy od zakończenia ostatniego cyklu kontroli w ostatnim okresie monitoringowym.”.</w:t>
      </w:r>
    </w:p>
    <w:p w:rsidR="003E7391" w:rsidRPr="00751C8A" w:rsidRDefault="003E7391" w:rsidP="00751C8A">
      <w:pPr>
        <w:pStyle w:val="Akapitzlist"/>
        <w:spacing w:line="276" w:lineRule="auto"/>
        <w:ind w:left="426"/>
        <w:rPr>
          <w:rFonts w:ascii="Calibri Light" w:hAnsi="Calibri Light" w:cs="Calibri Light"/>
          <w:sz w:val="20"/>
          <w:szCs w:val="20"/>
        </w:rPr>
      </w:pPr>
    </w:p>
    <w:p w:rsidR="003E7391" w:rsidRPr="00751C8A" w:rsidRDefault="00A76DB4" w:rsidP="00751C8A">
      <w:pPr>
        <w:pStyle w:val="Akapitzlist"/>
        <w:numPr>
          <w:ilvl w:val="0"/>
          <w:numId w:val="17"/>
        </w:numPr>
        <w:spacing w:line="276" w:lineRule="auto"/>
        <w:ind w:left="426" w:hanging="426"/>
        <w:rPr>
          <w:rFonts w:ascii="Calibri Light" w:hAnsi="Calibri Light" w:cs="Calibri Light"/>
          <w:bCs/>
          <w:sz w:val="20"/>
          <w:szCs w:val="20"/>
        </w:rPr>
      </w:pPr>
      <w:r w:rsidRPr="00751C8A">
        <w:rPr>
          <w:rFonts w:ascii="Calibri Light" w:hAnsi="Calibri Light" w:cs="Calibri Light"/>
          <w:bCs/>
          <w:sz w:val="20"/>
          <w:szCs w:val="20"/>
        </w:rPr>
        <w:t xml:space="preserve">uchylam punkt VI </w:t>
      </w:r>
      <w:r w:rsidRPr="00751C8A">
        <w:rPr>
          <w:rFonts w:ascii="Calibri Light" w:hAnsi="Calibri Light" w:cs="Calibri Light"/>
          <w:sz w:val="20"/>
          <w:szCs w:val="20"/>
        </w:rPr>
        <w:t xml:space="preserve">ww. decyzji RDOŚ w Białymstoku </w:t>
      </w:r>
      <w:r w:rsidRPr="00751C8A">
        <w:rPr>
          <w:rFonts w:ascii="Calibri Light" w:hAnsi="Calibri Light" w:cs="Calibri Light"/>
          <w:bCs/>
          <w:sz w:val="20"/>
          <w:szCs w:val="20"/>
        </w:rPr>
        <w:t>w brzmieniu:</w:t>
      </w:r>
    </w:p>
    <w:p w:rsidR="003E7391" w:rsidRPr="00751C8A" w:rsidRDefault="00A76DB4" w:rsidP="00751C8A">
      <w:pPr>
        <w:pStyle w:val="Akapitzlist"/>
        <w:spacing w:line="276" w:lineRule="auto"/>
        <w:ind w:left="709" w:hanging="370"/>
        <w:rPr>
          <w:rFonts w:ascii="Calibri Light" w:hAnsi="Calibri Light" w:cs="Calibri Light"/>
          <w:sz w:val="20"/>
          <w:szCs w:val="20"/>
        </w:rPr>
      </w:pPr>
      <w:bookmarkStart w:id="25" w:name="_Hlk201578739"/>
      <w:r w:rsidRPr="00751C8A">
        <w:rPr>
          <w:rFonts w:ascii="Calibri Light" w:hAnsi="Calibri Light" w:cs="Calibri Light"/>
          <w:sz w:val="20"/>
          <w:szCs w:val="20"/>
        </w:rPr>
        <w:t>„VI. Stwierdzam konieczność przeprowadzenia ponownej oceny oddziaływania przedsięwzięcia na środowisko w ramach postępowania w sprawie wydania decyzji o zezwoleniu na realizację inwestycji drogowej ze szczególnym uwzględnieniem:</w:t>
      </w:r>
    </w:p>
    <w:p w:rsidR="003E7391" w:rsidRPr="00751C8A" w:rsidRDefault="00A76DB4" w:rsidP="00751C8A">
      <w:pPr>
        <w:pStyle w:val="Akapitzlist"/>
        <w:numPr>
          <w:ilvl w:val="0"/>
          <w:numId w:val="21"/>
        </w:numPr>
        <w:spacing w:line="276" w:lineRule="auto"/>
        <w:ind w:left="709" w:hanging="283"/>
        <w:rPr>
          <w:rFonts w:ascii="Calibri Light" w:hAnsi="Calibri Light" w:cs="Calibri Light"/>
          <w:sz w:val="20"/>
          <w:szCs w:val="20"/>
        </w:rPr>
      </w:pPr>
      <w:r w:rsidRPr="00751C8A">
        <w:rPr>
          <w:rFonts w:ascii="Calibri Light" w:hAnsi="Calibri Light" w:cs="Calibri Light"/>
          <w:sz w:val="20"/>
          <w:szCs w:val="20"/>
        </w:rPr>
        <w:t>Wykonania ponownej analizy akustycznej z uwzględnieniem wszystkich uwarunkowań, w szczególności dotyczących możliwości pojawienia się nowej zabudowy chronionej akustycznie</w:t>
      </w:r>
      <w:bookmarkEnd w:id="25"/>
      <w:r w:rsidRPr="00751C8A">
        <w:rPr>
          <w:rFonts w:ascii="Calibri Light" w:hAnsi="Calibri Light" w:cs="Calibri Light"/>
          <w:sz w:val="20"/>
          <w:szCs w:val="20"/>
        </w:rPr>
        <w:t>.”</w:t>
      </w:r>
    </w:p>
    <w:p w:rsidR="003E7391" w:rsidRPr="00751C8A" w:rsidRDefault="00A76DB4" w:rsidP="00751C8A">
      <w:pPr>
        <w:pStyle w:val="Bezodstpw"/>
        <w:spacing w:line="276" w:lineRule="auto"/>
        <w:ind w:left="426"/>
        <w:rPr>
          <w:rFonts w:ascii="Calibri Light" w:hAnsi="Calibri Light" w:cs="Calibri Light"/>
          <w:sz w:val="20"/>
          <w:szCs w:val="20"/>
        </w:rPr>
      </w:pPr>
      <w:r w:rsidRPr="00751C8A">
        <w:rPr>
          <w:rFonts w:ascii="Calibri Light" w:hAnsi="Calibri Light" w:cs="Calibri Light"/>
          <w:sz w:val="20"/>
          <w:szCs w:val="20"/>
        </w:rPr>
        <w:t>i w tym zakresie orzekam:</w:t>
      </w:r>
    </w:p>
    <w:p w:rsidR="003E7391" w:rsidRPr="00751C8A" w:rsidRDefault="00A76DB4" w:rsidP="00751C8A">
      <w:pPr>
        <w:pStyle w:val="Bezodstpw"/>
        <w:spacing w:line="276" w:lineRule="auto"/>
        <w:ind w:left="426"/>
        <w:rPr>
          <w:rFonts w:ascii="Calibri Light" w:hAnsi="Calibri Light" w:cs="Calibri Light"/>
          <w:sz w:val="20"/>
          <w:szCs w:val="20"/>
        </w:rPr>
      </w:pPr>
      <w:r w:rsidRPr="00751C8A">
        <w:rPr>
          <w:rFonts w:ascii="Calibri Light" w:hAnsi="Calibri Light" w:cs="Calibri Light"/>
          <w:sz w:val="20"/>
          <w:szCs w:val="20"/>
        </w:rPr>
        <w:t xml:space="preserve">„VI. Stwierdzam konieczność przeprowadzenia ponownej oceny oddziaływania przedsięwzięcia na środowisko </w:t>
      </w:r>
      <w:bookmarkStart w:id="26" w:name="_Hlk202519065"/>
      <w:r w:rsidRPr="00751C8A">
        <w:rPr>
          <w:rFonts w:ascii="Calibri Light" w:hAnsi="Calibri Light" w:cs="Calibri Light"/>
          <w:sz w:val="20"/>
          <w:szCs w:val="20"/>
        </w:rPr>
        <w:t xml:space="preserve">w ramach postępowania w sprawie wydania decyzji o zezwoleniu na realizację inwestycji drogowej </w:t>
      </w:r>
      <w:bookmarkEnd w:id="26"/>
      <w:r w:rsidRPr="00751C8A">
        <w:rPr>
          <w:rFonts w:ascii="Calibri Light" w:hAnsi="Calibri Light" w:cs="Calibri Light"/>
          <w:sz w:val="20"/>
          <w:szCs w:val="20"/>
        </w:rPr>
        <w:t>ze szczególnym uwzględnieniem:</w:t>
      </w:r>
    </w:p>
    <w:p w:rsidR="003E7391" w:rsidRPr="00751C8A" w:rsidRDefault="00A76DB4" w:rsidP="00751C8A">
      <w:pPr>
        <w:pStyle w:val="Akapitzlist"/>
        <w:numPr>
          <w:ilvl w:val="0"/>
          <w:numId w:val="22"/>
        </w:numPr>
        <w:spacing w:line="276" w:lineRule="auto"/>
        <w:ind w:left="851" w:hanging="284"/>
        <w:rPr>
          <w:rFonts w:ascii="Calibri Light" w:hAnsi="Calibri Light" w:cs="Calibri Light"/>
          <w:sz w:val="20"/>
          <w:szCs w:val="20"/>
        </w:rPr>
      </w:pPr>
      <w:r w:rsidRPr="00751C8A">
        <w:rPr>
          <w:rFonts w:ascii="Calibri Light" w:hAnsi="Calibri Light" w:cs="Calibri Light"/>
          <w:sz w:val="20"/>
          <w:szCs w:val="20"/>
        </w:rPr>
        <w:t>Wykonania ponownej analizy akustycznej z uwzględnieniem wszystkich uwarunkowań, w szczególności dotyczących możliwości pojawienia się nowej zabudowy chronionej akustycznie.</w:t>
      </w:r>
    </w:p>
    <w:p w:rsidR="003E7391" w:rsidRPr="00751C8A" w:rsidRDefault="00A76DB4" w:rsidP="00751C8A">
      <w:pPr>
        <w:pStyle w:val="Akapitzlist"/>
        <w:numPr>
          <w:ilvl w:val="0"/>
          <w:numId w:val="22"/>
        </w:numPr>
        <w:spacing w:line="276" w:lineRule="auto"/>
        <w:ind w:left="851" w:hanging="284"/>
        <w:rPr>
          <w:rFonts w:ascii="Calibri Light" w:hAnsi="Calibri Light" w:cs="Calibri Light"/>
          <w:sz w:val="20"/>
          <w:szCs w:val="20"/>
        </w:rPr>
      </w:pPr>
      <w:bookmarkStart w:id="27" w:name="_Hlk201649820"/>
      <w:r w:rsidRPr="00751C8A">
        <w:rPr>
          <w:rFonts w:ascii="Calibri Light" w:hAnsi="Calibri Light" w:cs="Calibri Light"/>
          <w:sz w:val="20"/>
          <w:szCs w:val="20"/>
        </w:rPr>
        <w:t xml:space="preserve">Parametrów, rozwiązań konstrukcyjnych i analizy porównawczej w zakresie zajętości terenu i oddziaływań różnych technologii budowy estakady przez dolinę Narwi, z uwzględnieniem technologii nasuwania podłużnego i betonowania nawisowego. </w:t>
      </w:r>
      <w:bookmarkStart w:id="28" w:name="_Hlk202860682"/>
      <w:r w:rsidRPr="00751C8A">
        <w:rPr>
          <w:rFonts w:ascii="Calibri Light" w:hAnsi="Calibri Light" w:cs="Calibri Light"/>
          <w:sz w:val="20"/>
          <w:szCs w:val="20"/>
        </w:rPr>
        <w:t>Rozwiązania konstrukcyjne estakady muszą uwzględniać ochronę ptaków migrujących doliną Narwi</w:t>
      </w:r>
      <w:bookmarkEnd w:id="28"/>
      <w:r w:rsidRPr="00751C8A">
        <w:rPr>
          <w:rFonts w:ascii="Calibri Light" w:hAnsi="Calibri Light" w:cs="Calibri Light"/>
          <w:sz w:val="20"/>
          <w:szCs w:val="20"/>
        </w:rPr>
        <w:t>.</w:t>
      </w:r>
    </w:p>
    <w:p w:rsidR="003E7391" w:rsidRPr="00751C8A" w:rsidRDefault="00A76DB4" w:rsidP="00751C8A">
      <w:pPr>
        <w:pStyle w:val="Akapitzlist"/>
        <w:numPr>
          <w:ilvl w:val="0"/>
          <w:numId w:val="22"/>
        </w:numPr>
        <w:spacing w:line="276" w:lineRule="auto"/>
        <w:ind w:left="851" w:hanging="284"/>
        <w:rPr>
          <w:rFonts w:ascii="Calibri Light" w:hAnsi="Calibri Light" w:cs="Calibri Light"/>
          <w:sz w:val="20"/>
          <w:szCs w:val="20"/>
        </w:rPr>
      </w:pPr>
      <w:r w:rsidRPr="00751C8A">
        <w:rPr>
          <w:rFonts w:ascii="Calibri Light" w:hAnsi="Calibri Light" w:cs="Calibri Light"/>
          <w:sz w:val="20"/>
          <w:szCs w:val="20"/>
        </w:rPr>
        <w:t>Weryfikacji, pod kątem aktualności, wyników inwentaryzacji i waloryzacji przyrodniczej obszaru planowanej inwestycji oraz obszaru oddziaływania przedsięwzięcia.</w:t>
      </w:r>
    </w:p>
    <w:p w:rsidR="003E7391" w:rsidRPr="00751C8A" w:rsidRDefault="00A76DB4" w:rsidP="00751C8A">
      <w:pPr>
        <w:pStyle w:val="Akapitzlist"/>
        <w:numPr>
          <w:ilvl w:val="0"/>
          <w:numId w:val="22"/>
        </w:numPr>
        <w:spacing w:line="276" w:lineRule="auto"/>
        <w:ind w:left="851" w:hanging="284"/>
        <w:rPr>
          <w:rFonts w:ascii="Calibri Light" w:hAnsi="Calibri Light" w:cs="Calibri Light"/>
          <w:sz w:val="20"/>
          <w:szCs w:val="20"/>
        </w:rPr>
      </w:pPr>
      <w:r w:rsidRPr="00751C8A">
        <w:rPr>
          <w:rFonts w:ascii="Calibri Light" w:hAnsi="Calibri Light" w:cs="Calibri Light"/>
          <w:sz w:val="20"/>
          <w:szCs w:val="20"/>
        </w:rPr>
        <w:t>Weryfikacji przyjętych założeń projektowych dotyczących parametrów przejść dla zwierząt w ciągu drogi krajowej nr 65, w szczególności przejść górnych o szerokości 50 m i dolnych o wysokości 5 m, pod kątem analizy realnych potrzeb przyrodniczych w strefie podlegającej silnej urbanizacji.</w:t>
      </w:r>
    </w:p>
    <w:p w:rsidR="003E7391" w:rsidRPr="00751C8A" w:rsidRDefault="00A76DB4" w:rsidP="00751C8A">
      <w:pPr>
        <w:pStyle w:val="Akapitzlist"/>
        <w:numPr>
          <w:ilvl w:val="0"/>
          <w:numId w:val="22"/>
        </w:numPr>
        <w:spacing w:line="276" w:lineRule="auto"/>
        <w:ind w:left="851" w:hanging="284"/>
        <w:rPr>
          <w:rFonts w:ascii="Calibri Light" w:hAnsi="Calibri Light" w:cs="Calibri Light"/>
          <w:sz w:val="20"/>
          <w:szCs w:val="20"/>
        </w:rPr>
      </w:pPr>
      <w:r w:rsidRPr="00751C8A">
        <w:rPr>
          <w:rFonts w:ascii="Calibri Light" w:hAnsi="Calibri Light" w:cs="Calibri Light"/>
          <w:sz w:val="20"/>
          <w:szCs w:val="20"/>
        </w:rPr>
        <w:t>Weryfikacji konieczności umocnienia koryta Narwi na długości ok. 250 m w związku ze zmianą projektową planowanego obiektu przez dolinę Narwi (estakada obejmująca całą szerokość doliny)</w:t>
      </w:r>
    </w:p>
    <w:p w:rsidR="003E7391" w:rsidRPr="00751C8A" w:rsidRDefault="00A76DB4" w:rsidP="00751C8A">
      <w:pPr>
        <w:pStyle w:val="Akapitzlist"/>
        <w:numPr>
          <w:ilvl w:val="0"/>
          <w:numId w:val="22"/>
        </w:numPr>
        <w:spacing w:line="276" w:lineRule="auto"/>
        <w:ind w:left="851" w:hanging="284"/>
        <w:rPr>
          <w:rFonts w:ascii="Calibri Light" w:hAnsi="Calibri Light" w:cs="Calibri Light"/>
          <w:sz w:val="20"/>
          <w:szCs w:val="20"/>
        </w:rPr>
      </w:pPr>
      <w:r w:rsidRPr="00751C8A">
        <w:rPr>
          <w:rFonts w:ascii="Calibri Light" w:hAnsi="Calibri Light" w:cs="Calibri Light"/>
          <w:sz w:val="20"/>
          <w:szCs w:val="20"/>
        </w:rPr>
        <w:t xml:space="preserve">Zaprojektowania nawierzchni, pasów zieleni i </w:t>
      </w:r>
      <w:proofErr w:type="spellStart"/>
      <w:r w:rsidRPr="00751C8A">
        <w:rPr>
          <w:rFonts w:ascii="Calibri Light" w:hAnsi="Calibri Light" w:cs="Calibri Light"/>
          <w:sz w:val="20"/>
          <w:szCs w:val="20"/>
        </w:rPr>
        <w:t>nasadzeń</w:t>
      </w:r>
      <w:proofErr w:type="spellEnd"/>
      <w:r w:rsidRPr="00751C8A">
        <w:rPr>
          <w:rFonts w:ascii="Calibri Light" w:hAnsi="Calibri Light" w:cs="Calibri Light"/>
          <w:sz w:val="20"/>
          <w:szCs w:val="20"/>
        </w:rPr>
        <w:t xml:space="preserve"> na terenie Miejsc Obsługi Podróżnych i parkingów.”.</w:t>
      </w:r>
    </w:p>
    <w:bookmarkEnd w:id="27"/>
    <w:p w:rsidR="003E7391" w:rsidRPr="00751C8A" w:rsidRDefault="003E7391" w:rsidP="00751C8A">
      <w:pPr>
        <w:pStyle w:val="Akapitzlist"/>
        <w:tabs>
          <w:tab w:val="left" w:pos="5092"/>
        </w:tabs>
        <w:spacing w:after="120" w:line="276" w:lineRule="auto"/>
        <w:ind w:left="426"/>
        <w:rPr>
          <w:rFonts w:ascii="Calibri Light" w:hAnsi="Calibri Light" w:cs="Calibri Light"/>
          <w:sz w:val="20"/>
          <w:szCs w:val="20"/>
        </w:rPr>
      </w:pPr>
    </w:p>
    <w:p w:rsidR="003E7391" w:rsidRPr="00751C8A" w:rsidRDefault="00A76DB4" w:rsidP="00751C8A">
      <w:pPr>
        <w:pStyle w:val="Akapitzlist"/>
        <w:numPr>
          <w:ilvl w:val="0"/>
          <w:numId w:val="28"/>
        </w:numPr>
        <w:spacing w:after="120" w:line="276" w:lineRule="auto"/>
        <w:ind w:left="426" w:hanging="284"/>
        <w:rPr>
          <w:rFonts w:ascii="Calibri Light" w:hAnsi="Calibri Light" w:cs="Calibri Light"/>
          <w:sz w:val="20"/>
          <w:szCs w:val="20"/>
        </w:rPr>
      </w:pPr>
      <w:r w:rsidRPr="00751C8A">
        <w:rPr>
          <w:rFonts w:ascii="Calibri Light" w:hAnsi="Calibri Light" w:cs="Calibri Light"/>
          <w:sz w:val="20"/>
          <w:szCs w:val="20"/>
        </w:rPr>
        <w:t>w pozostałym zakresie utrzymuję decyzję organu I instancji w mocy.</w:t>
      </w:r>
    </w:p>
    <w:p w:rsidR="003E7391" w:rsidRPr="00751C8A" w:rsidRDefault="003E7391" w:rsidP="00751C8A">
      <w:pPr>
        <w:pStyle w:val="Bezodstpw"/>
        <w:spacing w:line="276" w:lineRule="auto"/>
        <w:rPr>
          <w:rFonts w:ascii="Calibri Light" w:hAnsi="Calibri Light" w:cs="Calibri Light"/>
          <w:sz w:val="20"/>
          <w:szCs w:val="20"/>
        </w:rPr>
      </w:pPr>
    </w:p>
    <w:p w:rsidR="003E7391" w:rsidRPr="00751C8A" w:rsidRDefault="00A76DB4" w:rsidP="00751C8A">
      <w:pPr>
        <w:rPr>
          <w:rFonts w:ascii="Calibri Light" w:hAnsi="Calibri Light" w:cs="Calibri Light"/>
          <w:sz w:val="20"/>
          <w:szCs w:val="20"/>
        </w:rPr>
      </w:pPr>
      <w:r w:rsidRPr="00751C8A">
        <w:rPr>
          <w:rFonts w:ascii="Calibri Light" w:hAnsi="Calibri Light" w:cs="Calibri Light"/>
          <w:sz w:val="20"/>
          <w:szCs w:val="20"/>
        </w:rPr>
        <w:t>UZASADNIENIE</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RDOŚ</w:t>
      </w:r>
      <w:r w:rsidRPr="00751C8A">
        <w:rPr>
          <w:rFonts w:ascii="Calibri Light" w:hAnsi="Calibri Light" w:cs="Calibri Light"/>
          <w:b/>
          <w:sz w:val="20"/>
          <w:szCs w:val="20"/>
        </w:rPr>
        <w:t xml:space="preserve"> </w:t>
      </w:r>
      <w:r w:rsidRPr="00751C8A">
        <w:rPr>
          <w:rFonts w:ascii="Calibri Light" w:hAnsi="Calibri Light" w:cs="Calibri Light"/>
          <w:sz w:val="20"/>
          <w:szCs w:val="20"/>
        </w:rPr>
        <w:t>w Białymstoku decyzją z 14 sierpnia 2019 r., znak: WOOŚ.420.65.218.DK, ustalił środowiskowe uwarunkowania dla przedsięwzięcia polegającego na „</w:t>
      </w:r>
      <w:r w:rsidRPr="00751C8A">
        <w:rPr>
          <w:rFonts w:ascii="Calibri Light" w:hAnsi="Calibri Light" w:cs="Calibri Light"/>
          <w:iCs/>
          <w:sz w:val="20"/>
          <w:szCs w:val="20"/>
        </w:rPr>
        <w:t xml:space="preserve">Budowie drogi ekspresowej S19 na odcinku Choroszcz – Ploski wraz z budową odcinka drogi krajowej nr 65 </w:t>
      </w:r>
      <w:proofErr w:type="spellStart"/>
      <w:r w:rsidRPr="00751C8A">
        <w:rPr>
          <w:rFonts w:ascii="Calibri Light" w:hAnsi="Calibri Light" w:cs="Calibri Light"/>
          <w:iCs/>
          <w:sz w:val="20"/>
          <w:szCs w:val="20"/>
        </w:rPr>
        <w:t>Kudrycze</w:t>
      </w:r>
      <w:proofErr w:type="spellEnd"/>
      <w:r w:rsidRPr="00751C8A">
        <w:rPr>
          <w:rFonts w:ascii="Calibri Light" w:hAnsi="Calibri Light" w:cs="Calibri Light"/>
          <w:iCs/>
          <w:sz w:val="20"/>
          <w:szCs w:val="20"/>
        </w:rPr>
        <w:t xml:space="preserve"> – Kuriany – Grabówka oraz budową, rozbudową i przebudową dróg innej kategorii i niezbędnej infrastruktury”</w:t>
      </w:r>
      <w:r w:rsidRPr="00751C8A">
        <w:rPr>
          <w:rFonts w:ascii="Calibri Light" w:hAnsi="Calibri Light" w:cs="Calibri Light"/>
          <w:sz w:val="20"/>
          <w:szCs w:val="20"/>
        </w:rPr>
        <w:t>.</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Od decyzji tej wniesiono odwołania, a GDOŚ, w wyniku postępowania odwoławczego, decyzją z 4 czerwca 2021 r., znak: DOOŚ-WDŚ/ZOO.420.226.2019.EW/KB/JSz.9, uchylił decyzję RDOŚ</w:t>
      </w:r>
      <w:r w:rsidRPr="00751C8A">
        <w:rPr>
          <w:rFonts w:ascii="Calibri Light" w:hAnsi="Calibri Light" w:cs="Calibri Light"/>
          <w:b/>
          <w:sz w:val="20"/>
          <w:szCs w:val="20"/>
        </w:rPr>
        <w:t xml:space="preserve"> </w:t>
      </w:r>
      <w:r w:rsidRPr="00751C8A">
        <w:rPr>
          <w:rFonts w:ascii="Calibri Light" w:hAnsi="Calibri Light" w:cs="Calibri Light"/>
          <w:sz w:val="20"/>
          <w:szCs w:val="20"/>
        </w:rPr>
        <w:t>w Białymstoku z 14 sierpnia 2019 r. w części i w tym zakresie orzekł co do istoty sprawy, uchylił decyzję w części i w tym zakresie umorzył postępowanie I instancji, a w pozostałej części utrzymał decyzję w mocy.</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Decyzja GDOŚ z 4 czerwca 2021 r. została zaskarżona do Wojewódzkiego Sądu Administracyjnego w Warszawie, który wyrokiem z 8 lutego 2022 r., sygn. akt IV SA/</w:t>
      </w:r>
      <w:proofErr w:type="spellStart"/>
      <w:r w:rsidRPr="00751C8A">
        <w:rPr>
          <w:rFonts w:ascii="Calibri Light" w:hAnsi="Calibri Light" w:cs="Calibri Light"/>
          <w:sz w:val="20"/>
          <w:szCs w:val="20"/>
        </w:rPr>
        <w:t>Wa</w:t>
      </w:r>
      <w:proofErr w:type="spellEnd"/>
      <w:r w:rsidRPr="00751C8A">
        <w:rPr>
          <w:rFonts w:ascii="Calibri Light" w:hAnsi="Calibri Light" w:cs="Calibri Light"/>
          <w:sz w:val="20"/>
          <w:szCs w:val="20"/>
        </w:rPr>
        <w:t xml:space="preserve"> 1567/21, uchylił ją wraz z poprzedzającą ją decyzją RDOŚ</w:t>
      </w:r>
      <w:r w:rsidRPr="00751C8A">
        <w:rPr>
          <w:rFonts w:ascii="Calibri Light" w:hAnsi="Calibri Light" w:cs="Calibri Light"/>
          <w:b/>
          <w:sz w:val="20"/>
          <w:szCs w:val="20"/>
        </w:rPr>
        <w:t xml:space="preserve"> </w:t>
      </w:r>
      <w:r w:rsidRPr="00751C8A">
        <w:rPr>
          <w:rFonts w:ascii="Calibri Light" w:hAnsi="Calibri Light" w:cs="Calibri Light"/>
          <w:sz w:val="20"/>
          <w:szCs w:val="20"/>
        </w:rPr>
        <w:t>w Białymstoku.</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Od wyroku WSA w Warszawie złożono skargę kasacyjną do Naczelnego Sądu Administracyjnego, który wyrokiem z 8 listopada 2022 r., sygn. akt III OSK 1601/22, oddalił skargę.</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Po ponownym rozpatrzeniu sprawy RDOŚ</w:t>
      </w:r>
      <w:r w:rsidRPr="00751C8A">
        <w:rPr>
          <w:rFonts w:ascii="Calibri Light" w:hAnsi="Calibri Light" w:cs="Calibri Light"/>
          <w:b/>
          <w:sz w:val="20"/>
          <w:szCs w:val="20"/>
        </w:rPr>
        <w:t xml:space="preserve"> </w:t>
      </w:r>
      <w:r w:rsidRPr="00751C8A">
        <w:rPr>
          <w:rFonts w:ascii="Calibri Light" w:hAnsi="Calibri Light" w:cs="Calibri Light"/>
          <w:sz w:val="20"/>
          <w:szCs w:val="20"/>
        </w:rPr>
        <w:t>w Białymstoku decyzją z 31 lipca 2023 r., znak: WOOŚ.420.65.2018.DK, ustalił środowiskowe uwarunkowania dla przedmiotowego przedsięwzięcia.</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Od decyzji tej odwołania do GDOŚ, za pośrednictwem RDOŚ w Białymstoku, wniosło Stowarzyszenie Pracownia na rzecz Wszystkich Istot, dalej PNRWI, Stowarzyszenie Zielona Osada, dalej ZO, oraz </w:t>
      </w:r>
      <w:r w:rsidR="003E7391">
        <w:rPr>
          <w:rFonts w:ascii="Calibri Light" w:hAnsi="Calibri Light" w:cs="Calibri Light"/>
          <w:sz w:val="20"/>
          <w:szCs w:val="20"/>
        </w:rPr>
        <w:t>(…)</w:t>
      </w:r>
      <w:r w:rsidRPr="00751C8A">
        <w:rPr>
          <w:rFonts w:ascii="Calibri Light" w:hAnsi="Calibri Light" w:cs="Calibri Light"/>
          <w:sz w:val="20"/>
          <w:szCs w:val="20"/>
        </w:rPr>
        <w:t xml:space="preserve">. Odwołania zostały złożone w terminie ustawowym. Obydwa stowarzyszenia biorą udział w postępowaniu jako podmioty na prawach strony, a </w:t>
      </w:r>
      <w:r w:rsidR="003E7391">
        <w:rPr>
          <w:rFonts w:ascii="Calibri Light" w:hAnsi="Calibri Light" w:cs="Calibri Light"/>
          <w:sz w:val="20"/>
          <w:szCs w:val="20"/>
        </w:rPr>
        <w:t>(…)</w:t>
      </w:r>
      <w:r w:rsidRPr="00751C8A">
        <w:rPr>
          <w:rFonts w:ascii="Calibri Light" w:hAnsi="Calibri Light" w:cs="Calibri Light"/>
          <w:sz w:val="20"/>
          <w:szCs w:val="20"/>
        </w:rPr>
        <w:t xml:space="preserve"> jest stroną postępowania.</w:t>
      </w:r>
    </w:p>
    <w:p w:rsidR="003E7391" w:rsidRPr="00751C8A" w:rsidRDefault="003E7391" w:rsidP="00751C8A">
      <w:pPr>
        <w:pStyle w:val="Bezodstpw"/>
        <w:spacing w:line="276" w:lineRule="auto"/>
        <w:ind w:firstLine="708"/>
        <w:rPr>
          <w:rFonts w:ascii="Calibri Light" w:hAnsi="Calibri Light" w:cs="Calibri Light"/>
          <w:sz w:val="20"/>
          <w:szCs w:val="20"/>
        </w:rPr>
      </w:pPr>
    </w:p>
    <w:p w:rsidR="003E7391" w:rsidRPr="00751C8A" w:rsidRDefault="00A76DB4" w:rsidP="00751C8A">
      <w:pPr>
        <w:pStyle w:val="Teksttreci0"/>
        <w:shd w:val="clear" w:color="auto" w:fill="auto"/>
        <w:spacing w:after="40"/>
        <w:ind w:firstLine="708"/>
        <w:rPr>
          <w:rFonts w:ascii="Calibri Light" w:hAnsi="Calibri Light" w:cs="Calibri Light"/>
        </w:rPr>
      </w:pPr>
      <w:r w:rsidRPr="00751C8A">
        <w:rPr>
          <w:rFonts w:ascii="Calibri Light" w:hAnsi="Calibri Light" w:cs="Calibri Light"/>
          <w:lang w:bidi="pl-PL"/>
        </w:rPr>
        <w:t>Kwestionowanej decyzji PNRWI zarzuca naruszenie:</w:t>
      </w:r>
    </w:p>
    <w:p w:rsidR="003E7391" w:rsidRPr="00751C8A" w:rsidRDefault="00A76DB4" w:rsidP="00751C8A">
      <w:pPr>
        <w:pStyle w:val="Teksttreci0"/>
        <w:numPr>
          <w:ilvl w:val="0"/>
          <w:numId w:val="5"/>
        </w:numPr>
        <w:shd w:val="clear" w:color="auto" w:fill="auto"/>
        <w:spacing w:after="0"/>
        <w:ind w:left="284" w:hanging="284"/>
        <w:rPr>
          <w:rFonts w:ascii="Calibri Light" w:hAnsi="Calibri Light" w:cs="Calibri Light"/>
        </w:rPr>
      </w:pPr>
      <w:r w:rsidRPr="00751C8A">
        <w:rPr>
          <w:rFonts w:ascii="Calibri Light" w:hAnsi="Calibri Light" w:cs="Calibri Light"/>
          <w:bCs/>
          <w:lang w:bidi="en-US"/>
        </w:rPr>
        <w:t xml:space="preserve">art. </w:t>
      </w:r>
      <w:r w:rsidRPr="00751C8A">
        <w:rPr>
          <w:rFonts w:ascii="Calibri Light" w:hAnsi="Calibri Light" w:cs="Calibri Light"/>
          <w:bCs/>
          <w:lang w:bidi="pl-PL"/>
        </w:rPr>
        <w:t xml:space="preserve">66 ust. 1 pkt 2 lit. a </w:t>
      </w:r>
      <w:proofErr w:type="spellStart"/>
      <w:r w:rsidRPr="00751C8A">
        <w:rPr>
          <w:rFonts w:ascii="Calibri Light" w:hAnsi="Calibri Light" w:cs="Calibri Light"/>
          <w:bCs/>
          <w:lang w:bidi="pl-PL"/>
        </w:rPr>
        <w:t>u.o.o.ś</w:t>
      </w:r>
      <w:proofErr w:type="spellEnd"/>
      <w:r w:rsidRPr="00751C8A">
        <w:rPr>
          <w:rFonts w:ascii="Calibri Light" w:hAnsi="Calibri Light" w:cs="Calibri Light"/>
          <w:bCs/>
          <w:lang w:bidi="pl-PL"/>
        </w:rPr>
        <w:t xml:space="preserve">. w zw. z </w:t>
      </w:r>
      <w:r w:rsidRPr="00751C8A">
        <w:rPr>
          <w:rFonts w:ascii="Calibri Light" w:hAnsi="Calibri Light" w:cs="Calibri Light"/>
          <w:bCs/>
          <w:lang w:bidi="en-US"/>
        </w:rPr>
        <w:t xml:space="preserve">art. </w:t>
      </w:r>
      <w:r w:rsidRPr="00751C8A">
        <w:rPr>
          <w:rFonts w:ascii="Calibri Light" w:hAnsi="Calibri Light" w:cs="Calibri Light"/>
          <w:bCs/>
          <w:lang w:bidi="pl-PL"/>
        </w:rPr>
        <w:t xml:space="preserve">66 ust. 1 pkt 6a lit. e) </w:t>
      </w:r>
      <w:proofErr w:type="spellStart"/>
      <w:r w:rsidRPr="00751C8A">
        <w:rPr>
          <w:rFonts w:ascii="Calibri Light" w:hAnsi="Calibri Light" w:cs="Calibri Light"/>
          <w:bCs/>
          <w:lang w:bidi="pl-PL"/>
        </w:rPr>
        <w:t>u.o.o.ś</w:t>
      </w:r>
      <w:proofErr w:type="spellEnd"/>
      <w:r w:rsidRPr="00751C8A">
        <w:rPr>
          <w:rFonts w:ascii="Calibri Light" w:hAnsi="Calibri Light" w:cs="Calibri Light"/>
          <w:bCs/>
          <w:lang w:bidi="pl-PL"/>
        </w:rPr>
        <w:t xml:space="preserve">. w zw. z </w:t>
      </w:r>
      <w:r w:rsidRPr="00751C8A">
        <w:rPr>
          <w:rFonts w:ascii="Calibri Light" w:hAnsi="Calibri Light" w:cs="Calibri Light"/>
          <w:bCs/>
          <w:lang w:bidi="en-US"/>
        </w:rPr>
        <w:t xml:space="preserve">art. </w:t>
      </w:r>
      <w:r w:rsidRPr="00751C8A">
        <w:rPr>
          <w:rFonts w:ascii="Calibri Light" w:hAnsi="Calibri Light" w:cs="Calibri Light"/>
          <w:bCs/>
          <w:lang w:bidi="pl-PL"/>
        </w:rPr>
        <w:t xml:space="preserve">62 ust. 1 pkt 1 lit. a) </w:t>
      </w:r>
      <w:proofErr w:type="spellStart"/>
      <w:r w:rsidRPr="00751C8A">
        <w:rPr>
          <w:rFonts w:ascii="Calibri Light" w:hAnsi="Calibri Light" w:cs="Calibri Light"/>
          <w:bCs/>
          <w:lang w:bidi="pl-PL"/>
        </w:rPr>
        <w:t>u.o.o.ś</w:t>
      </w:r>
      <w:proofErr w:type="spellEnd"/>
      <w:r w:rsidRPr="00751C8A">
        <w:rPr>
          <w:rFonts w:ascii="Calibri Light" w:hAnsi="Calibri Light" w:cs="Calibri Light"/>
          <w:bCs/>
          <w:lang w:bidi="pl-PL"/>
        </w:rPr>
        <w:t xml:space="preserve">. w zw. z </w:t>
      </w:r>
      <w:r w:rsidRPr="00751C8A">
        <w:rPr>
          <w:rFonts w:ascii="Calibri Light" w:hAnsi="Calibri Light" w:cs="Calibri Light"/>
          <w:bCs/>
          <w:lang w:bidi="en-US"/>
        </w:rPr>
        <w:t xml:space="preserve">art. </w:t>
      </w:r>
      <w:r w:rsidRPr="00751C8A">
        <w:rPr>
          <w:rFonts w:ascii="Calibri Light" w:hAnsi="Calibri Light" w:cs="Calibri Light"/>
          <w:bCs/>
          <w:lang w:bidi="pl-PL"/>
        </w:rPr>
        <w:t xml:space="preserve">33 ust. 1 pkt 3 ustawy z dnia 16 kwietnia 2004 r. o ochronie przyrody (Dz. U. z 2023 r., poz. 1336 ze zm.), dalej </w:t>
      </w:r>
      <w:proofErr w:type="spellStart"/>
      <w:r w:rsidRPr="00751C8A">
        <w:rPr>
          <w:rFonts w:ascii="Calibri Light" w:hAnsi="Calibri Light" w:cs="Calibri Light"/>
          <w:bCs/>
          <w:lang w:bidi="pl-PL"/>
        </w:rPr>
        <w:t>u.o.p</w:t>
      </w:r>
      <w:proofErr w:type="spellEnd"/>
      <w:r w:rsidRPr="00751C8A">
        <w:rPr>
          <w:rFonts w:ascii="Calibri Light" w:hAnsi="Calibri Light" w:cs="Calibri Light"/>
          <w:bCs/>
          <w:lang w:bidi="pl-PL"/>
        </w:rPr>
        <w:t>.</w:t>
      </w:r>
      <w:r w:rsidRPr="00751C8A">
        <w:rPr>
          <w:rFonts w:ascii="Calibri Light" w:hAnsi="Calibri Light" w:cs="Calibri Light"/>
          <w:b/>
          <w:bCs/>
          <w:lang w:bidi="pl-PL"/>
        </w:rPr>
        <w:t xml:space="preserve"> - </w:t>
      </w:r>
      <w:r w:rsidRPr="00751C8A">
        <w:rPr>
          <w:rFonts w:ascii="Calibri Light" w:hAnsi="Calibri Light" w:cs="Calibri Light"/>
          <w:lang w:bidi="pl-PL"/>
        </w:rPr>
        <w:t>poprzez oparcie decyzji o niezgodne z prawem i stanem faktycznym ustalenia raportu o oddziaływaniu przedsięwzięcia na środowisko, dalej raportu, wadliwego w zakresie oddziaływania drogi S19 na sieć korytarzy ekologicznych i ochronę łączności ekologicznej, a w konsekwencji dopuszczenie do znaczącego oddziaływania barierowego drogi poprzez przerwanie ciągłości korytarza GKPn23A Dolina Górnej Narwi, spowodowanego nieprawidłowym zlokalizowaniem i określeniem wadliwych parametrów przejść dla zwierząt, co doprowadzi do negatywnego wpływu inwestycji na populacje ssaków drapieżnych i kopytnych, w tym chronionego żubra;</w:t>
      </w:r>
    </w:p>
    <w:p w:rsidR="003E7391" w:rsidRPr="00751C8A" w:rsidRDefault="00A76DB4" w:rsidP="00751C8A">
      <w:pPr>
        <w:pStyle w:val="Teksttreci0"/>
        <w:numPr>
          <w:ilvl w:val="0"/>
          <w:numId w:val="5"/>
        </w:numPr>
        <w:shd w:val="clear" w:color="auto" w:fill="auto"/>
        <w:spacing w:after="0"/>
        <w:ind w:left="284" w:hanging="284"/>
        <w:rPr>
          <w:rFonts w:ascii="Calibri Light" w:hAnsi="Calibri Light" w:cs="Calibri Light"/>
        </w:rPr>
      </w:pPr>
      <w:r w:rsidRPr="00751C8A">
        <w:rPr>
          <w:rFonts w:ascii="Calibri Light" w:hAnsi="Calibri Light" w:cs="Calibri Light"/>
          <w:bCs/>
          <w:lang w:bidi="en-US"/>
        </w:rPr>
        <w:t xml:space="preserve">art. </w:t>
      </w:r>
      <w:r w:rsidRPr="00751C8A">
        <w:rPr>
          <w:rFonts w:ascii="Calibri Light" w:hAnsi="Calibri Light" w:cs="Calibri Light"/>
          <w:bCs/>
          <w:lang w:bidi="pl-PL"/>
        </w:rPr>
        <w:t xml:space="preserve">33 ust. 1 pkt 3 </w:t>
      </w:r>
      <w:proofErr w:type="spellStart"/>
      <w:r w:rsidRPr="00751C8A">
        <w:rPr>
          <w:rFonts w:ascii="Calibri Light" w:hAnsi="Calibri Light" w:cs="Calibri Light"/>
          <w:bCs/>
          <w:lang w:bidi="pl-PL"/>
        </w:rPr>
        <w:t>u.o.p</w:t>
      </w:r>
      <w:proofErr w:type="spellEnd"/>
      <w:r w:rsidRPr="00751C8A">
        <w:rPr>
          <w:rFonts w:ascii="Calibri Light" w:hAnsi="Calibri Light" w:cs="Calibri Light"/>
          <w:bCs/>
          <w:lang w:bidi="pl-PL"/>
        </w:rPr>
        <w:t xml:space="preserve">. w zw. z </w:t>
      </w:r>
      <w:r w:rsidRPr="00751C8A">
        <w:rPr>
          <w:rFonts w:ascii="Calibri Light" w:hAnsi="Calibri Light" w:cs="Calibri Light"/>
          <w:bCs/>
          <w:lang w:bidi="en-US"/>
        </w:rPr>
        <w:t xml:space="preserve">art. </w:t>
      </w:r>
      <w:r w:rsidRPr="00751C8A">
        <w:rPr>
          <w:rFonts w:ascii="Calibri Light" w:hAnsi="Calibri Light" w:cs="Calibri Light"/>
          <w:bCs/>
          <w:lang w:bidi="pl-PL"/>
        </w:rPr>
        <w:t xml:space="preserve">34 ust. 1 </w:t>
      </w:r>
      <w:proofErr w:type="spellStart"/>
      <w:r w:rsidRPr="00751C8A">
        <w:rPr>
          <w:rFonts w:ascii="Calibri Light" w:hAnsi="Calibri Light" w:cs="Calibri Light"/>
          <w:bCs/>
          <w:lang w:bidi="pl-PL"/>
        </w:rPr>
        <w:t>u.o.p</w:t>
      </w:r>
      <w:proofErr w:type="spellEnd"/>
      <w:r w:rsidRPr="00751C8A">
        <w:rPr>
          <w:rFonts w:ascii="Calibri Light" w:hAnsi="Calibri Light" w:cs="Calibri Light"/>
          <w:bCs/>
          <w:lang w:bidi="pl-PL"/>
        </w:rPr>
        <w:t>.</w:t>
      </w:r>
      <w:r w:rsidRPr="00751C8A">
        <w:rPr>
          <w:rFonts w:ascii="Calibri Light" w:hAnsi="Calibri Light" w:cs="Calibri Light"/>
          <w:b/>
          <w:bCs/>
          <w:lang w:bidi="pl-PL"/>
        </w:rPr>
        <w:t xml:space="preserve"> </w:t>
      </w:r>
      <w:r w:rsidRPr="00751C8A">
        <w:rPr>
          <w:rFonts w:ascii="Calibri Light" w:hAnsi="Calibri Light" w:cs="Calibri Light"/>
          <w:lang w:bidi="pl-PL"/>
        </w:rPr>
        <w:t>- poprzez brak właściwej analizy oddziaływania na cele ochrony obszarów Natura 2000 Dolina Górnej Narwi PLB200007 i Ostoja w Dolinie Górnej Narwi PLH200010, a w konsekwencji wydanie decyzji, która dopuszcza ponadnormatywny wpływ na integralność obszarów Natura 2000;</w:t>
      </w:r>
    </w:p>
    <w:p w:rsidR="003E7391" w:rsidRPr="00751C8A" w:rsidRDefault="00A76DB4" w:rsidP="00751C8A">
      <w:pPr>
        <w:pStyle w:val="Teksttreci0"/>
        <w:numPr>
          <w:ilvl w:val="0"/>
          <w:numId w:val="5"/>
        </w:numPr>
        <w:shd w:val="clear" w:color="auto" w:fill="auto"/>
        <w:spacing w:after="0"/>
        <w:ind w:left="284" w:hanging="284"/>
        <w:rPr>
          <w:rFonts w:ascii="Calibri Light" w:hAnsi="Calibri Light" w:cs="Calibri Light"/>
        </w:rPr>
      </w:pPr>
      <w:r w:rsidRPr="00751C8A">
        <w:rPr>
          <w:rFonts w:ascii="Calibri Light" w:hAnsi="Calibri Light" w:cs="Calibri Light"/>
          <w:bCs/>
          <w:lang w:bidi="en-US"/>
        </w:rPr>
        <w:t xml:space="preserve">art. </w:t>
      </w:r>
      <w:r w:rsidRPr="00751C8A">
        <w:rPr>
          <w:rFonts w:ascii="Calibri Light" w:hAnsi="Calibri Light" w:cs="Calibri Light"/>
          <w:bCs/>
          <w:lang w:bidi="pl-PL"/>
        </w:rPr>
        <w:t xml:space="preserve">61 ust. 1 pkt 1 lit. a-g </w:t>
      </w:r>
      <w:proofErr w:type="spellStart"/>
      <w:r w:rsidRPr="00751C8A">
        <w:rPr>
          <w:rFonts w:ascii="Calibri Light" w:hAnsi="Calibri Light" w:cs="Calibri Light"/>
          <w:bCs/>
          <w:lang w:bidi="pl-PL"/>
        </w:rPr>
        <w:t>u.o.o.ś</w:t>
      </w:r>
      <w:proofErr w:type="spellEnd"/>
      <w:r w:rsidRPr="00751C8A">
        <w:rPr>
          <w:rFonts w:ascii="Calibri Light" w:hAnsi="Calibri Light" w:cs="Calibri Light"/>
          <w:bCs/>
          <w:lang w:bidi="pl-PL"/>
        </w:rPr>
        <w:t xml:space="preserve">. w zw. z </w:t>
      </w:r>
      <w:r w:rsidRPr="00751C8A">
        <w:rPr>
          <w:rFonts w:ascii="Calibri Light" w:hAnsi="Calibri Light" w:cs="Calibri Light"/>
          <w:bCs/>
          <w:lang w:bidi="en-US"/>
        </w:rPr>
        <w:t xml:space="preserve">art. </w:t>
      </w:r>
      <w:r w:rsidRPr="00751C8A">
        <w:rPr>
          <w:rFonts w:ascii="Calibri Light" w:hAnsi="Calibri Light" w:cs="Calibri Light"/>
          <w:bCs/>
          <w:lang w:bidi="pl-PL"/>
        </w:rPr>
        <w:t xml:space="preserve">66 ust. 1 pkt 2 lit. a </w:t>
      </w:r>
      <w:proofErr w:type="spellStart"/>
      <w:r w:rsidRPr="00751C8A">
        <w:rPr>
          <w:rFonts w:ascii="Calibri Light" w:hAnsi="Calibri Light" w:cs="Calibri Light"/>
          <w:bCs/>
          <w:lang w:bidi="pl-PL"/>
        </w:rPr>
        <w:t>u.o.o.ś</w:t>
      </w:r>
      <w:proofErr w:type="spellEnd"/>
      <w:r w:rsidRPr="00751C8A">
        <w:rPr>
          <w:rFonts w:ascii="Calibri Light" w:hAnsi="Calibri Light" w:cs="Calibri Light"/>
          <w:bCs/>
          <w:lang w:bidi="pl-PL"/>
        </w:rPr>
        <w:t xml:space="preserve">. w zw. z </w:t>
      </w:r>
      <w:r w:rsidRPr="00751C8A">
        <w:rPr>
          <w:rFonts w:ascii="Calibri Light" w:hAnsi="Calibri Light" w:cs="Calibri Light"/>
          <w:bCs/>
          <w:lang w:bidi="en-US"/>
        </w:rPr>
        <w:t xml:space="preserve">art. </w:t>
      </w:r>
      <w:r w:rsidRPr="00751C8A">
        <w:rPr>
          <w:rFonts w:ascii="Calibri Light" w:hAnsi="Calibri Light" w:cs="Calibri Light"/>
          <w:bCs/>
          <w:lang w:bidi="pl-PL"/>
        </w:rPr>
        <w:t xml:space="preserve">66 ust. 1 pkt 6a lit. e </w:t>
      </w:r>
      <w:proofErr w:type="spellStart"/>
      <w:r w:rsidRPr="00751C8A">
        <w:rPr>
          <w:rFonts w:ascii="Calibri Light" w:hAnsi="Calibri Light" w:cs="Calibri Light"/>
          <w:bCs/>
          <w:lang w:bidi="pl-PL"/>
        </w:rPr>
        <w:t>u.o.o.ś</w:t>
      </w:r>
      <w:proofErr w:type="spellEnd"/>
      <w:r w:rsidRPr="00751C8A">
        <w:rPr>
          <w:rFonts w:ascii="Calibri Light" w:hAnsi="Calibri Light" w:cs="Calibri Light"/>
          <w:bCs/>
          <w:lang w:bidi="pl-PL"/>
        </w:rPr>
        <w:t xml:space="preserve">. w zw. z </w:t>
      </w:r>
      <w:r w:rsidRPr="00751C8A">
        <w:rPr>
          <w:rFonts w:ascii="Calibri Light" w:hAnsi="Calibri Light" w:cs="Calibri Light"/>
          <w:bCs/>
          <w:lang w:bidi="en-US"/>
        </w:rPr>
        <w:t xml:space="preserve">art. </w:t>
      </w:r>
      <w:r w:rsidRPr="00751C8A">
        <w:rPr>
          <w:rFonts w:ascii="Calibri Light" w:hAnsi="Calibri Light" w:cs="Calibri Light"/>
          <w:bCs/>
          <w:lang w:bidi="pl-PL"/>
        </w:rPr>
        <w:t xml:space="preserve">62 ust. 1 pkt 1 lit. a) </w:t>
      </w:r>
      <w:proofErr w:type="spellStart"/>
      <w:r w:rsidRPr="00751C8A">
        <w:rPr>
          <w:rFonts w:ascii="Calibri Light" w:hAnsi="Calibri Light" w:cs="Calibri Light"/>
          <w:bCs/>
          <w:lang w:bidi="pl-PL"/>
        </w:rPr>
        <w:t>u.o.o.ś</w:t>
      </w:r>
      <w:proofErr w:type="spellEnd"/>
      <w:r w:rsidRPr="00751C8A">
        <w:rPr>
          <w:rFonts w:ascii="Calibri Light" w:hAnsi="Calibri Light" w:cs="Calibri Light"/>
          <w:bCs/>
          <w:lang w:bidi="pl-PL"/>
        </w:rPr>
        <w:t xml:space="preserve">. w zw. z </w:t>
      </w:r>
      <w:r w:rsidRPr="00751C8A">
        <w:rPr>
          <w:rFonts w:ascii="Calibri Light" w:hAnsi="Calibri Light" w:cs="Calibri Light"/>
          <w:bCs/>
          <w:lang w:bidi="en-US"/>
        </w:rPr>
        <w:t xml:space="preserve">art. </w:t>
      </w:r>
      <w:r w:rsidRPr="00751C8A">
        <w:rPr>
          <w:rFonts w:ascii="Calibri Light" w:hAnsi="Calibri Light" w:cs="Calibri Light"/>
          <w:bCs/>
          <w:lang w:bidi="pl-PL"/>
        </w:rPr>
        <w:t xml:space="preserve">7 k.p.a. w zw. z </w:t>
      </w:r>
      <w:r w:rsidRPr="00751C8A">
        <w:rPr>
          <w:rFonts w:ascii="Calibri Light" w:hAnsi="Calibri Light" w:cs="Calibri Light"/>
          <w:bCs/>
          <w:lang w:bidi="en-US"/>
        </w:rPr>
        <w:t xml:space="preserve">art. </w:t>
      </w:r>
      <w:r w:rsidRPr="00751C8A">
        <w:rPr>
          <w:rFonts w:ascii="Calibri Light" w:hAnsi="Calibri Light" w:cs="Calibri Light"/>
          <w:bCs/>
          <w:lang w:bidi="pl-PL"/>
        </w:rPr>
        <w:t xml:space="preserve">77 § 1 k.p.a. w zw. z </w:t>
      </w:r>
      <w:r w:rsidRPr="00751C8A">
        <w:rPr>
          <w:rFonts w:ascii="Calibri Light" w:hAnsi="Calibri Light" w:cs="Calibri Light"/>
          <w:bCs/>
          <w:lang w:bidi="en-US"/>
        </w:rPr>
        <w:t xml:space="preserve">art. </w:t>
      </w:r>
      <w:r w:rsidRPr="00751C8A">
        <w:rPr>
          <w:rFonts w:ascii="Calibri Light" w:hAnsi="Calibri Light" w:cs="Calibri Light"/>
          <w:bCs/>
          <w:lang w:bidi="pl-PL"/>
        </w:rPr>
        <w:t>107 § 3 k.p.a.</w:t>
      </w:r>
      <w:r w:rsidRPr="00751C8A">
        <w:rPr>
          <w:rFonts w:ascii="Calibri Light" w:hAnsi="Calibri Light" w:cs="Calibri Light"/>
          <w:b/>
          <w:bCs/>
          <w:lang w:bidi="pl-PL"/>
        </w:rPr>
        <w:t xml:space="preserve"> - </w:t>
      </w:r>
      <w:r w:rsidRPr="00751C8A">
        <w:rPr>
          <w:rFonts w:ascii="Calibri Light" w:hAnsi="Calibri Light" w:cs="Calibri Light"/>
          <w:lang w:bidi="pl-PL"/>
        </w:rPr>
        <w:t>poprzez zaakceptowanie wadliwego raportu, który nie może stanowić podstawy do wydania prawidłowej decyzji, a w konsekwencji wydanie rozstrzygnięcia błędnego w zakresie przejść dla zwierząt, powodującego przerwanie ciągłości korytarza GKPn23A Dolina Górnej Narwi, a także błędnie uzasadnionego w zakresie lokalizacji przejść dla zwierząt i ich parametrów;</w:t>
      </w:r>
    </w:p>
    <w:p w:rsidR="003E7391" w:rsidRPr="00751C8A" w:rsidRDefault="00A76DB4" w:rsidP="00751C8A">
      <w:pPr>
        <w:pStyle w:val="Teksttreci0"/>
        <w:numPr>
          <w:ilvl w:val="0"/>
          <w:numId w:val="5"/>
        </w:numPr>
        <w:shd w:val="clear" w:color="auto" w:fill="auto"/>
        <w:spacing w:after="0"/>
        <w:ind w:left="284" w:hanging="284"/>
        <w:rPr>
          <w:rFonts w:ascii="Calibri Light" w:hAnsi="Calibri Light" w:cs="Calibri Light"/>
        </w:rPr>
      </w:pPr>
      <w:r w:rsidRPr="00751C8A">
        <w:rPr>
          <w:rFonts w:ascii="Calibri Light" w:hAnsi="Calibri Light" w:cs="Calibri Light"/>
          <w:bCs/>
          <w:lang w:bidi="en-US"/>
        </w:rPr>
        <w:t xml:space="preserve">art. </w:t>
      </w:r>
      <w:r w:rsidRPr="00751C8A">
        <w:rPr>
          <w:rFonts w:ascii="Calibri Light" w:hAnsi="Calibri Light" w:cs="Calibri Light"/>
          <w:bCs/>
          <w:lang w:bidi="pl-PL"/>
        </w:rPr>
        <w:t xml:space="preserve">7 w zw. z </w:t>
      </w:r>
      <w:r w:rsidRPr="00751C8A">
        <w:rPr>
          <w:rFonts w:ascii="Calibri Light" w:hAnsi="Calibri Light" w:cs="Calibri Light"/>
          <w:bCs/>
          <w:lang w:bidi="en-US"/>
        </w:rPr>
        <w:t xml:space="preserve">art. </w:t>
      </w:r>
      <w:r w:rsidRPr="00751C8A">
        <w:rPr>
          <w:rFonts w:ascii="Calibri Light" w:hAnsi="Calibri Light" w:cs="Calibri Light"/>
          <w:bCs/>
          <w:lang w:bidi="pl-PL"/>
        </w:rPr>
        <w:t>77 § 1 k.p.a.</w:t>
      </w:r>
      <w:r w:rsidRPr="00751C8A">
        <w:rPr>
          <w:rFonts w:ascii="Calibri Light" w:hAnsi="Calibri Light" w:cs="Calibri Light"/>
          <w:b/>
          <w:bCs/>
          <w:lang w:bidi="pl-PL"/>
        </w:rPr>
        <w:t xml:space="preserve"> - </w:t>
      </w:r>
      <w:r w:rsidRPr="00751C8A">
        <w:rPr>
          <w:rFonts w:ascii="Calibri Light" w:hAnsi="Calibri Light" w:cs="Calibri Light"/>
          <w:lang w:bidi="pl-PL"/>
        </w:rPr>
        <w:t xml:space="preserve">poprzez brak dokładnego i wyczerpującego zbadania okoliczności sprawy oraz zebrania i rozpatrzenia materiału dowodowego oraz oparcie rozstrzygnięcia jedynie na wadliwym raporcie i nieprawidłowym merytorycznie dokumencie: „Raport roczny za okres od 1.09.2021 do 31.08.2022 r. obejmujący monitoring migracji fauny doliną rzeki Narwi w rejonie mostu znajdującego się w ciągu drogi </w:t>
      </w:r>
      <w:r w:rsidRPr="00751C8A">
        <w:rPr>
          <w:rFonts w:ascii="Calibri Light" w:hAnsi="Calibri Light" w:cs="Calibri Light"/>
          <w:lang w:bidi="pl-PL"/>
        </w:rPr>
        <w:lastRenderedPageBreak/>
        <w:t xml:space="preserve">krajowej nr 19 i monitoring na obszarze istniejącej trasy drogi DK 19 w rejonie istniejącego skrzyżowania DK19 z </w:t>
      </w:r>
      <w:r w:rsidRPr="00751C8A">
        <w:rPr>
          <w:rFonts w:ascii="Calibri Light" w:hAnsi="Calibri Light" w:cs="Calibri Light"/>
          <w:lang w:bidi="en-US"/>
        </w:rPr>
        <w:t xml:space="preserve">DP </w:t>
      </w:r>
      <w:r w:rsidRPr="00751C8A">
        <w:rPr>
          <w:rFonts w:ascii="Calibri Light" w:hAnsi="Calibri Light" w:cs="Calibri Light"/>
          <w:lang w:bidi="pl-PL"/>
        </w:rPr>
        <w:t xml:space="preserve">nr 1483B”, autorstwa Rafała Miklasa, dalej </w:t>
      </w:r>
      <w:r w:rsidRPr="00751C8A">
        <w:rPr>
          <w:rFonts w:ascii="Calibri Light" w:hAnsi="Calibri Light" w:cs="Calibri Light"/>
          <w:bCs/>
        </w:rPr>
        <w:t>raport z monitoringu,</w:t>
      </w:r>
      <w:r w:rsidRPr="00751C8A">
        <w:rPr>
          <w:rFonts w:ascii="Calibri Light" w:hAnsi="Calibri Light" w:cs="Calibri Light"/>
          <w:lang w:bidi="pl-PL"/>
        </w:rPr>
        <w:t xml:space="preserve"> w efekcie czego wydano decyzję sprzeczną ze stanem faktycznym sprawy i wadliwą poprzez brak odpowiednich przejść dla zwierząt, co powoduje przerwanie ciągłości korytarza GKPn23A Dolina Górnej Narwi;</w:t>
      </w:r>
    </w:p>
    <w:p w:rsidR="003E7391" w:rsidRPr="00751C8A" w:rsidRDefault="00A76DB4" w:rsidP="00751C8A">
      <w:pPr>
        <w:pStyle w:val="Teksttreci0"/>
        <w:numPr>
          <w:ilvl w:val="0"/>
          <w:numId w:val="5"/>
        </w:numPr>
        <w:shd w:val="clear" w:color="auto" w:fill="auto"/>
        <w:spacing w:after="0"/>
        <w:ind w:left="284" w:hanging="284"/>
        <w:rPr>
          <w:rFonts w:ascii="Calibri Light" w:hAnsi="Calibri Light" w:cs="Calibri Light"/>
        </w:rPr>
      </w:pPr>
      <w:r w:rsidRPr="00751C8A">
        <w:rPr>
          <w:rFonts w:ascii="Calibri Light" w:hAnsi="Calibri Light" w:cs="Calibri Light"/>
          <w:lang w:bidi="en-US"/>
        </w:rPr>
        <w:t xml:space="preserve">art. </w:t>
      </w:r>
      <w:r w:rsidRPr="00751C8A">
        <w:rPr>
          <w:rFonts w:ascii="Calibri Light" w:hAnsi="Calibri Light" w:cs="Calibri Light"/>
          <w:lang w:bidi="pl-PL"/>
        </w:rPr>
        <w:t>108 § 1 k.p.a.</w:t>
      </w:r>
      <w:r w:rsidRPr="00751C8A">
        <w:rPr>
          <w:rFonts w:ascii="Calibri Light" w:hAnsi="Calibri Light" w:cs="Calibri Light"/>
          <w:b/>
          <w:bCs/>
          <w:lang w:bidi="pl-PL"/>
        </w:rPr>
        <w:t xml:space="preserve"> - </w:t>
      </w:r>
      <w:r w:rsidRPr="00751C8A">
        <w:rPr>
          <w:rFonts w:ascii="Calibri Light" w:hAnsi="Calibri Light" w:cs="Calibri Light"/>
          <w:lang w:bidi="pl-PL"/>
        </w:rPr>
        <w:t>poprzez nadanie decyzji rygoru natychmiastowej wykonalności ze względu na ochronę zdrowia lub życia ludzkiego, inny interes społeczny oraz wy</w:t>
      </w:r>
      <w:r w:rsidRPr="00751C8A">
        <w:rPr>
          <w:rFonts w:ascii="Calibri Light" w:hAnsi="Calibri Light" w:cs="Calibri Light"/>
          <w:lang w:bidi="pl-PL"/>
        </w:rPr>
        <w:softHyphen/>
        <w:t>jątkowo ważny interes strony, mimo że nie zostały spełnione przesłanki nadania decy</w:t>
      </w:r>
      <w:r w:rsidRPr="00751C8A">
        <w:rPr>
          <w:rFonts w:ascii="Calibri Light" w:hAnsi="Calibri Light" w:cs="Calibri Light"/>
          <w:lang w:bidi="pl-PL"/>
        </w:rPr>
        <w:softHyphen/>
        <w:t>zji tego rygoru, ponieważ nie dokonano wyważenia tych interesów i interesu ochrony środowiska, który przemawia przeciwko natychmiastowej realiza</w:t>
      </w:r>
      <w:r w:rsidRPr="00751C8A">
        <w:rPr>
          <w:rFonts w:ascii="Calibri Light" w:hAnsi="Calibri Light" w:cs="Calibri Light"/>
          <w:lang w:bidi="pl-PL"/>
        </w:rPr>
        <w:softHyphen/>
        <w:t>cji inwestycji.</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lang w:bidi="pl-PL"/>
        </w:rPr>
        <w:t>PNRWI</w:t>
      </w:r>
      <w:r w:rsidRPr="00751C8A">
        <w:rPr>
          <w:rFonts w:ascii="Calibri Light" w:hAnsi="Calibri Light" w:cs="Calibri Light"/>
          <w:b/>
          <w:sz w:val="20"/>
          <w:szCs w:val="20"/>
          <w:lang w:bidi="pl-PL"/>
        </w:rPr>
        <w:t xml:space="preserve"> </w:t>
      </w:r>
      <w:r w:rsidRPr="00751C8A">
        <w:rPr>
          <w:rFonts w:ascii="Calibri Light" w:hAnsi="Calibri Light" w:cs="Calibri Light"/>
          <w:sz w:val="20"/>
          <w:szCs w:val="20"/>
          <w:lang w:bidi="pl-PL"/>
        </w:rPr>
        <w:t>wniosło o uchylenie kwestionowanej decyzji w części i orzeczenie co do istoty sprawy z uwzględnieniem następującej zmiany warunków zawartych w decyzji RDOŚ w Białymstoku:</w:t>
      </w:r>
    </w:p>
    <w:p w:rsidR="003E7391" w:rsidRPr="00751C8A" w:rsidRDefault="00A76DB4" w:rsidP="00751C8A">
      <w:pPr>
        <w:pStyle w:val="Bezodstpw"/>
        <w:numPr>
          <w:ilvl w:val="0"/>
          <w:numId w:val="6"/>
        </w:numPr>
        <w:spacing w:line="276" w:lineRule="auto"/>
        <w:ind w:left="284" w:hanging="284"/>
        <w:rPr>
          <w:rFonts w:ascii="Calibri Light" w:hAnsi="Calibri Light" w:cs="Calibri Light"/>
          <w:sz w:val="20"/>
          <w:szCs w:val="20"/>
        </w:rPr>
      </w:pPr>
      <w:r w:rsidRPr="00751C8A">
        <w:rPr>
          <w:rFonts w:ascii="Calibri Light" w:hAnsi="Calibri Light" w:cs="Calibri Light"/>
          <w:sz w:val="20"/>
          <w:szCs w:val="20"/>
          <w:lang w:bidi="pl-PL"/>
        </w:rPr>
        <w:t>warunek zawarty w punkcie I.3.11 decyzji</w:t>
      </w:r>
      <w:r w:rsidRPr="00751C8A">
        <w:rPr>
          <w:rFonts w:ascii="Calibri Light" w:hAnsi="Calibri Light" w:cs="Calibri Light"/>
          <w:b/>
          <w:sz w:val="20"/>
          <w:szCs w:val="20"/>
          <w:lang w:bidi="pl-PL"/>
        </w:rPr>
        <w:t xml:space="preserve"> -</w:t>
      </w:r>
      <w:r w:rsidRPr="00751C8A">
        <w:rPr>
          <w:rFonts w:ascii="Calibri Light" w:hAnsi="Calibri Light" w:cs="Calibri Light"/>
          <w:sz w:val="20"/>
          <w:szCs w:val="20"/>
          <w:lang w:bidi="pl-PL"/>
        </w:rPr>
        <w:t xml:space="preserve"> dodanie przejścia dla dużych zwierząt o parametrach akceptowalnych dla żubra i wysokiej funkcjonalności dla pozostałych gatunków dużych ssaków (łoś, jeleń, wilk, ryś) po południowej stronie rzeki Narew – przez powiększenie wymiarów obiektów dolnych PZDdz-74/74a (km 37+972) – wysokość &gt; 5,0 m, współczynnik względnej ciasnoty &gt; 8,0 lub zaprojektowanie w powyższej lokalizacji (lub najbliższym otoczeniu) górnego przejścia o szerokości min 50,0 m (nad S19 i DK19), jak również określenie przeznaczenia funkcjonalnego wszystkich przejść dla zwierząt (dla</w:t>
      </w:r>
      <w:r w:rsidRPr="00751C8A">
        <w:rPr>
          <w:rFonts w:ascii="Calibri Light" w:hAnsi="Calibri Light" w:cs="Calibri Light"/>
          <w:sz w:val="20"/>
          <w:szCs w:val="20"/>
        </w:rPr>
        <w:t xml:space="preserve"> d</w:t>
      </w:r>
      <w:r w:rsidRPr="00751C8A">
        <w:rPr>
          <w:rFonts w:ascii="Calibri Light" w:hAnsi="Calibri Light" w:cs="Calibri Light"/>
          <w:sz w:val="20"/>
          <w:szCs w:val="20"/>
          <w:lang w:bidi="pl-PL"/>
        </w:rPr>
        <w:t xml:space="preserve">użych/średnich/małych zwierząt), m.in. w celu powiązania z warunkami określonymi w </w:t>
      </w:r>
      <w:r w:rsidRPr="00751C8A">
        <w:rPr>
          <w:rFonts w:ascii="Calibri Light" w:hAnsi="Calibri Light" w:cs="Calibri Light"/>
          <w:sz w:val="20"/>
          <w:szCs w:val="20"/>
          <w:lang w:bidi="en-US"/>
        </w:rPr>
        <w:t xml:space="preserve">punktach </w:t>
      </w:r>
      <w:r w:rsidRPr="00751C8A">
        <w:rPr>
          <w:rFonts w:ascii="Calibri Light" w:hAnsi="Calibri Light" w:cs="Calibri Light"/>
          <w:sz w:val="20"/>
          <w:szCs w:val="20"/>
          <w:lang w:bidi="pl-PL"/>
        </w:rPr>
        <w:t>1.3.12 k-m decyzji;</w:t>
      </w:r>
      <w:r w:rsidRPr="00751C8A">
        <w:rPr>
          <w:rFonts w:ascii="Calibri Light" w:hAnsi="Calibri Light" w:cs="Calibri Light"/>
          <w:b/>
          <w:sz w:val="20"/>
          <w:szCs w:val="20"/>
          <w:lang w:bidi="pl-PL"/>
        </w:rPr>
        <w:t xml:space="preserve"> </w:t>
      </w:r>
    </w:p>
    <w:p w:rsidR="003E7391" w:rsidRPr="00751C8A" w:rsidRDefault="00A76DB4" w:rsidP="00751C8A">
      <w:pPr>
        <w:pStyle w:val="Teksttreci0"/>
        <w:numPr>
          <w:ilvl w:val="0"/>
          <w:numId w:val="6"/>
        </w:numPr>
        <w:shd w:val="clear" w:color="auto" w:fill="auto"/>
        <w:spacing w:after="0"/>
        <w:ind w:left="284" w:hanging="284"/>
        <w:rPr>
          <w:rFonts w:ascii="Calibri Light" w:hAnsi="Calibri Light" w:cs="Calibri Light"/>
        </w:rPr>
      </w:pPr>
      <w:r w:rsidRPr="00751C8A">
        <w:rPr>
          <w:rFonts w:ascii="Calibri Light" w:hAnsi="Calibri Light" w:cs="Calibri Light"/>
          <w:lang w:bidi="pl-PL"/>
        </w:rPr>
        <w:t>warunki zawarte w punktach I.3.8 i I.3.11 decyzji - uchylenie warunków i wprowadzenie rozwiązań zamiennych poprzez uzupełnienie listy przejść dla zwierząt o most/estakadę w Dolinie Narwi o długości nie mniejszej niż wskazywana w raporcie dla „racjonalnego wariantu najkorzystniejszego środowiskowo”, czyli 660 m z zachowaniem skrajni dla dużych ssaków kopytnych &gt; 5,0 m (na długości min 70% konstrukcji);</w:t>
      </w:r>
    </w:p>
    <w:p w:rsidR="003E7391" w:rsidRPr="00751C8A" w:rsidRDefault="00A76DB4" w:rsidP="00751C8A">
      <w:pPr>
        <w:pStyle w:val="Teksttreci0"/>
        <w:numPr>
          <w:ilvl w:val="0"/>
          <w:numId w:val="6"/>
        </w:numPr>
        <w:shd w:val="clear" w:color="auto" w:fill="auto"/>
        <w:spacing w:after="0"/>
        <w:ind w:left="284" w:hanging="284"/>
        <w:rPr>
          <w:rFonts w:ascii="Calibri Light" w:hAnsi="Calibri Light" w:cs="Calibri Light"/>
        </w:rPr>
      </w:pPr>
      <w:r w:rsidRPr="00751C8A">
        <w:rPr>
          <w:rFonts w:ascii="Calibri Light" w:hAnsi="Calibri Light" w:cs="Calibri Light"/>
          <w:bCs/>
          <w:lang w:bidi="pl-PL"/>
        </w:rPr>
        <w:t xml:space="preserve">warunki zawarte w </w:t>
      </w:r>
      <w:r w:rsidRPr="00751C8A">
        <w:rPr>
          <w:rFonts w:ascii="Calibri Light" w:hAnsi="Calibri Light" w:cs="Calibri Light"/>
          <w:lang w:bidi="pl-PL"/>
        </w:rPr>
        <w:t>punktach</w:t>
      </w:r>
      <w:r w:rsidRPr="00751C8A">
        <w:rPr>
          <w:rFonts w:ascii="Calibri Light" w:hAnsi="Calibri Light" w:cs="Calibri Light"/>
          <w:bCs/>
          <w:lang w:bidi="pl-PL"/>
        </w:rPr>
        <w:t xml:space="preserve"> I.3.12g, </w:t>
      </w:r>
      <w:r w:rsidRPr="00751C8A">
        <w:rPr>
          <w:rFonts w:ascii="Calibri Light" w:hAnsi="Calibri Light" w:cs="Calibri Light"/>
          <w:lang w:bidi="pl-PL"/>
        </w:rPr>
        <w:t>I.3.12k i I.3.12l decyzji - nałożenie obowiązku zastosowania nawierzchni gruntowej lub z kruszywa dla wszelkich dróg dojazdowych i technicznych/serwisowych w otoczeniu przejść dla zwierząt, na szerokości obiektów oraz po 100 m od ich krawędzi, w obu kierunkach z jednoczesnym warunkiem ograniczenia projektowania wszelkich dodatkowych jezdni dróg technicznych i dojazdowych w strefach przeznaczonych dla zwierząt;</w:t>
      </w:r>
    </w:p>
    <w:p w:rsidR="003E7391" w:rsidRPr="00751C8A" w:rsidRDefault="00A76DB4" w:rsidP="00751C8A">
      <w:pPr>
        <w:pStyle w:val="Teksttreci0"/>
        <w:numPr>
          <w:ilvl w:val="0"/>
          <w:numId w:val="6"/>
        </w:numPr>
        <w:shd w:val="clear" w:color="auto" w:fill="auto"/>
        <w:spacing w:after="0"/>
        <w:ind w:left="284" w:hanging="284"/>
        <w:rPr>
          <w:rFonts w:ascii="Calibri Light" w:hAnsi="Calibri Light" w:cs="Calibri Light"/>
        </w:rPr>
      </w:pPr>
      <w:r w:rsidRPr="00751C8A">
        <w:rPr>
          <w:rFonts w:ascii="Calibri Light" w:hAnsi="Calibri Light" w:cs="Calibri Light"/>
          <w:bCs/>
          <w:lang w:bidi="pl-PL"/>
        </w:rPr>
        <w:t>warunek zawarty w punkcie I.3.9c decyzji</w:t>
      </w:r>
      <w:r w:rsidRPr="00751C8A">
        <w:rPr>
          <w:rFonts w:ascii="Calibri Light" w:hAnsi="Calibri Light" w:cs="Calibri Light"/>
          <w:b/>
          <w:bCs/>
          <w:lang w:bidi="pl-PL"/>
        </w:rPr>
        <w:t xml:space="preserve"> </w:t>
      </w:r>
      <w:r w:rsidRPr="00751C8A">
        <w:rPr>
          <w:rFonts w:ascii="Calibri Light" w:hAnsi="Calibri Light" w:cs="Calibri Light"/>
          <w:lang w:bidi="pl-PL"/>
        </w:rPr>
        <w:t>-</w:t>
      </w:r>
      <w:r w:rsidRPr="00751C8A">
        <w:rPr>
          <w:rFonts w:ascii="Calibri Light" w:hAnsi="Calibri Light" w:cs="Calibri Light"/>
          <w:b/>
          <w:bCs/>
          <w:lang w:bidi="pl-PL"/>
        </w:rPr>
        <w:t xml:space="preserve"> </w:t>
      </w:r>
      <w:r w:rsidRPr="00751C8A">
        <w:rPr>
          <w:rFonts w:ascii="Calibri Light" w:hAnsi="Calibri Light" w:cs="Calibri Light"/>
          <w:lang w:bidi="pl-PL"/>
        </w:rPr>
        <w:t>określenie dokładnej, zamkniętej listy</w:t>
      </w:r>
      <w:r w:rsidRPr="00751C8A">
        <w:rPr>
          <w:rFonts w:ascii="Calibri Light" w:hAnsi="Calibri Light" w:cs="Calibri Light"/>
        </w:rPr>
        <w:t xml:space="preserve"> </w:t>
      </w:r>
      <w:r w:rsidRPr="00751C8A">
        <w:rPr>
          <w:rFonts w:ascii="Calibri Light" w:hAnsi="Calibri Light" w:cs="Calibri Light"/>
          <w:lang w:bidi="pl-PL"/>
        </w:rPr>
        <w:t>obiektów/konstrukcji, które nie mogą znajdować się ponad płytą pomostu, obecny zapis uniemożliwia bowiem m.in. budowę ekranów czy barier ochronnych;</w:t>
      </w:r>
    </w:p>
    <w:p w:rsidR="003E7391" w:rsidRPr="00751C8A" w:rsidRDefault="00A76DB4" w:rsidP="00751C8A">
      <w:pPr>
        <w:pStyle w:val="Teksttreci0"/>
        <w:numPr>
          <w:ilvl w:val="0"/>
          <w:numId w:val="6"/>
        </w:numPr>
        <w:shd w:val="clear" w:color="auto" w:fill="auto"/>
        <w:spacing w:after="0"/>
        <w:ind w:left="284" w:hanging="284"/>
        <w:rPr>
          <w:rFonts w:ascii="Calibri Light" w:hAnsi="Calibri Light" w:cs="Calibri Light"/>
        </w:rPr>
      </w:pPr>
      <w:r w:rsidRPr="00751C8A">
        <w:rPr>
          <w:rFonts w:ascii="Calibri Light" w:hAnsi="Calibri Light" w:cs="Calibri Light"/>
          <w:bCs/>
          <w:lang w:bidi="pl-PL"/>
        </w:rPr>
        <w:t>warunek zawarty w punkcie VI decyzji</w:t>
      </w:r>
      <w:r w:rsidRPr="00751C8A">
        <w:rPr>
          <w:rFonts w:ascii="Calibri Light" w:hAnsi="Calibri Light" w:cs="Calibri Light"/>
          <w:lang w:bidi="pl-PL"/>
        </w:rPr>
        <w:t xml:space="preserve"> -</w:t>
      </w:r>
      <w:r w:rsidRPr="00751C8A">
        <w:rPr>
          <w:rFonts w:ascii="Calibri Light" w:hAnsi="Calibri Light" w:cs="Calibri Light"/>
          <w:b/>
          <w:bCs/>
          <w:lang w:bidi="pl-PL"/>
        </w:rPr>
        <w:t xml:space="preserve"> </w:t>
      </w:r>
      <w:r w:rsidRPr="00751C8A">
        <w:rPr>
          <w:rFonts w:ascii="Calibri Light" w:hAnsi="Calibri Light" w:cs="Calibri Light"/>
          <w:lang w:bidi="pl-PL"/>
        </w:rPr>
        <w:t>rozszerzenie zakresu ponownej oceny oddziaływania przedsięwzięcia na środowisko o:</w:t>
      </w:r>
    </w:p>
    <w:p w:rsidR="003E7391" w:rsidRPr="00751C8A" w:rsidRDefault="00A76DB4" w:rsidP="00751C8A">
      <w:pPr>
        <w:pStyle w:val="Teksttreci0"/>
        <w:numPr>
          <w:ilvl w:val="0"/>
          <w:numId w:val="7"/>
        </w:numPr>
        <w:shd w:val="clear" w:color="auto" w:fill="auto"/>
        <w:spacing w:after="0"/>
        <w:ind w:left="567" w:hanging="283"/>
        <w:rPr>
          <w:rFonts w:ascii="Calibri Light" w:hAnsi="Calibri Light" w:cs="Calibri Light"/>
        </w:rPr>
      </w:pPr>
      <w:r w:rsidRPr="00751C8A">
        <w:rPr>
          <w:rFonts w:ascii="Calibri Light" w:hAnsi="Calibri Light" w:cs="Calibri Light"/>
          <w:lang w:bidi="pl-PL"/>
        </w:rPr>
        <w:t>weryfikację lokalizacji i parametrów przejść dla zwierząt wraz z analizą ich docelowej funkcjonalności w oparciu o dostępną wiedzę specjalistyczną i aktualne uwarunkowania środowiskowe, ze szczególnym uwzględnieniem obiektów zlokalizowanych w granicach korytarza ekologicznego GKPn-23A Dolina Górnej Narwi;</w:t>
      </w:r>
    </w:p>
    <w:p w:rsidR="003E7391" w:rsidRPr="00751C8A" w:rsidRDefault="00A76DB4" w:rsidP="00751C8A">
      <w:pPr>
        <w:pStyle w:val="Teksttreci0"/>
        <w:numPr>
          <w:ilvl w:val="0"/>
          <w:numId w:val="7"/>
        </w:numPr>
        <w:shd w:val="clear" w:color="auto" w:fill="auto"/>
        <w:spacing w:after="0"/>
        <w:ind w:left="567" w:hanging="283"/>
        <w:rPr>
          <w:rFonts w:ascii="Calibri Light" w:hAnsi="Calibri Light" w:cs="Calibri Light"/>
        </w:rPr>
      </w:pPr>
      <w:r w:rsidRPr="00751C8A">
        <w:rPr>
          <w:rFonts w:ascii="Calibri Light" w:hAnsi="Calibri Light" w:cs="Calibri Light"/>
          <w:lang w:bidi="pl-PL"/>
        </w:rPr>
        <w:t>analizę porównawczą w zakresie zajętości terenu i presji środowiskowej różnych technologii budowy mostu/estakady w Dolinie Narwi - z uwzględnieniem technologii nasuwania podłużnego i betonowania nawisowego;</w:t>
      </w:r>
    </w:p>
    <w:p w:rsidR="003E7391" w:rsidRPr="00751C8A" w:rsidRDefault="00A76DB4" w:rsidP="00751C8A">
      <w:pPr>
        <w:pStyle w:val="Teksttreci0"/>
        <w:numPr>
          <w:ilvl w:val="0"/>
          <w:numId w:val="7"/>
        </w:numPr>
        <w:shd w:val="clear" w:color="auto" w:fill="auto"/>
        <w:spacing w:after="0"/>
        <w:ind w:left="567" w:hanging="283"/>
        <w:rPr>
          <w:rFonts w:ascii="Calibri Light" w:hAnsi="Calibri Light" w:cs="Calibri Light"/>
        </w:rPr>
      </w:pPr>
      <w:r w:rsidRPr="00751C8A">
        <w:rPr>
          <w:rFonts w:ascii="Calibri Light" w:hAnsi="Calibri Light" w:cs="Calibri Light"/>
          <w:lang w:bidi="pl-PL"/>
        </w:rPr>
        <w:t>przedstawienie wyczerpującego uzasadnienia i dowodów potwierdzających konieczność znaczącej ingerencji i umocnienia koryta rzeki Narew.</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lang w:bidi="pl-PL"/>
        </w:rPr>
        <w:t>PNRWI,</w:t>
      </w:r>
      <w:r w:rsidRPr="00751C8A">
        <w:rPr>
          <w:rFonts w:ascii="Calibri Light" w:hAnsi="Calibri Light" w:cs="Calibri Light"/>
          <w:b/>
          <w:sz w:val="20"/>
          <w:szCs w:val="20"/>
          <w:lang w:bidi="pl-PL"/>
        </w:rPr>
        <w:t xml:space="preserve"> </w:t>
      </w:r>
      <w:r w:rsidRPr="00751C8A">
        <w:rPr>
          <w:rFonts w:ascii="Calibri Light" w:hAnsi="Calibri Light" w:cs="Calibri Light"/>
          <w:sz w:val="20"/>
          <w:szCs w:val="20"/>
          <w:lang w:bidi="pl-PL"/>
        </w:rPr>
        <w:t xml:space="preserve">zaskarżając decyzję RDOŚ w Białymstoku w przedmiocie nadania jej rygoru natychmiastowej wykonalności, wniosło o uchylenie decyzji w zakresie warunku zawartego w </w:t>
      </w:r>
      <w:r w:rsidRPr="00751C8A">
        <w:rPr>
          <w:rFonts w:ascii="Calibri Light" w:hAnsi="Calibri Light" w:cs="Calibri Light"/>
          <w:sz w:val="20"/>
          <w:szCs w:val="20"/>
          <w:lang w:bidi="en-US"/>
        </w:rPr>
        <w:t xml:space="preserve">punkcie </w:t>
      </w:r>
      <w:r w:rsidRPr="00751C8A">
        <w:rPr>
          <w:rFonts w:ascii="Calibri Light" w:hAnsi="Calibri Light" w:cs="Calibri Light"/>
          <w:sz w:val="20"/>
          <w:szCs w:val="20"/>
          <w:lang w:bidi="pl-PL"/>
        </w:rPr>
        <w:t>IX, w którym nadano jej tenże rygor.</w:t>
      </w:r>
      <w:r w:rsidRPr="00751C8A">
        <w:rPr>
          <w:rFonts w:ascii="Calibri Light" w:hAnsi="Calibri Light" w:cs="Calibri Light"/>
          <w:sz w:val="20"/>
          <w:szCs w:val="20"/>
        </w:rPr>
        <w:t xml:space="preserve"> </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Alternatywnie, w razie braku uchylenia rygoru natychmiastowej wykonalności, PNRWI wniosło, na podstawie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lang w:bidi="pl-PL"/>
        </w:rPr>
        <w:t xml:space="preserve">86e ust. 1 </w:t>
      </w:r>
      <w:proofErr w:type="spellStart"/>
      <w:r w:rsidRPr="00751C8A">
        <w:rPr>
          <w:rFonts w:ascii="Calibri Light" w:hAnsi="Calibri Light" w:cs="Calibri Light"/>
          <w:sz w:val="20"/>
          <w:szCs w:val="20"/>
          <w:lang w:bidi="pl-PL"/>
        </w:rPr>
        <w:t>u.o.o.ś</w:t>
      </w:r>
      <w:proofErr w:type="spellEnd"/>
      <w:r w:rsidRPr="00751C8A">
        <w:rPr>
          <w:rFonts w:ascii="Calibri Light" w:hAnsi="Calibri Light" w:cs="Calibri Light"/>
          <w:sz w:val="20"/>
          <w:szCs w:val="20"/>
          <w:lang w:bidi="pl-PL"/>
        </w:rPr>
        <w:t xml:space="preserve">., o wstrzymanie natychmiastowego wykonania decyzji.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lang w:bidi="pl-PL"/>
        </w:rPr>
        <w:t xml:space="preserve">Postępowanie w sprawie wstrzymania natychmiastowego wykonania decyzji zakończone zostało postanowieniem GDOŚ z 1 września 2025 r., znak: </w:t>
      </w:r>
      <w:r w:rsidRPr="00751C8A">
        <w:rPr>
          <w:rFonts w:ascii="Calibri Light" w:hAnsi="Calibri Light" w:cs="Calibri Light"/>
          <w:sz w:val="20"/>
          <w:szCs w:val="20"/>
        </w:rPr>
        <w:t xml:space="preserve">DOOŚ-WDŚ/ZOO.420.226.2019.EW/KB/JSz.42, o odmowie </w:t>
      </w:r>
      <w:r w:rsidRPr="00751C8A">
        <w:rPr>
          <w:rFonts w:ascii="Calibri Light" w:hAnsi="Calibri Light" w:cs="Calibri Light"/>
          <w:sz w:val="20"/>
          <w:szCs w:val="20"/>
          <w:lang w:bidi="pl-PL"/>
        </w:rPr>
        <w:t>wstrzymanie natychmiastowego wykonania decyzji.</w:t>
      </w:r>
    </w:p>
    <w:p w:rsidR="003E7391" w:rsidRPr="00751C8A" w:rsidRDefault="003E7391" w:rsidP="00751C8A">
      <w:pPr>
        <w:pStyle w:val="Bezodstpw"/>
        <w:spacing w:line="276" w:lineRule="auto"/>
        <w:ind w:firstLine="708"/>
        <w:rPr>
          <w:rFonts w:ascii="Calibri Light" w:hAnsi="Calibri Light" w:cs="Calibri Light"/>
          <w:sz w:val="20"/>
          <w:szCs w:val="20"/>
        </w:rPr>
      </w:pPr>
      <w:r>
        <w:rPr>
          <w:rFonts w:ascii="Calibri Light" w:hAnsi="Calibri Light" w:cs="Calibri Light"/>
          <w:sz w:val="20"/>
          <w:szCs w:val="20"/>
        </w:rPr>
        <w:lastRenderedPageBreak/>
        <w:t>(…)</w:t>
      </w:r>
      <w:r w:rsidR="00A76DB4" w:rsidRPr="00751C8A">
        <w:rPr>
          <w:rFonts w:ascii="Calibri Light" w:hAnsi="Calibri Light" w:cs="Calibri Light"/>
          <w:sz w:val="20"/>
          <w:szCs w:val="20"/>
        </w:rPr>
        <w:t xml:space="preserve"> uważa, że w postępowaniu nie zostały podjęte wszelkie niezbędne działania konieczne do dokładnego wyjaśnienia stanu faktycznego oraz załatwienia sprawy z uwzględnieniem interesu społecznego oraz ochrony środowiska, w tym w szczególności interesu przyrodniczego. W jego opinii, pomimo planowanej ingerencji przedsięwzięcia w siedliska i gatunki będące przedmiotami ochrony w obszarach Natura 2000, w raporcie zamiast rzetelnej, opartej na aktualnym stanie wiedzy, oceny w tym zakresie znajdują się lakoniczne stwierdzenia o braku znaczącego wpływu. Strona podnosi również, że RDOŚ w Białymstoku wskazał w decyzji do realizacji wariant, który nie jest najkorzystniejszy środowiskowo, a przedstawiona w raporcie o oddziaływaniu przedsięwzięcia na środowisko analiza wielokryterialna została wykonana w sposób nieobiektywny i bez znaczących różnic w wyborze kryteriów oceny wariantów.</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Strona wnosi o uchylenie decyzji RDOŚ w Białymstoku w całości i przekazanie sprawy do ponownego rozpatrzenia przez organ I instancji oraz wybór wariantu najkorzystniejszego środowiskowo.</w:t>
      </w:r>
    </w:p>
    <w:p w:rsidR="003E7391" w:rsidRPr="00751C8A" w:rsidRDefault="003E7391" w:rsidP="00751C8A">
      <w:pPr>
        <w:pStyle w:val="Bezodstpw"/>
        <w:spacing w:line="276" w:lineRule="auto"/>
        <w:rPr>
          <w:rFonts w:ascii="Calibri Light" w:hAnsi="Calibri Light" w:cs="Calibri Light"/>
          <w:sz w:val="20"/>
          <w:szCs w:val="20"/>
          <w:highlight w:val="magenta"/>
        </w:rPr>
      </w:pPr>
    </w:p>
    <w:p w:rsidR="003E7391" w:rsidRPr="00751C8A" w:rsidRDefault="00A76DB4" w:rsidP="00751C8A">
      <w:pPr>
        <w:pStyle w:val="Tekstpodstawowy"/>
        <w:spacing w:line="276" w:lineRule="auto"/>
        <w:ind w:firstLine="708"/>
        <w:rPr>
          <w:rFonts w:ascii="Calibri Light" w:hAnsi="Calibri Light" w:cs="Calibri Light"/>
          <w:sz w:val="20"/>
        </w:rPr>
      </w:pPr>
      <w:r w:rsidRPr="00751C8A">
        <w:rPr>
          <w:rFonts w:ascii="Calibri Light" w:hAnsi="Calibri Light" w:cs="Calibri Light"/>
          <w:sz w:val="20"/>
        </w:rPr>
        <w:t xml:space="preserve">ZO </w:t>
      </w:r>
      <w:r w:rsidRPr="00751C8A">
        <w:rPr>
          <w:rFonts w:ascii="Calibri Light" w:hAnsi="Calibri Light" w:cs="Calibri Light"/>
          <w:bCs/>
          <w:sz w:val="20"/>
        </w:rPr>
        <w:t xml:space="preserve">zaskarża </w:t>
      </w:r>
      <w:r w:rsidRPr="00751C8A">
        <w:rPr>
          <w:rFonts w:ascii="Calibri Light" w:hAnsi="Calibri Light" w:cs="Calibri Light"/>
          <w:sz w:val="20"/>
        </w:rPr>
        <w:t xml:space="preserve">w całości decyzję RDOŚ w Białymstoku z 31 lipca 2023 r. i </w:t>
      </w:r>
      <w:r w:rsidRPr="00751C8A">
        <w:rPr>
          <w:rFonts w:ascii="Calibri Light" w:hAnsi="Calibri Light" w:cs="Calibri Light"/>
          <w:bCs/>
          <w:sz w:val="20"/>
        </w:rPr>
        <w:t>zarzuca jej</w:t>
      </w:r>
      <w:r w:rsidRPr="00751C8A">
        <w:rPr>
          <w:rFonts w:ascii="Calibri Light" w:hAnsi="Calibri Light" w:cs="Calibri Light"/>
          <w:b/>
          <w:bCs/>
          <w:sz w:val="20"/>
        </w:rPr>
        <w:t xml:space="preserve"> </w:t>
      </w:r>
      <w:r w:rsidRPr="00751C8A">
        <w:rPr>
          <w:rFonts w:ascii="Calibri Light" w:hAnsi="Calibri Light" w:cs="Calibri Light"/>
          <w:sz w:val="20"/>
        </w:rPr>
        <w:t>naruszenie następujących przepisów postępowania i prawa materialnego, mających istotny wpływ na treść rozstrzygnięcia:</w:t>
      </w:r>
    </w:p>
    <w:p w:rsidR="003E7391" w:rsidRPr="00751C8A" w:rsidRDefault="00A76DB4" w:rsidP="00751C8A">
      <w:pPr>
        <w:pStyle w:val="Tekstpodstawowy"/>
        <w:widowControl w:val="0"/>
        <w:numPr>
          <w:ilvl w:val="0"/>
          <w:numId w:val="8"/>
        </w:numPr>
        <w:spacing w:line="276" w:lineRule="auto"/>
        <w:ind w:left="284" w:hanging="284"/>
        <w:rPr>
          <w:rFonts w:ascii="Calibri Light" w:hAnsi="Calibri Light" w:cs="Calibri Light"/>
          <w:sz w:val="20"/>
        </w:rPr>
      </w:pP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7,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8,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77 § 1, </w:t>
      </w:r>
      <w:r w:rsidRPr="00751C8A">
        <w:rPr>
          <w:rFonts w:ascii="Calibri Light" w:hAnsi="Calibri Light" w:cs="Calibri Light"/>
          <w:sz w:val="20"/>
          <w:lang w:eastAsia="en-US" w:bidi="en-US"/>
        </w:rPr>
        <w:t xml:space="preserve">art. 80, art. 107 § 3 k.p.a. </w:t>
      </w:r>
      <w:r w:rsidRPr="00751C8A">
        <w:rPr>
          <w:rFonts w:ascii="Calibri Light" w:hAnsi="Calibri Light" w:cs="Calibri Light"/>
          <w:sz w:val="20"/>
        </w:rPr>
        <w:t xml:space="preserve">polegające na niewyczerpującym rozpatrzeniu materiału dowodowego oraz na jego dowolnej ocenie poprzez: </w:t>
      </w:r>
    </w:p>
    <w:p w:rsidR="003E7391" w:rsidRPr="00751C8A" w:rsidRDefault="00A76DB4" w:rsidP="00751C8A">
      <w:pPr>
        <w:pStyle w:val="Tekstpodstawowy"/>
        <w:widowControl w:val="0"/>
        <w:numPr>
          <w:ilvl w:val="0"/>
          <w:numId w:val="9"/>
        </w:numPr>
        <w:spacing w:line="276" w:lineRule="auto"/>
        <w:ind w:left="567" w:hanging="283"/>
        <w:rPr>
          <w:rFonts w:ascii="Calibri Light" w:hAnsi="Calibri Light" w:cs="Calibri Light"/>
          <w:sz w:val="20"/>
        </w:rPr>
      </w:pPr>
      <w:r w:rsidRPr="00751C8A">
        <w:rPr>
          <w:rFonts w:ascii="Calibri Light" w:hAnsi="Calibri Light" w:cs="Calibri Light"/>
          <w:sz w:val="20"/>
        </w:rPr>
        <w:t>błędne uznanie, że wnioskodawca nie miał obowiązku przeprowadzenia na potrzeby postępowania zakończonego kwestionowaną decyzją ponownej inwentaryzacji przyrodniczej i uzupełniania raportu, podczas gdy aktualność zawartych w nim danych ma fundamentalne znaczenie dla jakości prowadzonych na jego podstawie analiz, a wadliwość inwentaryzacji przyrodniczej oraz znaczny upływ czasu od jej przeprowadzenia (7 lat) uniemożliwiają właściwą identyfikację potencjalnych oddziaływań inwestycji na środowisko i dobór odpowiednich działań minimalizujących;</w:t>
      </w:r>
    </w:p>
    <w:p w:rsidR="003E7391" w:rsidRPr="00751C8A" w:rsidRDefault="00A76DB4" w:rsidP="00751C8A">
      <w:pPr>
        <w:pStyle w:val="Tekstpodstawowy"/>
        <w:widowControl w:val="0"/>
        <w:numPr>
          <w:ilvl w:val="0"/>
          <w:numId w:val="9"/>
        </w:numPr>
        <w:spacing w:line="276" w:lineRule="auto"/>
        <w:ind w:left="567" w:hanging="283"/>
        <w:rPr>
          <w:rFonts w:ascii="Calibri Light" w:hAnsi="Calibri Light" w:cs="Calibri Light"/>
          <w:sz w:val="20"/>
        </w:rPr>
      </w:pPr>
      <w:r w:rsidRPr="00751C8A">
        <w:rPr>
          <w:rFonts w:ascii="Calibri Light" w:hAnsi="Calibri Light" w:cs="Calibri Light"/>
          <w:sz w:val="20"/>
        </w:rPr>
        <w:t xml:space="preserve">dokonanie ustaleń faktycznych w zakresie wpływu planowanej inwestycji na środowisko </w:t>
      </w:r>
      <w:r w:rsidRPr="00751C8A">
        <w:rPr>
          <w:rFonts w:ascii="Calibri Light" w:hAnsi="Calibri Light" w:cs="Calibri Light"/>
          <w:i/>
          <w:iCs/>
          <w:sz w:val="20"/>
        </w:rPr>
        <w:t>w</w:t>
      </w:r>
      <w:r w:rsidRPr="00751C8A">
        <w:rPr>
          <w:rFonts w:ascii="Calibri Light" w:hAnsi="Calibri Light" w:cs="Calibri Light"/>
          <w:sz w:val="20"/>
        </w:rPr>
        <w:t xml:space="preserve"> oparciu o raport, którego podstawę stanowi nieprawidłowo wykonana i nieaktualna inwentaryzacja przyrodnicza;</w:t>
      </w:r>
    </w:p>
    <w:p w:rsidR="003E7391" w:rsidRPr="00751C8A" w:rsidRDefault="00A76DB4" w:rsidP="00751C8A">
      <w:pPr>
        <w:pStyle w:val="Tekstpodstawowy"/>
        <w:widowControl w:val="0"/>
        <w:numPr>
          <w:ilvl w:val="0"/>
          <w:numId w:val="9"/>
        </w:numPr>
        <w:spacing w:line="276" w:lineRule="auto"/>
        <w:ind w:left="567" w:hanging="283"/>
        <w:rPr>
          <w:rFonts w:ascii="Calibri Light" w:hAnsi="Calibri Light" w:cs="Calibri Light"/>
          <w:sz w:val="20"/>
        </w:rPr>
      </w:pPr>
      <w:r w:rsidRPr="00751C8A">
        <w:rPr>
          <w:rFonts w:ascii="Calibri Light" w:hAnsi="Calibri Light" w:cs="Calibri Light"/>
          <w:sz w:val="20"/>
        </w:rPr>
        <w:t>wadliwe stwierdzenie, iż uzupełniony raport jest pełnoprawnym źródłem dowodowym i odpowiada wytycznym zawartym w wyroku WSA w Warszawie z 8 lutego 2022 r., sygn. akt IV SA/</w:t>
      </w:r>
      <w:proofErr w:type="spellStart"/>
      <w:r w:rsidRPr="00751C8A">
        <w:rPr>
          <w:rFonts w:ascii="Calibri Light" w:hAnsi="Calibri Light" w:cs="Calibri Light"/>
          <w:sz w:val="20"/>
        </w:rPr>
        <w:t>Wa</w:t>
      </w:r>
      <w:proofErr w:type="spellEnd"/>
      <w:r w:rsidRPr="00751C8A">
        <w:rPr>
          <w:rFonts w:ascii="Calibri Light" w:hAnsi="Calibri Light" w:cs="Calibri Light"/>
          <w:sz w:val="20"/>
        </w:rPr>
        <w:t xml:space="preserve"> 1567/21, podczas gdy inwestor na potrzeby ponownego postępowania nie opracował nowych wariantów inwestycji, nie przeprowadził ponownych konsultacji społecznych i waloryzacji przyrodniczej odpowiadającej specyfice inwestycji liniowej, a zmienił jedynie nazewnictwo przygotowanych uprzednio wariantów lokalizacyjnych i nadał im nazwy zgodne z brzmieniem ustawowym;</w:t>
      </w:r>
    </w:p>
    <w:p w:rsidR="003E7391" w:rsidRPr="00751C8A" w:rsidRDefault="00A76DB4" w:rsidP="00751C8A">
      <w:pPr>
        <w:pStyle w:val="Tekstpodstawowy"/>
        <w:widowControl w:val="0"/>
        <w:numPr>
          <w:ilvl w:val="0"/>
          <w:numId w:val="9"/>
        </w:numPr>
        <w:spacing w:line="276" w:lineRule="auto"/>
        <w:ind w:left="567" w:hanging="283"/>
        <w:rPr>
          <w:rFonts w:ascii="Calibri Light" w:hAnsi="Calibri Light" w:cs="Calibri Light"/>
          <w:sz w:val="20"/>
        </w:rPr>
      </w:pPr>
      <w:r w:rsidRPr="00751C8A">
        <w:rPr>
          <w:rFonts w:ascii="Calibri Light" w:hAnsi="Calibri Light" w:cs="Calibri Light"/>
          <w:sz w:val="20"/>
        </w:rPr>
        <w:t xml:space="preserve">uznanie danych i analiz zawartych w raporcie za poprawne i aktualne, w </w:t>
      </w:r>
      <w:r w:rsidRPr="00751C8A">
        <w:rPr>
          <w:rFonts w:ascii="Calibri Light" w:hAnsi="Calibri Light" w:cs="Calibri Light"/>
          <w:sz w:val="20"/>
          <w:lang w:eastAsia="en-US" w:bidi="en-US"/>
        </w:rPr>
        <w:t xml:space="preserve">sytuacji </w:t>
      </w:r>
      <w:r w:rsidRPr="00751C8A">
        <w:rPr>
          <w:rFonts w:ascii="Calibri Light" w:hAnsi="Calibri Light" w:cs="Calibri Light"/>
          <w:sz w:val="20"/>
        </w:rPr>
        <w:t>gdy informacje dotyczące form ochrony przyrody, środowiska naturalnego, lokalizacji ujęć wód podziemnych, stanu zanieczyszczeń, obiektów i obszarów ochrony konserwatorskiej pozyskano z urzędów i instytucji w 2017 r., a zatem nie posiadają one obecnie waloru aktualności;</w:t>
      </w:r>
    </w:p>
    <w:p w:rsidR="003E7391" w:rsidRPr="00751C8A" w:rsidRDefault="00A76DB4" w:rsidP="00751C8A">
      <w:pPr>
        <w:pStyle w:val="Tekstpodstawowy"/>
        <w:widowControl w:val="0"/>
        <w:numPr>
          <w:ilvl w:val="0"/>
          <w:numId w:val="9"/>
        </w:numPr>
        <w:spacing w:line="276" w:lineRule="auto"/>
        <w:ind w:left="567" w:hanging="283"/>
        <w:rPr>
          <w:rFonts w:ascii="Calibri Light" w:hAnsi="Calibri Light" w:cs="Calibri Light"/>
          <w:sz w:val="20"/>
        </w:rPr>
      </w:pPr>
      <w:r w:rsidRPr="00751C8A">
        <w:rPr>
          <w:rFonts w:ascii="Calibri Light" w:hAnsi="Calibri Light" w:cs="Calibri Light"/>
          <w:sz w:val="20"/>
        </w:rPr>
        <w:t>wadliwe przyjęcie, że uzupełnienie danych środowiskowych w oparciu o materiały pozyskane przez inwestora od RDOŚ w Białymstoku w ramach projektów zlecanych innym podmiotom jest wystarczające, podczas gdy przyjęta w nich metodyka badań jest nieprawidłowa, nie odpowiada specyfice inwestycji liniowej i dotyczy tylko niewielkich fragmentów planowanego przedsięwzięcia;</w:t>
      </w:r>
    </w:p>
    <w:p w:rsidR="003E7391" w:rsidRPr="00751C8A" w:rsidRDefault="00A76DB4" w:rsidP="00751C8A">
      <w:pPr>
        <w:pStyle w:val="Tekstpodstawowy"/>
        <w:widowControl w:val="0"/>
        <w:numPr>
          <w:ilvl w:val="0"/>
          <w:numId w:val="9"/>
        </w:numPr>
        <w:spacing w:line="276" w:lineRule="auto"/>
        <w:ind w:left="567" w:hanging="283"/>
        <w:rPr>
          <w:rFonts w:ascii="Calibri Light" w:hAnsi="Calibri Light" w:cs="Calibri Light"/>
          <w:sz w:val="20"/>
        </w:rPr>
      </w:pPr>
      <w:r w:rsidRPr="00751C8A">
        <w:rPr>
          <w:rFonts w:ascii="Calibri Light" w:hAnsi="Calibri Light" w:cs="Calibri Light"/>
          <w:sz w:val="20"/>
        </w:rPr>
        <w:t xml:space="preserve">nieprawidłowe uznanie, że realizacja planowanej inwestycji nie będzie miała znaczącego wpływu na miejsca bytowania orlika krzykliwego, podczas gdy raport nie uwzględnia aktualnego obszaru bytowania tego gatunku znajdującego się w okolicach wsi </w:t>
      </w:r>
      <w:proofErr w:type="spellStart"/>
      <w:r w:rsidRPr="00751C8A">
        <w:rPr>
          <w:rFonts w:ascii="Calibri Light" w:hAnsi="Calibri Light" w:cs="Calibri Light"/>
          <w:sz w:val="20"/>
        </w:rPr>
        <w:t>Kudrycze</w:t>
      </w:r>
      <w:proofErr w:type="spellEnd"/>
      <w:r w:rsidRPr="00751C8A">
        <w:rPr>
          <w:rFonts w:ascii="Calibri Light" w:hAnsi="Calibri Light" w:cs="Calibri Light"/>
          <w:sz w:val="20"/>
        </w:rPr>
        <w:t xml:space="preserve"> o współrzędnych N53°01’26.8” E23°12’55,6”. Z pisma Nadleśnictwa Dojlidy w Białymstoku z 16 maja 2017 r., znak: </w:t>
      </w:r>
      <w:r w:rsidRPr="00751C8A">
        <w:rPr>
          <w:rFonts w:ascii="Calibri Light" w:hAnsi="Calibri Light" w:cs="Calibri Light"/>
          <w:sz w:val="20"/>
          <w:lang w:eastAsia="en-US" w:bidi="en-US"/>
        </w:rPr>
        <w:t xml:space="preserve">ZG.2211.69.2017.MO, </w:t>
      </w:r>
      <w:r w:rsidRPr="00751C8A">
        <w:rPr>
          <w:rFonts w:ascii="Calibri Light" w:hAnsi="Calibri Light" w:cs="Calibri Light"/>
          <w:sz w:val="20"/>
        </w:rPr>
        <w:t>wynika, że część przedsięwzięcia zlokalizowana jest w zbyt małej odległości od strefy ochronnej orlika krzykliwego, nadto zgodnie z ekspertyzą Janusza Kupisa z 9 lipca 2021 r. i powołaną tamże literaturą przedmiotu jest to gatunek wrażliwy na hałas komunikacyjny, a utrata istotnej części obszaru żerowania i kolizje z pojazdami stanowią, wbrew zapatrywaniu RDOŚ w Białymstoku, główne zagrożenia dla populacji orlika krzykliwego,</w:t>
      </w:r>
    </w:p>
    <w:p w:rsidR="003E7391" w:rsidRPr="00751C8A" w:rsidRDefault="00A76DB4" w:rsidP="00751C8A">
      <w:pPr>
        <w:pStyle w:val="Tekstpodstawowy"/>
        <w:widowControl w:val="0"/>
        <w:numPr>
          <w:ilvl w:val="0"/>
          <w:numId w:val="9"/>
        </w:numPr>
        <w:spacing w:line="276" w:lineRule="auto"/>
        <w:ind w:left="567" w:hanging="283"/>
        <w:rPr>
          <w:rFonts w:ascii="Calibri Light" w:hAnsi="Calibri Light" w:cs="Calibri Light"/>
          <w:sz w:val="20"/>
        </w:rPr>
      </w:pPr>
      <w:r w:rsidRPr="00751C8A">
        <w:rPr>
          <w:rFonts w:ascii="Calibri Light" w:hAnsi="Calibri Light" w:cs="Calibri Light"/>
          <w:sz w:val="20"/>
        </w:rPr>
        <w:t xml:space="preserve">błędną ocenę ekspertyzy przyrodniczej sporządzonej przez Stowarzyszenie Miłośników Ziemi Juchnowieckiej, dalej SMZJ, z 14 kwietnia 2017 r. oraz ekspertyzy Janusza Kupisa z 2021 r., które podważają ustalenia raportu w zasadniczej części, są poparte szczegółową inwentaryzacją przyrodniczą, dokumentacją fotograficzną, koordynatami GPS i zostały sporządzona w oparciu o aktualne i obiektywne </w:t>
      </w:r>
      <w:r w:rsidRPr="00751C8A">
        <w:rPr>
          <w:rFonts w:ascii="Calibri Light" w:hAnsi="Calibri Light" w:cs="Calibri Light"/>
          <w:sz w:val="20"/>
        </w:rPr>
        <w:lastRenderedPageBreak/>
        <w:t>publikacje naukowe;</w:t>
      </w:r>
    </w:p>
    <w:p w:rsidR="003E7391" w:rsidRPr="00751C8A" w:rsidRDefault="00A76DB4" w:rsidP="00751C8A">
      <w:pPr>
        <w:pStyle w:val="Tekstpodstawowy"/>
        <w:widowControl w:val="0"/>
        <w:numPr>
          <w:ilvl w:val="0"/>
          <w:numId w:val="9"/>
        </w:numPr>
        <w:spacing w:line="276" w:lineRule="auto"/>
        <w:ind w:left="567" w:hanging="283"/>
        <w:rPr>
          <w:rFonts w:ascii="Calibri Light" w:hAnsi="Calibri Light" w:cs="Calibri Light"/>
          <w:sz w:val="20"/>
        </w:rPr>
      </w:pPr>
      <w:r w:rsidRPr="00751C8A">
        <w:rPr>
          <w:rFonts w:ascii="Calibri Light" w:hAnsi="Calibri Light" w:cs="Calibri Light"/>
          <w:sz w:val="20"/>
        </w:rPr>
        <w:t xml:space="preserve">wydanie odmiennych decyzji przy istnieniu analogicznych stanów faktycznych, tj. decyzji RDOŚ w Białymstoku z 29 stycznia 2014 r., znak: WOOŚ-II.4200.4.2012.UM, o odmowie określenia warunków realizacji </w:t>
      </w:r>
      <w:r w:rsidRPr="00751C8A">
        <w:rPr>
          <w:rFonts w:ascii="Calibri Light" w:hAnsi="Calibri Light" w:cs="Calibri Light"/>
          <w:sz w:val="20"/>
          <w:lang w:bidi="pl-PL"/>
        </w:rPr>
        <w:t>przedsięwzięcia polegającego na</w:t>
      </w:r>
      <w:r w:rsidRPr="00751C8A">
        <w:rPr>
          <w:rFonts w:ascii="Calibri Light" w:hAnsi="Calibri Light" w:cs="Calibri Light"/>
          <w:sz w:val="20"/>
        </w:rPr>
        <w:t xml:space="preserve"> budowie drogi ekspresowej S-19 granica państwa- Kuźnica Białostocka - Białystok - Lublin - Rzeszów - Barwinek - granica państwa na odcinku Choroszcz-Ploski oraz DK65 </w:t>
      </w:r>
      <w:proofErr w:type="spellStart"/>
      <w:r w:rsidRPr="00751C8A">
        <w:rPr>
          <w:rFonts w:ascii="Calibri Light" w:hAnsi="Calibri Light" w:cs="Calibri Light"/>
          <w:sz w:val="20"/>
        </w:rPr>
        <w:t>Kudrycze</w:t>
      </w:r>
      <w:proofErr w:type="spellEnd"/>
      <w:r w:rsidRPr="00751C8A">
        <w:rPr>
          <w:rFonts w:ascii="Calibri Light" w:hAnsi="Calibri Light" w:cs="Calibri Light"/>
          <w:sz w:val="20"/>
        </w:rPr>
        <w:t xml:space="preserve"> – Grabówka oraz zaskarżonej decyzji, w sytuacji gdy uchybienia stanowiące jeden z powodów wydania decyzji RDOŚ w Białymstoku z 29 stycznia 2014 r., tj. brak aktualności badań przyrodniczych oraz niewłaściwy termin inwentaryzacji fauny były tożsame z zarzutami formułowanymi na gruncie przedmiotowego postępowania, co skutkuje naruszeniem zasady pogłębienia zaufania obywateli do organów administracji publicznej;</w:t>
      </w:r>
    </w:p>
    <w:p w:rsidR="003E7391" w:rsidRPr="00751C8A" w:rsidRDefault="00A76DB4" w:rsidP="00751C8A">
      <w:pPr>
        <w:pStyle w:val="Tekstpodstawowy"/>
        <w:widowControl w:val="0"/>
        <w:numPr>
          <w:ilvl w:val="0"/>
          <w:numId w:val="9"/>
        </w:numPr>
        <w:spacing w:line="276" w:lineRule="auto"/>
        <w:ind w:left="567" w:hanging="283"/>
        <w:rPr>
          <w:rFonts w:ascii="Calibri Light" w:hAnsi="Calibri Light" w:cs="Calibri Light"/>
          <w:sz w:val="20"/>
        </w:rPr>
      </w:pPr>
      <w:r w:rsidRPr="00751C8A">
        <w:rPr>
          <w:rFonts w:ascii="Calibri Light" w:hAnsi="Calibri Light" w:cs="Calibri Light"/>
          <w:sz w:val="20"/>
        </w:rPr>
        <w:t>wadliwe uznanie, że realizacja przedsięwzięcia w wariancie inwestorskim nie spowoduje negatywnych konsekwencji społecznych i przecięcia zwartej zabudowy wsi Skrybicze, w sytuacji gdy uważna analiza aktualnych map tego terenu oraz lokalnych uwarunkowań przestrzenno-budowlanych wskazuje, że poza linią wyznaczoną przez planowaną DK65 pozostaje aktualnie kilkadziesiąt domów jednorodzinnych, a kilkadziesiąt innych inwestycji jest w trakcie realizacji, ponadto dostęp do infrastruktury technicznej spowodowany przebiegiem trasy będzie w znacznym stopniu utrudniony, a więzi społeczne pomiędzy mieszkańcami zostaną naruszone;</w:t>
      </w:r>
    </w:p>
    <w:p w:rsidR="003E7391" w:rsidRPr="00751C8A" w:rsidRDefault="00A76DB4" w:rsidP="00751C8A">
      <w:pPr>
        <w:pStyle w:val="Tekstpodstawowy"/>
        <w:widowControl w:val="0"/>
        <w:numPr>
          <w:ilvl w:val="0"/>
          <w:numId w:val="9"/>
        </w:numPr>
        <w:spacing w:line="276" w:lineRule="auto"/>
        <w:ind w:left="567" w:hanging="283"/>
        <w:rPr>
          <w:rFonts w:ascii="Calibri Light" w:hAnsi="Calibri Light" w:cs="Calibri Light"/>
          <w:sz w:val="20"/>
        </w:rPr>
      </w:pPr>
      <w:r w:rsidRPr="00751C8A">
        <w:rPr>
          <w:rFonts w:ascii="Calibri Light" w:hAnsi="Calibri Light" w:cs="Calibri Light"/>
          <w:sz w:val="20"/>
        </w:rPr>
        <w:t>wskazanie, że postulaty protestujących zostały uwzględnione w analizie wielokryterialnej zawartej w raporcie, podczas gdy analiza uwzględniła czynnik społeczny jedynie w niewielkim zakresie, tj. w odniesieniu do potencjalnej liczby wyburzonych budynków mieszkalnych oraz liczby budynków narażonych na oddziaływanie ponadnormatywnego hałasu;</w:t>
      </w:r>
    </w:p>
    <w:p w:rsidR="003E7391" w:rsidRPr="00751C8A" w:rsidRDefault="00A76DB4" w:rsidP="00751C8A">
      <w:pPr>
        <w:pStyle w:val="Tekstpodstawowy"/>
        <w:widowControl w:val="0"/>
        <w:numPr>
          <w:ilvl w:val="0"/>
          <w:numId w:val="8"/>
        </w:numPr>
        <w:spacing w:line="276" w:lineRule="auto"/>
        <w:ind w:left="284" w:hanging="284"/>
        <w:rPr>
          <w:rFonts w:ascii="Calibri Light" w:hAnsi="Calibri Light" w:cs="Calibri Light"/>
          <w:sz w:val="20"/>
        </w:rPr>
      </w:pPr>
      <w:r w:rsidRPr="00751C8A">
        <w:rPr>
          <w:rFonts w:ascii="Calibri Light" w:hAnsi="Calibri Light" w:cs="Calibri Light"/>
          <w:sz w:val="20"/>
          <w:lang w:eastAsia="en-US" w:bidi="en-US"/>
        </w:rPr>
        <w:t xml:space="preserve">art. </w:t>
      </w:r>
      <w:r w:rsidRPr="00751C8A">
        <w:rPr>
          <w:rFonts w:ascii="Calibri Light" w:hAnsi="Calibri Light" w:cs="Calibri Light"/>
          <w:sz w:val="20"/>
        </w:rPr>
        <w:t>108 § 1 k.p.a. poprzez nadanie decyzji rygoru natychmiastowej wykonalności, podczas gdy w przedmiotowym postępowania nie zaistniały przesłanki ustawowe określone w tym przepisie;</w:t>
      </w:r>
    </w:p>
    <w:p w:rsidR="003E7391" w:rsidRPr="00751C8A" w:rsidRDefault="00A76DB4" w:rsidP="00751C8A">
      <w:pPr>
        <w:pStyle w:val="Tekstpodstawowy"/>
        <w:widowControl w:val="0"/>
        <w:numPr>
          <w:ilvl w:val="0"/>
          <w:numId w:val="8"/>
        </w:numPr>
        <w:spacing w:line="276" w:lineRule="auto"/>
        <w:ind w:left="284" w:hanging="284"/>
        <w:rPr>
          <w:rFonts w:ascii="Calibri Light" w:hAnsi="Calibri Light" w:cs="Calibri Light"/>
          <w:sz w:val="20"/>
        </w:rPr>
      </w:pP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60 ust. 2 </w:t>
      </w:r>
      <w:proofErr w:type="spellStart"/>
      <w:r w:rsidRPr="00751C8A">
        <w:rPr>
          <w:rFonts w:ascii="Calibri Light" w:hAnsi="Calibri Light" w:cs="Calibri Light"/>
          <w:sz w:val="20"/>
        </w:rPr>
        <w:t>u.o.p</w:t>
      </w:r>
      <w:proofErr w:type="spellEnd"/>
      <w:r w:rsidRPr="00751C8A">
        <w:rPr>
          <w:rFonts w:ascii="Calibri Light" w:hAnsi="Calibri Light" w:cs="Calibri Light"/>
          <w:sz w:val="20"/>
        </w:rPr>
        <w:t>. poprzez wydanie decyzji o środowiskowych uwarunkowaniach dla przedsięwzięcia, którego przebieg narusza miejsca bytowania orlika krzykliwego;</w:t>
      </w:r>
    </w:p>
    <w:p w:rsidR="003E7391" w:rsidRPr="00751C8A" w:rsidRDefault="00A76DB4" w:rsidP="00751C8A">
      <w:pPr>
        <w:pStyle w:val="Tekstpodstawowy"/>
        <w:widowControl w:val="0"/>
        <w:numPr>
          <w:ilvl w:val="0"/>
          <w:numId w:val="8"/>
        </w:numPr>
        <w:spacing w:line="276" w:lineRule="auto"/>
        <w:ind w:left="284" w:hanging="284"/>
        <w:rPr>
          <w:rFonts w:ascii="Calibri Light" w:hAnsi="Calibri Light" w:cs="Calibri Light"/>
          <w:sz w:val="20"/>
        </w:rPr>
      </w:pP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62 ust. 1 pkt 1 lit. a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 poprzez nieuwzględnienie w wydanej decyzji oddziaływania planowanego przedsięwzięcia na ludność, w tym zdrowie i warunki życia mieszkańców wsi Skrybicze;</w:t>
      </w:r>
    </w:p>
    <w:p w:rsidR="003E7391" w:rsidRPr="00751C8A" w:rsidRDefault="00A76DB4" w:rsidP="00751C8A">
      <w:pPr>
        <w:pStyle w:val="Tekstpodstawowy"/>
        <w:widowControl w:val="0"/>
        <w:numPr>
          <w:ilvl w:val="0"/>
          <w:numId w:val="8"/>
        </w:numPr>
        <w:spacing w:line="276" w:lineRule="auto"/>
        <w:ind w:left="284" w:hanging="284"/>
        <w:rPr>
          <w:rFonts w:ascii="Calibri Light" w:hAnsi="Calibri Light" w:cs="Calibri Light"/>
          <w:sz w:val="20"/>
        </w:rPr>
      </w:pP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66 ust. 1 pkt 2a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 poprzez wydanie decyzji o środowiskowych uwarunkowaniach w oparciu o nieprawidłowo wykonaną i nieaktualną inwentaryzację przyrodniczą, a także na podstawie zdezaktualizowanych, bo pochodzących z 2018 r., danych dotyczących cen gruntów oraz usług i materiałów budowlanych, które znalazły błędne zastosowanie w kryterium ekonomicznym w ramach przeprowadzonej analizy wielokryterialnej;</w:t>
      </w:r>
    </w:p>
    <w:p w:rsidR="003E7391" w:rsidRPr="00751C8A" w:rsidRDefault="00A76DB4" w:rsidP="00751C8A">
      <w:pPr>
        <w:pStyle w:val="Tekstpodstawowy"/>
        <w:widowControl w:val="0"/>
        <w:numPr>
          <w:ilvl w:val="0"/>
          <w:numId w:val="8"/>
        </w:numPr>
        <w:spacing w:line="276" w:lineRule="auto"/>
        <w:ind w:left="284" w:hanging="284"/>
        <w:rPr>
          <w:rFonts w:ascii="Calibri Light" w:hAnsi="Calibri Light" w:cs="Calibri Light"/>
          <w:sz w:val="20"/>
        </w:rPr>
      </w:pP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66 ust. 1 pkt 5 lit. a i lit. b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 xml:space="preserve"> poprzez uznanie przedstawionych przez inwestora wariantów przebiegu inwestycji za realną alternatywę wobec wariantu inwestorskiego, w sytuacji gdy warianty przebiegu drogi DK65 (inwestorski i racjonalny wariant alternatywny) mają w przeważającej większości tożsamy przebieg oraz identyczne parametry w zakresie: przebiegu przez Główne Zbiorniki Wód Podziemnych (GZWP), kolizji z ujęciami wód podziemnych, kolizji ze zinwentaryzowanymi złożami kruszywa naturalnego, przebiegu przez obszary o płytkim zaleganiu wód gruntowych, prognozowanego natężenia i struktury ruchu, zagospodarowania terenów położonych w bezpośrednim sąsiedztwie, wartości zanieczyszczeń emitowanych do powietrza i warunków ich rozprzestrzeniania, oddziaływanie na stan </w:t>
      </w:r>
      <w:proofErr w:type="spellStart"/>
      <w:r w:rsidRPr="00751C8A">
        <w:rPr>
          <w:rFonts w:ascii="Calibri Light" w:hAnsi="Calibri Light" w:cs="Calibri Light"/>
          <w:sz w:val="20"/>
        </w:rPr>
        <w:t>areosanitarny</w:t>
      </w:r>
      <w:proofErr w:type="spellEnd"/>
      <w:r w:rsidRPr="00751C8A">
        <w:rPr>
          <w:rFonts w:ascii="Calibri Light" w:hAnsi="Calibri Light" w:cs="Calibri Light"/>
          <w:sz w:val="20"/>
        </w:rPr>
        <w:t>, wartości stężeń zanieczyszczeń w odprowadzanych wodach opadowych i roztopowych, oddziaływania na strefy intensywnych przelotów nietoperzy, ilości i rodzajów wytwarzanych odpadów, oddziaływania na klimat, a także ryzyka wystąpienia poważnej awarii lub katastrofy naturalnej i budowlanej;</w:t>
      </w:r>
    </w:p>
    <w:p w:rsidR="003E7391" w:rsidRPr="00751C8A" w:rsidRDefault="00A76DB4" w:rsidP="00751C8A">
      <w:pPr>
        <w:pStyle w:val="Tekstpodstawowy"/>
        <w:widowControl w:val="0"/>
        <w:numPr>
          <w:ilvl w:val="0"/>
          <w:numId w:val="8"/>
        </w:numPr>
        <w:spacing w:line="276" w:lineRule="auto"/>
        <w:ind w:left="284" w:hanging="284"/>
        <w:rPr>
          <w:rFonts w:ascii="Calibri Light" w:hAnsi="Calibri Light" w:cs="Calibri Light"/>
          <w:sz w:val="20"/>
        </w:rPr>
      </w:pP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80 ust. 1 pkt 3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 xml:space="preserve">. poprzez nieuwzględnienie w wydanej decyzji wyników postępowania z udziałem społeczeństwa, tj. postulatów i zastrzeżeń komitetu protestacyjnego reprezentowanego przez </w:t>
      </w:r>
      <w:r w:rsidR="003E7391">
        <w:rPr>
          <w:rFonts w:ascii="Calibri Light" w:hAnsi="Calibri Light" w:cs="Calibri Light"/>
          <w:sz w:val="20"/>
        </w:rPr>
        <w:t>(…)</w:t>
      </w:r>
      <w:r w:rsidRPr="00751C8A">
        <w:rPr>
          <w:rFonts w:ascii="Calibri Light" w:hAnsi="Calibri Light" w:cs="Calibri Light"/>
          <w:sz w:val="20"/>
        </w:rPr>
        <w:t>, mieszkańców wsi Skrybicze, Sobolewo, ZO, mieszkańców wsi Łubniki oraz SMZJ, którzy zgodnie sprzeciwiali się forsowanemu przez inwestora wariantowi przebiegu trasy S19 i DK65.</w:t>
      </w:r>
    </w:p>
    <w:p w:rsidR="003E7391" w:rsidRPr="00751C8A" w:rsidRDefault="00A76DB4" w:rsidP="00751C8A">
      <w:pPr>
        <w:pStyle w:val="Tekstpodstawowy"/>
        <w:tabs>
          <w:tab w:val="left" w:pos="432"/>
        </w:tabs>
        <w:spacing w:line="276" w:lineRule="auto"/>
        <w:rPr>
          <w:rFonts w:ascii="Calibri Light" w:hAnsi="Calibri Light" w:cs="Calibri Light"/>
          <w:sz w:val="20"/>
        </w:rPr>
      </w:pPr>
      <w:r w:rsidRPr="00751C8A">
        <w:rPr>
          <w:rFonts w:ascii="Calibri Light" w:hAnsi="Calibri Light" w:cs="Calibri Light"/>
          <w:sz w:val="20"/>
        </w:rPr>
        <w:tab/>
      </w:r>
      <w:r w:rsidRPr="00751C8A">
        <w:rPr>
          <w:rFonts w:ascii="Calibri Light" w:hAnsi="Calibri Light" w:cs="Calibri Light"/>
          <w:sz w:val="20"/>
        </w:rPr>
        <w:tab/>
        <w:t xml:space="preserve">ZO, powołując się na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78 § 1 w zw. z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136 k.p.a. </w:t>
      </w:r>
      <w:r w:rsidRPr="00751C8A">
        <w:rPr>
          <w:rFonts w:ascii="Calibri Light" w:hAnsi="Calibri Light" w:cs="Calibri Light"/>
          <w:bCs/>
          <w:sz w:val="20"/>
        </w:rPr>
        <w:t>wniosło</w:t>
      </w:r>
      <w:r w:rsidRPr="00751C8A">
        <w:rPr>
          <w:rFonts w:ascii="Calibri Light" w:hAnsi="Calibri Light" w:cs="Calibri Light"/>
          <w:b/>
          <w:bCs/>
          <w:sz w:val="20"/>
        </w:rPr>
        <w:t xml:space="preserve"> </w:t>
      </w:r>
      <w:r w:rsidRPr="00751C8A">
        <w:rPr>
          <w:rFonts w:ascii="Calibri Light" w:hAnsi="Calibri Light" w:cs="Calibri Light"/>
          <w:sz w:val="20"/>
        </w:rPr>
        <w:t xml:space="preserve">o dopuszczenie dowodu w postaci opinii Janusza Kupisa z 13 lipca 2023 r. wraz z powołaną literaturą przedmiotu (w celu wykazania negatywnego oddziaływania planowanej inwestycji liniowej na miejsca bytowania orlika krzykliwego, nieprawidłowo </w:t>
      </w:r>
      <w:r w:rsidRPr="00751C8A">
        <w:rPr>
          <w:rFonts w:ascii="Calibri Light" w:hAnsi="Calibri Light" w:cs="Calibri Light"/>
          <w:sz w:val="20"/>
        </w:rPr>
        <w:lastRenderedPageBreak/>
        <w:t xml:space="preserve">wykonanej i nieaktualnej inwentaryzacji przyrodniczej będącej podstawą raportu, a także błędnej metodyki badań oraz nieprzydatności danych pozyskanych przez inwestora za pośrednictwem RDOŚ w Białymstoku w ramach „aktualizacji” informacji zawartych w raporcie) oraz dokumentacji fotograficznej ze współrzędnymi lokalizacyjnymi oraz wniosku o ustalenie strefy ochrony ostoi, miejsc rozrodu i regularnego przebywania orlika krzykliwego z 28 sierpnia 2023 r. (w celu ustalenia rzeczywistych miejsc występowania orlika krzykliwego, ich kolizji z preferowanym wariantem inwestycji oraz wadliwości raportu </w:t>
      </w:r>
      <w:r w:rsidRPr="00751C8A">
        <w:rPr>
          <w:rFonts w:ascii="Calibri Light" w:hAnsi="Calibri Light" w:cs="Calibri Light"/>
          <w:iCs/>
          <w:sz w:val="20"/>
        </w:rPr>
        <w:t>w</w:t>
      </w:r>
      <w:r w:rsidRPr="00751C8A">
        <w:rPr>
          <w:rFonts w:ascii="Calibri Light" w:hAnsi="Calibri Light" w:cs="Calibri Light"/>
          <w:sz w:val="20"/>
        </w:rPr>
        <w:t xml:space="preserve"> zakresie przeprowadzonej inwentaryzacji ornitologicznej).</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Odwołujący się wnieśli również o wstrzymanie rygoru natychmiastowej wykonalności zaskarżonej decyzji.</w:t>
      </w:r>
      <w:r w:rsidRPr="00751C8A">
        <w:rPr>
          <w:rFonts w:ascii="Calibri Light" w:hAnsi="Calibri Light" w:cs="Calibri Light"/>
          <w:sz w:val="20"/>
          <w:szCs w:val="20"/>
          <w:lang w:bidi="pl-PL"/>
        </w:rPr>
        <w:t xml:space="preserve"> Jak już wyżej wskazano, postępowanie w tej sprawie zakończone zostało postanowieniem GDOŚ z 1 września 2025 r., znak: </w:t>
      </w:r>
      <w:r w:rsidRPr="00751C8A">
        <w:rPr>
          <w:rFonts w:ascii="Calibri Light" w:hAnsi="Calibri Light" w:cs="Calibri Light"/>
          <w:sz w:val="20"/>
          <w:szCs w:val="20"/>
        </w:rPr>
        <w:t xml:space="preserve">DOOŚ-WDŚ/ZOO.420.226.2019.EW/KB/JSz.42, o odmowie </w:t>
      </w:r>
      <w:r w:rsidRPr="00751C8A">
        <w:rPr>
          <w:rFonts w:ascii="Calibri Light" w:hAnsi="Calibri Light" w:cs="Calibri Light"/>
          <w:sz w:val="20"/>
          <w:szCs w:val="20"/>
          <w:lang w:bidi="pl-PL"/>
        </w:rPr>
        <w:t>wstrzymanie natychmiastowego wykonania decyzji.</w:t>
      </w:r>
    </w:p>
    <w:p w:rsidR="003E7391" w:rsidRPr="00751C8A" w:rsidRDefault="00A76DB4" w:rsidP="00751C8A">
      <w:pPr>
        <w:pStyle w:val="Tekstpodstawowy"/>
        <w:tabs>
          <w:tab w:val="left" w:pos="432"/>
        </w:tabs>
        <w:spacing w:line="276" w:lineRule="auto"/>
        <w:rPr>
          <w:rFonts w:ascii="Calibri Light" w:hAnsi="Calibri Light" w:cs="Calibri Light"/>
          <w:sz w:val="20"/>
        </w:rPr>
      </w:pPr>
      <w:r w:rsidRPr="00751C8A">
        <w:rPr>
          <w:rFonts w:ascii="Calibri Light" w:hAnsi="Calibri Light" w:cs="Calibri Light"/>
          <w:sz w:val="20"/>
        </w:rPr>
        <w:tab/>
      </w:r>
      <w:r w:rsidRPr="00751C8A">
        <w:rPr>
          <w:rFonts w:ascii="Calibri Light" w:hAnsi="Calibri Light" w:cs="Calibri Light"/>
          <w:sz w:val="20"/>
        </w:rPr>
        <w:tab/>
        <w:t xml:space="preserve">ZO </w:t>
      </w:r>
      <w:r w:rsidRPr="00751C8A">
        <w:rPr>
          <w:rFonts w:ascii="Calibri Light" w:hAnsi="Calibri Light" w:cs="Calibri Light"/>
          <w:bCs/>
          <w:sz w:val="20"/>
        </w:rPr>
        <w:t xml:space="preserve">wnosi </w:t>
      </w:r>
      <w:r w:rsidRPr="00751C8A">
        <w:rPr>
          <w:rFonts w:ascii="Calibri Light" w:hAnsi="Calibri Light" w:cs="Calibri Light"/>
          <w:sz w:val="20"/>
        </w:rPr>
        <w:t xml:space="preserve">o uchylenie zaskarżonej decyzji w całości i przekazanie sprawy do ponownego rozpatrzenia organowi I instancji. </w:t>
      </w:r>
    </w:p>
    <w:p w:rsidR="003E7391" w:rsidRPr="00751C8A" w:rsidRDefault="003E7391" w:rsidP="00751C8A">
      <w:pPr>
        <w:pStyle w:val="Bezodstpw"/>
        <w:spacing w:line="276" w:lineRule="auto"/>
        <w:rPr>
          <w:rFonts w:ascii="Calibri Light" w:hAnsi="Calibri Light" w:cs="Calibri Light"/>
          <w:sz w:val="20"/>
          <w:szCs w:val="20"/>
        </w:rPr>
      </w:pPr>
    </w:p>
    <w:p w:rsidR="003E7391" w:rsidRPr="00751C8A" w:rsidRDefault="00A76DB4" w:rsidP="00751C8A">
      <w:pPr>
        <w:pStyle w:val="Tekstpodstawowy"/>
        <w:spacing w:line="276" w:lineRule="auto"/>
        <w:ind w:firstLine="708"/>
        <w:rPr>
          <w:rFonts w:ascii="Calibri Light" w:hAnsi="Calibri Light" w:cs="Calibri Light"/>
          <w:b/>
          <w:sz w:val="20"/>
        </w:rPr>
      </w:pPr>
      <w:r w:rsidRPr="00751C8A">
        <w:rPr>
          <w:rFonts w:ascii="Calibri Light" w:hAnsi="Calibri Light" w:cs="Calibri Light"/>
          <w:b/>
          <w:sz w:val="20"/>
        </w:rPr>
        <w:t>Po przeanalizowaniu materiału dowodowego stwierdzono, co następuje.</w:t>
      </w:r>
    </w:p>
    <w:p w:rsidR="003E7391" w:rsidRPr="00751C8A" w:rsidRDefault="003E7391" w:rsidP="00751C8A">
      <w:pPr>
        <w:pStyle w:val="Tekstpodstawowy"/>
        <w:spacing w:line="276" w:lineRule="auto"/>
        <w:ind w:firstLine="708"/>
        <w:rPr>
          <w:rFonts w:ascii="Calibri Light" w:hAnsi="Calibri Light" w:cs="Calibri Light"/>
          <w:b/>
          <w:sz w:val="20"/>
        </w:rPr>
      </w:pPr>
    </w:p>
    <w:p w:rsidR="003E7391" w:rsidRPr="00751C8A" w:rsidRDefault="00A76DB4" w:rsidP="00751C8A">
      <w:pPr>
        <w:pStyle w:val="Tekstpodstawowy"/>
        <w:spacing w:line="276" w:lineRule="auto"/>
        <w:ind w:firstLine="708"/>
        <w:rPr>
          <w:rFonts w:ascii="Calibri Light" w:hAnsi="Calibri Light" w:cs="Calibri Light"/>
          <w:b/>
          <w:sz w:val="20"/>
        </w:rPr>
      </w:pPr>
      <w:r w:rsidRPr="00751C8A">
        <w:rPr>
          <w:rFonts w:ascii="Calibri Light" w:hAnsi="Calibri Light" w:cs="Calibri Light"/>
          <w:sz w:val="20"/>
        </w:rPr>
        <w:t xml:space="preserve">Mając na uwadze zasadę dwuinstancyjności postępowania administracyjnego, której istotą jest zapewnienie stronom prawa do dwukrotnego rozpatrzenia i rozstrzygnięcia sprawy, organ w ramach postępowania odwoławczego dokonał analizy zgromadzonego materiału dowodowego, w tym wniosku o wydanie decyzji środowiskowej, raportu, uzupełnień raportu oraz treści decyzji </w:t>
      </w:r>
      <w:r w:rsidRPr="00751C8A">
        <w:rPr>
          <w:rFonts w:ascii="Calibri Light" w:hAnsi="Calibri Light" w:cs="Calibri Light"/>
          <w:sz w:val="20"/>
          <w:lang w:bidi="pl-PL"/>
        </w:rPr>
        <w:t xml:space="preserve">RDOŚ </w:t>
      </w:r>
      <w:r w:rsidRPr="00751C8A">
        <w:rPr>
          <w:rFonts w:ascii="Calibri Light" w:hAnsi="Calibri Light" w:cs="Calibri Light"/>
          <w:sz w:val="20"/>
        </w:rPr>
        <w:t xml:space="preserve">w Białymstoku z 31 lipca 2023 r. GDOŚ uwzględnił w swojej analizie argumenty opisywane bardzo obszernie w </w:t>
      </w:r>
      <w:proofErr w:type="spellStart"/>
      <w:r w:rsidRPr="00751C8A">
        <w:rPr>
          <w:rFonts w:ascii="Calibri Light" w:hAnsi="Calibri Light" w:cs="Calibri Light"/>
          <w:sz w:val="20"/>
        </w:rPr>
        <w:t>odwołaniach</w:t>
      </w:r>
      <w:proofErr w:type="spellEnd"/>
      <w:r w:rsidRPr="00751C8A">
        <w:rPr>
          <w:rFonts w:ascii="Calibri Light" w:hAnsi="Calibri Light" w:cs="Calibri Light"/>
          <w:sz w:val="20"/>
        </w:rPr>
        <w:t>. W toku postępowania odwoławczego, GDOŚ rozpatrzył sprawę w pełnym zakresie co do okoliczności faktycznych i prawnych, wnikliwie badając poprawność postępowania przeprowadzonego przez organ I instancji.</w:t>
      </w:r>
      <w:r w:rsidRPr="00751C8A">
        <w:rPr>
          <w:rFonts w:ascii="Calibri Light" w:hAnsi="Calibri Light" w:cs="Calibri Light"/>
          <w:b/>
          <w:sz w:val="20"/>
        </w:rPr>
        <w:t xml:space="preserve"> </w:t>
      </w:r>
    </w:p>
    <w:p w:rsidR="003E7391" w:rsidRPr="00751C8A" w:rsidRDefault="00A76DB4" w:rsidP="00751C8A">
      <w:pPr>
        <w:pStyle w:val="Tekstpodstawowy"/>
        <w:spacing w:line="276" w:lineRule="auto"/>
        <w:ind w:firstLine="708"/>
        <w:rPr>
          <w:rFonts w:ascii="Calibri Light" w:hAnsi="Calibri Light" w:cs="Calibri Light"/>
          <w:sz w:val="20"/>
        </w:rPr>
      </w:pPr>
      <w:r w:rsidRPr="00751C8A">
        <w:rPr>
          <w:rFonts w:ascii="Calibri Light" w:hAnsi="Calibri Light" w:cs="Calibri Light"/>
          <w:sz w:val="20"/>
        </w:rPr>
        <w:t xml:space="preserve">Analiza sprawy przeprowadzona przez GDOŚ </w:t>
      </w:r>
      <w:r w:rsidRPr="00751C8A">
        <w:rPr>
          <w:rFonts w:ascii="Calibri Light" w:hAnsi="Calibri Light" w:cs="Calibri Light"/>
          <w:bCs/>
          <w:sz w:val="20"/>
        </w:rPr>
        <w:t xml:space="preserve">w trakcie postępowania </w:t>
      </w:r>
      <w:proofErr w:type="spellStart"/>
      <w:r w:rsidRPr="00751C8A">
        <w:rPr>
          <w:rFonts w:ascii="Calibri Light" w:hAnsi="Calibri Light" w:cs="Calibri Light"/>
          <w:bCs/>
          <w:sz w:val="20"/>
        </w:rPr>
        <w:t>drugoinstancyjnego</w:t>
      </w:r>
      <w:proofErr w:type="spellEnd"/>
      <w:r w:rsidRPr="00751C8A">
        <w:rPr>
          <w:rFonts w:ascii="Calibri Light" w:hAnsi="Calibri Light" w:cs="Calibri Light"/>
          <w:b/>
          <w:sz w:val="20"/>
        </w:rPr>
        <w:t xml:space="preserve"> </w:t>
      </w:r>
      <w:r w:rsidRPr="00751C8A">
        <w:rPr>
          <w:rFonts w:ascii="Calibri Light" w:hAnsi="Calibri Light" w:cs="Calibri Light"/>
          <w:bCs/>
          <w:sz w:val="20"/>
        </w:rPr>
        <w:t>wykazała, że</w:t>
      </w:r>
      <w:r w:rsidRPr="00751C8A">
        <w:rPr>
          <w:rFonts w:ascii="Calibri Light" w:hAnsi="Calibri Light" w:cs="Calibri Light"/>
          <w:b/>
          <w:sz w:val="20"/>
        </w:rPr>
        <w:t xml:space="preserve"> </w:t>
      </w:r>
      <w:r w:rsidRPr="00751C8A">
        <w:rPr>
          <w:rFonts w:ascii="Calibri Light" w:hAnsi="Calibri Light" w:cs="Calibri Light"/>
          <w:sz w:val="20"/>
          <w:lang w:bidi="pl-PL"/>
        </w:rPr>
        <w:t xml:space="preserve">RDOŚ </w:t>
      </w:r>
      <w:r w:rsidRPr="00751C8A">
        <w:rPr>
          <w:rFonts w:ascii="Calibri Light" w:hAnsi="Calibri Light" w:cs="Calibri Light"/>
          <w:sz w:val="20"/>
        </w:rPr>
        <w:t>w Białymstoku przeprowadził ocenę oddziaływania przedsięwzięcia na środowisko oraz wydał decyzję o środowiskowych uwarunkowaniach w sposób poprawny, a nieznaczne uchybienia w czynnościach organu I instancji nie mają, w kontekście czynności podjętych przez organ odwoławczy, istotnego znaczenia dla sprawy.</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Style w:val="BezodstpwZnak"/>
          <w:rFonts w:ascii="Calibri Light" w:hAnsi="Calibri Light" w:cs="Calibri Light"/>
          <w:sz w:val="20"/>
          <w:szCs w:val="20"/>
        </w:rPr>
        <w:t>GDOŚ, po weryfikacji akt sprawy, uznał za stosowne wezwanie inwestora do przedłożenia wyjaśnień merytorycznych dotyczących oddziaływania na środowisko przedmiotowej inwestycji, co dokonane zostało pismem z 6 kwietnia 2024 r., znak: DOOŚ-WDŚ/ZOO.420.226.2019.EW/KB/JSz.38. Szc</w:t>
      </w:r>
      <w:r w:rsidRPr="00751C8A">
        <w:rPr>
          <w:rFonts w:ascii="Calibri Light" w:hAnsi="Calibri Light" w:cs="Calibri Light"/>
          <w:sz w:val="20"/>
          <w:szCs w:val="20"/>
        </w:rPr>
        <w:t>zegółowy zakres wezwania obejmował następujące zagadnienia:</w:t>
      </w:r>
    </w:p>
    <w:p w:rsidR="003E7391" w:rsidRPr="00751C8A" w:rsidRDefault="00A76DB4" w:rsidP="00751C8A">
      <w:pPr>
        <w:pStyle w:val="Akapitzlist"/>
        <w:numPr>
          <w:ilvl w:val="0"/>
          <w:numId w:val="15"/>
        </w:numPr>
        <w:autoSpaceDE w:val="0"/>
        <w:autoSpaceDN w:val="0"/>
        <w:adjustRightInd w:val="0"/>
        <w:spacing w:line="276" w:lineRule="auto"/>
        <w:ind w:left="284" w:hanging="284"/>
        <w:rPr>
          <w:rFonts w:ascii="Calibri Light" w:hAnsi="Calibri Light" w:cs="Calibri Light"/>
          <w:sz w:val="20"/>
          <w:szCs w:val="20"/>
        </w:rPr>
      </w:pPr>
      <w:r w:rsidRPr="00751C8A">
        <w:rPr>
          <w:rFonts w:ascii="Calibri Light" w:hAnsi="Calibri Light" w:cs="Calibri Light"/>
          <w:sz w:val="20"/>
          <w:szCs w:val="20"/>
        </w:rPr>
        <w:t>konieczność weryfikacji założeń projektowych przeprawy drogowej przez dolinę Narwi, w tym rozważenie objęcia estakadą stref doliny Narwi o najwyższym uwodnieniu w zasięgu wiosennych wezbrań, z uwzględnieniem starorzeczy i efemerycznych rozlewisk, tj. o długości ok. 300 m w kierunku północnym i ok. 400 m w kierunku południowych od koryta rzeki, z zachowaniem skrajni dla dużych ssaków kopytnych ≥ 5,0 m (na długości min. 70% konstrukcji);</w:t>
      </w:r>
    </w:p>
    <w:p w:rsidR="003E7391" w:rsidRPr="00751C8A" w:rsidRDefault="00A76DB4" w:rsidP="00751C8A">
      <w:pPr>
        <w:pStyle w:val="Akapitzlist"/>
        <w:numPr>
          <w:ilvl w:val="0"/>
          <w:numId w:val="15"/>
        </w:numPr>
        <w:autoSpaceDE w:val="0"/>
        <w:autoSpaceDN w:val="0"/>
        <w:adjustRightInd w:val="0"/>
        <w:spacing w:line="276" w:lineRule="auto"/>
        <w:ind w:left="284" w:hanging="284"/>
        <w:rPr>
          <w:rFonts w:ascii="Calibri Light" w:hAnsi="Calibri Light" w:cs="Calibri Light"/>
          <w:sz w:val="20"/>
          <w:szCs w:val="20"/>
        </w:rPr>
      </w:pPr>
      <w:r w:rsidRPr="00751C8A">
        <w:rPr>
          <w:rFonts w:ascii="Calibri Light" w:hAnsi="Calibri Light" w:cs="Calibri Light"/>
          <w:sz w:val="20"/>
          <w:szCs w:val="20"/>
        </w:rPr>
        <w:t>analizę oddziaływania przedsięwzięcia w fazie budowy i eksploatacji na bytowanie orlika krzykliwego (dotyczącą m.in. hałasu komunikacyjnego, utraty części obszaru żerowania, czy kolizji z pojazdami) wraz z propozycją adekwatnych działań minimalizujących w związku z występowaniem gniazda orlika krzykliwego i wszczętym przez RDOŚ w Białymstoku postępowaniem w sprawie ustalenia strefy ostoi, miejsca rozrodu i regularnego przebywania orlika krzykliwego w oddziale 129C-ax-00, w leśnictwie Zabłudów na terenie Nadleśnictwa Żednia (współrzędne GPS: N53 1 26.8205 i E23 12 55.5768);</w:t>
      </w:r>
    </w:p>
    <w:p w:rsidR="003E7391" w:rsidRPr="00751C8A" w:rsidRDefault="00A76DB4" w:rsidP="00751C8A">
      <w:pPr>
        <w:pStyle w:val="Akapitzlist"/>
        <w:numPr>
          <w:ilvl w:val="0"/>
          <w:numId w:val="15"/>
        </w:numPr>
        <w:autoSpaceDE w:val="0"/>
        <w:autoSpaceDN w:val="0"/>
        <w:adjustRightInd w:val="0"/>
        <w:spacing w:line="276" w:lineRule="auto"/>
        <w:ind w:left="284" w:hanging="284"/>
        <w:rPr>
          <w:rFonts w:ascii="Calibri Light" w:hAnsi="Calibri Light" w:cs="Calibri Light"/>
          <w:sz w:val="20"/>
          <w:szCs w:val="20"/>
        </w:rPr>
      </w:pPr>
      <w:r w:rsidRPr="00751C8A">
        <w:rPr>
          <w:rFonts w:ascii="Calibri Light" w:hAnsi="Calibri Light" w:cs="Calibri Light"/>
          <w:sz w:val="20"/>
          <w:szCs w:val="20"/>
        </w:rPr>
        <w:t>zbadanie w aktualnym okresie lęgowym zasiedlenia gniazda orlika krzykliwego, które znajduje się w obrębie 243 Leśnictwa Sokolnicki Las w Nadleśnictwie Dojlidy (na wysokości km 1+300 – 1+400 planowanej drogi krajowej nr 65);</w:t>
      </w:r>
    </w:p>
    <w:p w:rsidR="003E7391" w:rsidRPr="00751C8A" w:rsidRDefault="00A76DB4" w:rsidP="00751C8A">
      <w:pPr>
        <w:pStyle w:val="Akapitzlist"/>
        <w:numPr>
          <w:ilvl w:val="0"/>
          <w:numId w:val="15"/>
        </w:numPr>
        <w:autoSpaceDE w:val="0"/>
        <w:autoSpaceDN w:val="0"/>
        <w:adjustRightInd w:val="0"/>
        <w:spacing w:line="276" w:lineRule="auto"/>
        <w:ind w:left="284" w:hanging="284"/>
        <w:rPr>
          <w:rFonts w:ascii="Calibri Light" w:hAnsi="Calibri Light" w:cs="Calibri Light"/>
          <w:sz w:val="20"/>
          <w:szCs w:val="20"/>
        </w:rPr>
      </w:pPr>
      <w:r w:rsidRPr="00751C8A">
        <w:rPr>
          <w:rFonts w:ascii="Calibri Light" w:hAnsi="Calibri Light" w:cs="Calibri Light"/>
          <w:sz w:val="20"/>
          <w:szCs w:val="20"/>
        </w:rPr>
        <w:t>analizę możliwości wykonania nawierzchni gruntowej lub z kruszywa wszelkich dróg dojazdowych/ technicznych/serwisowych zlokalizowanych w otoczeniu przejść dla zwierząt (w świetle obiektów oraz po 100 m od ich krawędzi w obu kierunkach).</w:t>
      </w:r>
    </w:p>
    <w:p w:rsidR="003E7391" w:rsidRPr="00751C8A" w:rsidRDefault="00A76DB4" w:rsidP="00751C8A">
      <w:pPr>
        <w:pStyle w:val="Akapitzlist"/>
        <w:numPr>
          <w:ilvl w:val="0"/>
          <w:numId w:val="15"/>
        </w:numPr>
        <w:autoSpaceDE w:val="0"/>
        <w:autoSpaceDN w:val="0"/>
        <w:adjustRightInd w:val="0"/>
        <w:spacing w:line="276" w:lineRule="auto"/>
        <w:ind w:left="284" w:hanging="284"/>
        <w:rPr>
          <w:rFonts w:ascii="Calibri Light" w:hAnsi="Calibri Light" w:cs="Calibri Light"/>
          <w:sz w:val="20"/>
          <w:szCs w:val="20"/>
        </w:rPr>
      </w:pPr>
      <w:r w:rsidRPr="00751C8A">
        <w:rPr>
          <w:rFonts w:ascii="Calibri Light" w:hAnsi="Calibri Light" w:cs="Calibri Light"/>
          <w:sz w:val="20"/>
          <w:szCs w:val="20"/>
        </w:rPr>
        <w:t xml:space="preserve">wskazanie czy na obiekcie planowanym nad doliną Narwi planowane jest posadowienie ekranów akustycznych lub/i ekranów </w:t>
      </w:r>
      <w:proofErr w:type="spellStart"/>
      <w:r w:rsidRPr="00751C8A">
        <w:rPr>
          <w:rFonts w:ascii="Calibri Light" w:hAnsi="Calibri Light" w:cs="Calibri Light"/>
          <w:sz w:val="20"/>
          <w:szCs w:val="20"/>
        </w:rPr>
        <w:t>antyolśnieniowych</w:t>
      </w:r>
      <w:proofErr w:type="spellEnd"/>
      <w:r w:rsidRPr="00751C8A">
        <w:rPr>
          <w:rFonts w:ascii="Calibri Light" w:hAnsi="Calibri Light" w:cs="Calibri Light"/>
          <w:sz w:val="20"/>
          <w:szCs w:val="20"/>
        </w:rPr>
        <w:t xml:space="preserve">.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lastRenderedPageBreak/>
        <w:t>Inwestor pismem z 18 czerwca 2024 r., znak: OBI.I-2.5302.2.3.2024.JW, częściowo odpowiedział na wezwanie z 6 kwietnia 2024 r. Następnie pismem z 22 listopada 2024 r., znak: OBI.I-2.5302.2.12.2024.JW, uzupełnił odpowiedź na wezwanie z 6 kwietnia 2024 r.</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W związku ze wskazaną przez inwestora w aneksie z 18 czerwca 2024 r. techniczną możliwością wykonania estakady przecinającej dolinę rzeki Narwi o parametrach zbliżonych do wskazanych przez GDOŚ w wezwaniu z 6 kwietnia 2024 r. GDOŚ wezwał inwestora pismem</w:t>
      </w:r>
      <w:r w:rsidRPr="00751C8A">
        <w:rPr>
          <w:rFonts w:ascii="Calibri Light" w:hAnsi="Calibri Light" w:cs="Calibri Light"/>
          <w:b/>
          <w:sz w:val="20"/>
          <w:szCs w:val="20"/>
        </w:rPr>
        <w:t xml:space="preserve"> </w:t>
      </w:r>
      <w:r w:rsidRPr="00751C8A">
        <w:rPr>
          <w:rFonts w:ascii="Calibri Light" w:hAnsi="Calibri Light" w:cs="Calibri Light"/>
          <w:sz w:val="20"/>
          <w:szCs w:val="20"/>
        </w:rPr>
        <w:t xml:space="preserve">z 9 stycznia 2025 r., znak: DOOŚ-WDŚ/ZOO.420.226.2019.EW/KB/JSz.43, do doprecyzowania czy możliwe jest wykonanie obiektu o długości ok. 660 m (od km 36+190 do km 36+850, tj. przez całą szerokość doliny Narwi), z przęsłem nurtowym o szerokości minimalnej 60 m (parametry wskazane w raporcie dla racjonalnego wariantu najkorzystniejszego dla środowiska) z jednoczesnym zachowaniem światła pionowego ≥ 5,0 m na długości min. 70% konstrukcji. Ponadto wezwano inwestora, w celu kompensacji barierowego oddziaływania planowanej drogi S19, do zaplanowania działań polegających na udrożnieniu korytarza ekologicznego doliny Górnej Narwi w rejonie mostu na istniejącej DK19 poprzez wykonanie </w:t>
      </w:r>
      <w:proofErr w:type="spellStart"/>
      <w:r w:rsidRPr="00751C8A">
        <w:rPr>
          <w:rFonts w:ascii="Calibri Light" w:hAnsi="Calibri Light" w:cs="Calibri Light"/>
          <w:sz w:val="20"/>
          <w:szCs w:val="20"/>
        </w:rPr>
        <w:t>wypłaszczeń</w:t>
      </w:r>
      <w:proofErr w:type="spellEnd"/>
      <w:r w:rsidRPr="00751C8A">
        <w:rPr>
          <w:rFonts w:ascii="Calibri Light" w:hAnsi="Calibri Light" w:cs="Calibri Light"/>
          <w:sz w:val="20"/>
          <w:szCs w:val="20"/>
        </w:rPr>
        <w:t xml:space="preserve"> nasypu drogowego o nachyleniu stoków 1:3, zarówno po południowej, jak i północnej stronie rzeki Narwi. GDOŚ wskazał, że przy planowaniu działań należy wziąć pod uwagę ograniczenia w postaci ogrodzenia pobliskiej karczmy Chutor oraz występowanie płatów siedliska 3150, będącego przedmiotem ochrony obszaru Natura 2000 Ostoja w Dolinie Górnej Narwi </w:t>
      </w:r>
      <w:r w:rsidRPr="00751C8A">
        <w:rPr>
          <w:rFonts w:ascii="Calibri Light" w:hAnsi="Calibri Light" w:cs="Calibri Light"/>
          <w:sz w:val="20"/>
          <w:szCs w:val="20"/>
          <w:lang w:bidi="pl-PL"/>
        </w:rPr>
        <w:t xml:space="preserve">PLH200010 oraz wezwał inwestora </w:t>
      </w:r>
      <w:r w:rsidRPr="00751C8A">
        <w:rPr>
          <w:rFonts w:ascii="Calibri Light" w:hAnsi="Calibri Light" w:cs="Calibri Light"/>
          <w:sz w:val="20"/>
          <w:szCs w:val="20"/>
        </w:rPr>
        <w:t>do przeanalizowania oddziaływania planowanych działań kompensacyjnych, związanego z ewentualną wycinką drzew i krzewów, a także zajęciem siedlisk/stanowisk gatunków objętych ochroną prawną.</w:t>
      </w:r>
    </w:p>
    <w:p w:rsidR="003E7391" w:rsidRPr="00751C8A" w:rsidRDefault="00A76DB4" w:rsidP="00751C8A">
      <w:pPr>
        <w:pStyle w:val="Bezodstpw"/>
        <w:spacing w:line="276" w:lineRule="auto"/>
        <w:rPr>
          <w:rFonts w:ascii="Calibri Light" w:hAnsi="Calibri Light" w:cs="Calibri Light"/>
          <w:sz w:val="20"/>
          <w:szCs w:val="20"/>
        </w:rPr>
      </w:pPr>
      <w:r w:rsidRPr="00751C8A">
        <w:rPr>
          <w:rFonts w:ascii="Calibri Light" w:hAnsi="Calibri Light" w:cs="Calibri Light"/>
          <w:sz w:val="20"/>
          <w:szCs w:val="20"/>
        </w:rPr>
        <w:t>Inwestor pismem z 30 stycznia 2025 r., znak: OBI.I-2.5302.4.1.2025.JW, odpowiedział na wezwanie z 9 stycznia 2025 r.</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Przedłożone wyjaśnienia zostały przeanalizowane prze GDOŚ, który uznał je za wystarczające.</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W wyniku czynności organu II instancji dokumentacja została więc zgromadzona w stopniu umożliwiającym pełne i prawidłowe rozpoznanie sprawy.</w:t>
      </w:r>
    </w:p>
    <w:p w:rsidR="003E7391" w:rsidRPr="00751C8A" w:rsidRDefault="00A76DB4" w:rsidP="00751C8A">
      <w:pPr>
        <w:pStyle w:val="Bezodstpw"/>
        <w:spacing w:line="276" w:lineRule="auto"/>
        <w:ind w:firstLine="680"/>
        <w:rPr>
          <w:rFonts w:ascii="Calibri Light" w:hAnsi="Calibri Light" w:cs="Calibri Light"/>
          <w:sz w:val="20"/>
          <w:szCs w:val="20"/>
        </w:rPr>
      </w:pPr>
      <w:r w:rsidRPr="00751C8A">
        <w:rPr>
          <w:rFonts w:ascii="Calibri Light" w:hAnsi="Calibri Light" w:cs="Calibri Light"/>
          <w:sz w:val="20"/>
          <w:szCs w:val="20"/>
        </w:rPr>
        <w:t>Na podstawie weryfikacji zebranych w sprawie w sprawie dokumentów, uzyskanych przez RDOŚ w Białymstoku stanowisk właściwych organów oraz przedłożonych przez wnioskodawcę wyjaśnień (zarówno na etapie postępowania prowadzonego przez organ I instancji, jak i w postępowaniu odwoławczym), jak również po analizie uwag złożonych przez strony postępowania, podmioty uczestniczące w nim na prawach strony oraz zainteresowane społeczeństwo można stwierdzić, że w przedmiotowej sprawie nie występują przesłanki odmowy uzgodnienia warunków realizacji przedsięwzięcia, a planowana inwestycja przy zachowaniu wymogów określonych w niniejszej decyzji nie spowoduje uciążliwego oddziaływania dla terenów sąsiednich, nie wpłynie na pogorszenie stanu środowiska przyrodniczego ani nie będzie miała negatywnego wpływu na warunki życia i zdrowie ludzi.</w:t>
      </w:r>
    </w:p>
    <w:p w:rsidR="003E7391" w:rsidRPr="00751C8A" w:rsidRDefault="00A76DB4" w:rsidP="00751C8A">
      <w:pPr>
        <w:pStyle w:val="Bezodstpw"/>
        <w:spacing w:line="276" w:lineRule="auto"/>
        <w:ind w:firstLine="680"/>
        <w:rPr>
          <w:rFonts w:ascii="Calibri Light" w:hAnsi="Calibri Light" w:cs="Calibri Light"/>
          <w:sz w:val="20"/>
          <w:szCs w:val="20"/>
        </w:rPr>
      </w:pPr>
      <w:r w:rsidRPr="00751C8A">
        <w:rPr>
          <w:rFonts w:ascii="Calibri Light" w:hAnsi="Calibri Light" w:cs="Calibri Light"/>
          <w:sz w:val="20"/>
          <w:szCs w:val="20"/>
        </w:rPr>
        <w:t xml:space="preserve">GDOŚ, po zebraniu wyczerpującego materiału dowodowego, zawiadomieniem z 24 lipca 2025 r., znak: DOOŚ-WDŚ/ZOO.420.226.2019.EW/KB/JSz.48, poinformował strony postępowania o możliwości zapoznania się z aktami sprawy oraz wypowiedzenia się co do zebranych dowodów i materiałów oraz zgłoszonych żądań. Materiał dowodowy dostępny był w siedzibie Generalnej Dyrekcji Ochrony Środowiska w Warszawie. Strony poinformowane zostały, że decyzja kończąca postępowanie odwoławcze zostanie wydana nie wcześniej niż po upływie 14 dni od dnia doręczenia zawiadomienia z 24 lipca 2025 r. Zawiadomienie GDOŚ z 24 lipca 2025 r. zamieszczone zostało na stronie Biuletynu Informacji Publicznej Generalnej Dyrekcji Ochrony Środowiska oraz na tablicy ogłoszeń w siedzibie urzędu, jak również na tablicach ogłoszeń: Regionalnej Dyrekcji Ochrony Środowiska w Białymstoku, Urzędu Gminy Bielsk Podlaski, Urzędu Gminy Juchnowiec Kościelny, Urzędu Miejskiego w Choroszczy, Urzędu Miejskiego w Supraślu, Urzędu Gminy Turośń Kościelna oraz Urzędu Miejskiego w Zabłudowie. We wskazanym wyżej terminie 14 dni żadna ze stron postępowania nie zapoznała się z aktami sprawy oraz nie wypowiedziała się co do zebranych dowodów i materiałów oraz zgłoszonych żądań. </w:t>
      </w:r>
    </w:p>
    <w:p w:rsidR="003E7391" w:rsidRPr="00751C8A" w:rsidRDefault="00A76DB4" w:rsidP="00751C8A">
      <w:pPr>
        <w:pStyle w:val="Tekstpodstawowy"/>
        <w:spacing w:line="276" w:lineRule="auto"/>
        <w:ind w:firstLine="708"/>
        <w:rPr>
          <w:rFonts w:ascii="Calibri Light" w:hAnsi="Calibri Light" w:cs="Calibri Light"/>
          <w:iCs/>
          <w:sz w:val="20"/>
        </w:rPr>
      </w:pPr>
      <w:r w:rsidRPr="00751C8A">
        <w:rPr>
          <w:rFonts w:ascii="Calibri Light" w:hAnsi="Calibri Light" w:cs="Calibri Light"/>
          <w:sz w:val="20"/>
        </w:rPr>
        <w:t>Przeprowadzona analiza dokumentacji sprawy doprowadziła GDOŚ do konkluzji, iż w przedmiotowej sprawie nie występują przyczyny, które uzasadniałyby uchylenie zaskarżonej decyzji.</w:t>
      </w:r>
      <w:r w:rsidRPr="00751C8A">
        <w:rPr>
          <w:rStyle w:val="Uwydatnienie"/>
          <w:rFonts w:ascii="Calibri Light" w:hAnsi="Calibri Light" w:cs="Calibri Light"/>
          <w:i w:val="0"/>
          <w:sz w:val="20"/>
        </w:rPr>
        <w:t xml:space="preserve"> Niezbędne natomiast było, w ocenie organu II instancji, zmodyfikowanie sentencji kwestionowanej decyzji poprzez wprowadzenie powyżej zawartych zapisów. Modyfikacja warunków realizacji przedsięwzięcia umożliwi ograniczenie negatywnego oddziaływania planowanego przedsięwzięcia na środowisko do poziomu, który można uznać za nieznaczący, co uzasadnione zostało poniżej.</w:t>
      </w:r>
    </w:p>
    <w:p w:rsidR="003E7391" w:rsidRPr="00751C8A" w:rsidRDefault="003E7391" w:rsidP="00751C8A">
      <w:pPr>
        <w:pStyle w:val="Bezodstpw"/>
        <w:spacing w:line="276" w:lineRule="auto"/>
        <w:rPr>
          <w:rFonts w:ascii="Calibri Light" w:hAnsi="Calibri Light" w:cs="Calibri Light"/>
          <w:sz w:val="20"/>
          <w:szCs w:val="20"/>
        </w:rPr>
      </w:pP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bCs/>
          <w:sz w:val="20"/>
          <w:szCs w:val="20"/>
        </w:rPr>
        <w:t xml:space="preserve">GDOŚ uchylił i na nowo orzekł warunek zawarty w punkcie I.2.6 </w:t>
      </w:r>
      <w:r w:rsidRPr="00751C8A">
        <w:rPr>
          <w:rFonts w:ascii="Calibri Light" w:hAnsi="Calibri Light" w:cs="Calibri Light"/>
          <w:sz w:val="20"/>
          <w:szCs w:val="20"/>
        </w:rPr>
        <w:t xml:space="preserve">decyzji RDOŚ w Białymstoku (punkt 1 niniejszej decyzji). W warunku doprecyzowano jakie budynki należy badać pod kątem ewentualnych drgań (zabudowa znajdująca się w odległości do 30 m od terenu prowadzenia prac będących źródłem wibracji w zakresie 10 </w:t>
      </w:r>
      <w:proofErr w:type="spellStart"/>
      <w:r w:rsidRPr="00751C8A">
        <w:rPr>
          <w:rFonts w:ascii="Calibri Light" w:hAnsi="Calibri Light" w:cs="Calibri Light"/>
          <w:sz w:val="20"/>
          <w:szCs w:val="20"/>
        </w:rPr>
        <w:t>Hz</w:t>
      </w:r>
      <w:proofErr w:type="spellEnd"/>
      <w:r w:rsidRPr="00751C8A">
        <w:rPr>
          <w:rFonts w:ascii="Calibri Light" w:hAnsi="Calibri Light" w:cs="Calibri Light"/>
          <w:sz w:val="20"/>
          <w:szCs w:val="20"/>
        </w:rPr>
        <w:t xml:space="preserve"> – 80 </w:t>
      </w:r>
      <w:proofErr w:type="spellStart"/>
      <w:r w:rsidRPr="00751C8A">
        <w:rPr>
          <w:rFonts w:ascii="Calibri Light" w:hAnsi="Calibri Light" w:cs="Calibri Light"/>
          <w:sz w:val="20"/>
          <w:szCs w:val="20"/>
        </w:rPr>
        <w:t>Hz</w:t>
      </w:r>
      <w:proofErr w:type="spellEnd"/>
      <w:r w:rsidRPr="00751C8A">
        <w:rPr>
          <w:rFonts w:ascii="Calibri Light" w:hAnsi="Calibri Light" w:cs="Calibri Light"/>
          <w:sz w:val="20"/>
          <w:szCs w:val="20"/>
        </w:rPr>
        <w:t>). GDOŚ wskazał, w jaki sposób należy dokonać oceny szkodliwości drgań w trakcie prowadzonych prac, a także wskazał czynności, jakie należy podjąć po ich stwierdzeniu.</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W punkcie 2 niniejszej decyzji </w:t>
      </w:r>
      <w:r w:rsidRPr="00751C8A">
        <w:rPr>
          <w:rFonts w:ascii="Calibri Light" w:hAnsi="Calibri Light" w:cs="Calibri Light"/>
          <w:bCs/>
          <w:sz w:val="20"/>
          <w:szCs w:val="20"/>
        </w:rPr>
        <w:t xml:space="preserve">GDOŚ uchylił warunek zawarty w punkcie I.2.25 </w:t>
      </w:r>
      <w:r w:rsidRPr="00751C8A">
        <w:rPr>
          <w:rFonts w:ascii="Calibri Light" w:hAnsi="Calibri Light" w:cs="Calibri Light"/>
          <w:sz w:val="20"/>
          <w:szCs w:val="20"/>
        </w:rPr>
        <w:t xml:space="preserve">decyzji RDOŚ w Białymstoku </w:t>
      </w:r>
      <w:r w:rsidRPr="00751C8A">
        <w:rPr>
          <w:rFonts w:ascii="Calibri Light" w:hAnsi="Calibri Light" w:cs="Calibri Light"/>
          <w:bCs/>
          <w:sz w:val="20"/>
          <w:szCs w:val="20"/>
        </w:rPr>
        <w:t>i orzekł, uzupełniając go</w:t>
      </w:r>
      <w:r w:rsidRPr="00751C8A">
        <w:rPr>
          <w:rFonts w:ascii="Calibri Light" w:hAnsi="Calibri Light" w:cs="Calibri Light"/>
          <w:sz w:val="20"/>
          <w:szCs w:val="20"/>
        </w:rPr>
        <w:t xml:space="preserve"> o konieczność kontroli miejsca realizacji przedsięwzięcia pod kątem obecności inwazyjnych gatunków obcych. W nowym brzmieniu warunku wskazano sposób postępowania w przypadku stwierdzenia obecności inwazyjnych gatunków obcych, określono także sposób zabezpieczenia pryzm humusu przed przesuszeniem i rozwiewaniem.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bCs/>
          <w:sz w:val="20"/>
          <w:szCs w:val="20"/>
        </w:rPr>
        <w:t xml:space="preserve">Kolejnym zmienionym warunkiem jest warunek dotyczący nadzoru przyrodniczego, zawarty w punkcie I.2.34 </w:t>
      </w:r>
      <w:r w:rsidRPr="00751C8A">
        <w:rPr>
          <w:rFonts w:ascii="Calibri Light" w:hAnsi="Calibri Light" w:cs="Calibri Light"/>
          <w:sz w:val="20"/>
          <w:szCs w:val="20"/>
        </w:rPr>
        <w:t xml:space="preserve">decyzji RDOŚ w Białymstoku (punkt 3 niniejszej decyzji). Warunek w brzmieniu nadanym przez RDOŚ w Białymstoku oznaczał, że nadzór przyrodniczy, na każdym etapie realizacji przedsięwzięcia, powinien być złożony ze wszystkich wymienionych specjalistów, tj. herpetologa, </w:t>
      </w:r>
      <w:proofErr w:type="spellStart"/>
      <w:r w:rsidRPr="00751C8A">
        <w:rPr>
          <w:rFonts w:ascii="Calibri Light" w:hAnsi="Calibri Light" w:cs="Calibri Light"/>
          <w:sz w:val="20"/>
          <w:szCs w:val="20"/>
        </w:rPr>
        <w:t>teriologa</w:t>
      </w:r>
      <w:proofErr w:type="spellEnd"/>
      <w:r w:rsidRPr="00751C8A">
        <w:rPr>
          <w:rFonts w:ascii="Calibri Light" w:hAnsi="Calibri Light" w:cs="Calibri Light"/>
          <w:sz w:val="20"/>
          <w:szCs w:val="20"/>
        </w:rPr>
        <w:t xml:space="preserve">, ornitologa, botanika, ichtiologa, fitosocjologa, dendrologa, entomologa, </w:t>
      </w:r>
      <w:proofErr w:type="spellStart"/>
      <w:r w:rsidRPr="00751C8A">
        <w:rPr>
          <w:rFonts w:ascii="Calibri Light" w:hAnsi="Calibri Light" w:cs="Calibri Light"/>
          <w:sz w:val="20"/>
          <w:szCs w:val="20"/>
        </w:rPr>
        <w:t>chiropterologa</w:t>
      </w:r>
      <w:proofErr w:type="spellEnd"/>
      <w:r w:rsidRPr="00751C8A">
        <w:rPr>
          <w:rFonts w:ascii="Calibri Light" w:hAnsi="Calibri Light" w:cs="Calibri Light"/>
          <w:sz w:val="20"/>
          <w:szCs w:val="20"/>
        </w:rPr>
        <w:t xml:space="preserve"> i malakologa. W ocenie GDOŚ taki wymóg jest przeskalowany i nieuzasadniony. Skład nadzoru powinien być dostosowywany do aktualnie prowadzonych prac i frontu robót budowlanych.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W punkcie 4 niniejszej decyzji </w:t>
      </w:r>
      <w:r w:rsidRPr="00751C8A">
        <w:rPr>
          <w:rFonts w:ascii="Calibri Light" w:hAnsi="Calibri Light" w:cs="Calibri Light"/>
          <w:bCs/>
          <w:sz w:val="20"/>
          <w:szCs w:val="20"/>
        </w:rPr>
        <w:t xml:space="preserve">GDOŚ uchylił warunek zawarty w punkcie I.3.8 </w:t>
      </w:r>
      <w:r w:rsidRPr="00751C8A">
        <w:rPr>
          <w:rFonts w:ascii="Calibri Light" w:hAnsi="Calibri Light" w:cs="Calibri Light"/>
          <w:sz w:val="20"/>
          <w:szCs w:val="20"/>
        </w:rPr>
        <w:t>decyzji RDOŚ w Białymstoku i orzekł go na nowo, modyfikując sposób przejścia planowanej trasy przez dolinę Narwi. Modyfikacja warunku polega na zmianie parametrów planowanego obiektu inżynieryjnego w dolinie Narwi, tj. mostu o długości ok. 159 m na estakadę (most krajobrazowy) obejmującą całą szerokość doliny Narwi. Zmiana ta podyktowana jest koniecznością zachowania drożności międzynarodowego korytarza ekologicznego Dolina Górnej Narwi GKPn-23A. Dolina Narwi stanowi jeden z najcenniejszych w Europie kompleksów siedlisk wodno-błotnych, włączonych do sieci Natura 2000 jako obszary Ostoja w Dolinie Górnej Narwi PLH200010 i Dolina Górnej Narwi PLB200007 oraz posiada szczególne znaczenie dla ochrony bioróżnorodności w skali kontynentalnej. Planowana estakada będzie obiektem o długości ok. 660 m, zlokalizowanym od km ok. 36+190 do km ok. 36+850 planowanej trasy, czyli przez całą szerokość doliny rzecznej, z jednoczesnym zapewnieniem minimalnej szerokości przęsła nurtowego wynoszącej 60 m oraz skrajni pionowej o wysokości minimum 5 m na długości minimum 70% obiektu. W ocenie GDOŚ taki most krajobrazowy zapewni zachowanie ciągłości warunków siedliskowych, gruntowo-wodnych i możliwości przemieszczania wszystkich gatunków roślin i zwierząt związanych z siedliskami wodno-błotnymi, w tym dużych zwierząt, całą szerokością doliny.</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bCs/>
          <w:sz w:val="20"/>
          <w:szCs w:val="20"/>
        </w:rPr>
        <w:t xml:space="preserve">GDOŚ uchylił także i na nowo orzekł warunek zawarty w punkcie I.3.9 </w:t>
      </w:r>
      <w:r w:rsidRPr="00751C8A">
        <w:rPr>
          <w:rFonts w:ascii="Calibri Light" w:hAnsi="Calibri Light" w:cs="Calibri Light"/>
          <w:sz w:val="20"/>
          <w:szCs w:val="20"/>
        </w:rPr>
        <w:t xml:space="preserve">decyzji RDOŚ w Białymstoku (punkt 5 niniejszej decyzji). Ze względu na zmianę sposobu przejścia trasy przez dolinę Narwi i rezygnację z mostu, GDOŚ uznał za zasadne uchylenie warunku mówiącego o jego szczegółach konstrukcyjnych. Rozwiązania konstrukcyjne dotyczące planowanej estakady, w tym minimalizujące ryzyko kolizji przelatujących ptaków z obiektem, zostaną doprecyzowane na etapie ponownej oceny oddziaływania na środowisko, która zostanie przeprowadzona przed wydaniem decyzji zezwalającej na realizację inwestycji drogowej (co doprecyzowano w warunku zawartym w </w:t>
      </w:r>
      <w:r w:rsidRPr="00751C8A">
        <w:rPr>
          <w:rFonts w:ascii="Calibri Light" w:hAnsi="Calibri Light" w:cs="Calibri Light"/>
          <w:bCs/>
          <w:sz w:val="20"/>
          <w:szCs w:val="20"/>
        </w:rPr>
        <w:t xml:space="preserve">punkcie VI </w:t>
      </w:r>
      <w:r w:rsidRPr="00751C8A">
        <w:rPr>
          <w:rFonts w:ascii="Calibri Light" w:hAnsi="Calibri Light" w:cs="Calibri Light"/>
          <w:sz w:val="20"/>
          <w:szCs w:val="20"/>
        </w:rPr>
        <w:t xml:space="preserve">decyzji RDOŚ w Białymstoku, zmienionymi w punkcie 16 niniejszej decyzji). W warunku </w:t>
      </w:r>
      <w:r w:rsidRPr="00751C8A">
        <w:rPr>
          <w:rFonts w:ascii="Calibri Light" w:hAnsi="Calibri Light" w:cs="Calibri Light"/>
          <w:bCs/>
          <w:sz w:val="20"/>
          <w:szCs w:val="20"/>
        </w:rPr>
        <w:t xml:space="preserve">I.3.9 </w:t>
      </w:r>
      <w:r w:rsidRPr="00751C8A">
        <w:rPr>
          <w:rFonts w:ascii="Calibri Light" w:hAnsi="Calibri Light" w:cs="Calibri Light"/>
          <w:sz w:val="20"/>
          <w:szCs w:val="20"/>
        </w:rPr>
        <w:t xml:space="preserve">decyzji RDOŚ w Białymstoku wprowadzono natomiast działania mające na celu udrożnienie korytarza migracyjnego Doliny Górnej Narwi poprzez wykonanie </w:t>
      </w:r>
      <w:proofErr w:type="spellStart"/>
      <w:r w:rsidRPr="00751C8A">
        <w:rPr>
          <w:rFonts w:ascii="Calibri Light" w:hAnsi="Calibri Light" w:cs="Calibri Light"/>
          <w:sz w:val="20"/>
          <w:szCs w:val="20"/>
        </w:rPr>
        <w:t>wypłaszczeń</w:t>
      </w:r>
      <w:proofErr w:type="spellEnd"/>
      <w:r w:rsidRPr="00751C8A">
        <w:rPr>
          <w:rFonts w:ascii="Calibri Light" w:hAnsi="Calibri Light" w:cs="Calibri Light"/>
          <w:sz w:val="20"/>
          <w:szCs w:val="20"/>
        </w:rPr>
        <w:t xml:space="preserve"> nasypów po obu stronach istniejącej drogi krajowej nr 19. </w:t>
      </w:r>
    </w:p>
    <w:p w:rsidR="003E7391" w:rsidRPr="00751C8A" w:rsidRDefault="00A76DB4" w:rsidP="00751C8A">
      <w:pPr>
        <w:pStyle w:val="Bezodstpw"/>
        <w:spacing w:line="276" w:lineRule="auto"/>
        <w:ind w:firstLine="708"/>
        <w:rPr>
          <w:rFonts w:ascii="Calibri Light" w:hAnsi="Calibri Light" w:cs="Calibri Light"/>
          <w:sz w:val="20"/>
          <w:szCs w:val="20"/>
          <w:u w:val="single"/>
          <w:lang w:bidi="pl-PL"/>
        </w:rPr>
      </w:pPr>
      <w:r w:rsidRPr="00751C8A">
        <w:rPr>
          <w:rFonts w:ascii="Calibri Light" w:hAnsi="Calibri Light" w:cs="Calibri Light"/>
          <w:sz w:val="20"/>
          <w:szCs w:val="20"/>
          <w:lang w:bidi="pl-PL"/>
        </w:rPr>
        <w:t xml:space="preserve">Kolejnym zreformowanym przez GDOŚ warunkiem jest warunek zawarty w </w:t>
      </w:r>
      <w:r w:rsidRPr="00751C8A">
        <w:rPr>
          <w:rFonts w:ascii="Calibri Light" w:hAnsi="Calibri Light" w:cs="Calibri Light"/>
          <w:bCs/>
          <w:sz w:val="20"/>
          <w:szCs w:val="20"/>
        </w:rPr>
        <w:t xml:space="preserve">punkcie I.3.11 </w:t>
      </w:r>
      <w:r w:rsidRPr="00751C8A">
        <w:rPr>
          <w:rFonts w:ascii="Calibri Light" w:hAnsi="Calibri Light" w:cs="Calibri Light"/>
          <w:sz w:val="20"/>
          <w:szCs w:val="20"/>
        </w:rPr>
        <w:t>decyzji RDOŚ w Białymstoku (punkt 6 niniejszej decyzji) zawierający listę przejść dla zwierząt wraz z ich lokalizacją i parametrami.</w:t>
      </w:r>
      <w:r w:rsidRPr="00751C8A">
        <w:rPr>
          <w:rFonts w:ascii="Calibri Light" w:hAnsi="Calibri Light" w:cs="Calibri Light"/>
          <w:sz w:val="20"/>
          <w:szCs w:val="20"/>
          <w:lang w:bidi="pl-PL"/>
        </w:rPr>
        <w:t xml:space="preserve"> Modyfikacja warunku spowodowana została zmianą parametrów obiektu przechodzącego przez dolinę Narwi - zaprojektowana zostanie i zbudowana estakada przez całą szerokość doliny rzecznej, z zachowaniem jej drożności migracyjnej. W warunku usunięto także przejście dolne w km 36+910, z uwagi na objęcie tego przejścia projektowaną estakadą. Naniesiono również poprawki natury redakcyjnej.</w:t>
      </w:r>
    </w:p>
    <w:p w:rsidR="003E7391" w:rsidRPr="00751C8A" w:rsidRDefault="00A76DB4" w:rsidP="00751C8A">
      <w:pPr>
        <w:pStyle w:val="Akapitzlist"/>
        <w:widowControl w:val="0"/>
        <w:spacing w:line="276" w:lineRule="auto"/>
        <w:ind w:left="0" w:firstLine="709"/>
        <w:rPr>
          <w:rFonts w:ascii="Calibri Light" w:hAnsi="Calibri Light" w:cs="Calibri Light"/>
          <w:sz w:val="20"/>
          <w:szCs w:val="20"/>
          <w:lang w:bidi="pl-PL"/>
        </w:rPr>
      </w:pPr>
      <w:r w:rsidRPr="00751C8A">
        <w:rPr>
          <w:rFonts w:ascii="Calibri Light" w:hAnsi="Calibri Light" w:cs="Calibri Light"/>
          <w:sz w:val="20"/>
          <w:szCs w:val="20"/>
          <w:lang w:bidi="pl-PL"/>
        </w:rPr>
        <w:t xml:space="preserve">Zmieniony został także warunek zawarty w </w:t>
      </w:r>
      <w:r w:rsidRPr="00751C8A">
        <w:rPr>
          <w:rFonts w:ascii="Calibri Light" w:hAnsi="Calibri Light" w:cs="Calibri Light"/>
          <w:bCs/>
          <w:sz w:val="20"/>
          <w:szCs w:val="20"/>
        </w:rPr>
        <w:t xml:space="preserve">punkcie I.3.12.a </w:t>
      </w:r>
      <w:r w:rsidRPr="00751C8A">
        <w:rPr>
          <w:rFonts w:ascii="Calibri Light" w:hAnsi="Calibri Light" w:cs="Calibri Light"/>
          <w:sz w:val="20"/>
          <w:szCs w:val="20"/>
        </w:rPr>
        <w:t xml:space="preserve">decyzji RDOŚ w Białymstoku (punkt 7 niniejszej decyzji) dotyczący oświetlenia trasy w sąsiedztwie przejść dla </w:t>
      </w:r>
      <w:r w:rsidRPr="00751C8A">
        <w:rPr>
          <w:rFonts w:ascii="Calibri Light" w:hAnsi="Calibri Light" w:cs="Calibri Light"/>
          <w:sz w:val="20"/>
          <w:szCs w:val="20"/>
          <w:lang w:bidi="pl-PL"/>
        </w:rPr>
        <w:t>średnich i dużych</w:t>
      </w:r>
      <w:r w:rsidRPr="00751C8A">
        <w:rPr>
          <w:rFonts w:ascii="Calibri Light" w:hAnsi="Calibri Light" w:cs="Calibri Light"/>
          <w:sz w:val="20"/>
          <w:szCs w:val="20"/>
        </w:rPr>
        <w:t xml:space="preserve"> zwierząt</w:t>
      </w:r>
      <w:r w:rsidRPr="00751C8A">
        <w:rPr>
          <w:rFonts w:ascii="Calibri Light" w:hAnsi="Calibri Light" w:cs="Calibri Light"/>
          <w:sz w:val="20"/>
          <w:szCs w:val="20"/>
          <w:lang w:bidi="pl-PL"/>
        </w:rPr>
        <w:t xml:space="preserve"> </w:t>
      </w:r>
      <w:r w:rsidRPr="00751C8A">
        <w:rPr>
          <w:rFonts w:ascii="Calibri Light" w:hAnsi="Calibri Light" w:cs="Calibri Light"/>
          <w:sz w:val="20"/>
          <w:szCs w:val="20"/>
        </w:rPr>
        <w:t xml:space="preserve">oraz zaleceń </w:t>
      </w:r>
      <w:r w:rsidRPr="00751C8A">
        <w:rPr>
          <w:rFonts w:ascii="Calibri Light" w:hAnsi="Calibri Light" w:cs="Calibri Light"/>
          <w:sz w:val="20"/>
          <w:szCs w:val="20"/>
        </w:rPr>
        <w:lastRenderedPageBreak/>
        <w:t xml:space="preserve">co do tego oświetlenia w przypadku wybranych przejść. Zgodnie z nowym brzmieniem warunku </w:t>
      </w:r>
      <w:r w:rsidRPr="00751C8A">
        <w:rPr>
          <w:rFonts w:ascii="Calibri Light" w:hAnsi="Calibri Light" w:cs="Calibri Light"/>
          <w:sz w:val="20"/>
          <w:szCs w:val="20"/>
          <w:lang w:bidi="pl-PL"/>
        </w:rPr>
        <w:t>trasa nie może być oświetlona po obu jej stronach (lewej i prawej) w pobliżu przejść dla zwierząt średnich i dużych (na odcinkach po 200 m od krawędzi przejść zlokalizowanych w obszarach leśnych i na odcinkach po 500 m od krawędzi przejść zlokalizowanych w terenie otwartym), z wyjątkiem przejść zlokalizowanych w km: (2+727), (5+837), (28+867), (35+146), (36+190), w przypadku których oświetlenie należy wykonać z uwzględnieniem wskazanych w warunku szczegółowych zaleceń.</w:t>
      </w:r>
      <w:r w:rsidRPr="00751C8A">
        <w:rPr>
          <w:rFonts w:ascii="Calibri Light" w:hAnsi="Calibri Light" w:cs="Calibri Light"/>
          <w:sz w:val="20"/>
          <w:szCs w:val="20"/>
        </w:rPr>
        <w:t xml:space="preserve"> M</w:t>
      </w:r>
      <w:r w:rsidRPr="00751C8A">
        <w:rPr>
          <w:rFonts w:ascii="Calibri Light" w:hAnsi="Calibri Light" w:cs="Calibri Light"/>
          <w:sz w:val="20"/>
          <w:szCs w:val="20"/>
          <w:lang w:bidi="pl-PL"/>
        </w:rPr>
        <w:t>odyfikacja warunku wynika także ze zmiany lokalizacji początku obiektu biegnącego przez dolinę Narwi (tj. w km 36+190).</w:t>
      </w:r>
    </w:p>
    <w:p w:rsidR="003E7391" w:rsidRPr="00751C8A" w:rsidRDefault="00A76DB4" w:rsidP="00751C8A">
      <w:pPr>
        <w:pStyle w:val="Akapitzlist"/>
        <w:widowControl w:val="0"/>
        <w:spacing w:line="276" w:lineRule="auto"/>
        <w:ind w:left="0" w:firstLine="709"/>
        <w:rPr>
          <w:rFonts w:ascii="Calibri Light" w:hAnsi="Calibri Light" w:cs="Calibri Light"/>
          <w:sz w:val="20"/>
          <w:szCs w:val="20"/>
          <w:lang w:bidi="pl-PL"/>
        </w:rPr>
      </w:pPr>
      <w:r w:rsidRPr="00751C8A">
        <w:rPr>
          <w:rFonts w:ascii="Calibri Light" w:hAnsi="Calibri Light" w:cs="Calibri Light"/>
          <w:sz w:val="20"/>
          <w:szCs w:val="20"/>
        </w:rPr>
        <w:t>W punkcie 8 niniejszej decyzji</w:t>
      </w:r>
      <w:r w:rsidRPr="00751C8A">
        <w:rPr>
          <w:rFonts w:ascii="Calibri Light" w:hAnsi="Calibri Light" w:cs="Calibri Light"/>
          <w:sz w:val="20"/>
          <w:szCs w:val="20"/>
          <w:lang w:bidi="pl-PL"/>
        </w:rPr>
        <w:t xml:space="preserve"> GDOŚ zreformował warunek zawarty w </w:t>
      </w:r>
      <w:r w:rsidRPr="00751C8A">
        <w:rPr>
          <w:rFonts w:ascii="Calibri Light" w:hAnsi="Calibri Light" w:cs="Calibri Light"/>
          <w:bCs/>
          <w:sz w:val="20"/>
          <w:szCs w:val="20"/>
        </w:rPr>
        <w:t xml:space="preserve">punkcie I.3.12.b </w:t>
      </w:r>
      <w:r w:rsidRPr="00751C8A">
        <w:rPr>
          <w:rFonts w:ascii="Calibri Light" w:hAnsi="Calibri Light" w:cs="Calibri Light"/>
          <w:sz w:val="20"/>
          <w:szCs w:val="20"/>
        </w:rPr>
        <w:t xml:space="preserve">decyzji RDOŚ w Białymstoku. </w:t>
      </w:r>
      <w:r w:rsidRPr="00751C8A">
        <w:rPr>
          <w:rFonts w:ascii="Calibri Light" w:hAnsi="Calibri Light" w:cs="Calibri Light"/>
          <w:sz w:val="20"/>
          <w:szCs w:val="20"/>
          <w:lang w:bidi="pl-PL"/>
        </w:rPr>
        <w:t>Planowane przedsięwzięcie będzie oddziaływać w sposób bezpośredni i pośredni na siedliska trzmieli i innych zapylaczy (w tym pszczół). Organ odwoławczy uznał więc za zasadne wprowadzenie konieczności kompensacji utraconych siedlisk tych owadów. Dla utrzymania należytej liczebności populacji i bioróżnorodności owadów zapylających niezbędne jest zapewnienie im siedlisk o odpowiednich parametrach, czyli miejsc do życia oraz odpowiednich źródeł pokarmu. Zapylanie kwiatów jest kluczowym procesem ekologicznym, utrata zapylaczy negatywnie wpływa na bezpieczeństwo żywnościowe oraz w krótkim czasie może zachwiać stabilnością ekosystemów. Oznacza to, że zapylacze muszą być traktowane jako strategiczny zasób przyrodniczy i należycie chronione. Relacje roślin i ich zapylaczy są niezwykle różnorodne i uważa się je za jeden z istotnych motorów ewolucji zarówno roślin kwiatowych jak i zapylaczy. Nieograniczona dostępność zapylaczy jest warunkiem tego, by rośliny wytworzyły pełnowartościowe owoce i żywotne nasiona. Niezakłócony proces zapylania kwiatów ma też ogromne znaczenie dla ekosystemów, ponieważ to dzięki niemu pojawia się w nich wystarczająca ilość różnorodnych owoców i nasion, pozwalających na odnawianie się populacji roślin. To zaś umożliwia różnym gatunkom dziko żyjących zwierząt dostęp do wysokiej jakości pożywienia. Z wyżej przedstawionych przyczyn przy najściach na przejścia dla zwierząt dużych, po obu stronach drogi, należy wykonać siedliska zastępcze dla trzmieli oraz siedliska zastępcze dla innych zapylaczy (w szczególności pszczół), w proporcji 1:1, z uwzględnieniem wskazanych w zmienionym warunku szczegółowych zasad dotyczących m. in. budowy gniazd i konstrukcji stanowiących siedliska zastępcze, ich parametrów, lokalizacji, orientacji czy sposobu zagospodarowania ich otoczenia (łąki kwietne z roślinami miododajnymi). Przy zakładaniu łąki kwietnej w przypadku roślin jednorocznych i dwuletnich będzie należało wysiać je dwukrotnie (raz w 1 roku i raz w 2 roku), a w przypadku bylin zastosować częściowo wysiew (przez 2 lata), a częściowo sadzonki (nasadzenia w grupach lub w rzędach), co zwiększy możliwości późniejszego przetrwania gatunków, gdyż zmieszanie jednostkowe może doprowadzić do opanowania powierzchni przez np. jeden gatunek, a sadzone rośliny w grupach są bardziej odporne na konkurencję ze strony innych roślin. Łąki kwietne będą koszone raz w roku przez okres 10 lat. Ponadto raz w roku przez okres 10 lat specjalista entomolog będzie kontrolować stan siedlisk zastępczych zapylaczy (konstrukcji) i nadzorować naprawy/odtworzenia w przypadku stwierdzenia uszkodzeń. W warunku zawarto także zasady kontroli udatności łąk kwietnych oraz działania, które należy podjąć w przypadku dominacji któregoś z gatunku lub rozrostu traw.</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GDOŚ uchylił także warunek dotyczący ekranów </w:t>
      </w:r>
      <w:proofErr w:type="spellStart"/>
      <w:r w:rsidRPr="00751C8A">
        <w:rPr>
          <w:rFonts w:ascii="Calibri Light" w:hAnsi="Calibri Light" w:cs="Calibri Light"/>
          <w:sz w:val="20"/>
          <w:szCs w:val="20"/>
          <w:lang w:bidi="pl-PL"/>
        </w:rPr>
        <w:t>przeciwolśnieniowych</w:t>
      </w:r>
      <w:proofErr w:type="spellEnd"/>
      <w:r w:rsidRPr="00751C8A">
        <w:rPr>
          <w:rFonts w:ascii="Calibri Light" w:hAnsi="Calibri Light" w:cs="Calibri Light"/>
          <w:sz w:val="20"/>
          <w:szCs w:val="20"/>
          <w:lang w:bidi="pl-PL"/>
        </w:rPr>
        <w:t xml:space="preserve"> zawarty w </w:t>
      </w:r>
      <w:r w:rsidRPr="00751C8A">
        <w:rPr>
          <w:rFonts w:ascii="Calibri Light" w:hAnsi="Calibri Light" w:cs="Calibri Light"/>
          <w:bCs/>
          <w:sz w:val="20"/>
          <w:szCs w:val="20"/>
        </w:rPr>
        <w:t xml:space="preserve">punkcie I.3.12.d </w:t>
      </w:r>
      <w:r w:rsidRPr="00751C8A">
        <w:rPr>
          <w:rFonts w:ascii="Calibri Light" w:hAnsi="Calibri Light" w:cs="Calibri Light"/>
          <w:sz w:val="20"/>
          <w:szCs w:val="20"/>
        </w:rPr>
        <w:t xml:space="preserve">decyzji RDOŚ w Białymstoku i orzekł jego nowe brzmienie </w:t>
      </w:r>
      <w:r w:rsidRPr="00751C8A">
        <w:rPr>
          <w:rFonts w:ascii="Calibri Light" w:hAnsi="Calibri Light" w:cs="Calibri Light"/>
          <w:sz w:val="20"/>
          <w:szCs w:val="20"/>
          <w:lang w:bidi="pl-PL"/>
        </w:rPr>
        <w:t>(</w:t>
      </w:r>
      <w:r w:rsidRPr="00751C8A">
        <w:rPr>
          <w:rFonts w:ascii="Calibri Light" w:hAnsi="Calibri Light" w:cs="Calibri Light"/>
          <w:sz w:val="20"/>
          <w:szCs w:val="20"/>
        </w:rPr>
        <w:t xml:space="preserve">punkt 9 niniejszej decyzji). Zmiana wynika z faktu, </w:t>
      </w:r>
      <w:r w:rsidRPr="00751C8A">
        <w:rPr>
          <w:rFonts w:ascii="Calibri Light" w:hAnsi="Calibri Light" w:cs="Calibri Light"/>
          <w:sz w:val="20"/>
          <w:szCs w:val="20"/>
          <w:lang w:bidi="pl-PL"/>
        </w:rPr>
        <w:t xml:space="preserve">że rozwiązania konstrukcyjne dotyczące estakady przez dolinę Narwi, w tym środki minimalizujące oddziaływanie na zwierzęta (m.in. ekrany </w:t>
      </w:r>
      <w:proofErr w:type="spellStart"/>
      <w:r w:rsidRPr="00751C8A">
        <w:rPr>
          <w:rFonts w:ascii="Calibri Light" w:hAnsi="Calibri Light" w:cs="Calibri Light"/>
          <w:sz w:val="20"/>
          <w:szCs w:val="20"/>
          <w:lang w:bidi="pl-PL"/>
        </w:rPr>
        <w:t>antyolśnieniowe</w:t>
      </w:r>
      <w:proofErr w:type="spellEnd"/>
      <w:r w:rsidRPr="00751C8A">
        <w:rPr>
          <w:rFonts w:ascii="Calibri Light" w:hAnsi="Calibri Light" w:cs="Calibri Light"/>
          <w:sz w:val="20"/>
          <w:szCs w:val="20"/>
          <w:lang w:bidi="pl-PL"/>
        </w:rPr>
        <w:t xml:space="preserve"> czy rozwiązania konstrukcyjne uwzględniające ochronę ptaków migrujących doliną Narwi), zostaną doprecyzowane na etapie ponownej oceny oddziaływania na środowiska w ramach postępowania w sprawie uzyskania zezwolenia na realizację inwestycji drogowej.</w:t>
      </w:r>
    </w:p>
    <w:p w:rsidR="003E7391" w:rsidRPr="00751C8A" w:rsidRDefault="00A76DB4" w:rsidP="00751C8A">
      <w:pPr>
        <w:pStyle w:val="Bezodstpw"/>
        <w:spacing w:line="276" w:lineRule="auto"/>
        <w:ind w:firstLine="708"/>
        <w:rPr>
          <w:rFonts w:ascii="Calibri Light" w:hAnsi="Calibri Light" w:cs="Calibri Light"/>
          <w:sz w:val="20"/>
          <w:szCs w:val="20"/>
          <w:u w:val="single"/>
          <w:lang w:bidi="pl-PL"/>
        </w:rPr>
      </w:pPr>
      <w:r w:rsidRPr="00751C8A">
        <w:rPr>
          <w:rFonts w:ascii="Calibri Light" w:hAnsi="Calibri Light" w:cs="Calibri Light"/>
          <w:sz w:val="20"/>
          <w:szCs w:val="20"/>
          <w:lang w:bidi="pl-PL"/>
        </w:rPr>
        <w:t xml:space="preserve">W punkcie </w:t>
      </w:r>
      <w:r w:rsidRPr="00751C8A">
        <w:rPr>
          <w:rFonts w:ascii="Calibri Light" w:hAnsi="Calibri Light" w:cs="Calibri Light"/>
          <w:sz w:val="20"/>
          <w:szCs w:val="20"/>
        </w:rPr>
        <w:t xml:space="preserve">10 niniejszej decyzji </w:t>
      </w:r>
      <w:r w:rsidRPr="00751C8A">
        <w:rPr>
          <w:rFonts w:ascii="Calibri Light" w:hAnsi="Calibri Light" w:cs="Calibri Light"/>
          <w:sz w:val="20"/>
          <w:szCs w:val="20"/>
          <w:lang w:bidi="pl-PL"/>
        </w:rPr>
        <w:t xml:space="preserve">GDOŚ uchylił warunek dotyczący </w:t>
      </w:r>
      <w:r w:rsidRPr="00751C8A">
        <w:rPr>
          <w:rFonts w:ascii="Calibri Light" w:hAnsi="Calibri Light" w:cs="Calibri Light"/>
          <w:sz w:val="20"/>
          <w:szCs w:val="20"/>
        </w:rPr>
        <w:t>dróg serwisowych oraz pasów utwardzonego terenu dla potrzeb utrzymaniowych w obrębie przejść dla zwierząt i w strefie ich najść,</w:t>
      </w:r>
      <w:r w:rsidRPr="00751C8A">
        <w:rPr>
          <w:rFonts w:ascii="Calibri Light" w:hAnsi="Calibri Light" w:cs="Calibri Light"/>
          <w:sz w:val="20"/>
          <w:szCs w:val="20"/>
          <w:lang w:bidi="pl-PL"/>
        </w:rPr>
        <w:t xml:space="preserve"> zawarty w </w:t>
      </w:r>
      <w:r w:rsidRPr="00751C8A">
        <w:rPr>
          <w:rFonts w:ascii="Calibri Light" w:hAnsi="Calibri Light" w:cs="Calibri Light"/>
          <w:bCs/>
          <w:sz w:val="20"/>
          <w:szCs w:val="20"/>
        </w:rPr>
        <w:t xml:space="preserve">punkcie I.3.12.f </w:t>
      </w:r>
      <w:r w:rsidRPr="00751C8A">
        <w:rPr>
          <w:rFonts w:ascii="Calibri Light" w:hAnsi="Calibri Light" w:cs="Calibri Light"/>
          <w:sz w:val="20"/>
          <w:szCs w:val="20"/>
        </w:rPr>
        <w:t xml:space="preserve">decyzji RDOŚ w Białymstoku i umorzył postępowanie w tym zakresie. Wynika to z faktu, że o nawierzchni wszystkich dróg dojazdowych, technicznych, serwisowych, znajdujących się na szerokości przejść oraz w świetle najść orzeczono w warunku zawartym </w:t>
      </w:r>
      <w:r w:rsidRPr="00751C8A">
        <w:rPr>
          <w:rFonts w:ascii="Calibri Light" w:hAnsi="Calibri Light" w:cs="Calibri Light"/>
          <w:sz w:val="20"/>
          <w:szCs w:val="20"/>
          <w:lang w:bidi="pl-PL"/>
        </w:rPr>
        <w:t xml:space="preserve">w </w:t>
      </w:r>
      <w:r w:rsidRPr="00751C8A">
        <w:rPr>
          <w:rFonts w:ascii="Calibri Light" w:hAnsi="Calibri Light" w:cs="Calibri Light"/>
          <w:bCs/>
          <w:sz w:val="20"/>
          <w:szCs w:val="20"/>
        </w:rPr>
        <w:t xml:space="preserve">punkcie I.3.12.g </w:t>
      </w:r>
      <w:r w:rsidRPr="00751C8A">
        <w:rPr>
          <w:rFonts w:ascii="Calibri Light" w:hAnsi="Calibri Light" w:cs="Calibri Light"/>
          <w:sz w:val="20"/>
          <w:szCs w:val="20"/>
        </w:rPr>
        <w:t xml:space="preserve">decyzji RDOŚ w Białymstoku, zmienionym w </w:t>
      </w:r>
      <w:r w:rsidRPr="00751C8A">
        <w:rPr>
          <w:rFonts w:ascii="Calibri Light" w:hAnsi="Calibri Light" w:cs="Calibri Light"/>
          <w:sz w:val="20"/>
          <w:szCs w:val="20"/>
          <w:lang w:bidi="pl-PL"/>
        </w:rPr>
        <w:t xml:space="preserve">punkcie </w:t>
      </w:r>
      <w:r w:rsidRPr="00751C8A">
        <w:rPr>
          <w:rFonts w:ascii="Calibri Light" w:hAnsi="Calibri Light" w:cs="Calibri Light"/>
          <w:sz w:val="20"/>
          <w:szCs w:val="20"/>
        </w:rPr>
        <w:t>11 niniejszej decyzji.</w:t>
      </w:r>
      <w:r w:rsidRPr="00751C8A">
        <w:rPr>
          <w:rFonts w:ascii="Calibri Light" w:hAnsi="Calibri Light" w:cs="Calibri Light"/>
          <w:sz w:val="20"/>
          <w:szCs w:val="20"/>
          <w:lang w:bidi="pl-PL"/>
        </w:rPr>
        <w:t xml:space="preserve"> </w:t>
      </w:r>
      <w:r w:rsidRPr="00751C8A">
        <w:rPr>
          <w:rFonts w:ascii="Calibri Light" w:hAnsi="Calibri Light" w:cs="Calibri Light"/>
          <w:sz w:val="20"/>
          <w:szCs w:val="20"/>
        </w:rPr>
        <w:t xml:space="preserve">W ocenie organu odwoławczego betonowa nawierzchnia dróg dojazdowych, technicznych, serwisowych, znajdujących się na szerokości przejść oraz w świetle najść, może tworzyć swoistego rodzaju barierę odstraszającą zwierzęta od korzystania z przejść, m.in. z powodu nagrzewania się powierzchni. Z związku z tym uznano za zasadne wskazanie, że drogi te w powyższych lokalizacjach muszą być </w:t>
      </w:r>
      <w:r w:rsidRPr="00751C8A">
        <w:rPr>
          <w:rFonts w:ascii="Calibri Light" w:hAnsi="Calibri Light" w:cs="Calibri Light"/>
          <w:sz w:val="20"/>
          <w:szCs w:val="20"/>
        </w:rPr>
        <w:lastRenderedPageBreak/>
        <w:t>wykonane z nawierzchni gruntowej lub kruszywa. W przypadku drogi gminnej nr DG106270B oraz drogi równoległej do przepustu w km 26+646 będącej drogą przeciwpożarową, wymagane są podwyższone parametry nośności i niedopuszczalne jest wykonanie nawierzchni gruntowej/z kruszywa.</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lang w:bidi="pl-PL"/>
        </w:rPr>
        <w:t xml:space="preserve">Realizacja przedsięwzięcia wiązać się będzie z utratą </w:t>
      </w:r>
      <w:r w:rsidRPr="00751C8A">
        <w:rPr>
          <w:rFonts w:ascii="Calibri Light" w:hAnsi="Calibri Light" w:cs="Calibri Light"/>
          <w:sz w:val="20"/>
          <w:szCs w:val="20"/>
        </w:rPr>
        <w:t>miejsc lęgowych dziuplaków</w:t>
      </w:r>
      <w:r w:rsidRPr="00751C8A">
        <w:rPr>
          <w:rFonts w:ascii="Calibri Light" w:hAnsi="Calibri Light" w:cs="Calibri Light"/>
          <w:sz w:val="20"/>
          <w:szCs w:val="20"/>
          <w:lang w:bidi="pl-PL"/>
        </w:rPr>
        <w:t xml:space="preserve">. Warunek dotyczący </w:t>
      </w:r>
      <w:r w:rsidRPr="00751C8A">
        <w:rPr>
          <w:rFonts w:ascii="Calibri Light" w:hAnsi="Calibri Light" w:cs="Calibri Light"/>
          <w:sz w:val="20"/>
          <w:szCs w:val="20"/>
        </w:rPr>
        <w:t xml:space="preserve">zminimalizowania tych strat </w:t>
      </w:r>
      <w:r w:rsidRPr="00751C8A">
        <w:rPr>
          <w:rFonts w:ascii="Calibri Light" w:hAnsi="Calibri Light" w:cs="Calibri Light"/>
          <w:sz w:val="20"/>
          <w:szCs w:val="20"/>
          <w:lang w:bidi="pl-PL"/>
        </w:rPr>
        <w:t xml:space="preserve">zawarty został w </w:t>
      </w:r>
      <w:r w:rsidRPr="00751C8A">
        <w:rPr>
          <w:rFonts w:ascii="Calibri Light" w:hAnsi="Calibri Light" w:cs="Calibri Light"/>
          <w:bCs/>
          <w:sz w:val="20"/>
          <w:szCs w:val="20"/>
        </w:rPr>
        <w:t xml:space="preserve">punkcie I.3.21 </w:t>
      </w:r>
      <w:r w:rsidRPr="00751C8A">
        <w:rPr>
          <w:rFonts w:ascii="Calibri Light" w:hAnsi="Calibri Light" w:cs="Calibri Light"/>
          <w:sz w:val="20"/>
          <w:szCs w:val="20"/>
        </w:rPr>
        <w:t xml:space="preserve">decyzji RDOŚ w Białymstoku. </w:t>
      </w:r>
      <w:r w:rsidRPr="00751C8A">
        <w:rPr>
          <w:rFonts w:ascii="Calibri Light" w:hAnsi="Calibri Light" w:cs="Calibri Light"/>
          <w:sz w:val="20"/>
          <w:szCs w:val="20"/>
          <w:lang w:bidi="pl-PL"/>
        </w:rPr>
        <w:t xml:space="preserve">W punkcie </w:t>
      </w:r>
      <w:r w:rsidRPr="00751C8A">
        <w:rPr>
          <w:rFonts w:ascii="Calibri Light" w:hAnsi="Calibri Light" w:cs="Calibri Light"/>
          <w:sz w:val="20"/>
          <w:szCs w:val="20"/>
        </w:rPr>
        <w:t xml:space="preserve">12 niniejszej decyzji </w:t>
      </w:r>
      <w:r w:rsidRPr="00751C8A">
        <w:rPr>
          <w:rFonts w:ascii="Calibri Light" w:hAnsi="Calibri Light" w:cs="Calibri Light"/>
          <w:sz w:val="20"/>
          <w:szCs w:val="20"/>
          <w:lang w:bidi="pl-PL"/>
        </w:rPr>
        <w:t xml:space="preserve">GDOŚ zreformował ten warunek a jego </w:t>
      </w:r>
      <w:r w:rsidRPr="00751C8A">
        <w:rPr>
          <w:rFonts w:ascii="Calibri Light" w:hAnsi="Calibri Light" w:cs="Calibri Light"/>
          <w:sz w:val="20"/>
          <w:szCs w:val="20"/>
        </w:rPr>
        <w:t>zmiana polega na wydłużeniu okresu (do 20 lat), w którym budki lęgowe należy poddawać czyszczeniu, naprawom, konserwacji i ewentualnym wymianom w przypadku zużycia. Ponadto budki powinny być zlokalizowane w miejscach, gdzie w okresie ich funkcjonowania nie będą dokonywane rębnie, mogące wpłynąć na skuteczność kompensacji. Jeżeli budka lęgowa, z uwagi na sposób gospodarowania drzewostanem, nie będzie mogła w dalszym ciągu zajmować swojej lokalizacji, należy ją przenieść. Takie działanie ma na celu zapewnienie trwałości kompensacji przyrodniczej.</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GDOŚ zmienił także warunek dotyczący skrzynek dla nietoperzy zawarty w </w:t>
      </w:r>
      <w:r w:rsidRPr="00751C8A">
        <w:rPr>
          <w:rFonts w:ascii="Calibri Light" w:hAnsi="Calibri Light" w:cs="Calibri Light"/>
          <w:bCs/>
          <w:sz w:val="20"/>
          <w:szCs w:val="20"/>
        </w:rPr>
        <w:t xml:space="preserve">punkcie I.3.22 </w:t>
      </w:r>
      <w:r w:rsidRPr="00751C8A">
        <w:rPr>
          <w:rFonts w:ascii="Calibri Light" w:hAnsi="Calibri Light" w:cs="Calibri Light"/>
          <w:sz w:val="20"/>
          <w:szCs w:val="20"/>
        </w:rPr>
        <w:t xml:space="preserve">decyzji RDOŚ w Białymstoku </w:t>
      </w:r>
      <w:r w:rsidRPr="00751C8A">
        <w:rPr>
          <w:rFonts w:ascii="Calibri Light" w:hAnsi="Calibri Light" w:cs="Calibri Light"/>
          <w:sz w:val="20"/>
          <w:szCs w:val="20"/>
          <w:lang w:bidi="pl-PL"/>
        </w:rPr>
        <w:t>(</w:t>
      </w:r>
      <w:r w:rsidRPr="00751C8A">
        <w:rPr>
          <w:rFonts w:ascii="Calibri Light" w:hAnsi="Calibri Light" w:cs="Calibri Light"/>
          <w:sz w:val="20"/>
          <w:szCs w:val="20"/>
        </w:rPr>
        <w:t>punkt 13 niniejszej decyzji).</w:t>
      </w:r>
      <w:r w:rsidRPr="00751C8A">
        <w:rPr>
          <w:rFonts w:ascii="Calibri Light" w:hAnsi="Calibri Light" w:cs="Calibri Light"/>
          <w:sz w:val="20"/>
          <w:szCs w:val="20"/>
          <w:lang w:bidi="pl-PL"/>
        </w:rPr>
        <w:t xml:space="preserve"> Zmiana warunku polega na wydłużeniu okresu (do 20 lat), w którym skrzynki należy poddawać czyszczeniu, naprawom, konserwacji i ewentualnym wymianom w przypadku zużycia. Skrzynki powinny być zlokalizowane w miejscach, gdzie w okresie ich funkcjonowania nie będą dokonywane rębnie, mogące wpłynąć na skuteczność kompensacji. Jeżeli skrzynka, z uwagi na sposób gospodarowania drzewostanem, nie będzie mogła w dalszym ciągu zajmować swojej lokalizacji, należy ją przenieść. Takie działanie ma na celu zachowanie trwałości kompensacji przyrodniczej. </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W punkcie </w:t>
      </w:r>
      <w:r w:rsidRPr="00751C8A">
        <w:rPr>
          <w:rFonts w:ascii="Calibri Light" w:hAnsi="Calibri Light" w:cs="Calibri Light"/>
          <w:sz w:val="20"/>
          <w:szCs w:val="20"/>
        </w:rPr>
        <w:t xml:space="preserve">14 niniejszej decyzji </w:t>
      </w:r>
      <w:r w:rsidRPr="00751C8A">
        <w:rPr>
          <w:rFonts w:ascii="Calibri Light" w:hAnsi="Calibri Light" w:cs="Calibri Light"/>
          <w:sz w:val="20"/>
          <w:szCs w:val="20"/>
          <w:lang w:bidi="pl-PL"/>
        </w:rPr>
        <w:t xml:space="preserve">GDOŚ, w związku ze zmianą projektową w dolinie Narwi (estakada zamiast mostu), zreformował warunek dotyczący </w:t>
      </w:r>
      <w:r w:rsidRPr="00751C8A">
        <w:rPr>
          <w:rFonts w:ascii="Calibri Light" w:hAnsi="Calibri Light" w:cs="Calibri Light"/>
          <w:sz w:val="20"/>
          <w:szCs w:val="20"/>
        </w:rPr>
        <w:t>monitoringu wykorzystania przejść dla zwierząt,</w:t>
      </w:r>
      <w:r w:rsidRPr="00751C8A">
        <w:rPr>
          <w:rFonts w:ascii="Calibri Light" w:hAnsi="Calibri Light" w:cs="Calibri Light"/>
          <w:sz w:val="20"/>
          <w:szCs w:val="20"/>
          <w:lang w:bidi="pl-PL"/>
        </w:rPr>
        <w:t xml:space="preserve"> zawarty w </w:t>
      </w:r>
      <w:r w:rsidRPr="00751C8A">
        <w:rPr>
          <w:rFonts w:ascii="Calibri Light" w:hAnsi="Calibri Light" w:cs="Calibri Light"/>
          <w:bCs/>
          <w:sz w:val="20"/>
          <w:szCs w:val="20"/>
        </w:rPr>
        <w:t xml:space="preserve">punkcie IV.3 </w:t>
      </w:r>
      <w:r w:rsidRPr="00751C8A">
        <w:rPr>
          <w:rFonts w:ascii="Calibri Light" w:hAnsi="Calibri Light" w:cs="Calibri Light"/>
          <w:sz w:val="20"/>
          <w:szCs w:val="20"/>
        </w:rPr>
        <w:t>decyzji RDOŚ w Białymstoku</w:t>
      </w:r>
      <w:r w:rsidRPr="00751C8A">
        <w:rPr>
          <w:rFonts w:ascii="Calibri Light" w:hAnsi="Calibri Light" w:cs="Calibri Light"/>
          <w:sz w:val="20"/>
          <w:szCs w:val="20"/>
          <w:lang w:bidi="pl-PL"/>
        </w:rPr>
        <w:t>.</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lang w:bidi="pl-PL"/>
        </w:rPr>
        <w:t xml:space="preserve">W </w:t>
      </w:r>
      <w:r w:rsidRPr="00751C8A">
        <w:rPr>
          <w:rFonts w:ascii="Calibri Light" w:hAnsi="Calibri Light" w:cs="Calibri Light"/>
          <w:bCs/>
          <w:sz w:val="20"/>
          <w:szCs w:val="20"/>
        </w:rPr>
        <w:t xml:space="preserve">punkcie IV.4 </w:t>
      </w:r>
      <w:r w:rsidRPr="00751C8A">
        <w:rPr>
          <w:rFonts w:ascii="Calibri Light" w:hAnsi="Calibri Light" w:cs="Calibri Light"/>
          <w:sz w:val="20"/>
          <w:szCs w:val="20"/>
        </w:rPr>
        <w:t xml:space="preserve">decyzji RDOŚ w Białymstoku </w:t>
      </w:r>
      <w:r w:rsidRPr="00751C8A">
        <w:rPr>
          <w:rFonts w:ascii="Calibri Light" w:hAnsi="Calibri Light" w:cs="Calibri Light"/>
          <w:sz w:val="20"/>
          <w:szCs w:val="20"/>
          <w:lang w:bidi="pl-PL"/>
        </w:rPr>
        <w:t xml:space="preserve">zawarto warunek w zakresie </w:t>
      </w:r>
      <w:r w:rsidRPr="00751C8A">
        <w:rPr>
          <w:rFonts w:ascii="Calibri Light" w:hAnsi="Calibri Light" w:cs="Calibri Light"/>
          <w:sz w:val="20"/>
          <w:szCs w:val="20"/>
        </w:rPr>
        <w:t xml:space="preserve">monitoringu przejść dla zwierząt poprzez rejestrację zwierząt przy pomocy automatycznych kamer wideo (tzw. </w:t>
      </w:r>
      <w:proofErr w:type="spellStart"/>
      <w:r w:rsidRPr="00751C8A">
        <w:rPr>
          <w:rFonts w:ascii="Calibri Light" w:hAnsi="Calibri Light" w:cs="Calibri Light"/>
          <w:sz w:val="20"/>
          <w:szCs w:val="20"/>
        </w:rPr>
        <w:t>wideopułapek</w:t>
      </w:r>
      <w:proofErr w:type="spellEnd"/>
      <w:r w:rsidRPr="00751C8A">
        <w:rPr>
          <w:rFonts w:ascii="Calibri Light" w:hAnsi="Calibri Light" w:cs="Calibri Light"/>
          <w:sz w:val="20"/>
          <w:szCs w:val="20"/>
        </w:rPr>
        <w:t>), który został zmieniony w</w:t>
      </w:r>
      <w:r w:rsidRPr="00751C8A">
        <w:rPr>
          <w:rFonts w:ascii="Calibri Light" w:hAnsi="Calibri Light" w:cs="Calibri Light"/>
          <w:sz w:val="20"/>
          <w:szCs w:val="20"/>
          <w:lang w:bidi="pl-PL"/>
        </w:rPr>
        <w:t xml:space="preserve"> punkcie </w:t>
      </w:r>
      <w:r w:rsidRPr="00751C8A">
        <w:rPr>
          <w:rFonts w:ascii="Calibri Light" w:hAnsi="Calibri Light" w:cs="Calibri Light"/>
          <w:sz w:val="20"/>
          <w:szCs w:val="20"/>
        </w:rPr>
        <w:t xml:space="preserve">15 niniejszej decyzji. </w:t>
      </w:r>
      <w:r w:rsidRPr="00751C8A">
        <w:rPr>
          <w:rFonts w:ascii="Calibri Light" w:hAnsi="Calibri Light" w:cs="Calibri Light"/>
          <w:sz w:val="20"/>
          <w:szCs w:val="20"/>
          <w:lang w:bidi="pl-PL"/>
        </w:rPr>
        <w:t>GDOŚ u</w:t>
      </w:r>
      <w:r w:rsidRPr="00751C8A">
        <w:rPr>
          <w:rFonts w:ascii="Calibri Light" w:hAnsi="Calibri Light" w:cs="Calibri Light"/>
          <w:sz w:val="20"/>
          <w:szCs w:val="20"/>
        </w:rPr>
        <w:t>szczegółowił metodykę prowadzenia monitoringu, a także określił częstotliwość prowadzenia sesji monitoringowych. W warunku doprecyzowano także sposób prowadzenia monitoringu przy pomocy rynien wypełnionych piaskiem, a także dopuszczono, jako metody dodatkowe monitoringu, identyfikację odchodów oraz śladów żerowania, uszkodzeń roślin itp. Uszczegółowiono ponadto, co powinny zawierać wyniki monitoringu przejść dla zwierząt, a mianowicie: listę gatunków zwierząt stwierdzonych na przejściu, strukturę gatunkową zwierząt, częstość użytkowania przejścia przez dany gatunek, stałość występowania gatunku na przejściu, a także interpretację wyników.</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lang w:bidi="pl-PL"/>
        </w:rPr>
        <w:t xml:space="preserve">Ostatnim zmienionym przez GDOŚ warunkiem jest </w:t>
      </w:r>
      <w:r w:rsidRPr="00751C8A">
        <w:rPr>
          <w:rFonts w:ascii="Calibri Light" w:hAnsi="Calibri Light" w:cs="Calibri Light"/>
          <w:sz w:val="20"/>
          <w:szCs w:val="20"/>
        </w:rPr>
        <w:t xml:space="preserve">warunek </w:t>
      </w:r>
      <w:r w:rsidRPr="00751C8A">
        <w:rPr>
          <w:rFonts w:ascii="Calibri Light" w:hAnsi="Calibri Light" w:cs="Calibri Light"/>
          <w:sz w:val="20"/>
          <w:szCs w:val="20"/>
          <w:lang w:bidi="pl-PL"/>
        </w:rPr>
        <w:t xml:space="preserve">zawarty w </w:t>
      </w:r>
      <w:r w:rsidRPr="00751C8A">
        <w:rPr>
          <w:rFonts w:ascii="Calibri Light" w:hAnsi="Calibri Light" w:cs="Calibri Light"/>
          <w:bCs/>
          <w:sz w:val="20"/>
          <w:szCs w:val="20"/>
        </w:rPr>
        <w:t xml:space="preserve">punkcie VI </w:t>
      </w:r>
      <w:r w:rsidRPr="00751C8A">
        <w:rPr>
          <w:rFonts w:ascii="Calibri Light" w:hAnsi="Calibri Light" w:cs="Calibri Light"/>
          <w:sz w:val="20"/>
          <w:szCs w:val="20"/>
        </w:rPr>
        <w:t>decyzji RDOŚ w Białymstoku (punkt 16</w:t>
      </w:r>
      <w:r w:rsidRPr="00751C8A">
        <w:rPr>
          <w:rFonts w:ascii="Calibri Light" w:hAnsi="Calibri Light" w:cs="Calibri Light"/>
          <w:sz w:val="20"/>
          <w:szCs w:val="20"/>
          <w:lang w:bidi="pl-PL"/>
        </w:rPr>
        <w:t xml:space="preserve"> </w:t>
      </w:r>
      <w:r w:rsidRPr="00751C8A">
        <w:rPr>
          <w:rFonts w:ascii="Calibri Light" w:hAnsi="Calibri Light" w:cs="Calibri Light"/>
          <w:sz w:val="20"/>
          <w:szCs w:val="20"/>
        </w:rPr>
        <w:t xml:space="preserve">niniejszej decyzji). W zreformowanym warunku uszczegółowiono zakres zagadnień, które muszą zostać doprecyzowane bądź ponownie przeanalizowane na etapie ponownej oceny na środowisko w ramach postępowania w sprawie wydania decyzji o zezwoleniu na realizację inwestycji drogowej. W szczególności, jeśli chodzi o zaprojektowania nawierzchni, pasów zieleni i </w:t>
      </w:r>
      <w:proofErr w:type="spellStart"/>
      <w:r w:rsidRPr="00751C8A">
        <w:rPr>
          <w:rFonts w:ascii="Calibri Light" w:hAnsi="Calibri Light" w:cs="Calibri Light"/>
          <w:sz w:val="20"/>
          <w:szCs w:val="20"/>
        </w:rPr>
        <w:t>nasadzeń</w:t>
      </w:r>
      <w:proofErr w:type="spellEnd"/>
      <w:r w:rsidRPr="00751C8A">
        <w:rPr>
          <w:rFonts w:ascii="Calibri Light" w:hAnsi="Calibri Light" w:cs="Calibri Light"/>
          <w:sz w:val="20"/>
          <w:szCs w:val="20"/>
        </w:rPr>
        <w:t xml:space="preserve"> na terenie Miejsc Obsługi Podróżnych i parkingów, należy rozważyć wydzielenie i zagospodarowanie pasów zieleni o powierzchni minimum 1 m</w:t>
      </w:r>
      <w:r w:rsidRPr="00751C8A">
        <w:rPr>
          <w:rFonts w:ascii="Calibri Light" w:hAnsi="Calibri Light" w:cs="Calibri Light"/>
          <w:sz w:val="20"/>
          <w:szCs w:val="20"/>
          <w:vertAlign w:val="superscript"/>
        </w:rPr>
        <w:t>2</w:t>
      </w:r>
      <w:r w:rsidRPr="00751C8A">
        <w:rPr>
          <w:rFonts w:ascii="Calibri Light" w:hAnsi="Calibri Light" w:cs="Calibri Light"/>
          <w:sz w:val="20"/>
          <w:szCs w:val="20"/>
        </w:rPr>
        <w:t xml:space="preserve"> na każde 10 m</w:t>
      </w:r>
      <w:r w:rsidRPr="00751C8A">
        <w:rPr>
          <w:rFonts w:ascii="Calibri Light" w:hAnsi="Calibri Light" w:cs="Calibri Light"/>
          <w:sz w:val="20"/>
          <w:szCs w:val="20"/>
          <w:vertAlign w:val="superscript"/>
        </w:rPr>
        <w:t>2</w:t>
      </w:r>
      <w:r w:rsidRPr="00751C8A">
        <w:rPr>
          <w:rFonts w:ascii="Calibri Light" w:hAnsi="Calibri Light" w:cs="Calibri Light"/>
          <w:sz w:val="20"/>
          <w:szCs w:val="20"/>
        </w:rPr>
        <w:t xml:space="preserve"> parkingu. Pasy zieleni powinny być zlokalizowane wewnątrz terenu wyznaczonego zewnętrzną krawędzią miejsc parkingowych. W pasach zieleni powinno się nasadzić drzewa (np. w formie piennej), wysokie trawy lub pnącza (wraz z konstrukcją umożliwiającą im wzrost). Powinno się posadzić minimum 1 drzewo na każde 20 m</w:t>
      </w:r>
      <w:r w:rsidRPr="00751C8A">
        <w:rPr>
          <w:rFonts w:ascii="Calibri Light" w:hAnsi="Calibri Light" w:cs="Calibri Light"/>
          <w:sz w:val="20"/>
          <w:szCs w:val="20"/>
          <w:vertAlign w:val="superscript"/>
        </w:rPr>
        <w:t xml:space="preserve">2 </w:t>
      </w:r>
      <w:r w:rsidRPr="00751C8A">
        <w:rPr>
          <w:rFonts w:ascii="Calibri Light" w:hAnsi="Calibri Light" w:cs="Calibri Light"/>
          <w:sz w:val="20"/>
          <w:szCs w:val="20"/>
        </w:rPr>
        <w:t>utwardzonych dróg na terenie MOP (kołowych i pieszych ciągów komunikacyjnych związanych technologiczni z parkingiem). Gatunki drzew powinno się dobrać w taki sposób, aby minimum 20% nasadzonych drzew po sięgnięciu fazy dojrzałej miało wysokość minimum 20 m. Nasadzenia powinno się zlokalizować w szczególności w sąsiedztwie powierzchni utwardzonych. Niezasklepione części MOP powinny być obsadzone mieszanką traw (minimum 4 różne gatunki). Należy również rozważyć zastosowanie ażurowej nawierzchni parkingów.</w:t>
      </w:r>
    </w:p>
    <w:p w:rsidR="003E7391" w:rsidRPr="00751C8A" w:rsidRDefault="003E7391" w:rsidP="00751C8A">
      <w:pPr>
        <w:pStyle w:val="Bezodstpw"/>
        <w:spacing w:line="276" w:lineRule="auto"/>
        <w:ind w:firstLine="708"/>
        <w:rPr>
          <w:rFonts w:ascii="Calibri Light" w:hAnsi="Calibri Light" w:cs="Calibri Light"/>
          <w:sz w:val="20"/>
          <w:szCs w:val="20"/>
        </w:rPr>
      </w:pP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Po analizie akt sprawy organ odwoławczy nie podzielił stanowiska odwołujących się, co do zarzutów nie dotyczących zreformowanych części decyzji.</w:t>
      </w:r>
    </w:p>
    <w:p w:rsidR="003E7391" w:rsidRPr="00751C8A" w:rsidRDefault="003E7391" w:rsidP="00751C8A">
      <w:pPr>
        <w:pStyle w:val="Bezodstpw"/>
        <w:spacing w:line="276" w:lineRule="auto"/>
        <w:rPr>
          <w:rFonts w:ascii="Calibri Light" w:hAnsi="Calibri Light" w:cs="Calibri Light"/>
          <w:sz w:val="20"/>
          <w:szCs w:val="20"/>
        </w:rPr>
      </w:pP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lastRenderedPageBreak/>
        <w:t>Odpowiadając na zarzuty podniesione w odwołaniu przez PNRWI GDOŚ przedstawia poniższe wyjaśnienia.</w:t>
      </w:r>
    </w:p>
    <w:p w:rsidR="003E7391" w:rsidRPr="00751C8A" w:rsidRDefault="003E7391" w:rsidP="00751C8A">
      <w:pPr>
        <w:pStyle w:val="Bezodstpw"/>
        <w:spacing w:line="276" w:lineRule="auto"/>
        <w:rPr>
          <w:rFonts w:ascii="Calibri Light" w:hAnsi="Calibri Light" w:cs="Calibri Light"/>
          <w:sz w:val="20"/>
          <w:szCs w:val="20"/>
          <w:highlight w:val="magenta"/>
        </w:rPr>
      </w:pPr>
    </w:p>
    <w:p w:rsidR="003E7391" w:rsidRPr="00751C8A" w:rsidRDefault="00A76DB4" w:rsidP="00751C8A">
      <w:pPr>
        <w:pStyle w:val="Bezodstpw"/>
        <w:spacing w:line="276" w:lineRule="auto"/>
        <w:rPr>
          <w:rFonts w:ascii="Calibri Light" w:hAnsi="Calibri Light" w:cs="Calibri Light"/>
          <w:sz w:val="20"/>
          <w:szCs w:val="20"/>
        </w:rPr>
      </w:pPr>
      <w:r w:rsidRPr="00751C8A">
        <w:rPr>
          <w:rFonts w:ascii="Calibri Light" w:hAnsi="Calibri Light" w:cs="Calibri Light"/>
          <w:sz w:val="20"/>
          <w:szCs w:val="20"/>
        </w:rPr>
        <w:t>Ad.1, 3 i 4</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Uzasadniając zarzut 1, dotyczący naruszenia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rPr>
        <w:t xml:space="preserve">66 ust. 1 pkt 2 lit. a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w zw. z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rPr>
        <w:t xml:space="preserve">66 ust. 1 pkt 6a lit. e)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w zw. z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rPr>
        <w:t xml:space="preserve">62 ust. 1 pkt 1 lit. a)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w zw. z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rPr>
        <w:t xml:space="preserve">33 ust. 1 pkt 3 </w:t>
      </w:r>
      <w:proofErr w:type="spellStart"/>
      <w:r w:rsidRPr="00751C8A">
        <w:rPr>
          <w:rFonts w:ascii="Calibri Light" w:hAnsi="Calibri Light" w:cs="Calibri Light"/>
          <w:sz w:val="20"/>
          <w:szCs w:val="20"/>
        </w:rPr>
        <w:t>u.o.p</w:t>
      </w:r>
      <w:proofErr w:type="spellEnd"/>
      <w:r w:rsidRPr="00751C8A">
        <w:rPr>
          <w:rFonts w:ascii="Calibri Light" w:hAnsi="Calibri Light" w:cs="Calibri Light"/>
          <w:sz w:val="20"/>
          <w:szCs w:val="20"/>
        </w:rPr>
        <w:t xml:space="preserve">. odwołujący się wskazali , że skutki przyrodnicze kolizji drogi ekspresowej S19 z korytarzem GKPn-23A będą wszechstronne i wielkoskalowe. Spowoduje ona izolację siedlisk Puszczy Białowieskiej od kompleksów leśnych po jej zachodniej stronie, co doprowadzi do zahamowania przepływu osobników wielu gatunków zwierząt i brak napływu migrantów z najlepiej zachowanych, stabilnych populacji puszczańskich. </w:t>
      </w:r>
    </w:p>
    <w:p w:rsidR="003E7391" w:rsidRPr="00751C8A" w:rsidRDefault="00A76DB4" w:rsidP="00751C8A">
      <w:pPr>
        <w:pStyle w:val="Bezodstpw"/>
        <w:spacing w:line="276" w:lineRule="auto"/>
        <w:ind w:firstLine="708"/>
        <w:rPr>
          <w:rFonts w:ascii="Calibri Light" w:hAnsi="Calibri Light" w:cs="Calibri Light"/>
          <w:bCs/>
          <w:sz w:val="20"/>
          <w:szCs w:val="20"/>
        </w:rPr>
      </w:pPr>
      <w:r w:rsidRPr="00751C8A">
        <w:rPr>
          <w:rFonts w:ascii="Calibri Light" w:hAnsi="Calibri Light" w:cs="Calibri Light"/>
          <w:sz w:val="20"/>
          <w:szCs w:val="20"/>
        </w:rPr>
        <w:t xml:space="preserve">PNRWI stoi na stanowisku, że na etapie opracowania dokumentacji na potrzeby wydania zaskarżonej decyzji popełniono szereg poważnych w skutkach błędów w zakresie analizy oddziaływania drogi na sieć korytarzy ekologicznych i ochronę łączności ekologicznej. W raporcie, a w konsekwencji wadliwie przeprowadzonego postępowania wyjaśniającego również w decyzji RDOŚ w Białymstoku, nie uwzględniono właściwej, rzeczywistej roli i znaczenia przecinanego korytarza ekologicznego GKPn23A dla zachowania łączności ekologicznej w skali krajowej. PNRWI uważa, że analiza kolizji inwestycji z siecią korytarzy ekologicznych warunkujących utrzymanie spójności sieci obszarów chronionych powinna być podstawą poprawnego projektowania działań minimalizujących i kompensacyjnych związanych z negatywnym wpływem inwestycji na obszary Natura 2000 Ostoja w Dolinie Górnej Narwi PLH200010 i Dolina Górnej Narwi PLB200007. </w:t>
      </w:r>
      <w:r w:rsidRPr="00751C8A">
        <w:rPr>
          <w:rFonts w:ascii="Calibri Light" w:hAnsi="Calibri Light" w:cs="Calibri Light"/>
          <w:bCs/>
          <w:sz w:val="20"/>
          <w:szCs w:val="20"/>
        </w:rPr>
        <w:t>Rozwiązania minimalizujące</w:t>
      </w:r>
      <w:r w:rsidRPr="00751C8A">
        <w:rPr>
          <w:rFonts w:ascii="Calibri Light" w:hAnsi="Calibri Light" w:cs="Calibri Light"/>
          <w:b/>
          <w:bCs/>
          <w:sz w:val="20"/>
          <w:szCs w:val="20"/>
        </w:rPr>
        <w:t xml:space="preserve"> </w:t>
      </w:r>
      <w:r w:rsidRPr="00751C8A">
        <w:rPr>
          <w:rFonts w:ascii="Calibri Light" w:hAnsi="Calibri Light" w:cs="Calibri Light"/>
          <w:sz w:val="20"/>
          <w:szCs w:val="20"/>
        </w:rPr>
        <w:t xml:space="preserve">(przejścia dla zwierząt) </w:t>
      </w:r>
      <w:r w:rsidRPr="00751C8A">
        <w:rPr>
          <w:rFonts w:ascii="Calibri Light" w:hAnsi="Calibri Light" w:cs="Calibri Light"/>
          <w:bCs/>
          <w:sz w:val="20"/>
          <w:szCs w:val="20"/>
        </w:rPr>
        <w:t xml:space="preserve">zaproponowane w raporcie i przeniesione do </w:t>
      </w:r>
      <w:r w:rsidRPr="00751C8A">
        <w:rPr>
          <w:rFonts w:ascii="Calibri Light" w:hAnsi="Calibri Light" w:cs="Calibri Light"/>
          <w:sz w:val="20"/>
          <w:szCs w:val="20"/>
        </w:rPr>
        <w:t xml:space="preserve">kwestionowanej </w:t>
      </w:r>
      <w:r w:rsidRPr="00751C8A">
        <w:rPr>
          <w:rFonts w:ascii="Calibri Light" w:hAnsi="Calibri Light" w:cs="Calibri Light"/>
          <w:bCs/>
          <w:sz w:val="20"/>
          <w:szCs w:val="20"/>
        </w:rPr>
        <w:t xml:space="preserve">decyzji należy uznać za niewystarczające do zachowania ciągłości korytarza ekologicznego GKPn23A (nie zapewnią one zachowania łączności ekologicznej na poziomie wymaganym dla utrzymania funkcjonalnej i strukturalnej łączności siedlisk oraz swobodnego przepływu osobników pomiędzy populacjami zwierząt), przez co decyzja jest wadliwa a zawarte w niej warunki powinny zostać zmienione. </w:t>
      </w:r>
      <w:r w:rsidRPr="00751C8A">
        <w:rPr>
          <w:rFonts w:ascii="Calibri Light" w:hAnsi="Calibri Light" w:cs="Calibri Light"/>
          <w:sz w:val="20"/>
          <w:szCs w:val="20"/>
        </w:rPr>
        <w:t xml:space="preserve">Budowa przewidzianych w zaskarżonej decyzji przejść </w:t>
      </w:r>
      <w:r w:rsidRPr="00751C8A">
        <w:rPr>
          <w:rFonts w:ascii="Calibri Light" w:hAnsi="Calibri Light" w:cs="Calibri Light"/>
          <w:bCs/>
          <w:sz w:val="20"/>
          <w:szCs w:val="20"/>
        </w:rPr>
        <w:t xml:space="preserve">nie zapewni bowiem skutecznej minimalizacji oddziaływań barierowych - </w:t>
      </w:r>
      <w:r w:rsidRPr="00751C8A">
        <w:rPr>
          <w:rFonts w:ascii="Calibri Light" w:hAnsi="Calibri Light" w:cs="Calibri Light"/>
          <w:sz w:val="20"/>
          <w:szCs w:val="20"/>
        </w:rPr>
        <w:t xml:space="preserve">PNRWI </w:t>
      </w:r>
      <w:r w:rsidRPr="00751C8A">
        <w:rPr>
          <w:rFonts w:ascii="Calibri Light" w:hAnsi="Calibri Light" w:cs="Calibri Light"/>
          <w:bCs/>
          <w:sz w:val="20"/>
          <w:szCs w:val="20"/>
        </w:rPr>
        <w:t>jako pewne ocenia prawdopodobieństwo wystąpienia oddziaływań barierowych o charakterze znaczącym.</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bCs/>
          <w:sz w:val="20"/>
          <w:szCs w:val="20"/>
        </w:rPr>
        <w:t xml:space="preserve">Według odwołujących się, </w:t>
      </w:r>
      <w:r w:rsidRPr="00751C8A">
        <w:rPr>
          <w:rFonts w:ascii="Calibri Light" w:hAnsi="Calibri Light" w:cs="Calibri Light"/>
          <w:sz w:val="20"/>
          <w:szCs w:val="20"/>
        </w:rPr>
        <w:t xml:space="preserve">wadliwie ustalone parametry i lokalizacja przejść dla zwierząt wskazana w decyzji RDOŚ w Białymstoku wymaga uzupełnienia o dodatkowe obiekty.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Odnosząc się do zarzutów PNRWI dotyczących zachowania drożności międzynarodowego korytarza ekologicznego Dolina Górnej Narwi GDOŚ wskazuje, że w toku postępowania odwoławczego uznano za konieczne zweryfikowanie przyjętych założeń projektowych dotyczących przeprawy drogowej przez dolinę Narwi, która znajduje się w granicach korytarza ekologicznego o randze międzynarodowej GKPn23A Dolina Górnej Narwi. GDOŚ zgadza się z PNRWI, że korytarz ten stanowi funkcjonalne połączenie Puszczy Białowieskiej oraz siedlisk leśnych Białorusi i Ukrainy z kompleksami leśnymi centralnej i zachodniej Polski i w dalszej kolejności Europy Zachodniej. Przecinany korytarz to główna oś przemieszczania dużych ssaków w skali kontynentalnej takich jak wilk, ryś, żubr, łoś. GDOŚ podziela także pogląd, że przyjęte przez RDOŚ w Białymstoku rozwiązania odbiegają od parametrów przewidzianych dla mostów w dolinach rzecznych o wysokiej wartości przyrodniczej, zalecanych przez polską i europejską literaturę specjalistyczną.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Z uwagi na fakt, że Dolina Narwi stanowi jeden z najcenniejszych w Europie kompleksów siedlisk wodno-błotnych, włączonych do sieci Natura 2000 jako obszary Ostoja w Dolinie Górnej Narwi PLH200010 i Dolina Górnej Narwi PLB200007 oraz posiada szczególne znaczenie dla ochrony bioróżnorodności w skali kontynentalnej, w niniejszej decyzji nałożono obowiązek wykonania estakady (mostu krajobrazowego) obejmującej całą dolinę Narwi, której parametry wskazano w zmienionym w punkcie 4 niniejszej decyzji warunku zawartym w punkcie I.3.8 decyzji RDOŚ w Białymstoku. W ocenie GDOŚ obiekt taki zapewni zachowanie ciągłości warunków siedliskowych, gruntowo-wodnych i możliwości przemieszczania wszystkich gatunków roślin i zwierząt związanych z siedliskami wodno-błotnymi.</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W tym miejscu należy odnieść się do przedłożonego przez inwestora raportu z monitoringu. Konieczność przeprowadzenia monitoringu wynikała z warunku nałożonego w decyzji GDOŚ z 4 czerwca 2021 r. i miała na celu pozyskanie wiedzy o poziomie aktywności lokalnych populacji zwierząt doliną Narwi w rejonie mostu w ciągu DK19. Po zapoznaniu się raportem organ odwoławczy przychyla się do poglądu wyrażonego przez </w:t>
      </w:r>
      <w:r w:rsidRPr="00751C8A">
        <w:rPr>
          <w:rFonts w:ascii="Calibri Light" w:hAnsi="Calibri Light" w:cs="Calibri Light"/>
          <w:sz w:val="20"/>
          <w:szCs w:val="20"/>
        </w:rPr>
        <w:lastRenderedPageBreak/>
        <w:t>PNRWI, że monitoring nie został poprawnie zrealizowany, a zastosowana metodyka była niepoprawna w stosunku do celu opracowania i stawianych pytań, a w konsekwencji sformułowane wnioski są merytorycznie błędne. Uszczegóławiając powyższe należy stwierdzić, m.in. że:</w:t>
      </w:r>
    </w:p>
    <w:p w:rsidR="003E7391" w:rsidRPr="00751C8A" w:rsidRDefault="00A76DB4" w:rsidP="00751C8A">
      <w:pPr>
        <w:pStyle w:val="Akapitzlist"/>
        <w:numPr>
          <w:ilvl w:val="0"/>
          <w:numId w:val="12"/>
        </w:numPr>
        <w:spacing w:line="276" w:lineRule="auto"/>
        <w:ind w:left="284" w:hanging="284"/>
        <w:rPr>
          <w:rFonts w:ascii="Calibri Light" w:hAnsi="Calibri Light" w:cs="Calibri Light"/>
          <w:sz w:val="20"/>
          <w:szCs w:val="20"/>
        </w:rPr>
      </w:pPr>
      <w:r w:rsidRPr="00751C8A">
        <w:rPr>
          <w:rFonts w:ascii="Calibri Light" w:hAnsi="Calibri Light" w:cs="Calibri Light"/>
          <w:sz w:val="20"/>
          <w:szCs w:val="20"/>
        </w:rPr>
        <w:t>metodyka nie zawierała informacji na temat harmonogramu, liczby i sposobu wykonywania kontroli terenowych, warunków pogodowych, metody identyfikacji tropów, wyznaczania powierzchni kontrolnych, warunków terenowych panujących w trakcie tropień oraz topień zimowych (pokrywa śnieżna, czas zalegania, stopień pokrycia),</w:t>
      </w:r>
    </w:p>
    <w:p w:rsidR="003E7391" w:rsidRPr="00751C8A" w:rsidRDefault="00A76DB4" w:rsidP="00751C8A">
      <w:pPr>
        <w:pStyle w:val="Akapitzlist"/>
        <w:numPr>
          <w:ilvl w:val="0"/>
          <w:numId w:val="12"/>
        </w:numPr>
        <w:spacing w:line="276" w:lineRule="auto"/>
        <w:ind w:left="284" w:hanging="284"/>
        <w:rPr>
          <w:rFonts w:ascii="Calibri Light" w:hAnsi="Calibri Light" w:cs="Calibri Light"/>
          <w:sz w:val="20"/>
          <w:szCs w:val="20"/>
        </w:rPr>
      </w:pPr>
      <w:r w:rsidRPr="00751C8A">
        <w:rPr>
          <w:rFonts w:ascii="Calibri Light" w:hAnsi="Calibri Light" w:cs="Calibri Light"/>
          <w:sz w:val="20"/>
          <w:szCs w:val="20"/>
        </w:rPr>
        <w:t>nie podano informacji na temat wysokości montażu kamer i kąta ich nachylenia, w związku z czym nie wiadomo czy całe światło mostu zostało objęte monitoringiem,</w:t>
      </w:r>
    </w:p>
    <w:p w:rsidR="003E7391" w:rsidRPr="00751C8A" w:rsidRDefault="00A76DB4" w:rsidP="00751C8A">
      <w:pPr>
        <w:pStyle w:val="Akapitzlist"/>
        <w:numPr>
          <w:ilvl w:val="0"/>
          <w:numId w:val="12"/>
        </w:numPr>
        <w:spacing w:line="276" w:lineRule="auto"/>
        <w:ind w:left="284" w:hanging="284"/>
        <w:rPr>
          <w:rFonts w:ascii="Calibri Light" w:hAnsi="Calibri Light" w:cs="Calibri Light"/>
          <w:sz w:val="20"/>
          <w:szCs w:val="20"/>
        </w:rPr>
      </w:pPr>
      <w:r w:rsidRPr="00751C8A">
        <w:rPr>
          <w:rFonts w:ascii="Calibri Light" w:hAnsi="Calibri Light" w:cs="Calibri Light"/>
          <w:sz w:val="20"/>
          <w:szCs w:val="20"/>
        </w:rPr>
        <w:t>nie wyjaśniono, na jakiej podstawie dokonano wyboru rozmieszczenia i ustawienia kamer, czy dokonano próbnego montażu i przeprowadzono testy w celu wyboru optymalnych ustawień,</w:t>
      </w:r>
    </w:p>
    <w:p w:rsidR="003E7391" w:rsidRPr="00751C8A" w:rsidRDefault="00A76DB4" w:rsidP="00751C8A">
      <w:pPr>
        <w:pStyle w:val="Akapitzlist"/>
        <w:numPr>
          <w:ilvl w:val="0"/>
          <w:numId w:val="12"/>
        </w:numPr>
        <w:spacing w:line="276" w:lineRule="auto"/>
        <w:ind w:left="284" w:hanging="284"/>
        <w:rPr>
          <w:rFonts w:ascii="Calibri Light" w:hAnsi="Calibri Light" w:cs="Calibri Light"/>
          <w:sz w:val="20"/>
          <w:szCs w:val="20"/>
        </w:rPr>
      </w:pPr>
      <w:r w:rsidRPr="00751C8A">
        <w:rPr>
          <w:rFonts w:ascii="Calibri Light" w:hAnsi="Calibri Light" w:cs="Calibri Light"/>
          <w:sz w:val="20"/>
          <w:szCs w:val="20"/>
        </w:rPr>
        <w:t>nie wyjaśniono czy wykonywano kontrole poprawności funkcjonowania instalacji w trakcie sesji monitoringowych,</w:t>
      </w:r>
    </w:p>
    <w:p w:rsidR="003E7391" w:rsidRPr="00751C8A" w:rsidRDefault="00A76DB4" w:rsidP="00751C8A">
      <w:pPr>
        <w:pStyle w:val="Akapitzlist"/>
        <w:numPr>
          <w:ilvl w:val="0"/>
          <w:numId w:val="12"/>
        </w:numPr>
        <w:spacing w:line="276" w:lineRule="auto"/>
        <w:ind w:left="284" w:hanging="284"/>
        <w:rPr>
          <w:rFonts w:ascii="Calibri Light" w:hAnsi="Calibri Light" w:cs="Calibri Light"/>
          <w:sz w:val="20"/>
          <w:szCs w:val="20"/>
        </w:rPr>
      </w:pPr>
      <w:r w:rsidRPr="00751C8A">
        <w:rPr>
          <w:rFonts w:ascii="Calibri Light" w:hAnsi="Calibri Light" w:cs="Calibri Light"/>
          <w:sz w:val="20"/>
          <w:szCs w:val="20"/>
        </w:rPr>
        <w:t>przyjęto niepoprawne metodycznie założenie, że ten sam obiekt zarejestrowany przez kilka kamer jest traktowany i liczony jako oddzielne zdarzenie. Obserwacje miały zaś na celu mieć ustalenie rzeczywistej aktywności zwierząt i ludzi w strefie pod mostem i w jego otoczeniu,</w:t>
      </w:r>
    </w:p>
    <w:p w:rsidR="003E7391" w:rsidRPr="00751C8A" w:rsidRDefault="00A76DB4" w:rsidP="00751C8A">
      <w:pPr>
        <w:pStyle w:val="Akapitzlist"/>
        <w:numPr>
          <w:ilvl w:val="0"/>
          <w:numId w:val="12"/>
        </w:numPr>
        <w:spacing w:line="276" w:lineRule="auto"/>
        <w:ind w:left="284" w:hanging="284"/>
        <w:rPr>
          <w:rFonts w:ascii="Calibri Light" w:hAnsi="Calibri Light" w:cs="Calibri Light"/>
          <w:sz w:val="20"/>
          <w:szCs w:val="20"/>
        </w:rPr>
      </w:pPr>
      <w:r w:rsidRPr="00751C8A">
        <w:rPr>
          <w:rFonts w:ascii="Calibri Light" w:hAnsi="Calibri Light" w:cs="Calibri Light"/>
          <w:sz w:val="20"/>
          <w:szCs w:val="20"/>
        </w:rPr>
        <w:t>dokonany podział na okresy fenologiczne nie odzwierciedla pór roku, nie uzasadniono także merytorycznie takiego podziału,</w:t>
      </w:r>
    </w:p>
    <w:p w:rsidR="003E7391" w:rsidRPr="00751C8A" w:rsidRDefault="00A76DB4" w:rsidP="00751C8A">
      <w:pPr>
        <w:pStyle w:val="Akapitzlist"/>
        <w:numPr>
          <w:ilvl w:val="0"/>
          <w:numId w:val="12"/>
        </w:numPr>
        <w:spacing w:line="276" w:lineRule="auto"/>
        <w:ind w:left="284" w:hanging="284"/>
        <w:rPr>
          <w:rFonts w:ascii="Calibri Light" w:hAnsi="Calibri Light" w:cs="Calibri Light"/>
          <w:sz w:val="20"/>
          <w:szCs w:val="20"/>
        </w:rPr>
      </w:pPr>
      <w:r w:rsidRPr="00751C8A">
        <w:rPr>
          <w:rFonts w:ascii="Calibri Light" w:hAnsi="Calibri Light" w:cs="Calibri Light"/>
          <w:sz w:val="20"/>
          <w:szCs w:val="20"/>
        </w:rPr>
        <w:t>błędnie założono, że monitoring 24 h/dobę jest rzadko stosowany. W przypadku monitoringu video normą jest realizacja w formie ciągłych obserwacji, np. dwa tygodnie w miesiącu. Nie wiadomo kiedy dokładnie kamery były uruchomione,</w:t>
      </w:r>
    </w:p>
    <w:p w:rsidR="003E7391" w:rsidRPr="00751C8A" w:rsidRDefault="00A76DB4" w:rsidP="00751C8A">
      <w:pPr>
        <w:pStyle w:val="Akapitzlist"/>
        <w:numPr>
          <w:ilvl w:val="0"/>
          <w:numId w:val="12"/>
        </w:numPr>
        <w:spacing w:line="276" w:lineRule="auto"/>
        <w:ind w:left="284" w:hanging="284"/>
        <w:rPr>
          <w:rFonts w:ascii="Calibri Light" w:hAnsi="Calibri Light" w:cs="Calibri Light"/>
          <w:sz w:val="20"/>
          <w:szCs w:val="20"/>
        </w:rPr>
      </w:pPr>
      <w:r w:rsidRPr="00751C8A">
        <w:rPr>
          <w:rFonts w:ascii="Calibri Light" w:hAnsi="Calibri Light" w:cs="Calibri Light"/>
          <w:sz w:val="20"/>
          <w:szCs w:val="20"/>
        </w:rPr>
        <w:t>nie określono konkretnie, jakiego obszaru dotyczą wnioski i co dokładnie znaczy określenie „</w:t>
      </w:r>
      <w:r w:rsidRPr="00751C8A">
        <w:rPr>
          <w:rFonts w:ascii="Calibri Light" w:hAnsi="Calibri Light" w:cs="Calibri Light"/>
          <w:iCs/>
          <w:sz w:val="20"/>
          <w:szCs w:val="20"/>
        </w:rPr>
        <w:t>w rejonie mostu”</w:t>
      </w:r>
      <w:r w:rsidRPr="00751C8A">
        <w:rPr>
          <w:rFonts w:ascii="Calibri Light" w:hAnsi="Calibri Light" w:cs="Calibri Light"/>
          <w:sz w:val="20"/>
          <w:szCs w:val="20"/>
        </w:rPr>
        <w:t xml:space="preserve">. Wnioski nie zostały odpowiednio udokumentowane i nie wynikają w wielu przypadkach z obserwacji lub wykonanych analiz. Niektóre wnioski są sprzeczne z wiedzą przyrodniczą, np. obecność </w:t>
      </w:r>
      <w:proofErr w:type="spellStart"/>
      <w:r w:rsidRPr="00751C8A">
        <w:rPr>
          <w:rFonts w:ascii="Calibri Light" w:hAnsi="Calibri Light" w:cs="Calibri Light"/>
          <w:sz w:val="20"/>
          <w:szCs w:val="20"/>
        </w:rPr>
        <w:t>zadrzewień</w:t>
      </w:r>
      <w:proofErr w:type="spellEnd"/>
      <w:r w:rsidRPr="00751C8A">
        <w:rPr>
          <w:rFonts w:ascii="Calibri Light" w:hAnsi="Calibri Light" w:cs="Calibri Light"/>
          <w:sz w:val="20"/>
          <w:szCs w:val="20"/>
        </w:rPr>
        <w:t xml:space="preserve"> w dolinach rzecznych nie jest warunkiem koniecznym dla przemieszczania wielu gatunków o niskiej antropofobii (łoś, dzik, sarna); występowanie okresowych zalewów nie dyskwalifikuje obszaru do migracji gatunków o dużych zdolnościach brodzenia (np. łoś); rozmieszczenie i zasięg zabudowy kubaturowej w otoczeniu rzeki nie powodują obecności pełnych barier ekologicznych i całkowitego dostępu do nurtu rzeki i przerwania ciągłości ekologicznej pomiędzy kompleksami leśnymi i strefą zalewowych łąk w dolinie rzecznej,</w:t>
      </w:r>
    </w:p>
    <w:p w:rsidR="003E7391" w:rsidRPr="00751C8A" w:rsidRDefault="00A76DB4" w:rsidP="00751C8A">
      <w:pPr>
        <w:pStyle w:val="Akapitzlist"/>
        <w:numPr>
          <w:ilvl w:val="0"/>
          <w:numId w:val="12"/>
        </w:numPr>
        <w:spacing w:line="276" w:lineRule="auto"/>
        <w:ind w:left="284" w:hanging="284"/>
        <w:rPr>
          <w:rFonts w:ascii="Calibri Light" w:hAnsi="Calibri Light" w:cs="Calibri Light"/>
          <w:sz w:val="20"/>
          <w:szCs w:val="20"/>
        </w:rPr>
      </w:pPr>
      <w:r w:rsidRPr="00751C8A">
        <w:rPr>
          <w:rFonts w:ascii="Calibri Light" w:hAnsi="Calibri Light" w:cs="Calibri Light"/>
          <w:sz w:val="20"/>
          <w:szCs w:val="20"/>
        </w:rPr>
        <w:t xml:space="preserve">niski poziom aktywności migracyjnej odnotowany pod mostem nie uprawnia do wnioskowania o poziomie tej aktywności w całej dolinie; z przedstawionych w raporcie danych wynika, że poza </w:t>
      </w:r>
      <w:proofErr w:type="spellStart"/>
      <w:r w:rsidRPr="00751C8A">
        <w:rPr>
          <w:rFonts w:ascii="Calibri Light" w:hAnsi="Calibri Light" w:cs="Calibri Light"/>
          <w:sz w:val="20"/>
          <w:szCs w:val="20"/>
        </w:rPr>
        <w:t>videomonitoringiem</w:t>
      </w:r>
      <w:proofErr w:type="spellEnd"/>
      <w:r w:rsidRPr="00751C8A">
        <w:rPr>
          <w:rFonts w:ascii="Calibri Light" w:hAnsi="Calibri Light" w:cs="Calibri Light"/>
          <w:sz w:val="20"/>
          <w:szCs w:val="20"/>
        </w:rPr>
        <w:t xml:space="preserve"> nie wykonano regularnych i poprawnych metodycznie obserwacji przekraczania przez zwierzęta DK19 poza zasięgiem mostu, przez co nie pozyskano danych kluczowych do formułowania wniosków w zakresie skali i intensywności migracji w zasięgu doliny; uwzględniając fakt, że zwierzęta omijają przeprawę mostową i jej funkcjonowanie jako przejścia jest ograniczone - należy spodziewać się wzmożonego przekraczania DK19 po powierzchni, w poprzek nasypów, co wymaga przeprowadzenia stosownych obserwacji na całym łąkowym odcinku doliny,</w:t>
      </w:r>
    </w:p>
    <w:p w:rsidR="003E7391" w:rsidRPr="00751C8A" w:rsidRDefault="00A76DB4" w:rsidP="00751C8A">
      <w:pPr>
        <w:pStyle w:val="Akapitzlist"/>
        <w:numPr>
          <w:ilvl w:val="0"/>
          <w:numId w:val="12"/>
        </w:numPr>
        <w:spacing w:line="276" w:lineRule="auto"/>
        <w:ind w:left="284" w:hanging="284"/>
        <w:rPr>
          <w:rFonts w:ascii="Calibri Light" w:hAnsi="Calibri Light" w:cs="Calibri Light"/>
          <w:sz w:val="20"/>
          <w:szCs w:val="20"/>
        </w:rPr>
      </w:pPr>
      <w:r w:rsidRPr="00751C8A">
        <w:rPr>
          <w:rFonts w:ascii="Calibri Light" w:hAnsi="Calibri Light" w:cs="Calibri Light"/>
          <w:sz w:val="20"/>
          <w:szCs w:val="20"/>
        </w:rPr>
        <w:t>brak rozpoznania rzeczywistej skali przemieszczania zwierząt w obszarze całej doliny nie pozwala na ocenę czy przyjęte parametry mostu w ciągu drogi ekspresowej S19 będą wystarczające dla zachowania ciągłości funkcji ekologicznych - przedstawiony w tym zakresie wniosek nie został poparty odpowiednimi dowodami; poznanie skali i intensywności migracji w obszarze całej doliny, a następnie porównanie uzyskanych danych z aktywnością gatunków na istniejących mostach (przejściach w dolinach rzecznych), potwierdzoną w ramach monitoringów realizowanych przez GDDKiA, pozwoli obiektywnie ocenić czy przyjęte parametry przejścia dla drogi ekspresowej S19 zapewnią zachowanie obecnego poziomu i skali przemieszczania zwierząt w dolinie Narwi,</w:t>
      </w:r>
    </w:p>
    <w:p w:rsidR="003E7391" w:rsidRPr="00751C8A" w:rsidRDefault="00A76DB4" w:rsidP="00751C8A">
      <w:pPr>
        <w:pStyle w:val="Akapitzlist"/>
        <w:numPr>
          <w:ilvl w:val="0"/>
          <w:numId w:val="12"/>
        </w:numPr>
        <w:spacing w:line="276" w:lineRule="auto"/>
        <w:ind w:left="284" w:hanging="284"/>
        <w:rPr>
          <w:rFonts w:ascii="Calibri Light" w:hAnsi="Calibri Light" w:cs="Calibri Light"/>
          <w:sz w:val="20"/>
          <w:szCs w:val="20"/>
        </w:rPr>
      </w:pPr>
      <w:r w:rsidRPr="00751C8A">
        <w:rPr>
          <w:rFonts w:ascii="Calibri Light" w:hAnsi="Calibri Light" w:cs="Calibri Light"/>
          <w:sz w:val="20"/>
          <w:szCs w:val="20"/>
        </w:rPr>
        <w:t xml:space="preserve">na podstawie wyliczonego zagęszczenia osobników w obwodach łowieckich nie można ustalić skali i intensywności migracji poszczególnych gatunków i tym samym dokonywać poprawnej oceny wyników uzyskanych dla mostu; dane dotyczące zagęszczenia nie opisują w żaden sposób aktywności przestrzennej osobników, dodatkowo opierają się na obarczonych dużym błędem szacunkach łowieckich oraz nie dotyczą </w:t>
      </w:r>
      <w:r w:rsidRPr="00751C8A">
        <w:rPr>
          <w:rFonts w:ascii="Calibri Light" w:hAnsi="Calibri Light" w:cs="Calibri Light"/>
          <w:sz w:val="20"/>
          <w:szCs w:val="20"/>
        </w:rPr>
        <w:lastRenderedPageBreak/>
        <w:t xml:space="preserve">siedlisk wodno-błotnych tylko okolicznych lasów; wyniki aktywności zwierząt dla mostu są niskie, ale należy je odnieść i ocenić względem wyników aktywności zwierząt uzyskanych dla innego obszaru referencyjnego, np. </w:t>
      </w:r>
      <w:proofErr w:type="spellStart"/>
      <w:r w:rsidRPr="00751C8A">
        <w:rPr>
          <w:rFonts w:ascii="Calibri Light" w:hAnsi="Calibri Light" w:cs="Calibri Light"/>
          <w:sz w:val="20"/>
          <w:szCs w:val="20"/>
        </w:rPr>
        <w:t>transektu</w:t>
      </w:r>
      <w:proofErr w:type="spellEnd"/>
      <w:r w:rsidRPr="00751C8A">
        <w:rPr>
          <w:rFonts w:ascii="Calibri Light" w:hAnsi="Calibri Light" w:cs="Calibri Light"/>
          <w:sz w:val="20"/>
          <w:szCs w:val="20"/>
        </w:rPr>
        <w:t xml:space="preserve"> przecinającego siedliska gatunków w dolinie Narwi w strefie oddalonej od mostu i przebiegu DK19.</w:t>
      </w:r>
    </w:p>
    <w:p w:rsidR="003E7391" w:rsidRPr="00751C8A" w:rsidRDefault="00A76DB4" w:rsidP="00751C8A">
      <w:pPr>
        <w:pStyle w:val="Akapitzlist"/>
        <w:spacing w:line="276" w:lineRule="auto"/>
        <w:ind w:left="0" w:firstLine="708"/>
        <w:rPr>
          <w:rFonts w:ascii="Calibri Light" w:hAnsi="Calibri Light" w:cs="Calibri Light"/>
          <w:sz w:val="20"/>
          <w:szCs w:val="20"/>
        </w:rPr>
      </w:pPr>
      <w:r w:rsidRPr="00751C8A">
        <w:rPr>
          <w:rFonts w:ascii="Calibri Light" w:hAnsi="Calibri Light" w:cs="Calibri Light"/>
          <w:sz w:val="20"/>
          <w:szCs w:val="20"/>
        </w:rPr>
        <w:t>Ponadto raport z monitoringu w obecnej formie nie przedstawia i nie ocenia rzeczywistego poziomu aktywności migracyjnej w całej dolinie ze względu na brak odpowiedniego rozpoznania terenowego poza zasięgiem mostu. Przedstawione wyniki i wnioski w raporcie nie potwierdzają ani nie dokumentują rzeczywistego znaczenia doliny rzeki jako korytarza migracyjnego fauny, a wyłącznie potwierdzają niskie znaczenie mostu w ciągu DK19 jako przejścia dla zwierząt. Sformułowane wnioski końcowe o niskim znaczeniu doliny dla migracji zwierząt nie mają odpowiedniego podparcia merytorycznego.</w:t>
      </w:r>
    </w:p>
    <w:p w:rsidR="003E7391" w:rsidRPr="00751C8A" w:rsidRDefault="00A76DB4" w:rsidP="00751C8A">
      <w:pPr>
        <w:pStyle w:val="Akapitzlist"/>
        <w:spacing w:line="276" w:lineRule="auto"/>
        <w:ind w:left="0" w:firstLine="708"/>
        <w:rPr>
          <w:rFonts w:ascii="Calibri Light" w:hAnsi="Calibri Light" w:cs="Calibri Light"/>
          <w:sz w:val="20"/>
          <w:szCs w:val="20"/>
        </w:rPr>
      </w:pPr>
      <w:r w:rsidRPr="00751C8A">
        <w:rPr>
          <w:rFonts w:ascii="Calibri Light" w:hAnsi="Calibri Light" w:cs="Calibri Light"/>
          <w:sz w:val="20"/>
          <w:szCs w:val="20"/>
        </w:rPr>
        <w:t xml:space="preserve">Należy przychylić się do stwierdzenia zawartego w „„Opinii eksperckiej do opracowania pn. </w:t>
      </w:r>
      <w:r w:rsidRPr="00751C8A">
        <w:rPr>
          <w:rFonts w:ascii="Calibri Light" w:hAnsi="Calibri Light" w:cs="Calibri Light"/>
          <w:iCs/>
          <w:sz w:val="20"/>
          <w:szCs w:val="20"/>
        </w:rPr>
        <w:t xml:space="preserve">„Raport roczny za okres od 1.09.2021 do 31.08.2022 r. obejmującego monitoring migracji fauny doliną rzeki Narwi w rejonie mostu znajdującego się w ciągu drogi krajowej nr 19 i monitoring na obszarze istniejącej trasy drogi DK 19 w rejonie istniejącego skrzyżowania DK19 z </w:t>
      </w:r>
      <w:r w:rsidRPr="00751C8A">
        <w:rPr>
          <w:rFonts w:ascii="Calibri Light" w:hAnsi="Calibri Light" w:cs="Calibri Light"/>
          <w:iCs/>
          <w:sz w:val="20"/>
          <w:szCs w:val="20"/>
          <w:lang w:bidi="en-US"/>
        </w:rPr>
        <w:t xml:space="preserve">DP </w:t>
      </w:r>
      <w:r w:rsidRPr="00751C8A">
        <w:rPr>
          <w:rFonts w:ascii="Calibri Light" w:hAnsi="Calibri Light" w:cs="Calibri Light"/>
          <w:iCs/>
          <w:sz w:val="20"/>
          <w:szCs w:val="20"/>
        </w:rPr>
        <w:t>nr 1483B”</w:t>
      </w:r>
      <w:r w:rsidRPr="00751C8A">
        <w:rPr>
          <w:rFonts w:ascii="Calibri Light" w:hAnsi="Calibri Light" w:cs="Calibri Light"/>
          <w:sz w:val="20"/>
          <w:szCs w:val="20"/>
        </w:rPr>
        <w:t xml:space="preserve"> wykonanego przez </w:t>
      </w:r>
      <w:r w:rsidRPr="00751C8A">
        <w:rPr>
          <w:rFonts w:ascii="Calibri Light" w:hAnsi="Calibri Light" w:cs="Calibri Light"/>
          <w:sz w:val="20"/>
          <w:szCs w:val="20"/>
          <w:lang w:bidi="en-US"/>
        </w:rPr>
        <w:t>Silva-</w:t>
      </w:r>
      <w:proofErr w:type="spellStart"/>
      <w:r w:rsidRPr="00751C8A">
        <w:rPr>
          <w:rFonts w:ascii="Calibri Light" w:hAnsi="Calibri Light" w:cs="Calibri Light"/>
          <w:sz w:val="20"/>
          <w:szCs w:val="20"/>
          <w:lang w:bidi="en-US"/>
        </w:rPr>
        <w:t>expert</w:t>
      </w:r>
      <w:proofErr w:type="spellEnd"/>
      <w:r w:rsidRPr="00751C8A">
        <w:rPr>
          <w:rFonts w:ascii="Calibri Light" w:hAnsi="Calibri Light" w:cs="Calibri Light"/>
          <w:sz w:val="20"/>
          <w:szCs w:val="20"/>
          <w:lang w:bidi="en-US"/>
        </w:rPr>
        <w:t xml:space="preserve"> </w:t>
      </w:r>
      <w:r w:rsidRPr="00751C8A">
        <w:rPr>
          <w:rFonts w:ascii="Calibri Light" w:hAnsi="Calibri Light" w:cs="Calibri Light"/>
          <w:sz w:val="20"/>
          <w:szCs w:val="20"/>
        </w:rPr>
        <w:t xml:space="preserve">mgr inż. Rafał Miklas, wrzesień 2022”” autorstwa Rafała Kurka z 27 lipca 2023 r., </w:t>
      </w:r>
      <w:r w:rsidRPr="00751C8A">
        <w:rPr>
          <w:rFonts w:ascii="Calibri Light" w:hAnsi="Calibri Light" w:cs="Calibri Light"/>
          <w:bCs/>
          <w:sz w:val="20"/>
          <w:szCs w:val="20"/>
        </w:rPr>
        <w:t>dalej opinia Kurka</w:t>
      </w:r>
      <w:r w:rsidRPr="00751C8A">
        <w:rPr>
          <w:rFonts w:ascii="Calibri Light" w:hAnsi="Calibri Light" w:cs="Calibri Light"/>
          <w:sz w:val="20"/>
          <w:szCs w:val="20"/>
        </w:rPr>
        <w:t xml:space="preserve">, że aktualnie jedynym uprawnionym i udokumentowanym faktem (w ramach zrealizowanego monitoringu) jest potwierdzenie, że funkcjonalność przejścia dla zwierzą pod mostem w ciągu DK19 jest bardzo niska. Dlatego też, oprócz budowy estakady w ciągu drogi ekspresowej S19, obejmującej całą szerokość doliny Narwi, GDOŚ w niniejszej decyzji nałożył obowiązek podjęcia działań mających na celu udrożnienie korytarza ekologicznego Górnej Narwi w rejonie mostu w ciągu DK19 (zmieniony w punkcie 5 niniejszej decyzji warunek zawarty w punkcie I.3.9 decyzji RDOŚ w Białymstoku). Zostaną ukształtowane nasypy po obu stronach istniejącej DK19 o nachyleniu nie większym niż 1:3 na długości minimum 80 m, tj. po stronie północnej mostu nad Narwią – od km ok. 90+610 do km ok. 90+690 i po stronie południowej mostu – od km ok. 90+950 do km ok. 91+030. Częściowo zlikwidowane zostaną także bariery ochronne na odcinku drogi przebiegającym przez dolinę Narwi. Zmiana nachylenia skarp zostanie zaprojektowana przy uwzględnieniu wymaganej przepisami BRD (bezpieczeństwo ruchu drogowego) długości drogowych barier ochronnych oraz ochrony i pozostawienia w stanie niezmienionym zinwentaryzowanych przy istniejącej przeprawie zbiorników stanowiących siedlisko 3150 </w:t>
      </w:r>
      <w:r w:rsidRPr="00751C8A">
        <w:rPr>
          <w:rFonts w:ascii="Calibri Light" w:hAnsi="Calibri Light" w:cs="Calibri Light"/>
          <w:i/>
          <w:iCs/>
          <w:sz w:val="20"/>
          <w:szCs w:val="20"/>
        </w:rPr>
        <w:t xml:space="preserve">Starorzecza i naturalne eutroficzne zbiorniki wodne ze zbiorowiskami z </w:t>
      </w:r>
      <w:proofErr w:type="spellStart"/>
      <w:r w:rsidRPr="00751C8A">
        <w:rPr>
          <w:rFonts w:ascii="Calibri Light" w:hAnsi="Calibri Light" w:cs="Calibri Light"/>
          <w:i/>
          <w:iCs/>
          <w:sz w:val="20"/>
          <w:szCs w:val="20"/>
        </w:rPr>
        <w:t>Nympheion</w:t>
      </w:r>
      <w:proofErr w:type="spellEnd"/>
      <w:r w:rsidRPr="00751C8A">
        <w:rPr>
          <w:rFonts w:ascii="Calibri Light" w:hAnsi="Calibri Light" w:cs="Calibri Light"/>
          <w:i/>
          <w:iCs/>
          <w:sz w:val="20"/>
          <w:szCs w:val="20"/>
        </w:rPr>
        <w:t xml:space="preserve">, </w:t>
      </w:r>
      <w:proofErr w:type="spellStart"/>
      <w:r w:rsidRPr="00751C8A">
        <w:rPr>
          <w:rFonts w:ascii="Calibri Light" w:hAnsi="Calibri Light" w:cs="Calibri Light"/>
          <w:i/>
          <w:iCs/>
          <w:sz w:val="20"/>
          <w:szCs w:val="20"/>
        </w:rPr>
        <w:t>Potamion</w:t>
      </w:r>
      <w:proofErr w:type="spellEnd"/>
      <w:r w:rsidRPr="00751C8A">
        <w:rPr>
          <w:rFonts w:ascii="Calibri Light" w:hAnsi="Calibri Light" w:cs="Calibri Light"/>
          <w:sz w:val="20"/>
          <w:szCs w:val="20"/>
        </w:rPr>
        <w:t>. Istniejąca DK19 po oddaniu do użytkowania całego ciągu drogi ekspresowej S19 stanie się docelowo drogą niższego rzędu (wojewódzką). Prognozuje się, że natężenie ruchu w ciągu istniejącej DK19 w roku 2035 powinno wynosić ok. 1000 pojazdów/dobę. Dodatkowo w celu ograniczenia prędkości pojazdów na tym odcinku możliwe będzie zastosowanie dodatkowych rozwiązań projektowych (np. zmniejszenie przekroju drogi) i organizacyjnych (np. wprowadzenie odcinkowego pomiaru prędkości). Powyższe działania zwiększą możliwość przekraczania drogi przez zwierzęta, a tym samym wpłyną na udrożnienie korytarza Dolina Górnej Narwi. Zmiana nachylenia skarp wymagała będzie wycinki drzew i krzewów na ww. 80-metrowych odcinkach. Od strony północnej wycince podlegać będą pojedyncze drzewa (wierzba, olcha czarna) i krzewy. Od strony południowej wycinka obejmie skarpy i ich podnóża o powierzchni ok. 600 m</w:t>
      </w:r>
      <w:r w:rsidRPr="00751C8A">
        <w:rPr>
          <w:rFonts w:ascii="Calibri Light" w:hAnsi="Calibri Light" w:cs="Calibri Light"/>
          <w:sz w:val="20"/>
          <w:szCs w:val="20"/>
          <w:vertAlign w:val="superscript"/>
        </w:rPr>
        <w:t>2</w:t>
      </w:r>
      <w:r w:rsidRPr="00751C8A">
        <w:rPr>
          <w:rFonts w:ascii="Calibri Light" w:hAnsi="Calibri Light" w:cs="Calibri Light"/>
          <w:sz w:val="20"/>
          <w:szCs w:val="20"/>
        </w:rPr>
        <w:t>. Obecnie teren ten porastają różne gatunki wierzb, brzozy, olchy czarnej, jesionów i klonu. Są to drzewa częściowo o krzewiastym pokroju, stosunkowo młode, bez wykształconych dziupli. Wycinka te zostanie zrekompensowana poprzez nasadzenia wprowadzone w pobliżu przejścia górnego projektowanego w km 35+600 oraz przejścia dolnego w km 37+972 (warunek zawarty w punkcie I.3.12 decyzji RDOŚ w Białymstoku).</w:t>
      </w:r>
    </w:p>
    <w:p w:rsidR="003E7391" w:rsidRPr="00751C8A" w:rsidRDefault="00A76DB4" w:rsidP="00751C8A">
      <w:pPr>
        <w:pStyle w:val="Akapitzlist"/>
        <w:spacing w:line="276" w:lineRule="auto"/>
        <w:ind w:left="0" w:firstLine="708"/>
        <w:rPr>
          <w:rFonts w:ascii="Calibri Light" w:hAnsi="Calibri Light" w:cs="Calibri Light"/>
          <w:sz w:val="20"/>
          <w:szCs w:val="20"/>
        </w:rPr>
      </w:pPr>
      <w:r w:rsidRPr="00751C8A">
        <w:rPr>
          <w:rFonts w:ascii="Calibri Light" w:hAnsi="Calibri Light" w:cs="Calibri Light"/>
          <w:sz w:val="20"/>
          <w:szCs w:val="20"/>
        </w:rPr>
        <w:t>Podsumowując rozważania na temat drożności międzynarodowego korytarza ekologicznego Dolina Górnej Narwi GDOŚ wskazuje, że możliwość migracji zwierząt zostanie zachowana poprzez wybudowanie następujących przejść dla zwierząt dużych:</w:t>
      </w:r>
    </w:p>
    <w:p w:rsidR="003E7391" w:rsidRPr="00751C8A" w:rsidRDefault="00A76DB4" w:rsidP="00751C8A">
      <w:pPr>
        <w:pStyle w:val="Akapitzlist"/>
        <w:numPr>
          <w:ilvl w:val="0"/>
          <w:numId w:val="13"/>
        </w:numPr>
        <w:spacing w:after="200" w:line="276" w:lineRule="auto"/>
        <w:ind w:left="284" w:hanging="284"/>
        <w:rPr>
          <w:rFonts w:ascii="Calibri Light" w:hAnsi="Calibri Light" w:cs="Calibri Light"/>
          <w:sz w:val="20"/>
          <w:szCs w:val="20"/>
        </w:rPr>
      </w:pPr>
      <w:r w:rsidRPr="00751C8A">
        <w:rPr>
          <w:rFonts w:ascii="Calibri Light" w:hAnsi="Calibri Light" w:cs="Calibri Light"/>
          <w:sz w:val="20"/>
          <w:szCs w:val="20"/>
        </w:rPr>
        <w:t>przejście dolne zintegrowane z ciekiem w km 35+146 o minimalnej przestrzeni dostępnej dla zwierząt 2 × 5 m szerokości i 5 m wysokości;</w:t>
      </w:r>
    </w:p>
    <w:p w:rsidR="003E7391" w:rsidRPr="00751C8A" w:rsidRDefault="00A76DB4" w:rsidP="00751C8A">
      <w:pPr>
        <w:pStyle w:val="Akapitzlist"/>
        <w:numPr>
          <w:ilvl w:val="0"/>
          <w:numId w:val="13"/>
        </w:numPr>
        <w:spacing w:after="200" w:line="276" w:lineRule="auto"/>
        <w:ind w:left="284" w:hanging="284"/>
        <w:rPr>
          <w:rFonts w:ascii="Calibri Light" w:hAnsi="Calibri Light" w:cs="Calibri Light"/>
          <w:sz w:val="20"/>
          <w:szCs w:val="20"/>
        </w:rPr>
      </w:pPr>
      <w:r w:rsidRPr="00751C8A">
        <w:rPr>
          <w:rFonts w:ascii="Calibri Light" w:hAnsi="Calibri Light" w:cs="Calibri Light"/>
          <w:sz w:val="20"/>
          <w:szCs w:val="20"/>
        </w:rPr>
        <w:t>przejście górne w km 35+600 z przestrzenią dostępną dla zwierząt szerokości 50 m;</w:t>
      </w:r>
    </w:p>
    <w:p w:rsidR="003E7391" w:rsidRPr="00751C8A" w:rsidRDefault="00A76DB4" w:rsidP="00751C8A">
      <w:pPr>
        <w:pStyle w:val="Akapitzlist"/>
        <w:numPr>
          <w:ilvl w:val="0"/>
          <w:numId w:val="13"/>
        </w:numPr>
        <w:spacing w:after="200" w:line="276" w:lineRule="auto"/>
        <w:ind w:left="284" w:hanging="284"/>
        <w:rPr>
          <w:rFonts w:ascii="Calibri Light" w:hAnsi="Calibri Light" w:cs="Calibri Light"/>
          <w:sz w:val="20"/>
          <w:szCs w:val="20"/>
        </w:rPr>
      </w:pPr>
      <w:r w:rsidRPr="00751C8A">
        <w:rPr>
          <w:rFonts w:ascii="Calibri Light" w:hAnsi="Calibri Light" w:cs="Calibri Light"/>
          <w:sz w:val="20"/>
          <w:szCs w:val="20"/>
        </w:rPr>
        <w:t>przejście w km od ok. 36+190 do km ok. 36+850 pod estakadą biegnącą całą szerokością doliny Narwi;</w:t>
      </w:r>
    </w:p>
    <w:p w:rsidR="003E7391" w:rsidRPr="00751C8A" w:rsidRDefault="00A76DB4" w:rsidP="00751C8A">
      <w:pPr>
        <w:pStyle w:val="Akapitzlist"/>
        <w:numPr>
          <w:ilvl w:val="0"/>
          <w:numId w:val="13"/>
        </w:numPr>
        <w:spacing w:after="200" w:line="276" w:lineRule="auto"/>
        <w:ind w:left="284" w:hanging="284"/>
        <w:rPr>
          <w:rFonts w:ascii="Calibri Light" w:hAnsi="Calibri Light" w:cs="Calibri Light"/>
          <w:sz w:val="20"/>
          <w:szCs w:val="20"/>
        </w:rPr>
      </w:pPr>
      <w:r w:rsidRPr="00751C8A">
        <w:rPr>
          <w:rFonts w:ascii="Calibri Light" w:hAnsi="Calibri Light" w:cs="Calibri Light"/>
          <w:sz w:val="20"/>
          <w:szCs w:val="20"/>
        </w:rPr>
        <w:t>przejście dolne samodzielne w km 37+972 o minimalnej przestrzeni dostępnej dla zwierząt 20 m szerokości i 5 m wysokości;</w:t>
      </w:r>
    </w:p>
    <w:p w:rsidR="003E7391" w:rsidRPr="00751C8A" w:rsidRDefault="00A76DB4" w:rsidP="00751C8A">
      <w:pPr>
        <w:pStyle w:val="Akapitzlist"/>
        <w:numPr>
          <w:ilvl w:val="0"/>
          <w:numId w:val="13"/>
        </w:numPr>
        <w:spacing w:after="200" w:line="276" w:lineRule="auto"/>
        <w:ind w:left="284" w:hanging="284"/>
        <w:rPr>
          <w:rFonts w:ascii="Calibri Light" w:hAnsi="Calibri Light" w:cs="Calibri Light"/>
          <w:sz w:val="20"/>
          <w:szCs w:val="20"/>
        </w:rPr>
      </w:pPr>
      <w:r w:rsidRPr="00751C8A">
        <w:rPr>
          <w:rFonts w:ascii="Calibri Light" w:hAnsi="Calibri Light" w:cs="Calibri Light"/>
          <w:sz w:val="20"/>
          <w:szCs w:val="20"/>
        </w:rPr>
        <w:lastRenderedPageBreak/>
        <w:t>przejście dolne samodzielne w km 39+014 o minimalnej przestrzeni dostępnej dla zwierząt 15 m szerokości i 5 m wysokości.</w:t>
      </w:r>
    </w:p>
    <w:p w:rsidR="003E7391" w:rsidRPr="00751C8A" w:rsidRDefault="00A76DB4" w:rsidP="00751C8A">
      <w:pPr>
        <w:pStyle w:val="Akapitzlist"/>
        <w:spacing w:line="276" w:lineRule="auto"/>
        <w:ind w:left="0" w:firstLine="708"/>
        <w:rPr>
          <w:rFonts w:ascii="Calibri Light" w:hAnsi="Calibri Light" w:cs="Calibri Light"/>
          <w:sz w:val="20"/>
          <w:szCs w:val="20"/>
        </w:rPr>
      </w:pPr>
      <w:r w:rsidRPr="00751C8A">
        <w:rPr>
          <w:rFonts w:ascii="Calibri Light" w:hAnsi="Calibri Light" w:cs="Calibri Light"/>
          <w:sz w:val="20"/>
          <w:szCs w:val="20"/>
        </w:rPr>
        <w:t xml:space="preserve">W ocenie GDOŚ powyższe przejścia wraz z działaniami zaplanowanymi do realizacji w rejonie mostu w ciągu DK19 będą stanowić optymalny system gwarantujący zachowanie drożności korytarza ekologicznego Dolina Górnej Narwi, który stanowi funkcjonalne połączenie Puszczy Białowieskiej oraz siedlisk leśnych Białorusi i Ukrainy z kompleksami leśnymi centralnej i zachodniej Polski i w dalszej kolejności Europy Zachodniej. Zostanie także zachowana integralność i spójność sieci Natura 2000, w tym obszarów Natura 2000 Ostoja w Dolinie Górnej Narwi PLH200010 i Dolina Górnej Narwi PLB200007, a więc także kluczowa droga przemieszczania gatunków związanych z kompleksami leśnymi (w tym dużych ssaków drapieżnych) oraz dolinami rzecznymi – w skali całej Europy Środkowej. </w:t>
      </w:r>
    </w:p>
    <w:p w:rsidR="003E7391" w:rsidRPr="00751C8A" w:rsidRDefault="00A76DB4" w:rsidP="00751C8A">
      <w:pPr>
        <w:pStyle w:val="Akapitzlist"/>
        <w:spacing w:line="276" w:lineRule="auto"/>
        <w:ind w:left="0" w:firstLine="708"/>
        <w:rPr>
          <w:rFonts w:ascii="Calibri Light" w:hAnsi="Calibri Light" w:cs="Calibri Light"/>
          <w:sz w:val="20"/>
          <w:szCs w:val="20"/>
        </w:rPr>
      </w:pPr>
      <w:r w:rsidRPr="00751C8A">
        <w:rPr>
          <w:rFonts w:ascii="Calibri Light" w:hAnsi="Calibri Light" w:cs="Calibri Light"/>
          <w:sz w:val="20"/>
          <w:szCs w:val="20"/>
        </w:rPr>
        <w:t>Należy także wskazać, że długość kolizji planowanej drogi ekspresowej S19 (odcinek Choroszcz – Ploski) z korytarzem migracyjnym GKPn-23A Dolina Górnej Narwi to ok. 4,5 km. Dotychczasowa praktyka GDOŚ pokazuje, że w przypadku korytarzy migracyjnych zwierząt o znaczeniu kontynentalnym lub krajowym, wykorzystywanych przez ssaki o dużych areałach osobniczych i długich wędrówkach dobowych (żubr, łoś, jeleń, wilk, ryś, niedźwiedź), odległości 1-2 km pomiędzy poszczególnymi przejściami dla dużych zwierząt są wystarczające z punktu widzenia zachowania ich drożności. Na odcinku kolidującym z korytarzem migracyjnym zaplanowano 3 duże przejścia oraz estakadę przez całą szerokość doliny Narwi, pod którą zachowana zostanie migracja, także wspomnianego w odwołaniu żubra.</w:t>
      </w:r>
    </w:p>
    <w:p w:rsidR="003E7391" w:rsidRPr="00751C8A" w:rsidRDefault="00A76DB4" w:rsidP="00751C8A">
      <w:pPr>
        <w:pStyle w:val="Akapitzlist"/>
        <w:spacing w:line="276" w:lineRule="auto"/>
        <w:ind w:left="0" w:firstLine="708"/>
        <w:rPr>
          <w:rFonts w:ascii="Calibri Light" w:hAnsi="Calibri Light" w:cs="Calibri Light"/>
          <w:sz w:val="20"/>
          <w:szCs w:val="20"/>
        </w:rPr>
      </w:pPr>
      <w:r w:rsidRPr="00751C8A">
        <w:rPr>
          <w:rFonts w:ascii="Calibri Light" w:hAnsi="Calibri Light" w:cs="Calibri Light"/>
          <w:sz w:val="20"/>
          <w:szCs w:val="20"/>
        </w:rPr>
        <w:t>Jednocześnie, abstrahując od kwestii systemu przejść dla zwierząt, należy zauważyć, że migracja zwierząt z Puszczy Białowieskiej odbywa się nie tylko Doliną Narwi, ale także na północ w kierunku Puszczy Knyszyńskiej i dalej na zachód w kierunku Biebrzańskiego Parku Narodowego, a także na południe w kierunku Lasów Mielnickich i Doliny Dolnego Bugu.</w:t>
      </w:r>
    </w:p>
    <w:p w:rsidR="003E7391" w:rsidRPr="00751C8A" w:rsidRDefault="00A76DB4" w:rsidP="00751C8A">
      <w:pPr>
        <w:pStyle w:val="Akapitzlist"/>
        <w:spacing w:line="276" w:lineRule="auto"/>
        <w:ind w:left="0" w:firstLine="708"/>
        <w:rPr>
          <w:rFonts w:ascii="Calibri Light" w:hAnsi="Calibri Light" w:cs="Calibri Light"/>
          <w:sz w:val="20"/>
          <w:szCs w:val="20"/>
        </w:rPr>
      </w:pPr>
      <w:r w:rsidRPr="00751C8A">
        <w:rPr>
          <w:rFonts w:ascii="Calibri Light" w:hAnsi="Calibri Light" w:cs="Calibri Light"/>
          <w:sz w:val="20"/>
          <w:szCs w:val="20"/>
        </w:rPr>
        <w:t xml:space="preserve">Odnosząc się do podniesionej przez PNRWI kwestii nowej lokalizacji węzła (po południowej stronie Narwi, zamiast pierwotnej lokalizacji po stronie północnej rzeki) GDOŚ zwraca uwagę, że zgodnie z raportem (s. 445) węzeł ten będzie zlokalizowany w km ok. 0+185 drogi ekspresowej S19 Ploski – Chlebczyn (w rejonie istniejącego skrzyżowania drogi powiatowej DP1591B i DK19), a więc poza zakresem niniejszego postępowania. </w:t>
      </w:r>
    </w:p>
    <w:p w:rsidR="003E7391" w:rsidRPr="00751C8A" w:rsidRDefault="00A76DB4" w:rsidP="00751C8A">
      <w:pPr>
        <w:pStyle w:val="Akapitzlist"/>
        <w:spacing w:line="276" w:lineRule="auto"/>
        <w:ind w:left="0" w:firstLine="708"/>
        <w:rPr>
          <w:rFonts w:ascii="Calibri Light" w:hAnsi="Calibri Light" w:cs="Calibri Light"/>
          <w:sz w:val="20"/>
          <w:szCs w:val="20"/>
        </w:rPr>
      </w:pPr>
      <w:r w:rsidRPr="00751C8A">
        <w:rPr>
          <w:rFonts w:ascii="Calibri Light" w:hAnsi="Calibri Light" w:cs="Calibri Light"/>
          <w:sz w:val="20"/>
          <w:szCs w:val="20"/>
        </w:rPr>
        <w:t xml:space="preserve">Odnosząc się do zarzutu dotyczącego przejść dla zwierząt w rejonie Białegostoku i przeskalowanych rozwiązań z tym związanych, GDOŚ stwierdza, że istotne znaczenie dla migracji zwierząt mają obszary leśne, doliny cieków, ale także tereny otwarte, które nie zostały przekształcone inwestycyjnie. Przejścia dla zwierząt dla przedmiotowego przedsięwzięcia zaprojektowano nie tylko na podstawie analizy przebiegu korytarzy ekologicznych, ale także szczegółowej inwentaryzacji przyrodniczej. Wzdłuż rzek i małych cieków (np. rowów melioracyjnych) zinwentaryzowano ciągi ekologiczne o znaczeniu lokalnym i ponadlokalnym, które współtworzą system biologicznego funkcjonowania terenu – trasy migracji dużych, a także średnich i drobnych zwierząt. Ponadto przy wyborze lokalizacji i rodzaju przejść kierowano się także takimi czynnikami, jak np. rzeźba terenu, rozmieszczenie naturalnych struktur przestrzennych sprzyjających migracjom fauny (ciągi gęstych </w:t>
      </w:r>
      <w:proofErr w:type="spellStart"/>
      <w:r w:rsidRPr="00751C8A">
        <w:rPr>
          <w:rFonts w:ascii="Calibri Light" w:hAnsi="Calibri Light" w:cs="Calibri Light"/>
          <w:sz w:val="20"/>
          <w:szCs w:val="20"/>
        </w:rPr>
        <w:t>zakrzewień</w:t>
      </w:r>
      <w:proofErr w:type="spellEnd"/>
      <w:r w:rsidRPr="00751C8A">
        <w:rPr>
          <w:rFonts w:ascii="Calibri Light" w:hAnsi="Calibri Light" w:cs="Calibri Light"/>
          <w:sz w:val="20"/>
          <w:szCs w:val="20"/>
        </w:rPr>
        <w:t xml:space="preserve"> i </w:t>
      </w:r>
      <w:proofErr w:type="spellStart"/>
      <w:r w:rsidRPr="00751C8A">
        <w:rPr>
          <w:rFonts w:ascii="Calibri Light" w:hAnsi="Calibri Light" w:cs="Calibri Light"/>
          <w:sz w:val="20"/>
          <w:szCs w:val="20"/>
        </w:rPr>
        <w:t>zadrzewień</w:t>
      </w:r>
      <w:proofErr w:type="spellEnd"/>
      <w:r w:rsidRPr="00751C8A">
        <w:rPr>
          <w:rFonts w:ascii="Calibri Light" w:hAnsi="Calibri Light" w:cs="Calibri Light"/>
          <w:sz w:val="20"/>
          <w:szCs w:val="20"/>
        </w:rPr>
        <w:t>, jary, wąwozy, wały ziemne), które powodują ukierunkowanie się przemieszczania zwierząt. Niezmiernie ważnym elementem był także wspomniany układ sieci hydrograficznej, czyli doliny rzeczne i strefy brzegowe cieków. Podobnie jak w korytarzu GKPn-23A Dolina Górnej Narwi, w innych miejscach na przebiegu planowanej trasy, w tym poza wyznaczonymi korytarzami ekologicznymi stwierdzono występowanie łosia, jelenia, sarny, dzika, łasicy, gronostaja itp. Niemniej jednak GDOŚ, dostrzegając problem postępującej antropopresji i w konsekwencji zabudowy w rejonie Białegostoku, wskazał na konieczność weryfikacji przyjętych założeń projektowych dotyczących parametrów przejść dla zwierząt w ciągu DK65, w szczególności przejść górnych o szerokości 50 m i dolnych o wysokości 5 m, pod kątem analizy realnych potrzeb przyrodniczych w strefie podlegającej silnej urbanizacji.</w:t>
      </w:r>
    </w:p>
    <w:p w:rsidR="003E7391" w:rsidRPr="00751C8A" w:rsidRDefault="00A76DB4" w:rsidP="00751C8A">
      <w:pPr>
        <w:pStyle w:val="Akapitzlist"/>
        <w:spacing w:line="276" w:lineRule="auto"/>
        <w:ind w:left="0" w:firstLine="708"/>
        <w:rPr>
          <w:rFonts w:ascii="Calibri Light" w:hAnsi="Calibri Light" w:cs="Calibri Light"/>
          <w:sz w:val="20"/>
          <w:szCs w:val="20"/>
        </w:rPr>
      </w:pPr>
      <w:r w:rsidRPr="00751C8A">
        <w:rPr>
          <w:rFonts w:ascii="Calibri Light" w:hAnsi="Calibri Light" w:cs="Calibri Light"/>
          <w:sz w:val="20"/>
          <w:szCs w:val="20"/>
        </w:rPr>
        <w:t>Ponadto organ odwoławczy podziela stanowisko PNRWI, że w ramach ponownej oceny oddziaływania na środowisko należy również zwrócić szczególną uwagę na:</w:t>
      </w:r>
    </w:p>
    <w:p w:rsidR="003E7391" w:rsidRPr="00751C8A" w:rsidRDefault="00A76DB4" w:rsidP="00751C8A">
      <w:pPr>
        <w:pStyle w:val="Akapitzlist"/>
        <w:numPr>
          <w:ilvl w:val="0"/>
          <w:numId w:val="14"/>
        </w:numPr>
        <w:spacing w:after="200" w:line="276" w:lineRule="auto"/>
        <w:ind w:left="284" w:hanging="284"/>
        <w:rPr>
          <w:rFonts w:ascii="Calibri Light" w:hAnsi="Calibri Light" w:cs="Calibri Light"/>
          <w:sz w:val="20"/>
          <w:szCs w:val="20"/>
        </w:rPr>
      </w:pPr>
      <w:r w:rsidRPr="00751C8A">
        <w:rPr>
          <w:rFonts w:ascii="Calibri Light" w:hAnsi="Calibri Light" w:cs="Calibri Light"/>
          <w:sz w:val="20"/>
          <w:szCs w:val="20"/>
        </w:rPr>
        <w:t>analizę porównawczą w zakresie zajętości terenu i oddziaływań różnych technologii budowy estakady przez dolinę Narwi, z uwzględnieniem technologii nasuwania podłużnego i betonowania nawisowego,</w:t>
      </w:r>
    </w:p>
    <w:p w:rsidR="003E7391" w:rsidRPr="00751C8A" w:rsidRDefault="00A76DB4" w:rsidP="00751C8A">
      <w:pPr>
        <w:pStyle w:val="Akapitzlist"/>
        <w:numPr>
          <w:ilvl w:val="0"/>
          <w:numId w:val="14"/>
        </w:numPr>
        <w:spacing w:line="276" w:lineRule="auto"/>
        <w:ind w:left="284" w:hanging="284"/>
        <w:rPr>
          <w:rFonts w:ascii="Calibri Light" w:hAnsi="Calibri Light" w:cs="Calibri Light"/>
          <w:sz w:val="20"/>
          <w:szCs w:val="20"/>
        </w:rPr>
      </w:pPr>
      <w:r w:rsidRPr="00751C8A">
        <w:rPr>
          <w:rFonts w:ascii="Calibri Light" w:hAnsi="Calibri Light" w:cs="Calibri Light"/>
          <w:sz w:val="20"/>
          <w:szCs w:val="20"/>
        </w:rPr>
        <w:lastRenderedPageBreak/>
        <w:t>weryfikację konieczności umocnienia koryta Narwi na długości ok. 250 m w związku ze zmianą projektową planowanego obiektu przez dolinę Narwi (estakada obejmująca całą szerokość doliny),</w:t>
      </w:r>
    </w:p>
    <w:p w:rsidR="003E7391" w:rsidRPr="00751C8A" w:rsidRDefault="00A76DB4" w:rsidP="00751C8A">
      <w:pPr>
        <w:pStyle w:val="Bezodstpw"/>
        <w:spacing w:line="276" w:lineRule="auto"/>
        <w:rPr>
          <w:rFonts w:ascii="Calibri Light" w:hAnsi="Calibri Light" w:cs="Calibri Light"/>
          <w:sz w:val="20"/>
          <w:szCs w:val="20"/>
        </w:rPr>
      </w:pPr>
      <w:r w:rsidRPr="00751C8A">
        <w:rPr>
          <w:rFonts w:ascii="Calibri Light" w:hAnsi="Calibri Light" w:cs="Calibri Light"/>
          <w:sz w:val="20"/>
          <w:szCs w:val="20"/>
        </w:rPr>
        <w:t>co znalazło odzwierciedlenie w sentencji niniejszej decyzji (zmieniony w punkcie 16 niniejszej decyzji warunek zawarty w punkcie VI decyzji RDOŚ w Białymstoku).</w:t>
      </w:r>
    </w:p>
    <w:p w:rsidR="003E7391" w:rsidRPr="00751C8A" w:rsidRDefault="00A76DB4" w:rsidP="00751C8A">
      <w:pPr>
        <w:pStyle w:val="Bezodstpw"/>
        <w:spacing w:line="276" w:lineRule="auto"/>
        <w:rPr>
          <w:rFonts w:ascii="Calibri Light" w:hAnsi="Calibri Light" w:cs="Calibri Light"/>
          <w:sz w:val="20"/>
          <w:szCs w:val="20"/>
        </w:rPr>
      </w:pPr>
      <w:r w:rsidRPr="00751C8A">
        <w:rPr>
          <w:rFonts w:ascii="Calibri Light" w:hAnsi="Calibri Light" w:cs="Calibri Light"/>
          <w:sz w:val="20"/>
          <w:szCs w:val="20"/>
        </w:rPr>
        <w:tab/>
        <w:t>Odnosząc się do postulatu nałożenia obowiązku wykonania dróg dojazdowych i technicznych/serwisowych w otoczeniu przejść dla zwierząt, o nawierzchni gruntowej lub z kruszywa GDOŚ wskazuje, ze inwestor będzie zobowiązany do wykonania wszelkich dróg dojazdowych, technicznych i serwisowych w otoczeniu przejść dla zwierząt, zlokalizowanych poza ogrodzeniem drogi, w strefie dostępnej dla zwierząt, oprócz drogi gminnej nr DG106270B biegnącej pod przejściem zintegrowanym w km 3+895 oraz drogi równoległej do przepustu w km 26+646 będącej drogą przeciwpożarową, z nawierzchni gruntowej lub z kruszywa – na szerokości obiektów i w świetle najść na przejścia (zmieniony w punkcie 11 niniejszej decyzji warunek zawarty w punkcie I.3.12.g decyzji RDOŚ w Białymstoku). W przypadku drogi gminnej nr DG106270B oraz drogi równoległej do przepustu w km 26+646, będącej drogą przeciwpożarową, wymagane są podwyższone parametry nośności i niedopuszczalne jest wykonanie nawierzchni gruntowej lub z kruszywa.</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Podsumowując, GDOŚ stoi na stanowisku, że w analizowanej sprawi raport został prawidłowo zweryfikowany, a po jego uzupełnieniu stanowi prawidłową podstawę do przeprowadzenia oceny oddziaływania na środowisko. W ocenie GDOŚ zaprojektowane w wyniku tej oceny przejścia dla zwierząt wraz z działaniami zaplanowanymi do realizacji w rejonie mostu w ciągu DK19 stanową optymalny system gwarantujący zachowanie drożności korytarza ekologicznego Dolina Górnej Narwi. Zarzut naruszenia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rPr>
        <w:t xml:space="preserve">66 ust. 1 pkt 2 lit. a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w zw. z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rPr>
        <w:t xml:space="preserve">66 ust. 1 pkt 6a lit. e)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w zw. z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rPr>
        <w:t xml:space="preserve">62 ust. 1 pkt 1 lit. a)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w zw. z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rPr>
        <w:t xml:space="preserve">33 ust. 1 pkt 3 </w:t>
      </w:r>
      <w:proofErr w:type="spellStart"/>
      <w:r w:rsidRPr="00751C8A">
        <w:rPr>
          <w:rFonts w:ascii="Calibri Light" w:hAnsi="Calibri Light" w:cs="Calibri Light"/>
          <w:sz w:val="20"/>
          <w:szCs w:val="20"/>
        </w:rPr>
        <w:t>u.o.p</w:t>
      </w:r>
      <w:proofErr w:type="spellEnd"/>
      <w:r w:rsidRPr="00751C8A">
        <w:rPr>
          <w:rFonts w:ascii="Calibri Light" w:hAnsi="Calibri Light" w:cs="Calibri Light"/>
          <w:sz w:val="20"/>
          <w:szCs w:val="20"/>
        </w:rPr>
        <w:t>. należy zatem uznać za niesłuszny.</w:t>
      </w:r>
    </w:p>
    <w:p w:rsidR="003E7391" w:rsidRPr="00751C8A" w:rsidRDefault="003E7391" w:rsidP="00751C8A">
      <w:pPr>
        <w:pStyle w:val="Bezodstpw"/>
        <w:spacing w:line="276" w:lineRule="auto"/>
        <w:ind w:firstLine="708"/>
        <w:rPr>
          <w:rFonts w:ascii="Calibri Light" w:hAnsi="Calibri Light" w:cs="Calibri Light"/>
          <w:sz w:val="20"/>
          <w:szCs w:val="20"/>
        </w:rPr>
      </w:pPr>
    </w:p>
    <w:p w:rsidR="003E7391" w:rsidRPr="00751C8A" w:rsidRDefault="00A76DB4" w:rsidP="00751C8A">
      <w:pPr>
        <w:pStyle w:val="Bezodstpw"/>
        <w:spacing w:line="276" w:lineRule="auto"/>
        <w:rPr>
          <w:rFonts w:ascii="Calibri Light" w:hAnsi="Calibri Light" w:cs="Calibri Light"/>
          <w:sz w:val="20"/>
          <w:szCs w:val="20"/>
          <w:lang w:bidi="en-US"/>
        </w:rPr>
      </w:pPr>
      <w:r w:rsidRPr="00751C8A">
        <w:rPr>
          <w:rFonts w:ascii="Calibri Light" w:hAnsi="Calibri Light" w:cs="Calibri Light"/>
          <w:sz w:val="20"/>
          <w:szCs w:val="20"/>
          <w:lang w:bidi="en-US"/>
        </w:rPr>
        <w:t>Ad. 2</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Odnosząc się do podniesionego przez PNRWI</w:t>
      </w:r>
      <w:r w:rsidRPr="00751C8A">
        <w:rPr>
          <w:rFonts w:ascii="Calibri Light" w:hAnsi="Calibri Light" w:cs="Calibri Light"/>
          <w:i/>
          <w:sz w:val="20"/>
          <w:szCs w:val="20"/>
        </w:rPr>
        <w:t xml:space="preserve"> </w:t>
      </w:r>
      <w:r w:rsidRPr="00751C8A">
        <w:rPr>
          <w:rFonts w:ascii="Calibri Light" w:hAnsi="Calibri Light" w:cs="Calibri Light"/>
          <w:sz w:val="20"/>
          <w:szCs w:val="20"/>
          <w:lang w:bidi="en-US"/>
        </w:rPr>
        <w:t xml:space="preserve">zarzutu naruszenia art. </w:t>
      </w:r>
      <w:r w:rsidRPr="00751C8A">
        <w:rPr>
          <w:rFonts w:ascii="Calibri Light" w:hAnsi="Calibri Light" w:cs="Calibri Light"/>
          <w:sz w:val="20"/>
          <w:szCs w:val="20"/>
          <w:lang w:bidi="pl-PL"/>
        </w:rPr>
        <w:t xml:space="preserve">33 ust. 1 pkt 3 </w:t>
      </w:r>
      <w:proofErr w:type="spellStart"/>
      <w:r w:rsidRPr="00751C8A">
        <w:rPr>
          <w:rFonts w:ascii="Calibri Light" w:hAnsi="Calibri Light" w:cs="Calibri Light"/>
          <w:sz w:val="20"/>
          <w:szCs w:val="20"/>
          <w:lang w:bidi="pl-PL"/>
        </w:rPr>
        <w:t>u.o.p</w:t>
      </w:r>
      <w:proofErr w:type="spellEnd"/>
      <w:r w:rsidRPr="00751C8A">
        <w:rPr>
          <w:rFonts w:ascii="Calibri Light" w:hAnsi="Calibri Light" w:cs="Calibri Light"/>
          <w:sz w:val="20"/>
          <w:szCs w:val="20"/>
          <w:lang w:bidi="pl-PL"/>
        </w:rPr>
        <w:t xml:space="preserve">. w zw. z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lang w:bidi="pl-PL"/>
        </w:rPr>
        <w:t xml:space="preserve">34 ust. 1 </w:t>
      </w:r>
      <w:proofErr w:type="spellStart"/>
      <w:r w:rsidRPr="00751C8A">
        <w:rPr>
          <w:rFonts w:ascii="Calibri Light" w:hAnsi="Calibri Light" w:cs="Calibri Light"/>
          <w:sz w:val="20"/>
          <w:szCs w:val="20"/>
          <w:lang w:bidi="pl-PL"/>
        </w:rPr>
        <w:t>u.o.p</w:t>
      </w:r>
      <w:proofErr w:type="spellEnd"/>
      <w:r w:rsidRPr="00751C8A">
        <w:rPr>
          <w:rFonts w:ascii="Calibri Light" w:hAnsi="Calibri Light" w:cs="Calibri Light"/>
          <w:sz w:val="20"/>
          <w:szCs w:val="20"/>
          <w:lang w:bidi="pl-PL"/>
        </w:rPr>
        <w:t>.</w:t>
      </w:r>
      <w:r w:rsidRPr="00751C8A">
        <w:rPr>
          <w:rFonts w:ascii="Calibri Light" w:hAnsi="Calibri Light" w:cs="Calibri Light"/>
          <w:b/>
          <w:sz w:val="20"/>
          <w:szCs w:val="20"/>
          <w:lang w:bidi="pl-PL"/>
        </w:rPr>
        <w:t xml:space="preserve"> </w:t>
      </w:r>
      <w:r w:rsidRPr="00751C8A">
        <w:rPr>
          <w:rFonts w:ascii="Calibri Light" w:hAnsi="Calibri Light" w:cs="Calibri Light"/>
          <w:sz w:val="20"/>
          <w:szCs w:val="20"/>
        </w:rPr>
        <w:t xml:space="preserve">w zakresie analizy oddziaływania planowanej drogi S19 na obszary Natura 2000, GDOŚ szczegółowo przeanalizował tę kwestię na etapie postępowania odwoławczego. Wynik tej analizy wskazuje, że oddziaływanie na etapie realizacji, jak również eksploatacji inwestycji, będzie mieć nieznaczący charakter przy zastosowaniu działań minimalizujących wskazanych w kwestionowanej decyzji. W szczególności chodzi tu o warunki dotyczące m.in. budowy przejść dla zwierząt, budowy mostu nad Narwią, </w:t>
      </w:r>
      <w:proofErr w:type="spellStart"/>
      <w:r w:rsidRPr="00751C8A">
        <w:rPr>
          <w:rFonts w:ascii="Calibri Light" w:hAnsi="Calibri Light" w:cs="Calibri Light"/>
          <w:sz w:val="20"/>
          <w:szCs w:val="20"/>
        </w:rPr>
        <w:t>wygrodzeń</w:t>
      </w:r>
      <w:proofErr w:type="spellEnd"/>
      <w:r w:rsidRPr="00751C8A">
        <w:rPr>
          <w:rFonts w:ascii="Calibri Light" w:hAnsi="Calibri Light" w:cs="Calibri Light"/>
          <w:sz w:val="20"/>
          <w:szCs w:val="20"/>
        </w:rPr>
        <w:t xml:space="preserve"> herpetologicznych czy prowadzenia nadzoru przyrodniczego. </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rPr>
        <w:t xml:space="preserve">Warto również w tym miejscu dodać, że projektowana droga ekspresowa S19 przetnie obszary Natura 2000 na odcinku, na którym obszary te są najwęższe (około 750 m), podczas gdy szerokość tych obszarów w innych częściach doliny wynosi od 2 km do 9 km (a obszary rozciągają się na długości około 55 km). Oznacza to, że oddziaływanie zostanie ograniczone do możliwie najwęższego odcinka obszarów Natura 2000. </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GDOŚ nie może zatem zgodzić się z zarzutem PNRWI o braku właściwej analizy znaczącego negatywnego oddziaływania na cele ochrony obszarów Natura 2000. </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Odnosząc się zaś do przywołanych przez odwołujących się wyroków, to GDOŚ zgadza się co do zasady z zacytowaną tezą o zakazie pogarszania integralności obszarów Natura 2000 z pierwszego z nich (wyrok NSA z 30 października 2018 r., sygn. akt II OSK 2601/16), jednakże zaznacza, że treści wyroku i okoliczności w jakich zapadł nie zna, nie jest on bowiem publicznie dostępny. </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Ponadto, jak wyżej już wskazano, planowane przedsięwzięcie nie narusza zakazu wyrażonego w art.</w:t>
      </w:r>
      <w:r w:rsidRPr="00751C8A">
        <w:rPr>
          <w:rFonts w:ascii="Calibri Light" w:hAnsi="Calibri Light" w:cs="Calibri Light"/>
          <w:sz w:val="20"/>
          <w:szCs w:val="20"/>
          <w:lang w:bidi="en-US"/>
        </w:rPr>
        <w:t xml:space="preserve"> art. </w:t>
      </w:r>
      <w:r w:rsidRPr="00751C8A">
        <w:rPr>
          <w:rFonts w:ascii="Calibri Light" w:hAnsi="Calibri Light" w:cs="Calibri Light"/>
          <w:sz w:val="20"/>
          <w:szCs w:val="20"/>
          <w:lang w:bidi="pl-PL"/>
        </w:rPr>
        <w:t xml:space="preserve">33 ust. 1 pkt 3 </w:t>
      </w:r>
      <w:proofErr w:type="spellStart"/>
      <w:r w:rsidRPr="00751C8A">
        <w:rPr>
          <w:rFonts w:ascii="Calibri Light" w:hAnsi="Calibri Light" w:cs="Calibri Light"/>
          <w:sz w:val="20"/>
          <w:szCs w:val="20"/>
          <w:lang w:bidi="pl-PL"/>
        </w:rPr>
        <w:t>u.o.p</w:t>
      </w:r>
      <w:proofErr w:type="spellEnd"/>
      <w:r w:rsidRPr="00751C8A">
        <w:rPr>
          <w:rFonts w:ascii="Calibri Light" w:hAnsi="Calibri Light" w:cs="Calibri Light"/>
          <w:sz w:val="20"/>
          <w:szCs w:val="20"/>
          <w:lang w:bidi="pl-PL"/>
        </w:rPr>
        <w:t>., zgodnie z którym z</w:t>
      </w:r>
      <w:r w:rsidRPr="00751C8A">
        <w:rPr>
          <w:rFonts w:ascii="Calibri Light" w:hAnsi="Calibri Light" w:cs="Calibri Light"/>
          <w:sz w:val="20"/>
          <w:szCs w:val="20"/>
        </w:rPr>
        <w:t>abrania się, z zastrzeżeniem art. 34</w:t>
      </w:r>
      <w:r w:rsidRPr="00751C8A">
        <w:rPr>
          <w:rFonts w:ascii="Calibri Light" w:hAnsi="Calibri Light" w:cs="Calibri Light"/>
          <w:sz w:val="20"/>
          <w:szCs w:val="20"/>
          <w:lang w:bidi="pl-PL"/>
        </w:rPr>
        <w:t xml:space="preserve"> </w:t>
      </w:r>
      <w:proofErr w:type="spellStart"/>
      <w:r w:rsidRPr="00751C8A">
        <w:rPr>
          <w:rFonts w:ascii="Calibri Light" w:hAnsi="Calibri Light" w:cs="Calibri Light"/>
          <w:sz w:val="20"/>
          <w:szCs w:val="20"/>
          <w:lang w:bidi="pl-PL"/>
        </w:rPr>
        <w:t>u.o.p</w:t>
      </w:r>
      <w:proofErr w:type="spellEnd"/>
      <w:r w:rsidRPr="00751C8A">
        <w:rPr>
          <w:rFonts w:ascii="Calibri Light" w:hAnsi="Calibri Light" w:cs="Calibri Light"/>
          <w:sz w:val="20"/>
          <w:szCs w:val="20"/>
          <w:lang w:bidi="pl-PL"/>
        </w:rPr>
        <w:t>.</w:t>
      </w:r>
      <w:r w:rsidRPr="00751C8A">
        <w:rPr>
          <w:rFonts w:ascii="Calibri Light" w:hAnsi="Calibri Light" w:cs="Calibri Light"/>
          <w:sz w:val="20"/>
          <w:szCs w:val="20"/>
        </w:rPr>
        <w:t>, podejmowania działań mogących, osobno lub w połączeniu z innymi działaniami, znacząco negatywnie oddziaływać na cele ochrony obszaru Natura 2000, w tym w szczególności pogorszyć integralność obszaru Natura 2000 lub jego powiązania z innymi obszarami.</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lang w:bidi="en-US"/>
        </w:rPr>
        <w:t xml:space="preserve">Jeśli chodzi o drugi powoływany wyrok </w:t>
      </w:r>
      <w:r w:rsidRPr="00751C8A">
        <w:rPr>
          <w:rFonts w:ascii="Calibri Light" w:hAnsi="Calibri Light" w:cs="Calibri Light"/>
          <w:iCs/>
          <w:sz w:val="20"/>
          <w:szCs w:val="20"/>
          <w:lang w:bidi="pl-PL"/>
        </w:rPr>
        <w:t>(</w:t>
      </w:r>
      <w:r w:rsidRPr="00751C8A">
        <w:rPr>
          <w:rFonts w:ascii="Calibri Light" w:hAnsi="Calibri Light" w:cs="Calibri Light"/>
          <w:sz w:val="20"/>
          <w:szCs w:val="20"/>
          <w:lang w:bidi="pl-PL"/>
        </w:rPr>
        <w:t>wyrok NSA z 25 lutego 2015 r., sygn. akt II OSK 1829/1)</w:t>
      </w:r>
      <w:r w:rsidRPr="00751C8A">
        <w:rPr>
          <w:rFonts w:ascii="Calibri Light" w:hAnsi="Calibri Light" w:cs="Calibri Light"/>
          <w:sz w:val="20"/>
          <w:szCs w:val="20"/>
          <w:lang w:bidi="en-US"/>
        </w:rPr>
        <w:t xml:space="preserve">, nakazujący traktować brak przeprowadzenia odpowiedniej oceny oddziaływania na środowisko jako naruszenie </w:t>
      </w:r>
      <w:r w:rsidRPr="00751C8A">
        <w:rPr>
          <w:rFonts w:ascii="Calibri Light" w:hAnsi="Calibri Light" w:cs="Calibri Light"/>
          <w:iCs/>
          <w:sz w:val="20"/>
          <w:szCs w:val="20"/>
          <w:lang w:bidi="en-US"/>
        </w:rPr>
        <w:t xml:space="preserve">art. </w:t>
      </w:r>
      <w:r w:rsidRPr="00751C8A">
        <w:rPr>
          <w:rFonts w:ascii="Calibri Light" w:hAnsi="Calibri Light" w:cs="Calibri Light"/>
          <w:iCs/>
          <w:sz w:val="20"/>
          <w:szCs w:val="20"/>
          <w:lang w:bidi="pl-PL"/>
        </w:rPr>
        <w:t xml:space="preserve">33 ust. 3 </w:t>
      </w:r>
      <w:proofErr w:type="spellStart"/>
      <w:r w:rsidRPr="00751C8A">
        <w:rPr>
          <w:rFonts w:ascii="Calibri Light" w:hAnsi="Calibri Light" w:cs="Calibri Light"/>
          <w:iCs/>
          <w:sz w:val="20"/>
          <w:szCs w:val="20"/>
          <w:lang w:bidi="pl-PL"/>
        </w:rPr>
        <w:t>u.o.p</w:t>
      </w:r>
      <w:proofErr w:type="spellEnd"/>
      <w:r w:rsidRPr="00751C8A">
        <w:rPr>
          <w:rFonts w:ascii="Calibri Light" w:hAnsi="Calibri Light" w:cs="Calibri Light"/>
          <w:iCs/>
          <w:sz w:val="20"/>
          <w:szCs w:val="20"/>
          <w:lang w:bidi="pl-PL"/>
        </w:rPr>
        <w:t xml:space="preserve">., </w:t>
      </w:r>
      <w:r w:rsidRPr="00751C8A">
        <w:rPr>
          <w:rFonts w:ascii="Calibri Light" w:hAnsi="Calibri Light" w:cs="Calibri Light"/>
          <w:sz w:val="20"/>
          <w:szCs w:val="20"/>
          <w:lang w:bidi="pl-PL"/>
        </w:rPr>
        <w:t xml:space="preserve">to z jego tezą GDOŚ również się zgadza, aczkolwiek pozostaje ona bez związku z niniejszą sprawą i zacytowana została przez PNRWI jedynie w części co zniekształciło jej znaczenie. Wyrok ten dotyczy </w:t>
      </w:r>
      <w:r w:rsidRPr="00751C8A">
        <w:rPr>
          <w:rFonts w:ascii="Calibri Light" w:hAnsi="Calibri Light" w:cs="Calibri Light"/>
          <w:sz w:val="20"/>
          <w:szCs w:val="20"/>
          <w:lang w:bidi="pl-PL"/>
        </w:rPr>
        <w:lastRenderedPageBreak/>
        <w:t xml:space="preserve">przedsięwzięcia mogącego potencjalnie znacząco oddziaływać na środowisko, dla którego nie stwierdzono obowiązku przeprowadzenia oceny oddziaływania na środowisko. Z tego powodu w wyroku tym wskazano, że </w:t>
      </w:r>
      <w:r w:rsidRPr="00751C8A">
        <w:rPr>
          <w:rFonts w:ascii="Calibri Light" w:hAnsi="Calibri Light" w:cs="Calibri Light"/>
          <w:sz w:val="20"/>
          <w:szCs w:val="20"/>
        </w:rPr>
        <w:t xml:space="preserve">choć „Rażące naruszenie art. 33 ust. 3 </w:t>
      </w:r>
      <w:proofErr w:type="spellStart"/>
      <w:r w:rsidRPr="00751C8A">
        <w:rPr>
          <w:rFonts w:ascii="Calibri Light" w:hAnsi="Calibri Light" w:cs="Calibri Light"/>
          <w:sz w:val="20"/>
          <w:szCs w:val="20"/>
        </w:rPr>
        <w:t>u.o.p</w:t>
      </w:r>
      <w:proofErr w:type="spellEnd"/>
      <w:r w:rsidRPr="00751C8A">
        <w:rPr>
          <w:rFonts w:ascii="Calibri Light" w:hAnsi="Calibri Light" w:cs="Calibri Light"/>
          <w:sz w:val="20"/>
          <w:szCs w:val="20"/>
        </w:rPr>
        <w:t xml:space="preserve">. należy wiązać z pominięciem przeprowadzenia odpowiedniej oceny oddziaływania na zasadach określonych w ustawie z 3 października 2008 r. o udostępnianiu informacji o środowisku i jego ochronie, udziale społeczeństwa w ochronie środowiska oraz o ocenach oddziaływania na środowisko” to jednocześnie „Nie ma podstaw do łączenia z art. 33 ust. 3 </w:t>
      </w:r>
      <w:proofErr w:type="spellStart"/>
      <w:r w:rsidRPr="00751C8A">
        <w:rPr>
          <w:rFonts w:ascii="Calibri Light" w:hAnsi="Calibri Light" w:cs="Calibri Light"/>
          <w:sz w:val="20"/>
          <w:szCs w:val="20"/>
        </w:rPr>
        <w:t>u.o.p</w:t>
      </w:r>
      <w:proofErr w:type="spellEnd"/>
      <w:r w:rsidRPr="00751C8A">
        <w:rPr>
          <w:rFonts w:ascii="Calibri Light" w:hAnsi="Calibri Light" w:cs="Calibri Light"/>
          <w:sz w:val="20"/>
          <w:szCs w:val="20"/>
        </w:rPr>
        <w:t>. rażącego naruszenia prawa w odniesieniu do wyników tej oceny”. Druga część tezy tego wyroku znajduje zatem zastosowanie w analizowanym przypadku. Planowana trasa S19 zalicza się do przedsięwzięć zawsze znacząco oddziałujących na środowisko, dla których przeprowadza się ocenę oddziaływania na środowisko i ocena ta wskazała na brak znaczącego oddziaływania na obszary Natura 2000.</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Jako niezrozumiałe GDOŚ postrzega, wskazane przez PNRWI przy tym zarzucie, powiązanie ewentualnego naruszenia zakazu wprowadzonego w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lang w:bidi="pl-PL"/>
        </w:rPr>
        <w:t xml:space="preserve">33 ust. 1 pkt 3 </w:t>
      </w:r>
      <w:proofErr w:type="spellStart"/>
      <w:r w:rsidRPr="00751C8A">
        <w:rPr>
          <w:rFonts w:ascii="Calibri Light" w:hAnsi="Calibri Light" w:cs="Calibri Light"/>
          <w:sz w:val="20"/>
          <w:szCs w:val="20"/>
          <w:lang w:bidi="pl-PL"/>
        </w:rPr>
        <w:t>u.o.p</w:t>
      </w:r>
      <w:proofErr w:type="spellEnd"/>
      <w:r w:rsidRPr="00751C8A">
        <w:rPr>
          <w:rFonts w:ascii="Calibri Light" w:hAnsi="Calibri Light" w:cs="Calibri Light"/>
          <w:sz w:val="20"/>
          <w:szCs w:val="20"/>
          <w:lang w:bidi="pl-PL"/>
        </w:rPr>
        <w:t xml:space="preserve">. </w:t>
      </w:r>
      <w:r w:rsidRPr="00751C8A">
        <w:rPr>
          <w:rFonts w:ascii="Calibri Light" w:hAnsi="Calibri Light" w:cs="Calibri Light"/>
          <w:sz w:val="20"/>
          <w:szCs w:val="20"/>
        </w:rPr>
        <w:t xml:space="preserve">z przesłankami </w:t>
      </w:r>
      <w:r w:rsidRPr="00751C8A">
        <w:rPr>
          <w:rFonts w:ascii="Calibri Light" w:hAnsi="Calibri Light" w:cs="Calibri Light"/>
          <w:sz w:val="20"/>
          <w:szCs w:val="20"/>
          <w:lang w:bidi="pl-PL"/>
        </w:rPr>
        <w:t xml:space="preserve">wynikających z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lang w:bidi="pl-PL"/>
        </w:rPr>
        <w:t xml:space="preserve">34 ust. 1 </w:t>
      </w:r>
      <w:proofErr w:type="spellStart"/>
      <w:r w:rsidRPr="00751C8A">
        <w:rPr>
          <w:rFonts w:ascii="Calibri Light" w:hAnsi="Calibri Light" w:cs="Calibri Light"/>
          <w:sz w:val="20"/>
          <w:szCs w:val="20"/>
          <w:lang w:bidi="pl-PL"/>
        </w:rPr>
        <w:t>u.o.p</w:t>
      </w:r>
      <w:proofErr w:type="spellEnd"/>
      <w:r w:rsidRPr="00751C8A">
        <w:rPr>
          <w:rFonts w:ascii="Calibri Light" w:hAnsi="Calibri Light" w:cs="Calibri Light"/>
          <w:sz w:val="20"/>
          <w:szCs w:val="20"/>
          <w:lang w:bidi="pl-PL"/>
        </w:rPr>
        <w:t xml:space="preserve">. (w myśl tego przepisu, jeżeli przemawiają za tym konieczne wymogi nadrzędnego interesu publicznego, w tym wymogi o charakterze społecznym lub gospodarczym, i wobec braku rozwiązań alternatywnych, właściwy miejscowo regionalny dyrektor ochrony środowiska, a na obszarach morskich - dyrektor właściwego urzędu morskiego, może zezwolić na realizację planu lub działań, mogących znacząco negatywnie oddziaływać na cele ochrony obszaru Natura 2000 lub obszary znajdujące się na liście, o której mowa w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lang w:bidi="pl-PL"/>
        </w:rPr>
        <w:t>27 ust. 3 pkt 1, zapewniając wykonanie kompensacji przyrodniczej).</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Naruszenie integralności obszaru </w:t>
      </w:r>
      <w:r w:rsidRPr="00751C8A">
        <w:rPr>
          <w:rFonts w:ascii="Calibri Light" w:hAnsi="Calibri Light" w:cs="Calibri Light"/>
          <w:sz w:val="20"/>
          <w:szCs w:val="20"/>
        </w:rPr>
        <w:t xml:space="preserve">Natura 2000 lub jego powiązania z innymi obszarami jest jedną z przyczyn stwierdzenia </w:t>
      </w:r>
      <w:r w:rsidRPr="00751C8A">
        <w:rPr>
          <w:rFonts w:ascii="Calibri Light" w:hAnsi="Calibri Light" w:cs="Calibri Light"/>
          <w:sz w:val="20"/>
          <w:szCs w:val="20"/>
          <w:lang w:bidi="pl-PL"/>
        </w:rPr>
        <w:t xml:space="preserve">znaczącego negatywnego oddziaływania i jego prawidłowe wykazanie nie jest uzależnione od przebadania przesłanek z art. 34 ust. 1 </w:t>
      </w:r>
      <w:proofErr w:type="spellStart"/>
      <w:r w:rsidRPr="00751C8A">
        <w:rPr>
          <w:rFonts w:ascii="Calibri Light" w:hAnsi="Calibri Light" w:cs="Calibri Light"/>
          <w:sz w:val="20"/>
          <w:szCs w:val="20"/>
          <w:lang w:bidi="pl-PL"/>
        </w:rPr>
        <w:t>u.o.p</w:t>
      </w:r>
      <w:proofErr w:type="spellEnd"/>
      <w:r w:rsidRPr="00751C8A">
        <w:rPr>
          <w:rFonts w:ascii="Calibri Light" w:hAnsi="Calibri Light" w:cs="Calibri Light"/>
          <w:sz w:val="20"/>
          <w:szCs w:val="20"/>
          <w:lang w:bidi="pl-PL"/>
        </w:rPr>
        <w:t xml:space="preserve">. Analiza przesłanek z art. 34 ust. 1 </w:t>
      </w:r>
      <w:proofErr w:type="spellStart"/>
      <w:r w:rsidRPr="00751C8A">
        <w:rPr>
          <w:rFonts w:ascii="Calibri Light" w:hAnsi="Calibri Light" w:cs="Calibri Light"/>
          <w:sz w:val="20"/>
          <w:szCs w:val="20"/>
          <w:lang w:bidi="pl-PL"/>
        </w:rPr>
        <w:t>u.o.p</w:t>
      </w:r>
      <w:proofErr w:type="spellEnd"/>
      <w:r w:rsidRPr="00751C8A">
        <w:rPr>
          <w:rFonts w:ascii="Calibri Light" w:hAnsi="Calibri Light" w:cs="Calibri Light"/>
          <w:sz w:val="20"/>
          <w:szCs w:val="20"/>
          <w:lang w:bidi="pl-PL"/>
        </w:rPr>
        <w:t>. ma zastosowanie jedynie wtedy, gdy dla przedsięwzięcia stwierdzi się znaczące negatywne oddziaływanie na obszar Natura 2000.</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lang w:bidi="pl-PL"/>
        </w:rPr>
        <w:t xml:space="preserve">W analizowanej sprawie nie stwierdzono znaczącego oddziaływania na obszar Natura 2000, w tym naruszenia integralności obszaru </w:t>
      </w:r>
      <w:r w:rsidRPr="00751C8A">
        <w:rPr>
          <w:rFonts w:ascii="Calibri Light" w:hAnsi="Calibri Light" w:cs="Calibri Light"/>
          <w:sz w:val="20"/>
          <w:szCs w:val="20"/>
        </w:rPr>
        <w:t xml:space="preserve">Natura 2000 lub jego powiązania z innymi obszarami, nie badano więc </w:t>
      </w:r>
      <w:r w:rsidRPr="00751C8A">
        <w:rPr>
          <w:rFonts w:ascii="Calibri Light" w:hAnsi="Calibri Light" w:cs="Calibri Light"/>
          <w:sz w:val="20"/>
          <w:szCs w:val="20"/>
          <w:lang w:bidi="pl-PL"/>
        </w:rPr>
        <w:t xml:space="preserve">przesłanek z art. 34 ust. 1 </w:t>
      </w:r>
      <w:proofErr w:type="spellStart"/>
      <w:r w:rsidRPr="00751C8A">
        <w:rPr>
          <w:rFonts w:ascii="Calibri Light" w:hAnsi="Calibri Light" w:cs="Calibri Light"/>
          <w:sz w:val="20"/>
          <w:szCs w:val="20"/>
          <w:lang w:bidi="pl-PL"/>
        </w:rPr>
        <w:t>u.o.p</w:t>
      </w:r>
      <w:proofErr w:type="spellEnd"/>
      <w:r w:rsidRPr="00751C8A">
        <w:rPr>
          <w:rFonts w:ascii="Calibri Light" w:hAnsi="Calibri Light" w:cs="Calibri Light"/>
          <w:sz w:val="20"/>
          <w:szCs w:val="20"/>
          <w:lang w:bidi="pl-PL"/>
        </w:rPr>
        <w:t>.</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en-US"/>
        </w:rPr>
        <w:t xml:space="preserve">Zarzut w zakresie naruszenia art. </w:t>
      </w:r>
      <w:r w:rsidRPr="00751C8A">
        <w:rPr>
          <w:rFonts w:ascii="Calibri Light" w:hAnsi="Calibri Light" w:cs="Calibri Light"/>
          <w:sz w:val="20"/>
          <w:szCs w:val="20"/>
          <w:lang w:bidi="pl-PL"/>
        </w:rPr>
        <w:t xml:space="preserve">33 ust. 1 pkt 3 </w:t>
      </w:r>
      <w:proofErr w:type="spellStart"/>
      <w:r w:rsidRPr="00751C8A">
        <w:rPr>
          <w:rFonts w:ascii="Calibri Light" w:hAnsi="Calibri Light" w:cs="Calibri Light"/>
          <w:sz w:val="20"/>
          <w:szCs w:val="20"/>
          <w:lang w:bidi="pl-PL"/>
        </w:rPr>
        <w:t>u.o.p</w:t>
      </w:r>
      <w:proofErr w:type="spellEnd"/>
      <w:r w:rsidRPr="00751C8A">
        <w:rPr>
          <w:rFonts w:ascii="Calibri Light" w:hAnsi="Calibri Light" w:cs="Calibri Light"/>
          <w:sz w:val="20"/>
          <w:szCs w:val="20"/>
          <w:lang w:bidi="pl-PL"/>
        </w:rPr>
        <w:t xml:space="preserve">. w zw. z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lang w:bidi="pl-PL"/>
        </w:rPr>
        <w:t xml:space="preserve">34 ust. 1 </w:t>
      </w:r>
      <w:proofErr w:type="spellStart"/>
      <w:r w:rsidRPr="00751C8A">
        <w:rPr>
          <w:rFonts w:ascii="Calibri Light" w:hAnsi="Calibri Light" w:cs="Calibri Light"/>
          <w:sz w:val="20"/>
          <w:szCs w:val="20"/>
          <w:lang w:bidi="pl-PL"/>
        </w:rPr>
        <w:t>u.o.p</w:t>
      </w:r>
      <w:proofErr w:type="spellEnd"/>
      <w:r w:rsidRPr="00751C8A">
        <w:rPr>
          <w:rFonts w:ascii="Calibri Light" w:hAnsi="Calibri Light" w:cs="Calibri Light"/>
          <w:sz w:val="20"/>
          <w:szCs w:val="20"/>
          <w:lang w:bidi="pl-PL"/>
        </w:rPr>
        <w:t>.</w:t>
      </w:r>
      <w:r w:rsidRPr="00751C8A">
        <w:rPr>
          <w:rFonts w:ascii="Calibri Light" w:hAnsi="Calibri Light" w:cs="Calibri Light"/>
          <w:b/>
          <w:sz w:val="20"/>
          <w:szCs w:val="20"/>
          <w:lang w:bidi="pl-PL"/>
        </w:rPr>
        <w:t xml:space="preserve"> </w:t>
      </w:r>
      <w:r w:rsidRPr="00751C8A">
        <w:rPr>
          <w:rFonts w:ascii="Calibri Light" w:hAnsi="Calibri Light" w:cs="Calibri Light"/>
          <w:sz w:val="20"/>
          <w:szCs w:val="20"/>
          <w:lang w:bidi="pl-PL"/>
        </w:rPr>
        <w:t>GDOŚ uznaje za niezasadny.</w:t>
      </w:r>
    </w:p>
    <w:p w:rsidR="003E7391" w:rsidRPr="00751C8A" w:rsidRDefault="003E7391" w:rsidP="00751C8A">
      <w:pPr>
        <w:pStyle w:val="Teksttreci0"/>
        <w:shd w:val="clear" w:color="auto" w:fill="auto"/>
        <w:spacing w:after="40"/>
        <w:ind w:firstLine="0"/>
        <w:rPr>
          <w:rFonts w:ascii="Calibri Light" w:hAnsi="Calibri Light" w:cs="Calibri Light"/>
          <w:lang w:bidi="pl-PL"/>
        </w:rPr>
      </w:pPr>
    </w:p>
    <w:p w:rsidR="003E7391" w:rsidRPr="00751C8A" w:rsidRDefault="00A76DB4" w:rsidP="00751C8A">
      <w:pPr>
        <w:pStyle w:val="Teksttreci0"/>
        <w:shd w:val="clear" w:color="auto" w:fill="auto"/>
        <w:spacing w:after="40"/>
        <w:ind w:firstLine="0"/>
        <w:rPr>
          <w:rFonts w:ascii="Calibri Light" w:hAnsi="Calibri Light" w:cs="Calibri Light"/>
          <w:lang w:bidi="pl-PL"/>
        </w:rPr>
      </w:pPr>
      <w:r w:rsidRPr="00751C8A">
        <w:rPr>
          <w:rFonts w:ascii="Calibri Light" w:hAnsi="Calibri Light" w:cs="Calibri Light"/>
          <w:lang w:bidi="pl-PL"/>
        </w:rPr>
        <w:t>Ad. 5</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lang w:bidi="en-US"/>
        </w:rPr>
        <w:t xml:space="preserve">Ostatni zarzut podniesiony przez </w:t>
      </w:r>
      <w:r w:rsidRPr="00751C8A">
        <w:rPr>
          <w:rFonts w:ascii="Calibri Light" w:hAnsi="Calibri Light" w:cs="Calibri Light"/>
          <w:sz w:val="20"/>
          <w:szCs w:val="20"/>
          <w:lang w:bidi="pl-PL"/>
        </w:rPr>
        <w:t xml:space="preserve">PNRWI dotyczy naruszenia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lang w:bidi="pl-PL"/>
        </w:rPr>
        <w:t>108 § 1 k.p.a.</w:t>
      </w:r>
      <w:r w:rsidRPr="00751C8A">
        <w:rPr>
          <w:rFonts w:ascii="Calibri Light" w:hAnsi="Calibri Light" w:cs="Calibri Light"/>
          <w:b/>
          <w:bCs/>
          <w:sz w:val="20"/>
          <w:szCs w:val="20"/>
          <w:lang w:bidi="pl-PL"/>
        </w:rPr>
        <w:t xml:space="preserve"> </w:t>
      </w:r>
      <w:r w:rsidRPr="00751C8A">
        <w:rPr>
          <w:rFonts w:ascii="Calibri Light" w:hAnsi="Calibri Light" w:cs="Calibri Light"/>
          <w:sz w:val="20"/>
          <w:szCs w:val="20"/>
          <w:lang w:bidi="pl-PL"/>
        </w:rPr>
        <w:t>poprzez nadanie decyzji rygoru natychmiastowej wykonalności ze względu na ochronę zdrowia lub życia ludzkiego, inny interes społeczny oraz wy</w:t>
      </w:r>
      <w:r w:rsidRPr="00751C8A">
        <w:rPr>
          <w:rFonts w:ascii="Calibri Light" w:hAnsi="Calibri Light" w:cs="Calibri Light"/>
          <w:sz w:val="20"/>
          <w:szCs w:val="20"/>
          <w:lang w:bidi="pl-PL"/>
        </w:rPr>
        <w:softHyphen/>
        <w:t>jątkowo ważny interes strony, mimo że nie zostały spełnione przesłanki nadania decy</w:t>
      </w:r>
      <w:r w:rsidRPr="00751C8A">
        <w:rPr>
          <w:rFonts w:ascii="Calibri Light" w:hAnsi="Calibri Light" w:cs="Calibri Light"/>
          <w:sz w:val="20"/>
          <w:szCs w:val="20"/>
          <w:lang w:bidi="pl-PL"/>
        </w:rPr>
        <w:softHyphen/>
        <w:t>zji tego rygoru, ponieważ nie dokonano wyważenia tych interesów i interesu ochrony środowiska, który przemawia przeciwko natychmiastowej realiza</w:t>
      </w:r>
      <w:r w:rsidRPr="00751C8A">
        <w:rPr>
          <w:rFonts w:ascii="Calibri Light" w:hAnsi="Calibri Light" w:cs="Calibri Light"/>
          <w:sz w:val="20"/>
          <w:szCs w:val="20"/>
          <w:lang w:bidi="pl-PL"/>
        </w:rPr>
        <w:softHyphen/>
        <w:t>cji inwestycji.</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Stosownie </w:t>
      </w:r>
      <w:r w:rsidRPr="00751C8A">
        <w:rPr>
          <w:rFonts w:ascii="Calibri Light" w:hAnsi="Calibri Light" w:cs="Calibri Light"/>
          <w:sz w:val="20"/>
          <w:szCs w:val="20"/>
          <w:lang w:bidi="en-US"/>
        </w:rPr>
        <w:t xml:space="preserve">do art. </w:t>
      </w:r>
      <w:r w:rsidRPr="00751C8A">
        <w:rPr>
          <w:rFonts w:ascii="Calibri Light" w:hAnsi="Calibri Light" w:cs="Calibri Light"/>
          <w:sz w:val="20"/>
          <w:szCs w:val="20"/>
          <w:lang w:bidi="pl-PL"/>
        </w:rPr>
        <w:t>108 § 1 k.p.a.,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W tym ostatnim przypadku organ administracji publicznej może w drodze postanowienia zażądać od strony stosownego zabezpieczenia.</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Odwołujący się powołali się na orzecznictwo sądów administracyjnych cytując szereg wyroków wskazujących, przy nadawaniu decyzji rygoru natychmiastowej wykonalności, na konieczność wykazania „niezbędności” niezwłocznego wdrożenia decyzji w życie.</w:t>
      </w:r>
      <w:r w:rsidRPr="00751C8A">
        <w:rPr>
          <w:rFonts w:ascii="Calibri Light" w:hAnsi="Calibri Light" w:cs="Calibri Light"/>
          <w:sz w:val="20"/>
          <w:szCs w:val="20"/>
        </w:rPr>
        <w:t xml:space="preserve"> </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PNRWI w uzasadnieniu odwołania odniosło się również do wskazań doktryny w zakresie przesłanki „niezbędności” i ścieśniającej wykładni przesłanek uzasadniających nadanie decyzji rygoru natychmiastowej wykonalności, które są zbieżne z wyżej przedstawionymi wyrokami sądów administracyjnych.</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GDOŚ zgadza się z powoływanymi tezami sądów administracyjnych oraz wskazaniami doktryny i stoi na stanowisku, że w badanej sprawie wykazano „niezbędność” niezwłocznego wdrożenia decyzji w życie a nadanie decyzji rygoru natychmiastowej wykonalności ma charakter incydentalny i oparte jest na ścisłym zamkniętym </w:t>
      </w:r>
      <w:r w:rsidRPr="00751C8A">
        <w:rPr>
          <w:rFonts w:ascii="Calibri Light" w:hAnsi="Calibri Light" w:cs="Calibri Light"/>
          <w:sz w:val="20"/>
          <w:szCs w:val="20"/>
          <w:lang w:bidi="pl-PL"/>
        </w:rPr>
        <w:lastRenderedPageBreak/>
        <w:t>katalogu przesłanek, co wykazano zarówno w kwestionowanej decyzji, jak i poniżej, przy analizie zarzutów PNRWI.</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RDOŚ w Białymstoku nadał zaskarżonej decyzji rygor natychmiastowej wykonalności „ze względu na ochronę zdrowia lub życia ludzkiego, inny interes społeczny oraz wyjątkowo ważny interes strony” (s. 114 zaskarżonej decyzji). </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Zdaniem PNRWI, przesłanki nadania decyzji wspomnianego rygoru nie zostały spełnione. W szczególności nie zaistniała, w jego opinii, przesłanka „niezbędności” przyspieszonego rozpoczęcia wykonywania decyzji.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lang w:bidi="pl-PL"/>
        </w:rPr>
        <w:t xml:space="preserve">GDOŚ nie może w tej kwestii zgodzić się z odwołującymi się. Na stronie 112 kwestionowanej decyzji RDOŚ w Białymstoku wskazał, że </w:t>
      </w:r>
      <w:r w:rsidRPr="00751C8A">
        <w:rPr>
          <w:rFonts w:ascii="Calibri Light" w:hAnsi="Calibri Light" w:cs="Calibri Light"/>
          <w:sz w:val="20"/>
          <w:szCs w:val="20"/>
        </w:rPr>
        <w:t xml:space="preserve">budowa drogi S19 na odcinku Choroszcz - Ploski została wpisana do Programu Budowy Dróg Krajowych na lata 2014 - 2023 (z perspektywą do 2025 r.) oraz ujęte w Rządowym Programie Budowy Dróg Krajowych, dalej PBDK, do 2030 r. (z perspektywą do 2033 r.) - jako zadanie kontynuowane z PBDK 2014 - 2023. Z kolei na stronie 114 tej decyzji wyjaśniono, że konsekwencją wystąpienia opóźnień na którymkolwiek z etapów przygotowania i realizacji inwestycji będzie niewykorzystanie przeznaczonych na ten cel środków krajowych i unijnych. Skutek w postaci pozbawienia przedsięwzięcia dofinasowania w przypadku opóźnień w uzyskiwaniu decyzjo inwestycyjnych jest zagrożeniem realnym a nie hipotetycznym, wynika bowiem z harmonogramów udzielania dofinasowania.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Powtórzyć w tym miejscu również trzeba, że w wyroku NSA z 10 lipca 2009 r„ sygn. akt I OSK 987/08, wskazano współfinansowanie przedsięwzięcia ze środków Unii Europejskiej jako istotny interes społeczny w rozumieniu przepisu </w:t>
      </w:r>
      <w:r w:rsidRPr="00751C8A">
        <w:rPr>
          <w:rFonts w:ascii="Calibri Light" w:hAnsi="Calibri Light" w:cs="Calibri Light"/>
          <w:sz w:val="20"/>
          <w:szCs w:val="20"/>
          <w:lang w:eastAsia="en-US" w:bidi="en-US"/>
        </w:rPr>
        <w:t xml:space="preserve">art. </w:t>
      </w:r>
      <w:r w:rsidRPr="00751C8A">
        <w:rPr>
          <w:rFonts w:ascii="Calibri Light" w:hAnsi="Calibri Light" w:cs="Calibri Light"/>
          <w:sz w:val="20"/>
          <w:szCs w:val="20"/>
        </w:rPr>
        <w:t>108 k.p.a. właśnie ze względu na fakt, że wykorzystanie dofinansowania jest ściśle zależne od terminów granicznych określonych dla poszczególnych programów finansowych.</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rPr>
        <w:t xml:space="preserve">GDOŚ nie ocenia również takiego podejścia jako </w:t>
      </w:r>
      <w:r w:rsidRPr="00751C8A">
        <w:rPr>
          <w:rFonts w:ascii="Calibri Light" w:hAnsi="Calibri Light" w:cs="Calibri Light"/>
          <w:sz w:val="20"/>
          <w:szCs w:val="20"/>
          <w:lang w:bidi="pl-PL"/>
        </w:rPr>
        <w:t>rozszerzającej wykładni przesłanek nadania rozstrzygnięciu rygoru natychmiastowej wykonalności, co dodatkowo podkreśla wyżej wymieniony wyrok NSA.</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Nie można także zgodzić się z PNRWI, że RDOŚ w Białymstoku pominął okoliczność, że nadanie decyzji rygoru natychmiastowej wykonalności jest wyjątkową sytuacją wyjątkową i dokonał tego „automatycznie”, bez skrupulatnej analizy sprawy. Stanowisku odwołujących się przeczy szczegółowe uzasadnienie nadania decyzji rygoru, które organ I instancji przedstawił na stronach 112-114 decyzji. RDOŚ w Białymstoku odniósł się w tym uzasadnieniu do przesłanek takich jak ochrona zdrowia lub życia ludzkiego, inny interes społeczny oraz wyjątkowo ważny interes strony, co GDOŚ ocenia jako prawidłowe i wyczerpujące temat.</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Według odwołujących się w przedmiotowej sprawie nie zaistniały okoliczności związane z interesem społecznym. Uważają oni, że przesłanki nadania decyzji administracyjnej rygoru natychmiastowej wykonalności są pojęciami nieostrymi i niezdefiniowanymi w drodze ustawowej, a w pojęciu interesu społecznego mieści się wiele niezindywidualizowanych interesów, które mogą ze sobą konkurować. </w:t>
      </w:r>
    </w:p>
    <w:p w:rsidR="003E7391" w:rsidRPr="00751C8A" w:rsidRDefault="00A76DB4" w:rsidP="00751C8A">
      <w:pPr>
        <w:pStyle w:val="Bezodstpw"/>
        <w:spacing w:line="276" w:lineRule="auto"/>
        <w:ind w:firstLine="708"/>
        <w:rPr>
          <w:rFonts w:ascii="Calibri Light" w:hAnsi="Calibri Light" w:cs="Calibri Light"/>
          <w:bCs/>
          <w:sz w:val="20"/>
          <w:szCs w:val="20"/>
          <w:lang w:bidi="pl-PL"/>
        </w:rPr>
      </w:pPr>
      <w:r w:rsidRPr="00751C8A">
        <w:rPr>
          <w:rFonts w:ascii="Calibri Light" w:hAnsi="Calibri Light" w:cs="Calibri Light"/>
          <w:sz w:val="20"/>
          <w:szCs w:val="20"/>
          <w:lang w:bidi="pl-PL"/>
        </w:rPr>
        <w:t xml:space="preserve">Zdaniem PNRWI, RDOŚ w Białymstoku w zupełności pominął w sprawie interes związany z ochroną przyrody. </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GDOŚ zgadza się z PNRWI, że w pojęciu interesu społecznego mieścić się może kilka interesów, w tym ochrona środowiska, które mogą ze sobą konkurować. </w:t>
      </w:r>
    </w:p>
    <w:p w:rsidR="003E7391" w:rsidRPr="00751C8A" w:rsidRDefault="00A76DB4" w:rsidP="00751C8A">
      <w:pPr>
        <w:pStyle w:val="Bezodstpw"/>
        <w:spacing w:line="276" w:lineRule="auto"/>
        <w:rPr>
          <w:rFonts w:ascii="Calibri Light" w:hAnsi="Calibri Light" w:cs="Calibri Light"/>
          <w:sz w:val="20"/>
          <w:szCs w:val="20"/>
          <w:lang w:bidi="pl-PL"/>
        </w:rPr>
      </w:pPr>
      <w:r w:rsidRPr="00751C8A">
        <w:rPr>
          <w:rFonts w:ascii="Calibri Light" w:hAnsi="Calibri Light" w:cs="Calibri Light"/>
          <w:sz w:val="20"/>
          <w:szCs w:val="20"/>
          <w:lang w:bidi="pl-PL"/>
        </w:rPr>
        <w:t>W przedmiotowej sprawie dokonano ich kompleksowej analizy, zarówno w kontekście nadania decyzji rygoru natychmiastowej wykonalności, jak i pod kątem możliwości realizacji przedmiotowego przedsięwzięcia, w trakcie oceny oddziaływania na środowisko, w ramach której zbadano oddziaływania różnego typu. Ponadto w raporcie przedstawiono wyniki analizy wielokryterialnej wariantów przedsięwzięcia, oceniając je pod kątem wielu elementów</w:t>
      </w:r>
      <w:r w:rsidRPr="00751C8A">
        <w:rPr>
          <w:rFonts w:ascii="Calibri Light" w:hAnsi="Calibri Light" w:cs="Calibri Light"/>
          <w:sz w:val="20"/>
          <w:szCs w:val="20"/>
        </w:rPr>
        <w:t xml:space="preserve"> [posłużono się </w:t>
      </w:r>
      <w:r w:rsidRPr="00751C8A">
        <w:rPr>
          <w:rFonts w:ascii="Calibri Light" w:hAnsi="Calibri Light" w:cs="Calibri Light"/>
          <w:iCs/>
          <w:sz w:val="20"/>
          <w:szCs w:val="20"/>
        </w:rPr>
        <w:t xml:space="preserve">w tym celu </w:t>
      </w:r>
      <w:r w:rsidRPr="00751C8A">
        <w:rPr>
          <w:rFonts w:ascii="Calibri Light" w:hAnsi="Calibri Light" w:cs="Calibri Light"/>
          <w:i/>
          <w:iCs/>
          <w:sz w:val="20"/>
          <w:szCs w:val="20"/>
        </w:rPr>
        <w:t>szczegółową metodą ujednoliconych wskaźników</w:t>
      </w:r>
      <w:r w:rsidRPr="00751C8A">
        <w:rPr>
          <w:rFonts w:ascii="Calibri Light" w:hAnsi="Calibri Light" w:cs="Calibri Light"/>
          <w:iCs/>
          <w:sz w:val="20"/>
          <w:szCs w:val="20"/>
        </w:rPr>
        <w:t xml:space="preserve"> </w:t>
      </w:r>
      <w:r w:rsidRPr="00751C8A">
        <w:rPr>
          <w:rFonts w:ascii="Calibri Light" w:hAnsi="Calibri Light" w:cs="Calibri Light"/>
          <w:sz w:val="20"/>
          <w:szCs w:val="20"/>
        </w:rPr>
        <w:t xml:space="preserve">charakteryzujących oddziaływanie poszczególnych wariantów przedsięwzięcia na środowisko przyrodnicze i społeczne, uwzględniając 27 wskaźników </w:t>
      </w:r>
      <w:r w:rsidRPr="00751C8A">
        <w:rPr>
          <w:rFonts w:ascii="Calibri Light" w:hAnsi="Calibri Light" w:cs="Calibri Light"/>
          <w:bCs/>
          <w:sz w:val="20"/>
          <w:szCs w:val="20"/>
        </w:rPr>
        <w:t>środowiskowych (przyrodniczych) i społecznych</w:t>
      </w:r>
      <w:r w:rsidRPr="00751C8A">
        <w:rPr>
          <w:rFonts w:ascii="Calibri Light" w:hAnsi="Calibri Light" w:cs="Calibri Light"/>
          <w:sz w:val="20"/>
          <w:szCs w:val="20"/>
        </w:rPr>
        <w:t>]. Przeprowadzone analizy wykazały zarówno bezpośredni, jak i pośredni wpływ przedsięwzięcia na społeczeństwo (np. wpływ na zdrowie i warunki życia ludzi poprzez hałas, zanieczyszczenia czy polepszenie transportu i bezpieczeństwa ruchu drogowego, ale także wpływ na elementy przyrodnicze stanowiące dobro społeczne), jednakże skala tego wpływu, po zastosowaniu planowanych działań minimalizujących, wskazuje, że nie będzie on znacząco negatywny i realizacja przedsięwzięcia jest możliwa.</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lang w:bidi="pl-PL"/>
        </w:rPr>
        <w:lastRenderedPageBreak/>
        <w:t xml:space="preserve">Jeśli chodzi o przesłanki związane z interesem społecznym, które w niniejszej sprawie przesądziły (wraz z przesłankami </w:t>
      </w:r>
      <w:r w:rsidRPr="00751C8A">
        <w:rPr>
          <w:rFonts w:ascii="Calibri Light" w:hAnsi="Calibri Light" w:cs="Calibri Light"/>
          <w:sz w:val="20"/>
          <w:szCs w:val="20"/>
        </w:rPr>
        <w:t>ochrony zdrowia i życia ludzi oraz wyjątkowo ważnego interesu strony)</w:t>
      </w:r>
      <w:r w:rsidRPr="00751C8A">
        <w:rPr>
          <w:rFonts w:ascii="Calibri Light" w:hAnsi="Calibri Light" w:cs="Calibri Light"/>
          <w:sz w:val="20"/>
          <w:szCs w:val="20"/>
          <w:lang w:bidi="pl-PL"/>
        </w:rPr>
        <w:t xml:space="preserve"> o nadaniu decyzji rygoru natychmiastowej wykonalności to, poza wyżej już wspomnianym </w:t>
      </w:r>
      <w:r w:rsidRPr="00751C8A">
        <w:rPr>
          <w:rFonts w:ascii="Calibri Light" w:hAnsi="Calibri Light" w:cs="Calibri Light"/>
          <w:sz w:val="20"/>
          <w:szCs w:val="20"/>
        </w:rPr>
        <w:t xml:space="preserve">współfinansowaniem przedsięwzięcia ze środków Unii Europejskiej, </w:t>
      </w:r>
      <w:r w:rsidRPr="00751C8A">
        <w:rPr>
          <w:rFonts w:ascii="Calibri Light" w:hAnsi="Calibri Light" w:cs="Calibri Light"/>
          <w:sz w:val="20"/>
          <w:szCs w:val="20"/>
          <w:lang w:bidi="pl-PL"/>
        </w:rPr>
        <w:t xml:space="preserve">RDOŚ w Białymstoku wykazał, na podstawie </w:t>
      </w:r>
      <w:r w:rsidRPr="00751C8A">
        <w:rPr>
          <w:rFonts w:ascii="Calibri Light" w:hAnsi="Calibri Light" w:cs="Calibri Light"/>
          <w:sz w:val="20"/>
          <w:szCs w:val="20"/>
        </w:rPr>
        <w:t xml:space="preserve">Rozporządzeniem Rady Ministrów z dnia 15 maja 2004 r. w sprawie sieci autostrad i dróg ekspresowych (Dz. U. z 2016 r., poz. 784 ze zm.) oraz </w:t>
      </w:r>
      <w:r w:rsidRPr="00751C8A">
        <w:rPr>
          <w:rFonts w:ascii="Calibri Light" w:hAnsi="Calibri Light" w:cs="Calibri Light"/>
          <w:sz w:val="20"/>
          <w:szCs w:val="20"/>
          <w:lang w:bidi="pl-PL"/>
        </w:rPr>
        <w:t>dokumentów strategicznych (s. 114-115 decyzji RDOŚ w Białymstoku), że p</w:t>
      </w:r>
      <w:r w:rsidRPr="00751C8A">
        <w:rPr>
          <w:rFonts w:ascii="Calibri Light" w:hAnsi="Calibri Light" w:cs="Calibri Light"/>
          <w:sz w:val="20"/>
          <w:szCs w:val="20"/>
        </w:rPr>
        <w:t xml:space="preserve">race związane z budową planowanej inwestycji wpisują się w katalog działań podejmowanych w interesie społecznym, przedkładanym nad interes indywidualny pojedynczych stron postępowania. Ponadto przedsięwzięcie to stanowi inwestycję celu publicznego, co świadczy o jego szczególnym charakterze z punktu widzenia ogółu, określonego w </w:t>
      </w:r>
      <w:r w:rsidRPr="00751C8A">
        <w:rPr>
          <w:rFonts w:ascii="Calibri Light" w:hAnsi="Calibri Light" w:cs="Calibri Light"/>
          <w:sz w:val="20"/>
          <w:szCs w:val="20"/>
          <w:lang w:eastAsia="en-US" w:bidi="en-US"/>
        </w:rPr>
        <w:t xml:space="preserve">art. </w:t>
      </w:r>
      <w:r w:rsidRPr="00751C8A">
        <w:rPr>
          <w:rFonts w:ascii="Calibri Light" w:hAnsi="Calibri Light" w:cs="Calibri Light"/>
          <w:sz w:val="20"/>
          <w:szCs w:val="20"/>
        </w:rPr>
        <w:t>108 § 1 k.p.a. mianem interesu społecznego.</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rPr>
        <w:t xml:space="preserve">Dodatkowo </w:t>
      </w:r>
      <w:r w:rsidRPr="00751C8A">
        <w:rPr>
          <w:rFonts w:ascii="Calibri Light" w:hAnsi="Calibri Light" w:cs="Calibri Light"/>
          <w:sz w:val="20"/>
          <w:szCs w:val="20"/>
          <w:lang w:bidi="pl-PL"/>
        </w:rPr>
        <w:t xml:space="preserve">przesłanka związana z </w:t>
      </w:r>
      <w:r w:rsidRPr="00751C8A">
        <w:rPr>
          <w:rFonts w:ascii="Calibri Light" w:hAnsi="Calibri Light" w:cs="Calibri Light"/>
          <w:sz w:val="20"/>
          <w:szCs w:val="20"/>
        </w:rPr>
        <w:t xml:space="preserve">ochroną zdrowia i życia ludzi [zapewnienie właściwego poziomu bezpieczeństwa, poprawa warunków ruchu (przepustowość, zmniejszenie strat czasu) oraz zapewnienie komfortowego i szybkiego przejazdu wszystkim użytkownikom planowanej drogi; zmniejszenie uciążliwości w zakresie hałasu, zanieczyszczenia powietrza, wód powierzchniowych] również leżą w interesie społecznym. </w:t>
      </w:r>
    </w:p>
    <w:p w:rsidR="003E7391" w:rsidRPr="00751C8A" w:rsidRDefault="00A76DB4" w:rsidP="00751C8A">
      <w:pPr>
        <w:pStyle w:val="Bezodstpw"/>
        <w:spacing w:line="276" w:lineRule="auto"/>
        <w:rPr>
          <w:rFonts w:ascii="Calibri Light" w:hAnsi="Calibri Light" w:cs="Calibri Light"/>
          <w:bCs/>
          <w:sz w:val="20"/>
          <w:szCs w:val="20"/>
          <w:lang w:bidi="pl-PL"/>
        </w:rPr>
      </w:pPr>
      <w:r w:rsidRPr="00751C8A">
        <w:rPr>
          <w:rFonts w:ascii="Calibri Light" w:hAnsi="Calibri Light" w:cs="Calibri Light"/>
          <w:sz w:val="20"/>
          <w:szCs w:val="20"/>
          <w:lang w:bidi="pl-PL"/>
        </w:rPr>
        <w:t xml:space="preserve">GDOŚ nie podziela więc zdania PNRWI, że nadając decyzji rygor natychmiastowej wykonalności nie wykazano interesu społecznego czy też potraktowano go schematycznie. Kontrola postępowania przeprowadzonego przez RDOŚ w Białymstoku nie wskazuje na brak zgodności </w:t>
      </w:r>
      <w:r w:rsidRPr="00751C8A">
        <w:rPr>
          <w:rFonts w:ascii="Calibri Light" w:hAnsi="Calibri Light" w:cs="Calibri Light"/>
          <w:bCs/>
          <w:sz w:val="20"/>
          <w:szCs w:val="20"/>
          <w:lang w:bidi="pl-PL"/>
        </w:rPr>
        <w:t xml:space="preserve">z prawem decyzji, która je zakończyła, ani też na ryzyko by jej wykonanie mogło wyrządzić trwałe i nieodwracalne szkody w środowisku naturalnym, co rzecz jasna nie leżałoby w interesie społecznym. </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bCs/>
          <w:sz w:val="20"/>
          <w:szCs w:val="20"/>
          <w:lang w:bidi="pl-PL"/>
        </w:rPr>
        <w:t xml:space="preserve">Nie można potwierdzić, by </w:t>
      </w:r>
      <w:r w:rsidRPr="00751C8A">
        <w:rPr>
          <w:rFonts w:ascii="Calibri Light" w:hAnsi="Calibri Light" w:cs="Calibri Light"/>
          <w:sz w:val="20"/>
          <w:szCs w:val="20"/>
          <w:lang w:bidi="pl-PL"/>
        </w:rPr>
        <w:t>RDOŚ w Białymstoku przekroczył granice uznania administracyjnego i wydał w zakresie nadania decyzji rygoru natychmiastowej wykonalności rozstrzygnięcie dowolne, nie dokonując wyważenia interesów wskazanych przez wnioskodawcę z interesem związanym z ochroną środowiska, jak wskazuje PNRWI. Analiza przesłanek nadających decyzji rygor natychmiastowej wykonalności została dokonana, w ocenie GDOŚ, wyczerpująco, starannie i szczegółowo, co potwierdza, jak też już wyżej wskazano, uzasadnienie decyzji.</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Zarzuty w tym zakresie nie zasługują więc na uwzględnienie.</w:t>
      </w:r>
    </w:p>
    <w:p w:rsidR="003E7391" w:rsidRPr="00751C8A" w:rsidRDefault="003E7391" w:rsidP="00751C8A">
      <w:pPr>
        <w:pStyle w:val="Bezodstpw"/>
        <w:spacing w:line="276" w:lineRule="auto"/>
        <w:rPr>
          <w:rFonts w:ascii="Calibri Light" w:hAnsi="Calibri Light" w:cs="Calibri Light"/>
          <w:color w:val="1F497D" w:themeColor="text2"/>
          <w:sz w:val="20"/>
          <w:szCs w:val="20"/>
        </w:rPr>
      </w:pP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Odpowiadając na zarzuty podniesione w odwołaniu przez </w:t>
      </w:r>
      <w:r w:rsidR="003E7391">
        <w:rPr>
          <w:rFonts w:ascii="Calibri Light" w:hAnsi="Calibri Light" w:cs="Calibri Light"/>
          <w:sz w:val="20"/>
          <w:szCs w:val="20"/>
        </w:rPr>
        <w:t>(…)</w:t>
      </w:r>
      <w:r w:rsidRPr="00751C8A">
        <w:rPr>
          <w:rFonts w:ascii="Calibri Light" w:hAnsi="Calibri Light" w:cs="Calibri Light"/>
          <w:sz w:val="20"/>
          <w:szCs w:val="20"/>
        </w:rPr>
        <w:t xml:space="preserve"> GDOŚ stwierdza, że nie są one zasadne.</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Jak już wyżej wykazano, w postępowaniu, zgodnie z zasadą </w:t>
      </w:r>
      <w:r w:rsidRPr="00751C8A">
        <w:rPr>
          <w:rStyle w:val="alb-s"/>
          <w:rFonts w:ascii="Calibri Light" w:eastAsiaTheme="majorEastAsia" w:hAnsi="Calibri Light" w:cs="Calibri Light"/>
          <w:bCs/>
          <w:sz w:val="20"/>
          <w:szCs w:val="20"/>
        </w:rPr>
        <w:t xml:space="preserve">prawdy obiektywnej i zasadą uwzględniania interesu społecznego i słusznego interesu obywateli, wyrażoną w art. 7 k.p.a., </w:t>
      </w:r>
      <w:r w:rsidRPr="00751C8A">
        <w:rPr>
          <w:rFonts w:ascii="Calibri Light" w:hAnsi="Calibri Light" w:cs="Calibri Light"/>
          <w:sz w:val="20"/>
          <w:szCs w:val="20"/>
        </w:rPr>
        <w:t xml:space="preserve">podjęte zostały wszelkie czynności, które były niezbędne do dokładnego wyjaśnienia stanu faktycznego oraz do załatwienia sprawy, uwzględniając interes społeczny i słuszny interes obywateli. Potwierdza to zebrana w sprawie dokumentacja, zarówno organu I jak i II instancji, zawierająca także wezwania do złożenia wyjaśnień i uzupełnienia dokumentacji skierowane do inwestora oraz jego odpowiedzi na wezwania. Po uzyskaniu tychże odpowiedzi, należy uznać akta sprawy za pełne i umożliwiające przeprowadzenie na ich podstawie oceny oddziaływania na środowisko, której wyniki wskazują na brak znaczącego negatywnego oddziaływania przedsięwzięcia na środowisko, w tym obszary Natura 2000, a także określenie warunków realizacji przedsięwzięcia.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Przebieg oceny oddziaływania na środowisko przeprowadzonej na podstawie zebranej dokumentacji a także okoliczności przesądzające o nałożeniu konkretnych warunków w decyzji zostały szczegółowo uzasadnione w decyzji RDOŚ w Białymstoku. Nie można więc uznać twierdzenia organu I instancji o braku znaczącego negatywnego oddziaływania przedsięwzięcia na obszary Natura 2000 za lakoniczne. RDOŚ w Białymstoku szczegółowo wyjaśnił, że w wariancie proponowanym przez wnioskodawcę inwestycja będzie kolidować z czterema obszarami Natura 2000: </w:t>
      </w:r>
      <w:r w:rsidRPr="00751C8A">
        <w:rPr>
          <w:rFonts w:ascii="Calibri Light" w:hAnsi="Calibri Light" w:cs="Calibri Light"/>
          <w:sz w:val="20"/>
          <w:szCs w:val="20"/>
          <w:lang w:bidi="pl-PL"/>
        </w:rPr>
        <w:t xml:space="preserve">Dolina Górnej Narwi PLB200007, </w:t>
      </w:r>
      <w:r w:rsidRPr="00751C8A">
        <w:rPr>
          <w:rFonts w:ascii="Calibri Light" w:hAnsi="Calibri Light" w:cs="Calibri Light"/>
          <w:sz w:val="20"/>
          <w:szCs w:val="20"/>
        </w:rPr>
        <w:t xml:space="preserve">Puszcza Knyszyńska PLB200003, Ostoja Knyszyńska PLH200006 i </w:t>
      </w:r>
      <w:r w:rsidRPr="00751C8A">
        <w:rPr>
          <w:rFonts w:ascii="Calibri Light" w:hAnsi="Calibri Light" w:cs="Calibri Light"/>
          <w:sz w:val="20"/>
          <w:szCs w:val="20"/>
          <w:lang w:bidi="pl-PL"/>
        </w:rPr>
        <w:t xml:space="preserve">Ostoja w Dolinie Górnej Narwi PLH200010. </w:t>
      </w:r>
      <w:r w:rsidRPr="00751C8A">
        <w:rPr>
          <w:rFonts w:ascii="Calibri Light" w:hAnsi="Calibri Light" w:cs="Calibri Light"/>
          <w:sz w:val="20"/>
          <w:szCs w:val="20"/>
        </w:rPr>
        <w:t xml:space="preserve">W decyzji RDOŚ w Białymstoku podkreślono, że wariant proponowany przez wnioskodawcę wiąże się z wyraźnie krótszym przecięciem obszarów Natura 2000, szczególnie związanych z Doliną Narwi (Ostoja w Dolinie Górnej Narwi PLH200010 i Dolina Górnej Narwi PLB200007). W zakresie oddziaływania na przedmioty ochrony obszarów Natura 2000, realizacja przedsięwzięcia może być związana ze zmniejszeniem zasobów siedlisk </w:t>
      </w:r>
      <w:proofErr w:type="spellStart"/>
      <w:r w:rsidRPr="00751C8A">
        <w:rPr>
          <w:rFonts w:ascii="Calibri Light" w:hAnsi="Calibri Light" w:cs="Calibri Light"/>
          <w:sz w:val="20"/>
          <w:szCs w:val="20"/>
        </w:rPr>
        <w:t>poczwarówki</w:t>
      </w:r>
      <w:proofErr w:type="spellEnd"/>
      <w:r w:rsidRPr="00751C8A">
        <w:rPr>
          <w:rFonts w:ascii="Calibri Light" w:hAnsi="Calibri Light" w:cs="Calibri Light"/>
          <w:sz w:val="20"/>
          <w:szCs w:val="20"/>
        </w:rPr>
        <w:t xml:space="preserve"> zwężonej (Ostoja Knyszyńska PLH200006) oraz zasobów siedlisk lerki i jarzębatki Puszcza Knyszyńska PLB200003). Jednakże w odniesieniu do siedlisk tych gatunków oddziaływanie oszacowano dużo poniżej 1 % (odpowiednio 0,3 %, 0,2 % i 0,76 %) uznając je za </w:t>
      </w:r>
      <w:r w:rsidRPr="00751C8A">
        <w:rPr>
          <w:rFonts w:ascii="Calibri Light" w:hAnsi="Calibri Light" w:cs="Calibri Light"/>
          <w:sz w:val="20"/>
          <w:szCs w:val="20"/>
        </w:rPr>
        <w:lastRenderedPageBreak/>
        <w:t xml:space="preserve">nieistotne. Nieco większe oddziaływanie na przedmioty ochrony wykazano w odniesieniu do siedliska 3150 </w:t>
      </w:r>
      <w:r w:rsidRPr="00751C8A">
        <w:rPr>
          <w:rFonts w:ascii="Calibri Light" w:hAnsi="Calibri Light" w:cs="Calibri Light"/>
          <w:i/>
          <w:iCs/>
          <w:sz w:val="20"/>
          <w:szCs w:val="20"/>
        </w:rPr>
        <w:t xml:space="preserve">Starorzecza i naturalne eutroficzne zbiorniki wodne ze zbiorowiskami z </w:t>
      </w:r>
      <w:proofErr w:type="spellStart"/>
      <w:r w:rsidRPr="00751C8A">
        <w:rPr>
          <w:rFonts w:ascii="Calibri Light" w:hAnsi="Calibri Light" w:cs="Calibri Light"/>
          <w:i/>
          <w:iCs/>
          <w:sz w:val="20"/>
          <w:szCs w:val="20"/>
        </w:rPr>
        <w:t>Nympheion</w:t>
      </w:r>
      <w:proofErr w:type="spellEnd"/>
      <w:r w:rsidRPr="00751C8A">
        <w:rPr>
          <w:rFonts w:ascii="Calibri Light" w:hAnsi="Calibri Light" w:cs="Calibri Light"/>
          <w:i/>
          <w:iCs/>
          <w:sz w:val="20"/>
          <w:szCs w:val="20"/>
        </w:rPr>
        <w:t xml:space="preserve">, </w:t>
      </w:r>
      <w:proofErr w:type="spellStart"/>
      <w:r w:rsidRPr="00751C8A">
        <w:rPr>
          <w:rFonts w:ascii="Calibri Light" w:hAnsi="Calibri Light" w:cs="Calibri Light"/>
          <w:i/>
          <w:iCs/>
          <w:sz w:val="20"/>
          <w:szCs w:val="20"/>
        </w:rPr>
        <w:t>Potamion</w:t>
      </w:r>
      <w:proofErr w:type="spellEnd"/>
      <w:r w:rsidRPr="00751C8A">
        <w:rPr>
          <w:rFonts w:ascii="Calibri Light" w:hAnsi="Calibri Light" w:cs="Calibri Light"/>
          <w:i/>
          <w:iCs/>
          <w:sz w:val="20"/>
          <w:szCs w:val="20"/>
        </w:rPr>
        <w:t>,</w:t>
      </w:r>
      <w:r w:rsidRPr="00751C8A">
        <w:rPr>
          <w:rFonts w:ascii="Calibri Light" w:hAnsi="Calibri Light" w:cs="Calibri Light"/>
          <w:sz w:val="20"/>
          <w:szCs w:val="20"/>
        </w:rPr>
        <w:t xml:space="preserve"> stanowiącego przedmiot ochrony obszaru Ostoja w Dolinie Górnej Narwi PLH200010. W jego przypadku może dojść do utraty 0,95 % powierzchni siedlisk wykazywanych według najnowszych badań, ale tu również nie stwierdzono możliwości wystąpienia znaczącego negatywnego oddziaływania na to siedlisko.</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Analiza wpływu przedsięwzięcia w kontekście wymogów wynikających z Planów Zadań Ochronnych ustanowionych dla wyżej wymienionych 4 obszarów Natura 2000 przecinanych przez inwestycję oraz 2 obszarów Natura 2000 położonych w odległości do 5 km od inwestycji: Narwiańskie Bagna PLH200002 i Bagienna Dolina Narwi PLB200001 wykazała brak negatywnego wpływu na osiągnięcie celów zadań ochronnych ustanowionych dla przedmiotów ochrony tych obszarów.</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W związku z powyższym RDOŚ w Białymstoku nie stwierdził występowania przesłanek wynikających z </w:t>
      </w:r>
      <w:r w:rsidRPr="00751C8A">
        <w:rPr>
          <w:rFonts w:ascii="Calibri Light" w:hAnsi="Calibri Light" w:cs="Calibri Light"/>
          <w:sz w:val="20"/>
          <w:szCs w:val="20"/>
          <w:lang w:eastAsia="en-US" w:bidi="en-US"/>
        </w:rPr>
        <w:t xml:space="preserve">art. </w:t>
      </w:r>
      <w:r w:rsidRPr="00751C8A">
        <w:rPr>
          <w:rFonts w:ascii="Calibri Light" w:hAnsi="Calibri Light" w:cs="Calibri Light"/>
          <w:sz w:val="20"/>
          <w:szCs w:val="20"/>
        </w:rPr>
        <w:t xml:space="preserve">33 ust. 1 </w:t>
      </w:r>
      <w:proofErr w:type="spellStart"/>
      <w:r w:rsidRPr="00751C8A">
        <w:rPr>
          <w:rFonts w:ascii="Calibri Light" w:hAnsi="Calibri Light" w:cs="Calibri Light"/>
          <w:bCs/>
          <w:sz w:val="20"/>
          <w:szCs w:val="20"/>
          <w:lang w:bidi="pl-PL"/>
        </w:rPr>
        <w:t>u.o.p</w:t>
      </w:r>
      <w:proofErr w:type="spellEnd"/>
      <w:r w:rsidRPr="00751C8A">
        <w:rPr>
          <w:rFonts w:ascii="Calibri Light" w:hAnsi="Calibri Light" w:cs="Calibri Light"/>
          <w:bCs/>
          <w:sz w:val="20"/>
          <w:szCs w:val="20"/>
          <w:lang w:bidi="pl-PL"/>
        </w:rPr>
        <w:t>.</w:t>
      </w:r>
      <w:r w:rsidRPr="00751C8A">
        <w:rPr>
          <w:rFonts w:ascii="Calibri Light" w:hAnsi="Calibri Light" w:cs="Calibri Light"/>
          <w:sz w:val="20"/>
          <w:szCs w:val="20"/>
        </w:rPr>
        <w:t>, zgodnie z którymi zabrania się, podejmowania działań mogących znacząco negatywnie oddziaływać na cele ochrony obszaru Natura 2000, w tym w szczególności: pogorszyć stan siedlisk przyrodniczych lub siedlisk gatunków roślin i zwierząt, dla których ochrony wyznaczono obszar Natura 2000 lub wpłynąć negatywnie na gatunki, dla których ochrony został wyznaczony obszar Natura 2000, lub pogorszyć integralność obszaru Natura 2000 lub jego powiązania z innymi obszarami.</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Warto również w tym miejscu dodać, że kwestia oddziaływania na obszary Natura 2000 została szczegółowo przeanalizowana na etapie postępowania odwoławczego, co wyjaśniono już na stronach 36-37 niniejszej decyzji przy odpowiedzi na zarzut 2 PNRWI. Wynik tej analizy wskazuje, że oddziaływanie na etapie realizacji, jak również eksploatacji inwestycji, będzie mieć nieznaczący charakter przy zastosowaniu działań minimalizujących wskazanych w kwestionowanej decyzji. W szczególności chodzi tu o warunki dotyczące m.in. budowy przejść dla zwierząt, warunków budowy mostu nad Narwią, </w:t>
      </w:r>
      <w:proofErr w:type="spellStart"/>
      <w:r w:rsidRPr="00751C8A">
        <w:rPr>
          <w:rFonts w:ascii="Calibri Light" w:hAnsi="Calibri Light" w:cs="Calibri Light"/>
          <w:sz w:val="20"/>
          <w:szCs w:val="20"/>
        </w:rPr>
        <w:t>wygrodzeń</w:t>
      </w:r>
      <w:proofErr w:type="spellEnd"/>
      <w:r w:rsidRPr="00751C8A">
        <w:rPr>
          <w:rFonts w:ascii="Calibri Light" w:hAnsi="Calibri Light" w:cs="Calibri Light"/>
          <w:sz w:val="20"/>
          <w:szCs w:val="20"/>
        </w:rPr>
        <w:t xml:space="preserve"> herpetologicznych czy prowadzenia nadzoru przyrodniczego.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Podsumowując, w</w:t>
      </w:r>
      <w:r w:rsidRPr="00751C8A">
        <w:rPr>
          <w:rFonts w:ascii="Calibri Light" w:hAnsi="Calibri Light" w:cs="Calibri Light"/>
          <w:sz w:val="20"/>
          <w:szCs w:val="20"/>
          <w:lang w:bidi="pl-PL"/>
        </w:rPr>
        <w:t xml:space="preserve"> analizowanej sprawie nie stwierdzono znaczącego oddziaływania na obszar Natura 2000, w tym naruszenia integralności obszaru </w:t>
      </w:r>
      <w:r w:rsidRPr="00751C8A">
        <w:rPr>
          <w:rFonts w:ascii="Calibri Light" w:hAnsi="Calibri Light" w:cs="Calibri Light"/>
          <w:sz w:val="20"/>
          <w:szCs w:val="20"/>
        </w:rPr>
        <w:t xml:space="preserve">Natura 2000 lub jego powiązania z innymi obszarami, nie badano więc </w:t>
      </w:r>
      <w:r w:rsidRPr="00751C8A">
        <w:rPr>
          <w:rFonts w:ascii="Calibri Light" w:hAnsi="Calibri Light" w:cs="Calibri Light"/>
          <w:sz w:val="20"/>
          <w:szCs w:val="20"/>
          <w:lang w:bidi="pl-PL"/>
        </w:rPr>
        <w:t xml:space="preserve">przesłanek z art. 34 ust. 1 </w:t>
      </w:r>
      <w:proofErr w:type="spellStart"/>
      <w:r w:rsidRPr="00751C8A">
        <w:rPr>
          <w:rFonts w:ascii="Calibri Light" w:hAnsi="Calibri Light" w:cs="Calibri Light"/>
          <w:sz w:val="20"/>
          <w:szCs w:val="20"/>
          <w:lang w:bidi="pl-PL"/>
        </w:rPr>
        <w:t>u.o.p</w:t>
      </w:r>
      <w:proofErr w:type="spellEnd"/>
      <w:r w:rsidRPr="00751C8A">
        <w:rPr>
          <w:rFonts w:ascii="Calibri Light" w:hAnsi="Calibri Light" w:cs="Calibri Light"/>
          <w:sz w:val="20"/>
          <w:szCs w:val="20"/>
          <w:lang w:bidi="pl-PL"/>
        </w:rPr>
        <w:t>.</w:t>
      </w:r>
    </w:p>
    <w:p w:rsidR="003E7391" w:rsidRPr="00751C8A" w:rsidRDefault="003E7391" w:rsidP="00751C8A">
      <w:pPr>
        <w:pStyle w:val="Bezodstpw"/>
        <w:spacing w:line="276" w:lineRule="auto"/>
        <w:ind w:firstLine="708"/>
        <w:rPr>
          <w:rFonts w:ascii="Calibri Light" w:hAnsi="Calibri Light" w:cs="Calibri Light"/>
          <w:sz w:val="20"/>
          <w:szCs w:val="20"/>
        </w:rPr>
      </w:pPr>
      <w:r>
        <w:rPr>
          <w:rFonts w:ascii="Calibri Light" w:hAnsi="Calibri Light" w:cs="Calibri Light"/>
          <w:sz w:val="20"/>
          <w:szCs w:val="20"/>
        </w:rPr>
        <w:t>(…)</w:t>
      </w:r>
      <w:r w:rsidR="00A76DB4" w:rsidRPr="00751C8A">
        <w:rPr>
          <w:rFonts w:ascii="Calibri Light" w:hAnsi="Calibri Light" w:cs="Calibri Light"/>
          <w:sz w:val="20"/>
          <w:szCs w:val="20"/>
        </w:rPr>
        <w:t xml:space="preserve"> podniósł w odwołaniu również, że RDOŚ w Białymstoku wskazał w decyzji do realizacji wariant, który nie jest najkorzystniejszy środowiskowo, a przedstawiona w raporcie o oddziaływaniu przedsięwzięcia na środowisko analiza wielokryterialna została wykonana w sposób nieobiektywny i bez znaczących różnic w wyborze kryteriów oceny wariantów.</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Odnosząc się do kwestii wariantów wyjaśnienia wymaga, że w świetle obowiązujących przepisów organ wydający decyzję o środowiskowych uwarunkowaniach nie jest zobligowany do wskazania w decyzji warunków realizacji przedsięwzięcia dla wariantu najkorzystniejszego dla środowiska.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To nie organ wydający decyzję wskazuję wariant, ale robi to inwestor we wniosku o wydanie decyzji. W postępowaniu administracyjnym, zgodnie z zasadą legalizmu, organ działa w granicach wniosku inwestora. Jeśli w odniesieniu do wariantu proponowanego przez inwestora, nawet jeśli nie jest on najkorzystniejszy dla środowiska, nie zachodzą okoliczności, które wykluczają możliwość wydania decyzji w takim wariancie, np. przesłanki odmowy wydania decyzji, określone w art. 80 ust. 2 i art. 81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wówczas organ jest zobowiązany do określenia środowiskowych warunków realizacji przedsięwzięcia w wariancie wskazanym we wniosku.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Wariant wskazany we wniosku nie musi być wariantem najkorzystniejszym dla środowiska, także z tego względu, że ocena oddziaływania przedsięwzięcia na środowisko dokonywana dla wskazanego we wniosku wariantu przedsięwzięcia dotyczy szeregu różnych elementów, nie tylko przyrodniczych czy środowiskowych. W celu przedstawienia najbardziej obiektywnej oceny wariantów przebiegu projektowanej trasy w raporcie posłużono się </w:t>
      </w:r>
      <w:r w:rsidRPr="00751C8A">
        <w:rPr>
          <w:rFonts w:ascii="Calibri Light" w:hAnsi="Calibri Light" w:cs="Calibri Light"/>
          <w:iCs/>
          <w:sz w:val="20"/>
          <w:szCs w:val="20"/>
        </w:rPr>
        <w:t>s</w:t>
      </w:r>
      <w:r w:rsidRPr="00751C8A">
        <w:rPr>
          <w:rFonts w:ascii="Calibri Light" w:hAnsi="Calibri Light" w:cs="Calibri Light"/>
          <w:i/>
          <w:iCs/>
          <w:sz w:val="20"/>
          <w:szCs w:val="20"/>
        </w:rPr>
        <w:t xml:space="preserve">zczegółową metodą ujednoliconych wskaźników, </w:t>
      </w:r>
      <w:r w:rsidRPr="00751C8A">
        <w:rPr>
          <w:rFonts w:ascii="Calibri Light" w:hAnsi="Calibri Light" w:cs="Calibri Light"/>
          <w:iCs/>
          <w:sz w:val="20"/>
          <w:szCs w:val="20"/>
        </w:rPr>
        <w:t>o której więcej GDOŚ napisał przy odpowiedzi na zarzut 5 PNRWI (s. 39 niniejszej decyzji).</w:t>
      </w:r>
    </w:p>
    <w:p w:rsidR="003E7391" w:rsidRPr="00751C8A" w:rsidRDefault="00A76DB4" w:rsidP="00751C8A">
      <w:pPr>
        <w:pStyle w:val="Bezodstpw"/>
        <w:spacing w:line="276" w:lineRule="auto"/>
        <w:ind w:firstLine="708"/>
        <w:rPr>
          <w:rFonts w:ascii="Calibri Light" w:hAnsi="Calibri Light" w:cs="Calibri Light"/>
          <w:sz w:val="20"/>
          <w:szCs w:val="20"/>
          <w:shd w:val="clear" w:color="auto" w:fill="FFFFFF"/>
        </w:rPr>
      </w:pPr>
      <w:r w:rsidRPr="00751C8A">
        <w:rPr>
          <w:rFonts w:ascii="Calibri Light" w:hAnsi="Calibri Light" w:cs="Calibri Light"/>
          <w:sz w:val="20"/>
          <w:szCs w:val="20"/>
        </w:rPr>
        <w:t xml:space="preserve">Ponadto warto wspomnieć, że pierwotna decyzja RDOŚ w Białymstoku z 14 sierpnia 2019 r. wydana została podstawie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w brzmieniu określonym w Dz. U. z 2018 r. , poz. 2081 ze zm. Po uchyleniu przez WSA w Warszawie (oraz oddaleniu przez NSA skargi kasacyjnej od wyroku WSA w Warszawie) tejże decyzji RDOŚ w Białymstoku oraz utrzymującej ją w mocy decyzji GDOŚ z 4 czerwca 2021 r. organ I instancji ponownie rozpatrzył sprawę. Jak wskazał w kwestionowanej decyzji RDOŚ w Białymstoku od tego czasu przepisy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uległy licznym </w:t>
      </w:r>
      <w:r w:rsidRPr="00751C8A">
        <w:rPr>
          <w:rFonts w:ascii="Calibri Light" w:hAnsi="Calibri Light" w:cs="Calibri Light"/>
          <w:sz w:val="20"/>
          <w:szCs w:val="20"/>
        </w:rPr>
        <w:lastRenderedPageBreak/>
        <w:t xml:space="preserve">modyfikacjom, m.in. w zakresie wariantowania przedsięwzięcia. Aktualne brzmienie art. 66 ust. 1 pkt 5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wskazuje, iż w raporcie powinien znaleźć się „</w:t>
      </w:r>
      <w:r w:rsidRPr="00751C8A">
        <w:rPr>
          <w:rFonts w:ascii="Calibri Light" w:hAnsi="Calibri Light" w:cs="Calibri Light"/>
          <w:sz w:val="20"/>
          <w:szCs w:val="20"/>
          <w:shd w:val="clear" w:color="auto" w:fill="FFFFFF"/>
        </w:rPr>
        <w:t>opis wariantów przedsięwzięcia uwzględniający szczególne cechy przedsięwzięcia lub jego oddziaływania na środowisko, ze wskazaniem wariantu wybranego do realizacji, racjonalnego wariantu alternatywnego oraz racjonalnego wariantu najkorzystniejszego dla środowiska; racjonalny wariant najkorzystniejszy dla środowiska może być tożsamy z wariantem wybranym do realizacji albo racjonalnym wariantem alternatywnym”. Zapis ten</w:t>
      </w:r>
      <w:r w:rsidRPr="00751C8A">
        <w:rPr>
          <w:rFonts w:ascii="Calibri Light" w:hAnsi="Calibri Light" w:cs="Calibri Light"/>
          <w:bCs/>
          <w:sz w:val="20"/>
          <w:szCs w:val="20"/>
          <w:shd w:val="clear" w:color="auto" w:fill="FFFFFF"/>
        </w:rPr>
        <w:t xml:space="preserve"> (art. 1 pkt 11 lit. a </w:t>
      </w:r>
      <w:proofErr w:type="spellStart"/>
      <w:r w:rsidRPr="00751C8A">
        <w:rPr>
          <w:rFonts w:ascii="Calibri Light" w:hAnsi="Calibri Light" w:cs="Calibri Light"/>
          <w:bCs/>
          <w:sz w:val="20"/>
          <w:szCs w:val="20"/>
          <w:shd w:val="clear" w:color="auto" w:fill="FFFFFF"/>
        </w:rPr>
        <w:t>tiret</w:t>
      </w:r>
      <w:proofErr w:type="spellEnd"/>
      <w:r w:rsidRPr="00751C8A">
        <w:rPr>
          <w:rFonts w:ascii="Calibri Light" w:hAnsi="Calibri Light" w:cs="Calibri Light"/>
          <w:bCs/>
          <w:sz w:val="20"/>
          <w:szCs w:val="20"/>
          <w:shd w:val="clear" w:color="auto" w:fill="FFFFFF"/>
        </w:rPr>
        <w:t xml:space="preserve"> drugie </w:t>
      </w:r>
      <w:r w:rsidRPr="00751C8A">
        <w:rPr>
          <w:rFonts w:ascii="Calibri Light" w:hAnsi="Calibri Light" w:cs="Calibri Light"/>
          <w:sz w:val="20"/>
          <w:szCs w:val="20"/>
        </w:rPr>
        <w:t xml:space="preserve">ustawy </w:t>
      </w:r>
      <w:r w:rsidRPr="00751C8A">
        <w:rPr>
          <w:rFonts w:ascii="Calibri Light" w:hAnsi="Calibri Light" w:cs="Calibri Light"/>
          <w:bCs/>
          <w:sz w:val="20"/>
          <w:szCs w:val="20"/>
        </w:rPr>
        <w:t>z dnia 13 lipca 2023 r.</w:t>
      </w:r>
      <w:r w:rsidRPr="00751C8A">
        <w:rPr>
          <w:rFonts w:ascii="Calibri Light" w:hAnsi="Calibri Light" w:cs="Calibri Light"/>
          <w:sz w:val="20"/>
          <w:szCs w:val="20"/>
        </w:rPr>
        <w:t xml:space="preserve"> o zmianie ustawy o udostępnianiu informacji o środowisku i jego ochronie, udziale społeczeństwa w ochronie środowiska oraz o ocenach oddziaływania na środowisko oraz niektórych innych ustaw, Dz. U. z 2023 r., poz. 1890, dalej nowelizacji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w:t>
      </w:r>
      <w:r w:rsidRPr="00751C8A">
        <w:rPr>
          <w:rFonts w:ascii="Calibri Light" w:hAnsi="Calibri Light" w:cs="Calibri Light"/>
          <w:sz w:val="20"/>
          <w:szCs w:val="20"/>
          <w:shd w:val="clear" w:color="auto" w:fill="FFFFFF"/>
        </w:rPr>
        <w:t>wszedł w życie</w:t>
      </w:r>
      <w:r w:rsidRPr="00751C8A">
        <w:rPr>
          <w:rFonts w:ascii="Calibri Light" w:hAnsi="Calibri Light" w:cs="Calibri Light"/>
          <w:bCs/>
          <w:sz w:val="20"/>
          <w:szCs w:val="20"/>
          <w:shd w:val="clear" w:color="auto" w:fill="FFFFFF"/>
        </w:rPr>
        <w:t xml:space="preserve"> 16 października 2023 r. (art. 26 </w:t>
      </w:r>
      <w:r w:rsidRPr="00751C8A">
        <w:rPr>
          <w:rFonts w:ascii="Calibri Light" w:hAnsi="Calibri Light" w:cs="Calibri Light"/>
          <w:sz w:val="20"/>
          <w:szCs w:val="20"/>
        </w:rPr>
        <w:t xml:space="preserve">nowelizacji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w:t>
      </w:r>
      <w:r w:rsidRPr="00751C8A">
        <w:rPr>
          <w:rFonts w:ascii="Calibri Light" w:hAnsi="Calibri Light" w:cs="Calibri Light"/>
          <w:bCs/>
          <w:sz w:val="20"/>
          <w:szCs w:val="20"/>
          <w:shd w:val="clear" w:color="auto" w:fill="FFFFFF"/>
        </w:rPr>
        <w:t xml:space="preserve">, bowiem, zgodnie z art. 15 ust. 1 </w:t>
      </w:r>
      <w:r w:rsidRPr="00751C8A">
        <w:rPr>
          <w:rFonts w:ascii="Calibri Light" w:hAnsi="Calibri Light" w:cs="Calibri Light"/>
          <w:sz w:val="20"/>
          <w:szCs w:val="20"/>
        </w:rPr>
        <w:t xml:space="preserve">nowelizacji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do spraw prowadzonych na podstawie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wszczętych i niezakończonych przed dniem wejścia w życie nowelizacji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stosuje się przepisy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w brzmieniu dotychczasowym, z wyjątkiem m.in. przepisów art. 66 ust. 1 pkt 5, które stosuje się w brzmieniu nadanym w nowelizacji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Z zapisu tego jednoznacznie wynika, że </w:t>
      </w:r>
      <w:r w:rsidRPr="00751C8A">
        <w:rPr>
          <w:rFonts w:ascii="Calibri Light" w:hAnsi="Calibri Light" w:cs="Calibri Light"/>
          <w:sz w:val="20"/>
          <w:szCs w:val="20"/>
          <w:shd w:val="clear" w:color="auto" w:fill="FFFFFF"/>
        </w:rPr>
        <w:t>racjonalny wariant najkorzystniejszy dla środowiska może być tożsamy z wariantem wybranym do realizacji albo racjonalnym wariantem alternatywnym, czyli decyzja o środowiskowych uwarunkowaniach nie musi być wydawana dla wariantu najkorzystniejszego dla środowiska.</w:t>
      </w:r>
    </w:p>
    <w:p w:rsidR="003E7391" w:rsidRPr="00751C8A" w:rsidRDefault="00A76DB4" w:rsidP="00751C8A">
      <w:pPr>
        <w:pStyle w:val="Bezodstpw"/>
        <w:spacing w:line="276" w:lineRule="auto"/>
        <w:rPr>
          <w:rFonts w:ascii="Calibri Light" w:hAnsi="Calibri Light" w:cs="Calibri Light"/>
          <w:sz w:val="20"/>
          <w:szCs w:val="20"/>
        </w:rPr>
      </w:pPr>
      <w:r w:rsidRPr="00751C8A">
        <w:rPr>
          <w:rFonts w:ascii="Calibri Light" w:hAnsi="Calibri Light" w:cs="Calibri Light"/>
          <w:sz w:val="20"/>
          <w:szCs w:val="20"/>
          <w:shd w:val="clear" w:color="auto" w:fill="FFFFFF"/>
        </w:rPr>
        <w:t xml:space="preserve">Wyżej wskazane okoliczności wskazują, iż, wbrew zarzutom </w:t>
      </w:r>
      <w:r w:rsidR="003E7391">
        <w:rPr>
          <w:rFonts w:ascii="Calibri Light" w:hAnsi="Calibri Light" w:cs="Calibri Light"/>
          <w:sz w:val="20"/>
          <w:szCs w:val="20"/>
          <w:shd w:val="clear" w:color="auto" w:fill="FFFFFF"/>
        </w:rPr>
        <w:t>(…)</w:t>
      </w:r>
      <w:r w:rsidRPr="00751C8A">
        <w:rPr>
          <w:rFonts w:ascii="Calibri Light" w:hAnsi="Calibri Light" w:cs="Calibri Light"/>
          <w:sz w:val="20"/>
          <w:szCs w:val="20"/>
          <w:shd w:val="clear" w:color="auto" w:fill="FFFFFF"/>
        </w:rPr>
        <w:t>, nie ma podstaw do uchylenia decyzji</w:t>
      </w:r>
      <w:r w:rsidRPr="00751C8A">
        <w:rPr>
          <w:rFonts w:ascii="Calibri Light" w:hAnsi="Calibri Light" w:cs="Calibri Light"/>
          <w:sz w:val="20"/>
          <w:szCs w:val="20"/>
        </w:rPr>
        <w:t xml:space="preserve"> RDOŚ w Białymstoku</w:t>
      </w:r>
      <w:r w:rsidRPr="00751C8A">
        <w:rPr>
          <w:rFonts w:ascii="Calibri Light" w:hAnsi="Calibri Light" w:cs="Calibri Light"/>
          <w:sz w:val="20"/>
          <w:szCs w:val="20"/>
          <w:shd w:val="clear" w:color="auto" w:fill="FFFFFF"/>
        </w:rPr>
        <w:t xml:space="preserve"> a żądanie strony wyrażone w odwołaniu, by </w:t>
      </w:r>
      <w:r w:rsidRPr="00751C8A">
        <w:rPr>
          <w:rFonts w:ascii="Calibri Light" w:hAnsi="Calibri Light" w:cs="Calibri Light"/>
          <w:sz w:val="20"/>
          <w:szCs w:val="20"/>
        </w:rPr>
        <w:t xml:space="preserve">w decyzji, przy jej ponownym dopatrywaniu, organ I instancji wybrał wariant najkorzystniejszy środowiskowo </w:t>
      </w:r>
      <w:r w:rsidRPr="00751C8A">
        <w:rPr>
          <w:rFonts w:ascii="Calibri Light" w:hAnsi="Calibri Light" w:cs="Calibri Light"/>
          <w:sz w:val="20"/>
          <w:szCs w:val="20"/>
          <w:shd w:val="clear" w:color="auto" w:fill="FFFFFF"/>
        </w:rPr>
        <w:t>jest niezasadne.</w:t>
      </w:r>
    </w:p>
    <w:p w:rsidR="003E7391" w:rsidRPr="00751C8A" w:rsidRDefault="003E7391" w:rsidP="00751C8A">
      <w:pPr>
        <w:pStyle w:val="Bezodstpw"/>
        <w:spacing w:line="276" w:lineRule="auto"/>
        <w:rPr>
          <w:rFonts w:ascii="Calibri Light" w:hAnsi="Calibri Light" w:cs="Calibri Light"/>
          <w:sz w:val="20"/>
          <w:szCs w:val="20"/>
        </w:rPr>
      </w:pPr>
    </w:p>
    <w:p w:rsidR="003E7391" w:rsidRPr="00751C8A" w:rsidRDefault="00A76DB4" w:rsidP="00751C8A">
      <w:pPr>
        <w:pStyle w:val="Tekstpodstawowy"/>
        <w:tabs>
          <w:tab w:val="left" w:pos="432"/>
        </w:tabs>
        <w:spacing w:line="276" w:lineRule="auto"/>
        <w:rPr>
          <w:rFonts w:ascii="Calibri Light" w:hAnsi="Calibri Light" w:cs="Calibri Light"/>
          <w:sz w:val="20"/>
        </w:rPr>
      </w:pPr>
      <w:r w:rsidRPr="00751C8A">
        <w:rPr>
          <w:rFonts w:ascii="Calibri Light" w:hAnsi="Calibri Light" w:cs="Calibri Light"/>
          <w:sz w:val="20"/>
        </w:rPr>
        <w:tab/>
      </w:r>
      <w:r w:rsidRPr="00751C8A">
        <w:rPr>
          <w:rFonts w:ascii="Calibri Light" w:hAnsi="Calibri Light" w:cs="Calibri Light"/>
          <w:sz w:val="20"/>
        </w:rPr>
        <w:tab/>
        <w:t xml:space="preserve">Odpowiadając na zarzuty ZO GDOŚ przedstawia poniższe wyjaśnienia. </w:t>
      </w:r>
      <w:r w:rsidRPr="00751C8A">
        <w:rPr>
          <w:rFonts w:ascii="Calibri Light" w:hAnsi="Calibri Light" w:cs="Calibri Light"/>
          <w:sz w:val="20"/>
        </w:rPr>
        <w:tab/>
      </w:r>
    </w:p>
    <w:p w:rsidR="003E7391" w:rsidRPr="00751C8A" w:rsidRDefault="003E7391" w:rsidP="00751C8A">
      <w:pPr>
        <w:pStyle w:val="Teksttreci0"/>
        <w:shd w:val="clear" w:color="auto" w:fill="auto"/>
        <w:spacing w:after="0"/>
        <w:ind w:firstLine="0"/>
        <w:rPr>
          <w:rFonts w:ascii="Calibri Light" w:hAnsi="Calibri Light" w:cs="Calibri Light"/>
        </w:rPr>
      </w:pPr>
    </w:p>
    <w:p w:rsidR="003E7391" w:rsidRPr="00751C8A" w:rsidRDefault="00A76DB4" w:rsidP="00751C8A">
      <w:pPr>
        <w:pStyle w:val="Teksttreci0"/>
        <w:shd w:val="clear" w:color="auto" w:fill="auto"/>
        <w:spacing w:after="0"/>
        <w:ind w:firstLine="0"/>
        <w:rPr>
          <w:rFonts w:ascii="Calibri Light" w:hAnsi="Calibri Light" w:cs="Calibri Light"/>
        </w:rPr>
      </w:pPr>
      <w:r w:rsidRPr="00751C8A">
        <w:rPr>
          <w:rFonts w:ascii="Calibri Light" w:hAnsi="Calibri Light" w:cs="Calibri Light"/>
        </w:rPr>
        <w:t>Ad. 1</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ZO </w:t>
      </w:r>
      <w:r w:rsidRPr="00751C8A">
        <w:rPr>
          <w:rFonts w:ascii="Calibri Light" w:hAnsi="Calibri Light" w:cs="Calibri Light"/>
          <w:bCs/>
          <w:sz w:val="20"/>
        </w:rPr>
        <w:t>podniosło w odwołaniu</w:t>
      </w:r>
      <w:r w:rsidRPr="00751C8A">
        <w:rPr>
          <w:rFonts w:ascii="Calibri Light" w:hAnsi="Calibri Light" w:cs="Calibri Light"/>
          <w:b/>
          <w:bCs/>
          <w:sz w:val="20"/>
        </w:rPr>
        <w:t xml:space="preserve"> </w:t>
      </w:r>
      <w:r w:rsidRPr="00751C8A">
        <w:rPr>
          <w:rFonts w:ascii="Calibri Light" w:hAnsi="Calibri Light" w:cs="Calibri Light"/>
          <w:sz w:val="20"/>
        </w:rPr>
        <w:t xml:space="preserve">naruszenie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7,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8,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77 § 1, </w:t>
      </w:r>
      <w:r w:rsidRPr="00751C8A">
        <w:rPr>
          <w:rFonts w:ascii="Calibri Light" w:hAnsi="Calibri Light" w:cs="Calibri Light"/>
          <w:sz w:val="20"/>
          <w:lang w:eastAsia="en-US" w:bidi="en-US"/>
        </w:rPr>
        <w:t xml:space="preserve">art. 80, art. 107 § 3 k.p.a. </w:t>
      </w:r>
      <w:r w:rsidRPr="00751C8A">
        <w:rPr>
          <w:rFonts w:ascii="Calibri Light" w:hAnsi="Calibri Light" w:cs="Calibri Light"/>
          <w:sz w:val="20"/>
        </w:rPr>
        <w:t xml:space="preserve">polegające na niewyczerpującym rozpatrzeniu materiału dowodowego oraz na jego dowolnej ocenie m.in. poprzez błędne uznanie, że wnioskodawca nie miał obowiązku przeprowadzenia ponownej inwentaryzacji przyrodniczej i uzupełniania raportu. </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Odwołujący się wskazują, że aktualność danych zawartych w dokumentacji ma fundamentalne znaczenie dla jakości prowadzonych na jej podstawie analiz, a wadliwość inwentaryzacji przyrodniczej oraz znaczny upływ czasu od jej przeprowadzenia (7 lat) uniemożliwiają właściwą identyfikację potencjalnych oddziaływań inwestycji na środowisko i dobór odpowiednich działań minimalizujących. W efekcie organ dokonał ustaleń faktycznych w zakresie wpływu planowanej inwestycji na środowisko </w:t>
      </w:r>
      <w:r w:rsidRPr="00751C8A">
        <w:rPr>
          <w:rFonts w:ascii="Calibri Light" w:hAnsi="Calibri Light" w:cs="Calibri Light"/>
          <w:iCs/>
          <w:sz w:val="20"/>
        </w:rPr>
        <w:t>w</w:t>
      </w:r>
      <w:r w:rsidRPr="00751C8A">
        <w:rPr>
          <w:rFonts w:ascii="Calibri Light" w:hAnsi="Calibri Light" w:cs="Calibri Light"/>
          <w:sz w:val="20"/>
        </w:rPr>
        <w:t xml:space="preserve"> oparciu o raport, którego podstawę stanowi nieprawidłowa wykonana i nieaktualna inwentaryzacja przyrodnicza.</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GDOŚ nie zgadza się w tej kwestii z odwołującymi się. Raport przygotowany na potrzeby wydania kwestionowanej decyzji został uzupełniony przez inwestora (aneks z 2022 r. do raportu, przekazany pismem z 17 sierpnia 2022 r., znak: O/BI.I-2.5302.1.9.2022.JW, oraz uaktualniony raport, przekazany pismem z 21 lutego 2023 r., znak: O/BI.I-2.5302.1.1.2023.JW) a dokumentację sprawy rozbudowano dodatkowo w wyniku wezwań do jego uzupełnienia po dokonanej przez organ I instancji weryfikacji dokumentacji. Wezwania takie kierował RDOŚ w Białymstoku (pisma z 9 września 2022 r., z 21 listopada 2022 r., z 24 lutego 2023 r., z 13 marca 2023 r. oraz z 18 kwietnia 2023 r.). Inwestor przedłożył wyjaśnienia przy piśmie z 21 października 2022 r., znak: O/BI.I-2.5302.1.10.2022.JW, przy piśmie z 3 marca 2023 r., znak: O/BI.I-2.5302.1.2.2023.JW, a następnie ostatecznie uzupełnił wskazane braki przy piśmie z 20 marca 2023 r., znak: O/BI.I-2.5302.1.3.2023.JW, przedkładając scaloną część tekstową raportu.</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W postępowaniu udział brały także organy opiniujące i uzgadniające: Podlaski Państwowy Wojewódzki Inspektor Sanitarny w Białymstoku, dalej PPWIS, i Państwowe Gospodarstwo Wodne Wody Polskie, Regionalny Zarządu Gospodarki Wodnej w Białymstoku, dalej RZGW. Organy te także zweryfikowały dokumentację. W ich ocenie dokumentacja sprawy, po dokonaniu stosownych uzupełnień, pozwoliła na określenie warunków realizacji przedsięwzięcia. PPWIS wezwał inwestora do uzupełnienia braków w raporcie pismem z 13 kwietnia 2023 r., znak: NZ.7040.5.2023, a inwestor pismem z 19 kwietnia 2023 r., znak: O/BI.I-2.5302.1.4.2023.JW, uzupełnił dokumentację. RZGW wezwało RDOŚ w Białymstoku do uzupełnienia braków w raporcie pismem z 24 </w:t>
      </w:r>
      <w:r w:rsidRPr="00751C8A">
        <w:rPr>
          <w:rFonts w:ascii="Calibri Light" w:hAnsi="Calibri Light" w:cs="Calibri Light"/>
          <w:sz w:val="20"/>
        </w:rPr>
        <w:lastRenderedPageBreak/>
        <w:t>kwietnia 2023 r., znak: BI.RZŚ.4900.13.2023.AB, organ I instancji pismem z 25 kwietnia 2023 r., wezwał inwestora do uzupełnienia informacji zgodnie z żądaniem RZGW, a inwestor odpowiedział na wezwanie pismem z 28 kwietnia 2023 r., znak: O/BI.I-2.5302.1.5.2023.JW. PPWIS opinią nr 40/NZ/2023 z 28 kwietnia 2023 r., znak: NZ.7040.5.2023, zaopiniował pozytywnie przedmiotowe przedsięwzięcie i określił warunki jego realizacji. RZGW postanowieniem z 11 maja 2023 r., znak: BI.RZŚ.4900.I3.2023.AB, uzgodniło realizację planowanego przedsięwzięcia oraz określiło jego warunki.</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Na etapie postępowania odwoławczego GDOŚ także zweryfikował dokumentację sprawy (o czym jest mowa już na stronach 24-25 niniejszej decyzji) i uznał za konieczne wezwanie do uzupełnienia dokumentacji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Przedłożone wyjaśnienia zostały przeanalizowane przez GDOŚ, który uznał je za wystarczające. W ocenie organu odwoławczego dokumentacja została więc zgromadzona w stopniu umożliwiającym pełne i prawidłowe rozpoznanie sprawy.</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GDOŚ podziela stanowisko ZO, że aktualność danych zawartych w dokumentacji ma fundamentalne znaczenie dla jakości prowadzonych na jej podstawie analiz. W ocenie GDOŚ dokumentacja sprawy, po dokonaniu stosownych uzupełnień, jest poprawna – zawiera wszystkie elementy wyszczególnione w art. 66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 xml:space="preserve">. i można na jej podstawie prawidłowo dokonać oceny oddziaływania na środowisko, zgodnie z zakresem wskazanym w art. 62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ZO jako wadliwe ocenia twierdzenie RDOŚ w Białymstoku, że uzupełniony raport jest pełnoprawnym źródłem dowodowym i odpowiada wytycznym zawartym w wyroku WSA w Warszawie z 8 lutego 2022 r., sygn. akt IV SA/</w:t>
      </w:r>
      <w:proofErr w:type="spellStart"/>
      <w:r w:rsidRPr="00751C8A">
        <w:rPr>
          <w:rFonts w:ascii="Calibri Light" w:hAnsi="Calibri Light" w:cs="Calibri Light"/>
          <w:sz w:val="20"/>
        </w:rPr>
        <w:t>Wa</w:t>
      </w:r>
      <w:proofErr w:type="spellEnd"/>
      <w:r w:rsidRPr="00751C8A">
        <w:rPr>
          <w:rFonts w:ascii="Calibri Light" w:hAnsi="Calibri Light" w:cs="Calibri Light"/>
          <w:sz w:val="20"/>
        </w:rPr>
        <w:t xml:space="preserve"> 1567/21, podczas gdy inwestor na potrzeby ponownego postępowania nie opracował nowych wariantów inwestycji, nie przeprowadził ponownych konsultacji społecznych i waloryzacji przyrodniczej odpowiadającej specyfice inwestycji liniowej, a zmienił jedynie nazewnictwo przygotowanych uprzednio wariantów lokalizacyjnych i nadał im nazwy zgodne z brzmieniem ustawowym. </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W opinii GDOŚ raport jest zgodny ze wskazaniami wspomnianego wyroku WSA w Warszawie. </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Wyrok nie wskazywał na konieczność (ani potrzebę) opracowania nowych wariantów inwestycji. Inwestor prawidłowo mógł jedynie zmienić nazwy wariantów, bowiem wadliwość wariantowania wskazana przez WSA w Warszawie polegała jedynie na niedostosowaniu użytych nazw do brzmienia ustawowego, sąd nie odniósł się do wariantów merytorycznie. </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Co do waloryzacji przyrodniczej to w tej kwestii WSA w Warszawie również się nie wypowiedziało, wskazując wyraźnie, że nie odnosi się do kwestii merytorycznych skoro przedsięwzięcie nie zostało prawidłowo </w:t>
      </w:r>
      <w:proofErr w:type="spellStart"/>
      <w:r w:rsidRPr="00751C8A">
        <w:rPr>
          <w:rFonts w:ascii="Calibri Light" w:hAnsi="Calibri Light" w:cs="Calibri Light"/>
          <w:sz w:val="20"/>
        </w:rPr>
        <w:t>przewariantowane</w:t>
      </w:r>
      <w:proofErr w:type="spellEnd"/>
      <w:r w:rsidRPr="00751C8A">
        <w:rPr>
          <w:rFonts w:ascii="Calibri Light" w:hAnsi="Calibri Light" w:cs="Calibri Light"/>
          <w:sz w:val="20"/>
        </w:rPr>
        <w:t>.</w:t>
      </w:r>
    </w:p>
    <w:p w:rsidR="003E7391" w:rsidRPr="00751C8A" w:rsidRDefault="00A76DB4" w:rsidP="00751C8A">
      <w:pPr>
        <w:pStyle w:val="Tekstpodstawowy"/>
        <w:widowControl w:val="0"/>
        <w:spacing w:line="276" w:lineRule="auto"/>
        <w:ind w:firstLine="709"/>
        <w:rPr>
          <w:rFonts w:ascii="Calibri Light" w:hAnsi="Calibri Light" w:cs="Calibri Light"/>
          <w:sz w:val="20"/>
          <w:lang w:bidi="pl-PL"/>
        </w:rPr>
      </w:pPr>
      <w:r w:rsidRPr="00751C8A">
        <w:rPr>
          <w:rFonts w:ascii="Calibri Light" w:hAnsi="Calibri Light" w:cs="Calibri Light"/>
          <w:sz w:val="20"/>
        </w:rPr>
        <w:t xml:space="preserve">Podobnie sprawa wygląda jeśli chodzi o konsultacje społeczne przeprowadzane przez inwestora. Podkreślenia wymaga, że konsultacje te nie są w ogóle elementem postępowania w sprawie wydania decyzji o środowiskowych uwarunkowaniach. </w:t>
      </w:r>
      <w:r w:rsidRPr="00751C8A">
        <w:rPr>
          <w:rFonts w:ascii="Calibri Light" w:hAnsi="Calibri Light" w:cs="Calibri Light"/>
          <w:sz w:val="20"/>
          <w:lang w:bidi="pl-PL"/>
        </w:rPr>
        <w:t xml:space="preserve">Natomiast w toku wydawania decyzji o środowiskowych uwarunkowaniach z przeprowadzeniem oceny oddziaływania na środowisko organ wydający decyzję jest zobowiązany do przeanalizowania wszystkich postulatów zainteresowanej społeczności. W analizowanym postępowaniu ten udział został prawidłowo przeprowadzony przez </w:t>
      </w:r>
      <w:r w:rsidRPr="00751C8A">
        <w:rPr>
          <w:rFonts w:ascii="Calibri Light" w:hAnsi="Calibri Light" w:cs="Calibri Light"/>
          <w:sz w:val="20"/>
        </w:rPr>
        <w:t>RDOŚ w Białymstoku</w:t>
      </w:r>
      <w:r w:rsidRPr="00751C8A">
        <w:rPr>
          <w:rFonts w:ascii="Calibri Light" w:hAnsi="Calibri Light" w:cs="Calibri Light"/>
          <w:sz w:val="20"/>
          <w:lang w:bidi="pl-PL"/>
        </w:rPr>
        <w:t xml:space="preserve">. </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Jak wskazuje dokumentacja sprawy oraz uzasadnienie kwestionowanej decyzji RDOŚ w Białymstoku poinformował społeczeństwo o kontynuacji postępowania po wyrokach WSA z 8 lutego 2022 r. i NSA z 8 listopada 2022 r., o wszczęciu postepowania na wniosek inwestora z 4 września 2018 r., znak: O.BI.12.4110.dśu.8.1.2018.jw, o przystąpieniu do przeprowadzenia oceny oddziaływania na środowisko, organie właściwym do wydania decyzji, organach opiniującym i uzgadniającym oraz o możliwości zapoznania się z wybraną dokumentacją sprawy i składania ewentualnych uwag i wniosków w terminie 30 dni od daty podania informacji do publicznej wiadomości.</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Społeczeństwo zostało o tym powiadomione obwieszczeniem RDOŚ w Białymstoku z 12 maja 2023 r. Obwieszczenie zostało opublikowane 12 maja 2023 r. w Biuletynie Informacji Publicznej RDOŚ w Białymstoku na okres 30 dni, było także wywieszone na tablicy ogłoszeń RDOŚ w Białymstoku od 12 maja 2023 r. do 14 czerwca 2023 r., opublikowane w Biuletynie Informacji Publicznej Urzędu Miejskiego w Choroszczy od 15 maja 2023 r. do 15 czerwca 2023 r., wywieszone na tablicy ogłoszeń Urzędu Gminy Juchnowiec Kościelny od 15 maja 2023 r. do 15 czerwca 2023 r., opublikowane w Biuletynie Informacji Publicznej Urzędu Gminy Turośń Kościelna oraz wywieszone na tablicy ogłoszeń Urzędu Gminy Turośń Kościelna od 16 maja 2023 r. do 16 czerwca 2023 r., </w:t>
      </w:r>
      <w:r w:rsidRPr="00751C8A">
        <w:rPr>
          <w:rFonts w:ascii="Calibri Light" w:hAnsi="Calibri Light" w:cs="Calibri Light"/>
          <w:sz w:val="20"/>
        </w:rPr>
        <w:lastRenderedPageBreak/>
        <w:t>opublikowane w Biuletynie Informacji Publicznej Urzędu Miejskiego w Supraślu oraz wywieszone na tablicy ogłoszeń Urzędu Miejskiego w Supraślu od 15 maja 2023 r. do 14 czerwca 2023 r., wywieszone na tablicy ogłoszeń Urzędu Miejskiego w Supraślu - Filii w Zaściankach od 15 maja 2023 r. do 14 czerwca 2023 r., opublikowane w Biuletynie Informacji Publicznej Urzędu Gminy Bielsk Podlaski od 15 maja 2023 r. do 14 czerwca 2023 r. oraz wywieszone na tablicy ogłoszeń Urzędu Miejskiego w Zabłudowie od 15 maja 2023 r. do 15 czerwca 2023 r.</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Do zgłoszonych w trakcie udziału społeczeństwa uwag i wniosków RDOŚ w Białymstoku odniósł się w uzasadnieniu kwestionowanej decyzji (od s. 131).</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RDOŚ w Białymstoku poinformował także społeczeństwo o wydaniu decyzji obwieszczeniem RDOŚ w Białymstoku z 31 lipca 2023 r. Obwieszczenie zostało opublikowane w Biuletynie Informacji Publicznej RDOŚ w Białymstoku, było także wywieszone na tablicy ogłoszeń RDOŚ w Białymstoku od 31 lipca 2023 r. do 17 sierpnia 2023 r., wywieszone na tablicy ogłoszeń Urzędu Miejskiego w Choroszczy od 31 lipca 2023 r. do 16 sierpnia 2023 r., wywieszone na tablicy ogłoszeń Urzędu Gminy Juchnowiec Kościelny od 1 sierpnia 2023 r. do 16 sierpnia 2023 r., wywieszone na tablicy ogłoszeń Urzędu Gminy Turośń Kościelna od 3 sierpnia 2023 r. do 21 sierpnia 2023 r., opublikowane w Biuletynie Informacji Publicznej Urzędu Miejskiego w Supraślu oraz wywieszone na tablicy ogłoszeń Urzędu Miejskiego w Supraślu od 3 sierpnia 2023 r. do 18 sierpnia 2023 r., wywieszone na tablicy ogłoszeń Urzędu Gminy Bielsk Podlaski od 2 sierpnia 2023 r. do 16 sierpnia 2023 r. oraz wywieszone na tablicy ogłoszeń Urzędu Miejskiego w Zabłudowie od 1 sierpnia 2023 r. do 15 sierpnia 2023 r.</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W kwestii zaś waloryzacji przyrodniczej, to w ocenie GDOŚ odpowiada ona specyfice inwestycji liniowej. ZO nie wskazało na czym miałaby ona w szczególności polegać. RDOŚ w Białymstoku wyjaśnił w swojej decyzji, że inwentaryzacja przyrodnicza prowadzona na potrzeby przedmiotowego zadania została wykonana w zakresie odpowiadającym prognozowanemu oddziaływaniu inwestycji. Ze względu na brak przepisów i rozporządzeń wykonawczych określających szczegółowo metodyki i zakres inwentaryzacji przyrodniczej koniecznej do przeprowadzenia na potrzeby przygotowania raportu, podczas badań oparto się w pierwszej kolejności na wytycznych zawartych w Podręcznikach Metodycznych Głównego Inspektoratu Ochrony Środowiska, dalej GIOŚ, a w przypadku ich braku - na dostępnej literaturze tematu wskazanej w opisie wyników inwentaryzacji. Podręczniki Metodyczne GIOŚ zawierają wytyczne do prowadzenia badań terenowych i są wykorzystywane przy prowadzeniu monitoringu gatunków i siedlisk w ramach Państwowego Monitoringu Środowiska. Organ I instancji szczegółowo odniósł się także (s. 133-134 decyzji) do terminów badań, warunkowanych częściowo pogodą oraz obszaru waloryzacji zależnego od lokalnych uwarunkowań (waloryzacja herpetologiczna).</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Według ZO zawarte w raporcie informacje dotyczące form ochrony przyrody, środowiska naturalnego, lokalizacji ujęć wód podziemnych, stanu zanieczyszczeń, obiektów i obszarów ochrony konserwatorskiej pozyskano z urzędów i instytucji w 2017 r., a zatem nie posiadają one obecnie waloru aktualności. Odwołujący się wskazują, że naruszenie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7,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8,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77 § 1, </w:t>
      </w:r>
      <w:r w:rsidRPr="00751C8A">
        <w:rPr>
          <w:rFonts w:ascii="Calibri Light" w:hAnsi="Calibri Light" w:cs="Calibri Light"/>
          <w:sz w:val="20"/>
          <w:lang w:eastAsia="en-US" w:bidi="en-US"/>
        </w:rPr>
        <w:t xml:space="preserve">art. 80, art. 107 § 3 k.p.a. </w:t>
      </w:r>
      <w:r w:rsidRPr="00751C8A">
        <w:rPr>
          <w:rFonts w:ascii="Calibri Light" w:hAnsi="Calibri Light" w:cs="Calibri Light"/>
          <w:sz w:val="20"/>
        </w:rPr>
        <w:t>spowodowane zostało także przez wadliwe przyjęcie, że uzupełnienie danych środowiskowych w oparciu o materiały pozyskane przez inwestora od RDOŚ w Białymstoku w ramach projektów zlecanych innym podmiotom jest wystarczające, podczas gdy przyjęta w nich metodyka badań jest nieprawidłowa, nie odpowiada specyfice inwestycji liniowej i dotyczy tylko niewielkich fragmentów planowanego przedsięwzięcia.</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Odpowiadając na powyższy zarzut wskazać trzeba, że wymienione dane nie charakteryzują się określonym terminem ważności i nie można z góry założyć, że pozyskanie ich w określonym terminie powoduje ich nieaktualność czy aktualność. Odwołujący się nie wskazali, które z wyżej wymienionych informacji straciły swoją aktualność. Nie można a priori uznać, że dane pochodzące z innych projektów będą niewystarczające, ich metodyka nieprawidłowa czy też nieodpowiadająca specyfice inwestycji liniowej lub też nieakceptowalna, gdyż dotyczy jedynie fragmentów terenu planowanego przedsięwzięcia. Kwestie te wymagają każdorazowo indywidualnego zbadania. W analizowanym przypadku nie jest jasne co dokładnie, zdaniem odwołujących się, było błędne w dokumentacji. RDOŚ w Białymstoku, podobnie jak organ opiniujący i uzgadniający, przeanalizował dokumentację sprawy i uznał, że jest ona, po dokonanych uzupełnieniach, kompletna i możliwe jest na jej podstawie określenie warunków realizacji przedsięwzięcia. Również w ocenie GDOŚ dokumentacja sprawy, po dokonaniu stosownych uzupełnień, jest poprawna.</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Brak wyczerpującego rozpatrzenia materiału dowodowego oraz jego dowolna ocena według ZO znalazła </w:t>
      </w:r>
      <w:r w:rsidRPr="00751C8A">
        <w:rPr>
          <w:rFonts w:ascii="Calibri Light" w:hAnsi="Calibri Light" w:cs="Calibri Light"/>
          <w:sz w:val="20"/>
        </w:rPr>
        <w:lastRenderedPageBreak/>
        <w:t xml:space="preserve">swój wyraz w nieprawidłowym uznaniu, że realizacja planowanej inwestycji nie będzie miała znaczącego wpływu na miejsca bytowania orlika krzykliwego. </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Zarzut w tym zakresie jest w ocenie GDOŚ niesłuszny. RDOŚ w Białymstoku zbadał szczegółowo kwestię oddziaływania przedsięwzięcia na orlika krzykliwego i wskazał w kwestionowanej decyzji, że przeprowadził, w związku ze stwierdzonym przez SMZJ miejscem gniazdowania tego gatunku na działce o nr </w:t>
      </w:r>
      <w:proofErr w:type="spellStart"/>
      <w:r w:rsidRPr="00751C8A">
        <w:rPr>
          <w:rFonts w:ascii="Calibri Light" w:hAnsi="Calibri Light" w:cs="Calibri Light"/>
          <w:sz w:val="20"/>
        </w:rPr>
        <w:t>ewid</w:t>
      </w:r>
      <w:proofErr w:type="spellEnd"/>
      <w:r w:rsidRPr="00751C8A">
        <w:rPr>
          <w:rFonts w:ascii="Calibri Light" w:hAnsi="Calibri Light" w:cs="Calibri Light"/>
          <w:sz w:val="20"/>
        </w:rPr>
        <w:t xml:space="preserve">. 288 w obrębie </w:t>
      </w:r>
      <w:proofErr w:type="spellStart"/>
      <w:r w:rsidRPr="00751C8A">
        <w:rPr>
          <w:rFonts w:ascii="Calibri Light" w:hAnsi="Calibri Light" w:cs="Calibri Light"/>
          <w:sz w:val="20"/>
        </w:rPr>
        <w:t>Kudrycze</w:t>
      </w:r>
      <w:proofErr w:type="spellEnd"/>
      <w:r w:rsidRPr="00751C8A">
        <w:rPr>
          <w:rFonts w:ascii="Calibri Light" w:hAnsi="Calibri Light" w:cs="Calibri Light"/>
          <w:sz w:val="20"/>
        </w:rPr>
        <w:t xml:space="preserve"> w gminie Zabłudów, postępowanie o utworzenie strefy ochrony ostoi, miejsca rozrodu i regularnego przebywania orlika krzykliwego. </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Zakończone zostało ono decyzją z 28 lipca 2020 r., znak: WPN.6442.33.8.2019.ML, w której RDOŚ w Białymstoku orzekł brak podstaw do utworzenia stref ochrony orlika krzykliwego dla tej lokalizacji. W trakcie lustracji terenowej pracownicy RDOŚ w Białymstoku nie stwierdzili gniazda we wskazanej lokalizacji ani w jej bezpośrednim sąsiedztwie. Nie stwierdzono również występowania orlika krzykliwego na żerowiskach. Jak wskazał RDOŚ w Białymstoku, lustracja terenowa, która miała na celu ustalenie stanu faktycznego i ewentualne potwierdzenie obecności gatunku, przeprowadzona została zgodnie z zaleceniami dotyczącymi wykonywania kontroli gniazd orlików krzykliwych (Monitoring ptaków lęgowych. Poradnik metodyczny. Wydanie 2. Głos. Warszawa 2015). </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Ponadto wnioskiem z 28 sierpnia 2023 r. ZO zwróciła się do RDOŚ w Białymstoku o ustalenie strefy ochrony ostoi, miejsca rozrodu i regularnego przebywania orlika krzykliwego dla stwierdzonej lokalizacji jego gniazdowania w oddziale 129C-ax-00 w leśnictwie Zabłudów na terenie Nadleśnictwa Żednia. Pismem z 23 października 2023 r. RDOŚ w Białymstoku zwrócił się do Nadleśnictwa Żednia o opinię w przedmiotowej sprawie. Nadleśnictwo w odpowiedzi wskazało, iż w tracie oględzin stwierdzono obecność gniazda o średnicy ok. 50 cm umiejscowionego w koronie sosny, jednak wokół gniazda nie stwierdzono śladów (piór, wypluwek, odchodów) bytowania ptaków. W celu dokładnego stwierdzenia czy gniazdo jest zasiedlone przez orlika krzykliwego, Nadleśnictwo wskazało na potrzebę przeprowadzenia ponownej obserwacji terenu w kolejnym sezonie lęgowym ptaków. 14 maja 2024 r. dokonano w obecności przedstawicieli ZO oraz Nadleśnictwa Żednia wizji terenowej. Podczas wizji ustalono, iż w oddziale 129C-ax widoczne jest gniazdo bez oznak zasiedlenia. Podczas wizji przedstawiciele ZO wskazali na, znajdujące się w niedalekiej odległości od analizowanego gniazda, nowe gniazdo. Podczas wizji nie stwierdzono obecności ptaków w nowym gnieździe, ponadto ustalono, iż jest ono położone poza gruntami Lasów Państwowych i wymaga dalszych obserwacji. Pismem z 22 maja 2024 r. RDOŚ w Białymstoku wezwał ZO o doprecyzowanie lokalizacji nowego gniazda. Do 15 października 2024 r. nie wpłynęły nowe informacje potwierdzające występowanie orlika krzykliwego w oddziale 129C-ax-00 w leśnictwie Zabłudów, ani w jego sąsiedztwie. Dlatego też decyzją z 15 października 2024 r., znak: WPN.6442.40.2023.BB, RDOŚ w Białymstoku umorzył postępowanie administracyjne w sprawie ustalenia strefy ochrony ostoi, miejsca rozrodu i regularnego przebywania orlika krzykliwego dla stwierdzonej lokalizacji jego gniazdowania w oddziale 129C-ax-00 w leśnictwie Zabłudów na terenie Nadleśnictwa Żednia.</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Wyjaśniając dalej zagadnienie oddziaływania na orlika krzykliwego, należy zwrócić uwagę, że w załącznikach 2.3a, 2.3b, 2.3c do raportu, przedstawiono mapy obrazujące stwierdzone stanowiska oraz żerowiska orlika krzykliwego, wraz ze strefami ochrony, jeżeli zostały one wyznaczone. W wariancie wskazanym przez wnioskodawcę i racjonalnym wariancie najkorzystniejszym środowiskowo stwierdzono 1 gniazdo w km 20+000 w odległości ok. 500 m od drogi, w racjonalnym wariancie alternatywnym stwierdzono 1 gniazdo w km 18+000 w odległości ok. 600 m od drogi. Ponadto w wariancie proponowanym przez wnioskodawcę projektowana droga krajowa przebiega w odległości od 69 do 124 m od granicy strefy ochrony ścisłej i w odległości od 17 do 255 m od granicy strefy ochrony częściowej - stanowiska orlika krzykliwego, dla którego strefy te wyznaczono. Linie rozgraniczające racjonalnego wariantu najkorzystniejszego dla środowiska przebiegają ponad 600 m na północ od tej strefy a racjonalny wariant alternatywny koliduje z tymi strefami.</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Według najnowszych danych będących w posiadaniu RDOŚ w Białymstoku, w analizowanym obszarze od roku 2019, a wiec od 4 lat w momencie wydawania decyzji, nie stwierdzono występowania orlika krzykliwego i zasiedlenia gniazda, dla którego ustanowiono strefy ochrony całorocznej i okresowej. Potwierdzają to wyniki kontroli prowadzonej corocznie przez pracowników Nadleśnictwa Dojlidy (karty informacji przyrodniczej).</w:t>
      </w:r>
    </w:p>
    <w:p w:rsidR="003E7391" w:rsidRPr="00751C8A" w:rsidRDefault="00A76DB4" w:rsidP="00751C8A">
      <w:pPr>
        <w:pStyle w:val="Tekstpodstawowy"/>
        <w:tabs>
          <w:tab w:val="left" w:pos="429"/>
        </w:tabs>
        <w:spacing w:line="276" w:lineRule="auto"/>
        <w:rPr>
          <w:rFonts w:ascii="Calibri Light" w:hAnsi="Calibri Light" w:cs="Calibri Light"/>
          <w:iCs/>
          <w:sz w:val="20"/>
        </w:rPr>
      </w:pPr>
      <w:r w:rsidRPr="00751C8A">
        <w:rPr>
          <w:rFonts w:ascii="Calibri Light" w:hAnsi="Calibri Light" w:cs="Calibri Light"/>
          <w:sz w:val="20"/>
        </w:rPr>
        <w:tab/>
      </w:r>
      <w:r w:rsidRPr="00751C8A">
        <w:rPr>
          <w:rFonts w:ascii="Calibri Light" w:hAnsi="Calibri Light" w:cs="Calibri Light"/>
          <w:sz w:val="20"/>
        </w:rPr>
        <w:tab/>
        <w:t xml:space="preserve">GDOŚ w kwestii oddziaływania planowanego przedsięwzięcia zgadza się z twierdzeniem RDOŚ w Białymstoku, że wynikająca z jego realizacji utrata miejsc żerowania orlika krzykliwego ma w tym przypadku </w:t>
      </w:r>
      <w:r w:rsidRPr="00751C8A">
        <w:rPr>
          <w:rFonts w:ascii="Calibri Light" w:hAnsi="Calibri Light" w:cs="Calibri Light"/>
          <w:sz w:val="20"/>
        </w:rPr>
        <w:lastRenderedPageBreak/>
        <w:t>nieznaczący charakter - nie dojdzie do uszczuplenia terenów żerowiskowych w stopniu znaczącym dla lokalnej populacji orlików.</w:t>
      </w:r>
    </w:p>
    <w:p w:rsidR="003E7391" w:rsidRPr="00751C8A" w:rsidRDefault="00A76DB4" w:rsidP="00751C8A">
      <w:pPr>
        <w:pStyle w:val="Tekstpodstawowy"/>
        <w:tabs>
          <w:tab w:val="left" w:pos="429"/>
        </w:tabs>
        <w:spacing w:line="276" w:lineRule="auto"/>
        <w:rPr>
          <w:rFonts w:ascii="Calibri Light" w:hAnsi="Calibri Light" w:cs="Calibri Light"/>
          <w:sz w:val="20"/>
        </w:rPr>
      </w:pPr>
      <w:r w:rsidRPr="00751C8A">
        <w:rPr>
          <w:rFonts w:ascii="Calibri Light" w:hAnsi="Calibri Light" w:cs="Calibri Light"/>
          <w:sz w:val="20"/>
        </w:rPr>
        <w:tab/>
      </w:r>
      <w:r w:rsidRPr="00751C8A">
        <w:rPr>
          <w:rFonts w:ascii="Calibri Light" w:hAnsi="Calibri Light" w:cs="Calibri Light"/>
          <w:sz w:val="20"/>
        </w:rPr>
        <w:tab/>
        <w:t xml:space="preserve">Wyniki monitoringu preferencji żerowiskowych orlików krzykliwych umożliwiają sformułowanie stwierdzenia, że tereny otaczające inwestycję, które zostały przedstawione na mapie pokrycia terenu według </w:t>
      </w:r>
      <w:proofErr w:type="spellStart"/>
      <w:r w:rsidRPr="00751C8A">
        <w:rPr>
          <w:rFonts w:ascii="Calibri Light" w:hAnsi="Calibri Light" w:cs="Calibri Light"/>
          <w:sz w:val="20"/>
        </w:rPr>
        <w:t>Corine</w:t>
      </w:r>
      <w:proofErr w:type="spellEnd"/>
      <w:r w:rsidRPr="00751C8A">
        <w:rPr>
          <w:rFonts w:ascii="Calibri Light" w:hAnsi="Calibri Light" w:cs="Calibri Light"/>
          <w:sz w:val="20"/>
        </w:rPr>
        <w:t xml:space="preserve"> Land </w:t>
      </w:r>
      <w:proofErr w:type="spellStart"/>
      <w:r w:rsidRPr="00751C8A">
        <w:rPr>
          <w:rFonts w:ascii="Calibri Light" w:hAnsi="Calibri Light" w:cs="Calibri Light"/>
          <w:sz w:val="20"/>
        </w:rPr>
        <w:t>Cover</w:t>
      </w:r>
      <w:proofErr w:type="spellEnd"/>
      <w:r w:rsidRPr="00751C8A">
        <w:rPr>
          <w:rFonts w:ascii="Calibri Light" w:hAnsi="Calibri Light" w:cs="Calibri Light"/>
          <w:sz w:val="20"/>
        </w:rPr>
        <w:t xml:space="preserve"> 2018 (https://clc.gios.gov.pl/index.php/geoportal</w:t>
      </w:r>
      <w:r w:rsidRPr="00751C8A">
        <w:rPr>
          <w:rStyle w:val="Hipercze"/>
          <w:rFonts w:ascii="Calibri Light" w:hAnsi="Calibri Light" w:cs="Calibri Light"/>
          <w:color w:val="auto"/>
          <w:sz w:val="20"/>
        </w:rPr>
        <w:t>)</w:t>
      </w:r>
      <w:r w:rsidRPr="00751C8A">
        <w:rPr>
          <w:rFonts w:ascii="Calibri Light" w:hAnsi="Calibri Light" w:cs="Calibri Light"/>
          <w:sz w:val="20"/>
        </w:rPr>
        <w:t xml:space="preserve">, stanowią bardzo atrakcyjne miejsca żerowania dla tego gatunku. </w:t>
      </w:r>
    </w:p>
    <w:p w:rsidR="003E7391" w:rsidRPr="00751C8A" w:rsidRDefault="00A76DB4" w:rsidP="00751C8A">
      <w:pPr>
        <w:pStyle w:val="Tekstpodstawowy"/>
        <w:tabs>
          <w:tab w:val="left" w:pos="429"/>
        </w:tabs>
        <w:spacing w:line="276" w:lineRule="auto"/>
        <w:rPr>
          <w:rFonts w:ascii="Calibri Light" w:hAnsi="Calibri Light" w:cs="Calibri Light"/>
          <w:sz w:val="20"/>
        </w:rPr>
      </w:pPr>
      <w:r w:rsidRPr="00751C8A">
        <w:rPr>
          <w:rFonts w:ascii="Calibri Light" w:hAnsi="Calibri Light" w:cs="Calibri Light"/>
          <w:sz w:val="20"/>
        </w:rPr>
        <w:tab/>
      </w:r>
      <w:r w:rsidRPr="00751C8A">
        <w:rPr>
          <w:rFonts w:ascii="Calibri Light" w:hAnsi="Calibri Light" w:cs="Calibri Light"/>
          <w:sz w:val="20"/>
        </w:rPr>
        <w:tab/>
        <w:t>Istotną kwestią w przypadku oddziaływania inwestycji na żerowiska orlików jest bowiem ich powierzchnia. Żerowiska jednej pary orlików mogą stanowić obszar o powierzchni od kilku do ponad 170 km</w:t>
      </w:r>
      <w:r w:rsidRPr="00751C8A">
        <w:rPr>
          <w:rFonts w:ascii="Calibri Light" w:hAnsi="Calibri Light" w:cs="Calibri Light"/>
          <w:sz w:val="20"/>
          <w:vertAlign w:val="superscript"/>
        </w:rPr>
        <w:t>2</w:t>
      </w:r>
      <w:r w:rsidRPr="00751C8A">
        <w:rPr>
          <w:rFonts w:ascii="Calibri Light" w:hAnsi="Calibri Light" w:cs="Calibri Light"/>
          <w:sz w:val="20"/>
        </w:rPr>
        <w:t xml:space="preserve">. W Polsce, podobnie jak w Europie Wschodniej, rewiry orlików są stosunkowo niewielkie, jednak w kolejnych sezonach mogą ulegać rozszerzeniu bądź zmniejszeniu. </w:t>
      </w:r>
    </w:p>
    <w:p w:rsidR="003E7391" w:rsidRPr="00751C8A" w:rsidRDefault="00A76DB4" w:rsidP="00751C8A">
      <w:pPr>
        <w:pStyle w:val="Tekstpodstawowy"/>
        <w:tabs>
          <w:tab w:val="left" w:pos="429"/>
        </w:tabs>
        <w:spacing w:line="276" w:lineRule="auto"/>
        <w:rPr>
          <w:rFonts w:ascii="Calibri Light" w:hAnsi="Calibri Light" w:cs="Calibri Light"/>
          <w:sz w:val="20"/>
        </w:rPr>
      </w:pPr>
      <w:r w:rsidRPr="00751C8A">
        <w:rPr>
          <w:rFonts w:ascii="Calibri Light" w:hAnsi="Calibri Light" w:cs="Calibri Light"/>
          <w:sz w:val="20"/>
        </w:rPr>
        <w:tab/>
      </w:r>
      <w:r w:rsidRPr="00751C8A">
        <w:rPr>
          <w:rFonts w:ascii="Calibri Light" w:hAnsi="Calibri Light" w:cs="Calibri Light"/>
          <w:sz w:val="20"/>
        </w:rPr>
        <w:tab/>
        <w:t>Powyższe potwierdzają również informacje zawarte w broszurze informacyjnej dotyczącej orlika krzykliwego, wydanej przez Nadleśnictwo Hajnówka w ramach programu Life+ Ochrona orlika krzykliwego na wybranych obszarach Natura 2000, aktualnie dostępnej na stronie https://www.portel.pl/pdf/Broszura_hajnowka.pdf. W optymalnych warunkach siedliskowo-troficznych rewir orlika może zajmować tylko 2 - 3 km</w:t>
      </w:r>
      <w:r w:rsidRPr="00751C8A">
        <w:rPr>
          <w:rFonts w:ascii="Calibri Light" w:hAnsi="Calibri Light" w:cs="Calibri Light"/>
          <w:sz w:val="20"/>
          <w:vertAlign w:val="superscript"/>
        </w:rPr>
        <w:t>2</w:t>
      </w:r>
      <w:r w:rsidRPr="00751C8A">
        <w:rPr>
          <w:rFonts w:ascii="Calibri Light" w:hAnsi="Calibri Light" w:cs="Calibri Light"/>
          <w:sz w:val="20"/>
        </w:rPr>
        <w:t>. Jednak ostatnio zdają się dominować rewiry znacznie rozleglejsze, obejmujące teren o powierzchni od 10 do 30 km</w:t>
      </w:r>
      <w:r w:rsidRPr="00751C8A">
        <w:rPr>
          <w:rFonts w:ascii="Calibri Light" w:hAnsi="Calibri Light" w:cs="Calibri Light"/>
          <w:sz w:val="20"/>
          <w:vertAlign w:val="superscript"/>
        </w:rPr>
        <w:t>2</w:t>
      </w:r>
      <w:r w:rsidRPr="00751C8A">
        <w:rPr>
          <w:rFonts w:ascii="Calibri Light" w:hAnsi="Calibri Light" w:cs="Calibri Light"/>
          <w:sz w:val="20"/>
        </w:rPr>
        <w:t>, a nierzadko mogą one być zapewne jeszcze większe, ponieważ rejestrowano noszenie pokarmu do gniazd z odległości 10 - 14 km. Wśród rewirów orlików przeważają te z gniazdami położonymi peryferyjnie, nierzadko nie tworzą one jednolitego obszaru, ale kompleks wielu miejsc wykorzystywanych przez orliki, przemieszanych z miejscami dla nich nieodpowiednimi (</w:t>
      </w:r>
      <w:r w:rsidRPr="00751C8A">
        <w:rPr>
          <w:rFonts w:ascii="Calibri Light" w:hAnsi="Calibri Light" w:cs="Calibri Light"/>
          <w:iCs/>
          <w:sz w:val="20"/>
        </w:rPr>
        <w:t>Ochrona orlika krzykliwego na wybranych obszarach Natura 2000</w:t>
      </w:r>
      <w:r w:rsidRPr="00751C8A">
        <w:rPr>
          <w:rFonts w:ascii="Calibri Light" w:hAnsi="Calibri Light" w:cs="Calibri Light"/>
          <w:sz w:val="20"/>
        </w:rPr>
        <w:t>, broszura informacyjna wydana przez Nadleśnictwo Hajnówka w ramach programu Life+).</w:t>
      </w:r>
      <w:r w:rsidRPr="00751C8A">
        <w:rPr>
          <w:rFonts w:ascii="Calibri Light" w:hAnsi="Calibri Light" w:cs="Calibri Light"/>
          <w:iCs/>
          <w:sz w:val="20"/>
        </w:rPr>
        <w:t xml:space="preserve"> </w:t>
      </w:r>
      <w:r w:rsidRPr="00751C8A">
        <w:rPr>
          <w:rFonts w:ascii="Calibri Light" w:hAnsi="Calibri Light" w:cs="Calibri Light"/>
          <w:sz w:val="20"/>
        </w:rPr>
        <w:t>Biorąc pod uwagę możliwe fluktuacje w powierzchniach rewirów żerowiskowych orlika krzykliwego, jak również pokrycie otaczającego terenu, stanowiące atrakcyjne miejsca żerowania, w opinii GDOŚ budowa drogi nie wpłynie znacząco na dostępność bazy pokarmowej dla orlików krzykliwych.</w:t>
      </w:r>
    </w:p>
    <w:p w:rsidR="003E7391" w:rsidRPr="00751C8A" w:rsidRDefault="00A76DB4" w:rsidP="00751C8A">
      <w:pPr>
        <w:pStyle w:val="Tekstpodstawowy"/>
        <w:tabs>
          <w:tab w:val="left" w:pos="429"/>
        </w:tabs>
        <w:spacing w:line="276" w:lineRule="auto"/>
        <w:rPr>
          <w:rFonts w:ascii="Calibri Light" w:hAnsi="Calibri Light" w:cs="Calibri Light"/>
          <w:sz w:val="20"/>
        </w:rPr>
      </w:pPr>
      <w:r w:rsidRPr="00751C8A">
        <w:rPr>
          <w:rFonts w:ascii="Calibri Light" w:hAnsi="Calibri Light" w:cs="Calibri Light"/>
          <w:sz w:val="20"/>
        </w:rPr>
        <w:tab/>
      </w:r>
      <w:r w:rsidRPr="00751C8A">
        <w:rPr>
          <w:rFonts w:ascii="Calibri Light" w:hAnsi="Calibri Light" w:cs="Calibri Light"/>
          <w:sz w:val="20"/>
        </w:rPr>
        <w:tab/>
        <w:t xml:space="preserve">Odwołujący się jako kontrargument przytaczają przykład sprawy sprawie zawisłej przed NSA (sygn. akt II OSK 3230/14), gdzie RDOŚ w Białymstoku wyraził odmienny pogląd w sprawie utraty żerowisk i jego wpływu na populację orlika krzykliwego w wyniku realizacji przedsięwzięcia. </w:t>
      </w:r>
    </w:p>
    <w:p w:rsidR="003E7391" w:rsidRPr="00751C8A" w:rsidRDefault="00A76DB4" w:rsidP="00751C8A">
      <w:pPr>
        <w:pStyle w:val="Tekstpodstawowy"/>
        <w:tabs>
          <w:tab w:val="left" w:pos="429"/>
        </w:tabs>
        <w:spacing w:line="276" w:lineRule="auto"/>
        <w:rPr>
          <w:rFonts w:ascii="Calibri Light" w:hAnsi="Calibri Light" w:cs="Calibri Light"/>
          <w:sz w:val="20"/>
        </w:rPr>
      </w:pPr>
      <w:r w:rsidRPr="00751C8A">
        <w:rPr>
          <w:rFonts w:ascii="Calibri Light" w:hAnsi="Calibri Light" w:cs="Calibri Light"/>
          <w:sz w:val="20"/>
        </w:rPr>
        <w:tab/>
      </w:r>
      <w:r w:rsidRPr="00751C8A">
        <w:rPr>
          <w:rFonts w:ascii="Calibri Light" w:hAnsi="Calibri Light" w:cs="Calibri Light"/>
          <w:sz w:val="20"/>
        </w:rPr>
        <w:tab/>
        <w:t xml:space="preserve">W ocenie GDOŚ przywoływana sprawa pozostaje bez związku z obecnie analizowanym postępowaniem, co GDOŚ wskazał już odwołującym się w odpowiedzi na skargę z 19 października 2021 r., znak: DOOŚ-WDŚ/ZOO.420.226.2019.EW/KB/JSz.16. </w:t>
      </w:r>
    </w:p>
    <w:p w:rsidR="003E7391" w:rsidRPr="00751C8A" w:rsidRDefault="00A76DB4" w:rsidP="00751C8A">
      <w:pPr>
        <w:pStyle w:val="Tekstpodstawowy"/>
        <w:tabs>
          <w:tab w:val="left" w:pos="429"/>
        </w:tabs>
        <w:spacing w:line="276" w:lineRule="auto"/>
        <w:rPr>
          <w:rFonts w:ascii="Calibri Light" w:hAnsi="Calibri Light" w:cs="Calibri Light"/>
          <w:sz w:val="20"/>
        </w:rPr>
      </w:pPr>
      <w:r w:rsidRPr="00751C8A">
        <w:rPr>
          <w:rFonts w:ascii="Calibri Light" w:hAnsi="Calibri Light" w:cs="Calibri Light"/>
          <w:sz w:val="20"/>
        </w:rPr>
        <w:tab/>
      </w:r>
      <w:r w:rsidRPr="00751C8A">
        <w:rPr>
          <w:rFonts w:ascii="Calibri Light" w:hAnsi="Calibri Light" w:cs="Calibri Light"/>
          <w:sz w:val="20"/>
        </w:rPr>
        <w:tab/>
        <w:t>Postanowienie RDOŚ w Białymstoku o odmowie uzgodnienia projektu decyzji o warunkach zabudowy i zagospodarowania terenu zostało utrzymane w mocy przez GDOŚ. Następnie WSA w Warszawie oddalił skargę na postanowienie GDOŚ (wyrok z 5 września 2014 r., sygn. akt IV SA/</w:t>
      </w:r>
      <w:proofErr w:type="spellStart"/>
      <w:r w:rsidRPr="00751C8A">
        <w:rPr>
          <w:rFonts w:ascii="Calibri Light" w:hAnsi="Calibri Light" w:cs="Calibri Light"/>
          <w:sz w:val="20"/>
        </w:rPr>
        <w:t>Wa</w:t>
      </w:r>
      <w:proofErr w:type="spellEnd"/>
      <w:r w:rsidRPr="00751C8A">
        <w:rPr>
          <w:rFonts w:ascii="Calibri Light" w:hAnsi="Calibri Light" w:cs="Calibri Light"/>
          <w:sz w:val="20"/>
        </w:rPr>
        <w:t xml:space="preserve"> 990/14) a NSA oddalił skargę kasacyjną (wyrok z 4 października 2016 r., sygn. akt II OSK 3230/14). Jednakże, o czym odwołujący się nie wspominają, przywoływany wyrok zapadł w odmiennych okolicznościach faktycznych i prawnych. Przedsięwzięciem, którego dotyczyła decyzja o warunkach zabudowy i zagospodarowania terenu była tu bowiem budowa domu jednorodzinnego wraz z niezbędną infrastrukturą techniczną, a działka znajdowała się m.in. w granicach obszaru specjalnej ochrony ptaków Natura 2000 Puszcza Knyszyńska PLB 200003, gdzie orlik krzykliwy nie jest jedynym z przedmiotów ochrony. Odmowa uzgodnienia projektu decyzji o warunkach zabudowy i zagospodarowania terenu wynikała z przewidywanego oddziaływania nie tylko na orlika krzykliwego, ale także ze względu na rysia, wilka oraz żurawia, kszyka, gąsiorka i lerkę. Jeśli chodzi o orlika krzykliwego, to ustalono, że jego rewir lęgowy z wyznaczoną strefą ochronną znajduje się w odległości ok. 100 m od granic działki, a sama działka znajduje się w granicach aktywnie wykorzystywanego żerowiska w ciągu całego okresu lęgowego. Dwa inne gniazda orlików znajdowały się w odległości 250 m i 1 km od obszaru planowanej inwestycji. GDOŚ utrzymując w mocy odmowę uzgodnienia projektu decyzji wskazał, że orlik krzykliwy jest ptakiem terytorialnym, a jego terytoria lęgowe w Polsce są bardzo trwałe. Do głównych zagrożeń dla tego gatunku należy zaliczyć zanik terytoriów łowieckich, w skład których wchodzi mozaika terenów rolniczych. GDOŚ zaznaczył także, że samce orlika krzykliwego w poszukiwaniu pokarmu oddalają się czasami nawet powyżej 10 km od gniazda. W przytoczonej sprawie przyczyną odmowy uzgodnienia projektu decyzji o warunkach zabudowy i zagospodarowania terenu było ryzyko znaczącego negatywnego oddziaływania planowanej inwestycji na przedmioty ochrony obszaru specjalnej ochrony ptaków Natura 2000 Puszcza Knyszyńska PLB 200003, w tym orlika krzykliwego. Zgodnie z art. 33 ust. 1 </w:t>
      </w:r>
      <w:proofErr w:type="spellStart"/>
      <w:r w:rsidRPr="00751C8A">
        <w:rPr>
          <w:rFonts w:ascii="Calibri Light" w:hAnsi="Calibri Light" w:cs="Calibri Light"/>
          <w:sz w:val="20"/>
        </w:rPr>
        <w:lastRenderedPageBreak/>
        <w:t>u.o.p</w:t>
      </w:r>
      <w:proofErr w:type="spellEnd"/>
      <w:r w:rsidRPr="00751C8A">
        <w:rPr>
          <w:rFonts w:ascii="Calibri Light" w:hAnsi="Calibri Light" w:cs="Calibri Light"/>
          <w:sz w:val="20"/>
        </w:rPr>
        <w:t>. zabrania się bowiem, z zastrzeżeniem art. 34 tej ustawy, podejmowania działań mogących, osobno lub w połączeniu z innymi działaniami, znacząco negatywnie oddziaływać na cele ochrony obszaru Natura 2000, w tym w szczególności: pogorszyć stan siedlisk przyrodniczych lub siedlisk gatunków roślin i zwierząt, dla których ochrony wyznaczono obszar Natura 2000 lub wpłynąć negatywnie na gatunki, dla których ochrony został wyznaczony obszar Natura 2000, lub pogorszyć integralność obszaru Natura 2000 lub jego powiązania z innymi obszarami. Cele te należy traktować priorytetowo i jak wskazał NSA niedopuszczalne jest, co do zasady, wydanie zgody na realizację przedsięwzięcia, co do którego nie wykluczono znaczącego negatywnego oddziaływania na obszary Natura 2000.</w:t>
      </w:r>
    </w:p>
    <w:p w:rsidR="003E7391" w:rsidRPr="00751C8A" w:rsidRDefault="00A76DB4" w:rsidP="00751C8A">
      <w:pPr>
        <w:pStyle w:val="Tekstpodstawowy"/>
        <w:tabs>
          <w:tab w:val="left" w:pos="428"/>
        </w:tabs>
        <w:spacing w:line="276" w:lineRule="auto"/>
        <w:rPr>
          <w:rFonts w:ascii="Calibri Light" w:hAnsi="Calibri Light" w:cs="Calibri Light"/>
          <w:sz w:val="20"/>
        </w:rPr>
      </w:pPr>
      <w:r w:rsidRPr="00751C8A">
        <w:rPr>
          <w:rFonts w:ascii="Calibri Light" w:hAnsi="Calibri Light" w:cs="Calibri Light"/>
          <w:sz w:val="20"/>
        </w:rPr>
        <w:tab/>
      </w:r>
      <w:r w:rsidRPr="00751C8A">
        <w:rPr>
          <w:rFonts w:ascii="Calibri Light" w:hAnsi="Calibri Light" w:cs="Calibri Light"/>
          <w:sz w:val="20"/>
        </w:rPr>
        <w:tab/>
        <w:t xml:space="preserve">Nie ulega zatem wątpliwości, że przytoczony przez ZO przykład dotyczy innego stanu faktycznego i prawnego niż przedmiotowa sprawa dotycząca budowy drogi ekspresowej S19. Najbardziej różnicuje te sprawy fakt, że w przypadku budowy domu jednorodzinnego orlik krzykliwy był przedmiotem ochrony obszaru Natura 2000 Puszcza Knyszyńska PLB 200003. Potwierdza to zasadę, że organ dokonuje rozstrzygnięcia w danej sprawie w oparciu przepisy prawa oraz zgromadzony materiał dowodowy, nie zaś na podstawie innych rozstrzygnięć administracyjnych czy orzeczeń sądowych, które dotyczą indywidualnych przypadków. Biorąc pod uwagę powyższe, uznać należy że zarzut ZO w tym zakresie nie zasługuje na uwzględnienie, a kwestionowana decyzja nie pozostaje </w:t>
      </w:r>
      <w:r w:rsidRPr="00751C8A">
        <w:rPr>
          <w:rFonts w:ascii="Calibri Light" w:hAnsi="Calibri Light" w:cs="Calibri Light"/>
          <w:sz w:val="20"/>
          <w:lang w:bidi="en-US"/>
        </w:rPr>
        <w:t xml:space="preserve">w </w:t>
      </w:r>
      <w:r w:rsidRPr="00751C8A">
        <w:rPr>
          <w:rFonts w:ascii="Calibri Light" w:hAnsi="Calibri Light" w:cs="Calibri Light"/>
          <w:sz w:val="20"/>
        </w:rPr>
        <w:t>sprzeczności z zasadą zaufania obywateli do organów administracji publicznej.</w:t>
      </w:r>
    </w:p>
    <w:p w:rsidR="003E7391" w:rsidRPr="00751C8A" w:rsidRDefault="00A76DB4" w:rsidP="00751C8A">
      <w:pPr>
        <w:pStyle w:val="Tekstpodstawowy"/>
        <w:tabs>
          <w:tab w:val="left" w:pos="428"/>
        </w:tabs>
        <w:spacing w:line="276" w:lineRule="auto"/>
        <w:rPr>
          <w:rFonts w:ascii="Calibri Light" w:hAnsi="Calibri Light" w:cs="Calibri Light"/>
          <w:sz w:val="20"/>
        </w:rPr>
      </w:pPr>
      <w:r w:rsidRPr="00751C8A">
        <w:rPr>
          <w:rFonts w:ascii="Calibri Light" w:hAnsi="Calibri Light" w:cs="Calibri Light"/>
          <w:sz w:val="20"/>
        </w:rPr>
        <w:tab/>
      </w:r>
      <w:r w:rsidRPr="00751C8A">
        <w:rPr>
          <w:rFonts w:ascii="Calibri Light" w:hAnsi="Calibri Light" w:cs="Calibri Light"/>
          <w:sz w:val="20"/>
        </w:rPr>
        <w:tab/>
        <w:t xml:space="preserve">ZO wskazuje, że orlik krzykliwy jest gatunkiem wrażliwym nawet na stosunkowo nieistotne zmiany w środowisku naturalnym pod wpływem działalności człowieka (z długookresowych badań ornitologicznych przeprowadzonych na bagnach Kuwasy wynika, że wycięcie starych topól usytuowanych na łąkach w znacznym oddaleniu od gniazd spowodowało, że ptaki zaprzestały lęgów w tym miejscu). W ocenie GDOŚ wskazany przez ZO przypadek ma charakter epizodyczny. GDOŚ nie podziela więc w tej kwestii obaw odwołujących się, jak bowiem wykazano powyżej stanowiska orlika krzykliwego w pobliżu planowanego przedsięwzięcia nie będą narażone na krytyczne dla tego gatunku oddziaływania. W analizowanej sprawie warunki żerowiskowe, mogące stanowić jedyne poważne zagrożenia determinujące przetrwanie gatunku i sukces lęgowy orlika, są na tyle bogate, że nie ma obaw, by stanowiły czynnik limitujący dla tego gatunku. </w:t>
      </w:r>
      <w:r w:rsidRPr="00751C8A">
        <w:rPr>
          <w:rFonts w:ascii="Calibri Light" w:hAnsi="Calibri Light" w:cs="Calibri Light"/>
          <w:sz w:val="20"/>
        </w:rPr>
        <w:tab/>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Zdaniem odwołujących się, RDOŚ w Białymstoku nie dostrzegł również zasadniczego zagrożenia dla orlika krzykliwego spowodowanego bezpośrednim sąsiedztwem planowanej inwestycji drogowej - narażony jest on na ryzyko kolizji, spowodowane fragmentacją jego terenów żerowiskowych przez trasę. Również w tej kwestii GDOŚ nie może zgodzić się z ZO. Bez wątpienia kolizje z pojazdami zaliczają się do zagrożeń populacji orlika krzykliwego (co potwierdza literatura przedmiotu, cytowana przez ZO) i GDOŚ nie zaprzecza, że może do nich dojść, jednakże zagrożeniu temu nadano niskie znaczenie, ze względu na nieznaczną ilość stwierdzonych tego typu przypadków. Kolizje (bezpośrednie zderzenie ptaków z pojazdami i antropogenicznymi konstrukcjami) stanowią 47% wszystkich przypadków śmierci ptaków drapieżnych i sów o ustalonej przyczynie. Najczęściej dochodzi do kolizji tych ptaków z pojazdami (50%), a następnie z energetycznymi liniami napowietrznymi (42%) (</w:t>
      </w:r>
      <w:proofErr w:type="spellStart"/>
      <w:r w:rsidRPr="00751C8A">
        <w:rPr>
          <w:rFonts w:ascii="Calibri Light" w:hAnsi="Calibri Light" w:cs="Calibri Light"/>
          <w:sz w:val="20"/>
          <w:szCs w:val="20"/>
        </w:rPr>
        <w:t>Anderwald</w:t>
      </w:r>
      <w:proofErr w:type="spellEnd"/>
      <w:r w:rsidRPr="00751C8A">
        <w:rPr>
          <w:rFonts w:ascii="Calibri Light" w:hAnsi="Calibri Light" w:cs="Calibri Light"/>
          <w:i/>
          <w:sz w:val="20"/>
          <w:szCs w:val="20"/>
          <w:shd w:val="clear" w:color="auto" w:fill="FFFFFF"/>
        </w:rPr>
        <w:t xml:space="preserve"> </w:t>
      </w:r>
      <w:r w:rsidRPr="00751C8A">
        <w:rPr>
          <w:rFonts w:ascii="Calibri Light" w:hAnsi="Calibri Light" w:cs="Calibri Light"/>
          <w:sz w:val="20"/>
          <w:szCs w:val="20"/>
        </w:rPr>
        <w:t xml:space="preserve">D. 2009. </w:t>
      </w:r>
      <w:hyperlink r:id="rId8" w:history="1">
        <w:r w:rsidRPr="00751C8A">
          <w:rPr>
            <w:rFonts w:ascii="Calibri Light" w:hAnsi="Calibri Light" w:cs="Calibri Light"/>
            <w:sz w:val="20"/>
            <w:szCs w:val="20"/>
            <w:shd w:val="clear" w:color="auto" w:fill="FFFFFF"/>
          </w:rPr>
          <w:t>Przyczyny śmiertelności ptaków szponiastych i sów na podstawie analizy danych Kartoteki ptaków martwych i osłabionych Komitetu Ochrony Orłów</w:t>
        </w:r>
      </w:hyperlink>
      <w:r w:rsidRPr="00751C8A">
        <w:rPr>
          <w:rFonts w:ascii="Calibri Light" w:hAnsi="Calibri Light" w:cs="Calibri Light"/>
          <w:sz w:val="20"/>
          <w:szCs w:val="20"/>
        </w:rPr>
        <w:t xml:space="preserve">. Studia i Materiały Centrum Edukacji Przyrodniczo-Leśnej 11 (3 [22]), 125-151). Warto zwrócić uwagę, że dane te dotyczą wszystkich ptaków drapieżnych i sów, a nie tylko samych orlików. W przypadku orlika krzykliwego częściej dochodziło do zderzeń z liniami energetycznymi. Jeśli chodzi o szczegółowe dane dotyczące orlika krzykliwego, to informacje zgromadzone na potrzeby przygotowania </w:t>
      </w:r>
      <w:r w:rsidRPr="00751C8A">
        <w:rPr>
          <w:rFonts w:ascii="Calibri Light" w:hAnsi="Calibri Light" w:cs="Calibri Light"/>
          <w:iCs/>
          <w:sz w:val="20"/>
          <w:szCs w:val="20"/>
        </w:rPr>
        <w:t xml:space="preserve">Krajowego Programu Ochrony Orlika Krzykliwego </w:t>
      </w:r>
      <w:proofErr w:type="spellStart"/>
      <w:r w:rsidRPr="00751C8A">
        <w:rPr>
          <w:rFonts w:ascii="Calibri Light" w:hAnsi="Calibri Light" w:cs="Calibri Light"/>
          <w:iCs/>
          <w:sz w:val="20"/>
          <w:szCs w:val="20"/>
        </w:rPr>
        <w:t>Aquila</w:t>
      </w:r>
      <w:proofErr w:type="spellEnd"/>
      <w:r w:rsidRPr="00751C8A">
        <w:rPr>
          <w:rFonts w:ascii="Calibri Light" w:hAnsi="Calibri Light" w:cs="Calibri Light"/>
          <w:iCs/>
          <w:sz w:val="20"/>
          <w:szCs w:val="20"/>
        </w:rPr>
        <w:t xml:space="preserve"> </w:t>
      </w:r>
      <w:proofErr w:type="spellStart"/>
      <w:r w:rsidRPr="00751C8A">
        <w:rPr>
          <w:rFonts w:ascii="Calibri Light" w:hAnsi="Calibri Light" w:cs="Calibri Light"/>
          <w:iCs/>
          <w:sz w:val="20"/>
          <w:szCs w:val="20"/>
        </w:rPr>
        <w:t>Pomarina</w:t>
      </w:r>
      <w:proofErr w:type="spellEnd"/>
      <w:r w:rsidRPr="00751C8A">
        <w:rPr>
          <w:rFonts w:ascii="Calibri Light" w:hAnsi="Calibri Light" w:cs="Calibri Light"/>
          <w:iCs/>
          <w:sz w:val="20"/>
          <w:szCs w:val="20"/>
        </w:rPr>
        <w:t xml:space="preserve"> w Polsce</w:t>
      </w:r>
      <w:r w:rsidRPr="00751C8A">
        <w:rPr>
          <w:rFonts w:ascii="Calibri Light" w:hAnsi="Calibri Light" w:cs="Calibri Light"/>
          <w:sz w:val="20"/>
          <w:szCs w:val="20"/>
        </w:rPr>
        <w:t xml:space="preserve"> wskazują na jedynie 32 przypadki śmierci orlików dorosłych oraz młodocianych po opuszczeniu gniazda </w:t>
      </w:r>
      <w:r w:rsidRPr="00751C8A">
        <w:rPr>
          <w:rFonts w:ascii="Calibri Light" w:hAnsi="Calibri Light" w:cs="Calibri Light"/>
          <w:iCs/>
          <w:sz w:val="20"/>
          <w:szCs w:val="20"/>
        </w:rPr>
        <w:t>(</w:t>
      </w:r>
      <w:r w:rsidRPr="00751C8A">
        <w:rPr>
          <w:rFonts w:ascii="Calibri Light" w:hAnsi="Calibri Light" w:cs="Calibri Light"/>
          <w:sz w:val="20"/>
          <w:szCs w:val="20"/>
        </w:rPr>
        <w:t>Ochrona orlika krzykliwego na wybranych obszarach Natura 2000</w:t>
      </w:r>
      <w:r w:rsidRPr="00751C8A">
        <w:rPr>
          <w:rFonts w:ascii="Calibri Light" w:hAnsi="Calibri Light" w:cs="Calibri Light"/>
          <w:iCs/>
          <w:sz w:val="20"/>
          <w:szCs w:val="20"/>
        </w:rPr>
        <w:t>, Komitet Ochrony Orłów, Olsztyn, 2014, s. 49-50).</w:t>
      </w:r>
      <w:r w:rsidRPr="00751C8A">
        <w:rPr>
          <w:rFonts w:ascii="Calibri Light" w:hAnsi="Calibri Light" w:cs="Calibri Light"/>
          <w:sz w:val="20"/>
          <w:szCs w:val="20"/>
        </w:rPr>
        <w:t xml:space="preserve"> Przyczynę śmierci określono w 25 przypadkach - spośród nich 13 zginęło w wyniku kolizji, z czego 10 z przesyłowymi liniami energetycznymi (wszystkie informacje pochodzą z terenu Polski). Uzyskano również informacje o 21 orlikach, które trafiły w ręce człowieka, z których 5 było rannych w wyniku kolizji z liniami napowietrznymi i samochodami. Innymi słowy, udokumentowano - jakkolwiek nie jest znana skala przypadków nierejestrowanych czy pomyłek związanych z pomyleniem orlika z myszołowem - jedynie 3 (do 8 uwzględniając ptaki ranne, przy czym w przeważającej części osobniki ranne uległy kolizji z liniami elektroenergetycznymi) przypadki kolizji orlika krzykliwego z pojazdem. Biorąc pod uwagę, iż populacja tego gatunku w Polsce liczy 2300 - 2700 par, należy uznać, że zagrożenie kolizją z pojazdem nie jest krytycznie istotnym zagrożeniem dla orlika krzykliwego.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lastRenderedPageBreak/>
        <w:t xml:space="preserve">W odwołaniu ZO podniosło również kwestię wpływu hałasu na orlika krzykliwego, który według odwołujących się oraz w kontrze do opinii RDOŚ w Białymstoku jest gatunkiem wrażliwym na oddziaływania akustyczne.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GDOŚ nie zgadza się w tej kwestii z odwołującymi się. W ocenie GDOŚ, opartej na wytycznych pt. Ptaki a ruch drogowy z 2010 r., wynikających z projektu badawczo-rozwojowego FE 02.286/2007/LRB pn. Opracowanie wytycznych postępowania w celu unikania i kompensacji spowodowanego ruchem drogowym wpływu na awifaunę</w:t>
      </w:r>
      <w:r w:rsidRPr="00751C8A">
        <w:rPr>
          <w:rFonts w:ascii="Calibri Light" w:hAnsi="Calibri Light" w:cs="Calibri Light"/>
          <w:i/>
          <w:sz w:val="20"/>
          <w:szCs w:val="20"/>
        </w:rPr>
        <w:t xml:space="preserve"> </w:t>
      </w:r>
      <w:r w:rsidRPr="00751C8A">
        <w:rPr>
          <w:rFonts w:ascii="Calibri Light" w:hAnsi="Calibri Light" w:cs="Calibri Light"/>
          <w:sz w:val="20"/>
          <w:szCs w:val="20"/>
        </w:rPr>
        <w:t xml:space="preserve">(Federalne Ministerstwo Transportu, Budownictwa i Rozwoju Miast Niemcy), orlik krzykliwy jest gatunkiem, który nie jest wrażliwy na hałas komunikacyjny. Potwierdzeniem tego mogą być obserwacje orlików w okresie </w:t>
      </w:r>
      <w:proofErr w:type="spellStart"/>
      <w:r w:rsidRPr="00751C8A">
        <w:rPr>
          <w:rFonts w:ascii="Calibri Light" w:hAnsi="Calibri Light" w:cs="Calibri Light"/>
          <w:sz w:val="20"/>
          <w:szCs w:val="20"/>
        </w:rPr>
        <w:t>polęgowym</w:t>
      </w:r>
      <w:proofErr w:type="spellEnd"/>
      <w:r w:rsidRPr="00751C8A">
        <w:rPr>
          <w:rFonts w:ascii="Calibri Light" w:hAnsi="Calibri Light" w:cs="Calibri Light"/>
          <w:sz w:val="20"/>
          <w:szCs w:val="20"/>
        </w:rPr>
        <w:t xml:space="preserve"> i ich skupianie się na polach w trakcie wykonywania podorywek i głębokich orek. Wykazują one wtedy małą płochliwość wobec pracujących maszyn, nie odlatując nawet z odległości poniżej 10 m </w:t>
      </w:r>
      <w:r w:rsidRPr="00751C8A">
        <w:rPr>
          <w:rFonts w:ascii="Calibri Light" w:hAnsi="Calibri Light" w:cs="Calibri Light"/>
          <w:iCs/>
          <w:sz w:val="20"/>
          <w:szCs w:val="20"/>
        </w:rPr>
        <w:t>(</w:t>
      </w:r>
      <w:r w:rsidRPr="00751C8A">
        <w:rPr>
          <w:rFonts w:ascii="Calibri Light" w:hAnsi="Calibri Light" w:cs="Calibri Light"/>
          <w:sz w:val="20"/>
          <w:szCs w:val="20"/>
        </w:rPr>
        <w:t>Ochrona orlika krzykliwego na wybranych obszarach Natura 2000</w:t>
      </w:r>
      <w:r w:rsidRPr="00751C8A">
        <w:rPr>
          <w:rFonts w:ascii="Calibri Light" w:hAnsi="Calibri Light" w:cs="Calibri Light"/>
          <w:i/>
          <w:sz w:val="20"/>
          <w:szCs w:val="20"/>
        </w:rPr>
        <w:t xml:space="preserve">, </w:t>
      </w:r>
      <w:r w:rsidRPr="00751C8A">
        <w:rPr>
          <w:rFonts w:ascii="Calibri Light" w:hAnsi="Calibri Light" w:cs="Calibri Light"/>
          <w:sz w:val="20"/>
          <w:szCs w:val="20"/>
        </w:rPr>
        <w:t>broszura informacyjna wydana przez Nadleśnictwo Hajnówka w ramach programu Life+)</w:t>
      </w:r>
      <w:r w:rsidRPr="00751C8A">
        <w:rPr>
          <w:rFonts w:ascii="Calibri Light" w:hAnsi="Calibri Light" w:cs="Calibri Light"/>
          <w:i/>
          <w:sz w:val="20"/>
          <w:szCs w:val="20"/>
        </w:rPr>
        <w:t>.</w:t>
      </w:r>
      <w:r w:rsidRPr="00751C8A">
        <w:rPr>
          <w:rFonts w:ascii="Calibri Light" w:hAnsi="Calibri Light" w:cs="Calibri Light"/>
          <w:sz w:val="20"/>
          <w:szCs w:val="20"/>
        </w:rPr>
        <w:t xml:space="preserve">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ZO podważa w odwołaniu walor dowodowy broszury informacyjnej wydanej w ramach programu Life+, jako powód podając jednoznaczne ich zdaniem zapatrywanie autorów </w:t>
      </w:r>
      <w:r w:rsidRPr="00751C8A">
        <w:rPr>
          <w:rFonts w:ascii="Calibri Light" w:hAnsi="Calibri Light" w:cs="Calibri Light"/>
          <w:iCs/>
          <w:sz w:val="20"/>
          <w:szCs w:val="20"/>
        </w:rPr>
        <w:t xml:space="preserve">Krajowego Programu Ochrony Orlika Krzykliwego </w:t>
      </w:r>
      <w:proofErr w:type="spellStart"/>
      <w:r w:rsidRPr="00751C8A">
        <w:rPr>
          <w:rFonts w:ascii="Calibri Light" w:hAnsi="Calibri Light" w:cs="Calibri Light"/>
          <w:iCs/>
          <w:sz w:val="20"/>
          <w:szCs w:val="20"/>
        </w:rPr>
        <w:t>Aquila</w:t>
      </w:r>
      <w:proofErr w:type="spellEnd"/>
      <w:r w:rsidRPr="00751C8A">
        <w:rPr>
          <w:rFonts w:ascii="Calibri Light" w:hAnsi="Calibri Light" w:cs="Calibri Light"/>
          <w:iCs/>
          <w:sz w:val="20"/>
          <w:szCs w:val="20"/>
        </w:rPr>
        <w:t xml:space="preserve"> </w:t>
      </w:r>
      <w:proofErr w:type="spellStart"/>
      <w:r w:rsidRPr="00751C8A">
        <w:rPr>
          <w:rFonts w:ascii="Calibri Light" w:hAnsi="Calibri Light" w:cs="Calibri Light"/>
          <w:iCs/>
          <w:sz w:val="20"/>
          <w:szCs w:val="20"/>
        </w:rPr>
        <w:t>Pomarina</w:t>
      </w:r>
      <w:proofErr w:type="spellEnd"/>
      <w:r w:rsidRPr="00751C8A">
        <w:rPr>
          <w:rFonts w:ascii="Calibri Light" w:hAnsi="Calibri Light" w:cs="Calibri Light"/>
          <w:iCs/>
          <w:sz w:val="20"/>
          <w:szCs w:val="20"/>
        </w:rPr>
        <w:t xml:space="preserve"> w Polsce</w:t>
      </w:r>
      <w:r w:rsidRPr="00751C8A">
        <w:rPr>
          <w:rFonts w:ascii="Calibri Light" w:hAnsi="Calibri Light" w:cs="Calibri Light"/>
          <w:sz w:val="20"/>
          <w:szCs w:val="20"/>
        </w:rPr>
        <w:t xml:space="preserve">, iż utrata siedlisk tego gatunku może być spowodowana „poprzez odstraszanie ptaków, które boją się zbliżyć do hałasujących i poruszających się maszyn. Wówczas nawet teoretycznie atrakcyjne żerowiska nie są eksplorowane przez ptaki.”. Według GDOŚ zapewne obie te sytuacje mogą wystąpić w indywidualnych przypadkach, warto jednak zwrócić uwagę, iż opinia zawarta w </w:t>
      </w:r>
      <w:r w:rsidRPr="00751C8A">
        <w:rPr>
          <w:rFonts w:ascii="Calibri Light" w:hAnsi="Calibri Light" w:cs="Calibri Light"/>
          <w:iCs/>
          <w:sz w:val="20"/>
          <w:szCs w:val="20"/>
        </w:rPr>
        <w:t xml:space="preserve">Krajowym Programie Ochrony Orlika Krzykliwego </w:t>
      </w:r>
      <w:proofErr w:type="spellStart"/>
      <w:r w:rsidRPr="00751C8A">
        <w:rPr>
          <w:rFonts w:ascii="Calibri Light" w:hAnsi="Calibri Light" w:cs="Calibri Light"/>
          <w:iCs/>
          <w:sz w:val="20"/>
          <w:szCs w:val="20"/>
        </w:rPr>
        <w:t>Aquila</w:t>
      </w:r>
      <w:proofErr w:type="spellEnd"/>
      <w:r w:rsidRPr="00751C8A">
        <w:rPr>
          <w:rFonts w:ascii="Calibri Light" w:hAnsi="Calibri Light" w:cs="Calibri Light"/>
          <w:iCs/>
          <w:sz w:val="20"/>
          <w:szCs w:val="20"/>
        </w:rPr>
        <w:t xml:space="preserve"> </w:t>
      </w:r>
      <w:proofErr w:type="spellStart"/>
      <w:r w:rsidRPr="00751C8A">
        <w:rPr>
          <w:rFonts w:ascii="Calibri Light" w:hAnsi="Calibri Light" w:cs="Calibri Light"/>
          <w:iCs/>
          <w:sz w:val="20"/>
          <w:szCs w:val="20"/>
        </w:rPr>
        <w:t>Pomarina</w:t>
      </w:r>
      <w:proofErr w:type="spellEnd"/>
      <w:r w:rsidRPr="00751C8A">
        <w:rPr>
          <w:rFonts w:ascii="Calibri Light" w:hAnsi="Calibri Light" w:cs="Calibri Light"/>
          <w:iCs/>
          <w:sz w:val="20"/>
          <w:szCs w:val="20"/>
        </w:rPr>
        <w:t xml:space="preserve"> w Polsce</w:t>
      </w:r>
      <w:r w:rsidRPr="00751C8A">
        <w:rPr>
          <w:rFonts w:ascii="Calibri Light" w:hAnsi="Calibri Light" w:cs="Calibri Light"/>
          <w:i/>
          <w:iCs/>
          <w:sz w:val="20"/>
          <w:szCs w:val="20"/>
        </w:rPr>
        <w:t xml:space="preserve"> </w:t>
      </w:r>
      <w:r w:rsidRPr="00751C8A">
        <w:rPr>
          <w:rFonts w:ascii="Calibri Light" w:hAnsi="Calibri Light" w:cs="Calibri Light"/>
          <w:sz w:val="20"/>
          <w:szCs w:val="20"/>
        </w:rPr>
        <w:t xml:space="preserve">ma charakter ogólny, natomiast spostrzeżenia o małej płochliwości orlików krzykliwych wobec pracujących maszyn (s. 8-9 broszury), oparta jest na konkretnych obserwacjach i dodatkowo znajduje potwierdzenie w opracowaniu wykonanym na zlecenie Federalnego Ministerstwa Transportu, Budownictwa i Rozwoju Miast Niemiec. </w:t>
      </w:r>
    </w:p>
    <w:p w:rsidR="003E7391" w:rsidRPr="00751C8A" w:rsidRDefault="00A76DB4" w:rsidP="00751C8A">
      <w:pPr>
        <w:pStyle w:val="Tekstpodstawowy"/>
        <w:tabs>
          <w:tab w:val="left" w:pos="423"/>
        </w:tabs>
        <w:spacing w:line="276" w:lineRule="auto"/>
        <w:rPr>
          <w:rFonts w:ascii="Calibri Light" w:hAnsi="Calibri Light" w:cs="Calibri Light"/>
          <w:sz w:val="20"/>
        </w:rPr>
      </w:pPr>
      <w:r w:rsidRPr="00751C8A">
        <w:rPr>
          <w:rFonts w:ascii="Calibri Light" w:hAnsi="Calibri Light" w:cs="Calibri Light"/>
          <w:sz w:val="20"/>
        </w:rPr>
        <w:tab/>
      </w:r>
      <w:r w:rsidRPr="00751C8A">
        <w:rPr>
          <w:rFonts w:ascii="Calibri Light" w:hAnsi="Calibri Light" w:cs="Calibri Light"/>
          <w:sz w:val="20"/>
        </w:rPr>
        <w:tab/>
        <w:t xml:space="preserve">Odwołujący się wskazują również, że zajmując terytoria orliki najpierw kierują się preferencjami co do łowisk, a następnie, w obrębie tych łowisk, kierują się preferencjami co do miejsc lęgowych (drzewostanów). </w:t>
      </w:r>
    </w:p>
    <w:p w:rsidR="003E7391" w:rsidRPr="00751C8A" w:rsidRDefault="00A76DB4" w:rsidP="00751C8A">
      <w:pPr>
        <w:pStyle w:val="Tekstpodstawowy"/>
        <w:tabs>
          <w:tab w:val="left" w:pos="423"/>
        </w:tabs>
        <w:spacing w:line="276" w:lineRule="auto"/>
        <w:rPr>
          <w:rFonts w:ascii="Calibri Light" w:hAnsi="Calibri Light" w:cs="Calibri Light"/>
          <w:sz w:val="20"/>
        </w:rPr>
      </w:pPr>
      <w:r w:rsidRPr="00751C8A">
        <w:rPr>
          <w:rFonts w:ascii="Calibri Light" w:hAnsi="Calibri Light" w:cs="Calibri Light"/>
          <w:sz w:val="20"/>
        </w:rPr>
        <w:tab/>
      </w:r>
      <w:r w:rsidRPr="00751C8A">
        <w:rPr>
          <w:rFonts w:ascii="Calibri Light" w:hAnsi="Calibri Light" w:cs="Calibri Light"/>
          <w:sz w:val="20"/>
        </w:rPr>
        <w:tab/>
        <w:t xml:space="preserve">GDOŚ zgadza się z ZO co do preferencji orlika przy wyborze siedliska, stoi jednakże na stanowisku, że w przedmiotowym przypadku nie będzie on znacząco niepokojony przez hałas komunikacyjny, ani też nie utraci swojej bazy żerowiskowej w stopniu mogącym mieć wpływ na jego prawidłowe funkcjonowanie i rozród. Jak wynika z </w:t>
      </w:r>
      <w:r w:rsidRPr="00751C8A">
        <w:rPr>
          <w:rFonts w:ascii="Calibri Light" w:hAnsi="Calibri Light" w:cs="Calibri Light"/>
          <w:iCs/>
          <w:sz w:val="20"/>
        </w:rPr>
        <w:t xml:space="preserve">Krajowego Programu Ochrony Orlika Krzykliwego </w:t>
      </w:r>
      <w:proofErr w:type="spellStart"/>
      <w:r w:rsidRPr="00751C8A">
        <w:rPr>
          <w:rFonts w:ascii="Calibri Light" w:hAnsi="Calibri Light" w:cs="Calibri Light"/>
          <w:iCs/>
          <w:sz w:val="20"/>
        </w:rPr>
        <w:t>Aquila</w:t>
      </w:r>
      <w:proofErr w:type="spellEnd"/>
      <w:r w:rsidRPr="00751C8A">
        <w:rPr>
          <w:rFonts w:ascii="Calibri Light" w:hAnsi="Calibri Light" w:cs="Calibri Light"/>
          <w:iCs/>
          <w:sz w:val="20"/>
        </w:rPr>
        <w:t xml:space="preserve"> </w:t>
      </w:r>
      <w:proofErr w:type="spellStart"/>
      <w:r w:rsidRPr="00751C8A">
        <w:rPr>
          <w:rFonts w:ascii="Calibri Light" w:hAnsi="Calibri Light" w:cs="Calibri Light"/>
          <w:iCs/>
          <w:sz w:val="20"/>
        </w:rPr>
        <w:t>Pomarina</w:t>
      </w:r>
      <w:proofErr w:type="spellEnd"/>
      <w:r w:rsidRPr="00751C8A">
        <w:rPr>
          <w:rFonts w:ascii="Calibri Light" w:hAnsi="Calibri Light" w:cs="Calibri Light"/>
          <w:iCs/>
          <w:sz w:val="20"/>
        </w:rPr>
        <w:t xml:space="preserve"> w Polsce</w:t>
      </w:r>
      <w:r w:rsidRPr="00751C8A">
        <w:rPr>
          <w:rFonts w:ascii="Calibri Light" w:hAnsi="Calibri Light" w:cs="Calibri Light"/>
          <w:sz w:val="20"/>
        </w:rPr>
        <w:t xml:space="preserve">, newralgiczne znaczenie przy wyborze miejsca na budowę gniazda w zajmowanym przez ptaki rewirze ma struktura najbliższego otoczenia (kilkadziesiąt metrów od drzewa gniazdowego) </w:t>
      </w:r>
      <w:r w:rsidRPr="00751C8A">
        <w:rPr>
          <w:rFonts w:ascii="Calibri Light" w:hAnsi="Calibri Light" w:cs="Calibri Light"/>
          <w:iCs/>
          <w:sz w:val="20"/>
        </w:rPr>
        <w:t>(</w:t>
      </w:r>
      <w:r w:rsidRPr="00751C8A">
        <w:rPr>
          <w:rFonts w:ascii="Calibri Light" w:hAnsi="Calibri Light" w:cs="Calibri Light"/>
          <w:sz w:val="20"/>
        </w:rPr>
        <w:t>Ochrona orlika krzykliwego na wybranych obszarach Natura 2000</w:t>
      </w:r>
      <w:r w:rsidRPr="00751C8A">
        <w:rPr>
          <w:rFonts w:ascii="Calibri Light" w:hAnsi="Calibri Light" w:cs="Calibri Light"/>
          <w:iCs/>
          <w:sz w:val="20"/>
        </w:rPr>
        <w:t>, Komitet Ochrony Orłów, Olsztyn, 2014, s. 25)</w:t>
      </w:r>
      <w:r w:rsidRPr="00751C8A">
        <w:rPr>
          <w:rFonts w:ascii="Calibri Light" w:hAnsi="Calibri Light" w:cs="Calibri Light"/>
          <w:sz w:val="20"/>
        </w:rPr>
        <w:t>. Sposób wyboru siedliska przez orlika krzykliwego nie jest zatem w przedmiotowej sprawie istotny w kontekście akustycznego wpływu przedsięwzięcia na ten gatunek.</w:t>
      </w:r>
    </w:p>
    <w:p w:rsidR="003E7391" w:rsidRPr="00751C8A" w:rsidRDefault="00A76DB4" w:rsidP="00751C8A">
      <w:pPr>
        <w:pStyle w:val="Tekstpodstawowy"/>
        <w:tabs>
          <w:tab w:val="left" w:pos="423"/>
        </w:tabs>
        <w:spacing w:line="276" w:lineRule="auto"/>
        <w:rPr>
          <w:rFonts w:ascii="Calibri Light" w:hAnsi="Calibri Light" w:cs="Calibri Light"/>
          <w:sz w:val="20"/>
        </w:rPr>
      </w:pPr>
      <w:r w:rsidRPr="00751C8A">
        <w:rPr>
          <w:rFonts w:ascii="Calibri Light" w:hAnsi="Calibri Light" w:cs="Calibri Light"/>
          <w:sz w:val="20"/>
        </w:rPr>
        <w:tab/>
      </w:r>
      <w:r w:rsidRPr="00751C8A">
        <w:rPr>
          <w:rFonts w:ascii="Calibri Light" w:hAnsi="Calibri Light" w:cs="Calibri Light"/>
          <w:sz w:val="20"/>
        </w:rPr>
        <w:tab/>
        <w:t xml:space="preserve">Biorąc pod uwagę powyższe za niezasadne należy również uznać zarzuty w zakresie rzekomego pominięcia przez RDOŚ w Białymstoku wpływu przedsięwzięcia na etapie jego realizacji i eksploatacji w postaci antropopresji na orliki krzykliwe i ich lęgowisko, które według ekspertyzy Janusza Kupisa </w:t>
      </w:r>
      <w:r w:rsidRPr="00751C8A">
        <w:rPr>
          <w:rFonts w:ascii="Calibri Light" w:hAnsi="Calibri Light" w:cs="Calibri Light"/>
          <w:bCs/>
          <w:sz w:val="20"/>
        </w:rPr>
        <w:t xml:space="preserve">przestanie istnieć, </w:t>
      </w:r>
      <w:r w:rsidRPr="00751C8A">
        <w:rPr>
          <w:rFonts w:ascii="Calibri Light" w:hAnsi="Calibri Light" w:cs="Calibri Light"/>
          <w:sz w:val="20"/>
        </w:rPr>
        <w:t xml:space="preserve">ponieważ planowana trasa została zlokalizowana </w:t>
      </w:r>
      <w:r w:rsidRPr="00751C8A">
        <w:rPr>
          <w:rFonts w:ascii="Calibri Light" w:hAnsi="Calibri Light" w:cs="Calibri Light"/>
          <w:bCs/>
          <w:sz w:val="20"/>
        </w:rPr>
        <w:t>zbyt blisko gniazda</w:t>
      </w:r>
      <w:r w:rsidRPr="00751C8A">
        <w:rPr>
          <w:rFonts w:ascii="Calibri Light" w:hAnsi="Calibri Light" w:cs="Calibri Light"/>
          <w:b/>
          <w:bCs/>
          <w:sz w:val="20"/>
        </w:rPr>
        <w:t xml:space="preserve">. </w:t>
      </w:r>
      <w:r w:rsidRPr="00751C8A">
        <w:rPr>
          <w:rFonts w:ascii="Calibri Light" w:hAnsi="Calibri Light" w:cs="Calibri Light"/>
          <w:bCs/>
          <w:sz w:val="20"/>
        </w:rPr>
        <w:t xml:space="preserve">Podkreślić trzeba ponadto, że </w:t>
      </w:r>
      <w:r w:rsidRPr="00751C8A">
        <w:rPr>
          <w:rFonts w:ascii="Calibri Light" w:hAnsi="Calibri Light" w:cs="Calibri Light"/>
          <w:sz w:val="20"/>
        </w:rPr>
        <w:t>RDOŚ w Białymstoku wskazał na stronie 10 decyzji w warunku zawartym w punkcie I.2.51, warunki prowadzenia prac w przypadku stwierdzenia zajętości tego gniazda (gniazdo niezasiedlone).</w:t>
      </w:r>
    </w:p>
    <w:p w:rsidR="003E7391" w:rsidRPr="00751C8A" w:rsidRDefault="00A76DB4" w:rsidP="00751C8A">
      <w:pPr>
        <w:pStyle w:val="Tekstpodstawowy"/>
        <w:tabs>
          <w:tab w:val="left" w:pos="423"/>
        </w:tabs>
        <w:spacing w:line="276" w:lineRule="auto"/>
        <w:rPr>
          <w:rFonts w:ascii="Calibri Light" w:hAnsi="Calibri Light" w:cs="Calibri Light"/>
          <w:sz w:val="20"/>
        </w:rPr>
      </w:pPr>
      <w:r w:rsidRPr="00751C8A">
        <w:rPr>
          <w:rFonts w:ascii="Calibri Light" w:hAnsi="Calibri Light" w:cs="Calibri Light"/>
          <w:sz w:val="20"/>
        </w:rPr>
        <w:tab/>
      </w:r>
      <w:r w:rsidRPr="00751C8A">
        <w:rPr>
          <w:rFonts w:ascii="Calibri Light" w:hAnsi="Calibri Light" w:cs="Calibri Light"/>
          <w:sz w:val="20"/>
        </w:rPr>
        <w:tab/>
        <w:t xml:space="preserve">Zdaniem ZO, sugestia „przenosin ptaków w inne miejsce” z wykorzystaniem platform lęgowych nie uwzględnia elementarnych wskazań wiedzy przyrodniczej, realiów bytowania tego gatunku i neguje autorytet organów zobligowanych do rzetelnego reprezentowania interesu publicznego i ochrony przyrody. Stowarzyszenie nie sprecyzowało, na czym polega ich zdaniem sprzeczność planowanych działań z wiedzą przyrodniczą czy realiami bytowania orlika krzykliwego.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Warunek dotyczący platform lęgowych zawarty został w punkcie I.3.20 decyzji RDOŚ w Białymstoku. Budowa platform ma na celu minimalizację potencjalnego negatywnego oddziaływania na populację orlika krzykliwego poprzez poprawę warunków bytowania lokalnej populacji mogącą przełożyć się na sukces lęgowy. Według Komitetu Ochrony Orłów budowanie sztucznych gniazd jest jedną z najbardziej rozpowszechnionych form aktywnego wspierania zdolności reprodukcyjnych naturalnych populacji </w:t>
      </w:r>
      <w:r w:rsidRPr="00751C8A">
        <w:rPr>
          <w:rFonts w:ascii="Calibri Light" w:hAnsi="Calibri Light" w:cs="Calibri Light"/>
          <w:sz w:val="20"/>
          <w:szCs w:val="20"/>
          <w:lang w:eastAsia="en-US" w:bidi="en-US"/>
        </w:rPr>
        <w:t xml:space="preserve">(http://www.koo.org.pl/dzialalnosc/sztuczne-gniazda). </w:t>
      </w:r>
      <w:r w:rsidRPr="00751C8A">
        <w:rPr>
          <w:rFonts w:ascii="Calibri Light" w:hAnsi="Calibri Light" w:cs="Calibri Light"/>
          <w:sz w:val="20"/>
          <w:szCs w:val="20"/>
        </w:rPr>
        <w:t xml:space="preserve">Dodatkowe gniazda na platformach są miejscem odpoczynku ptaków, mogą stanowić gniazda zamienne lub być zasiedlane w przypadku uszkodzenia pierwotnego </w:t>
      </w:r>
      <w:r w:rsidRPr="00751C8A">
        <w:rPr>
          <w:rFonts w:ascii="Calibri Light" w:hAnsi="Calibri Light" w:cs="Calibri Light"/>
          <w:sz w:val="20"/>
          <w:szCs w:val="20"/>
        </w:rPr>
        <w:lastRenderedPageBreak/>
        <w:t>gniazda lub w sytuacji pojawienia się nowej pary orlików (które potrafią gniazdować od siebie nawet w odległości 300 m).</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Jako świadczące o braku zrozumienia etologii orlika krzykliwego ZO ocenia również zalecenie RDOŚ w Białymstoku dotyczące </w:t>
      </w:r>
      <w:r w:rsidRPr="00751C8A">
        <w:rPr>
          <w:rFonts w:ascii="Calibri Light" w:hAnsi="Calibri Light" w:cs="Calibri Light"/>
          <w:bCs/>
          <w:sz w:val="20"/>
          <w:szCs w:val="20"/>
        </w:rPr>
        <w:t>zalesienia</w:t>
      </w:r>
      <w:r w:rsidRPr="00751C8A">
        <w:rPr>
          <w:rFonts w:ascii="Calibri Light" w:hAnsi="Calibri Light" w:cs="Calibri Light"/>
          <w:b/>
          <w:bCs/>
          <w:sz w:val="20"/>
          <w:szCs w:val="20"/>
        </w:rPr>
        <w:t xml:space="preserve"> </w:t>
      </w:r>
      <w:r w:rsidRPr="00751C8A">
        <w:rPr>
          <w:rFonts w:ascii="Calibri Light" w:hAnsi="Calibri Light" w:cs="Calibri Light"/>
          <w:sz w:val="20"/>
          <w:szCs w:val="20"/>
        </w:rPr>
        <w:t xml:space="preserve">obszaru o powierzchni 16 ha wzdłuż projektowanej trasy. Zdaniem odwołujących się, takie działanie minimalizujące pozostaje w sprzeczności z charakterystyką gatunku, orlik krzykliwy gniazduje bowiem z zasady na obrzeżach kompleksów drzewostanów, a wykonanie </w:t>
      </w:r>
      <w:proofErr w:type="spellStart"/>
      <w:r w:rsidRPr="00751C8A">
        <w:rPr>
          <w:rFonts w:ascii="Calibri Light" w:hAnsi="Calibri Light" w:cs="Calibri Light"/>
          <w:sz w:val="20"/>
          <w:szCs w:val="20"/>
        </w:rPr>
        <w:t>nasadzeń</w:t>
      </w:r>
      <w:proofErr w:type="spellEnd"/>
      <w:r w:rsidRPr="00751C8A">
        <w:rPr>
          <w:rFonts w:ascii="Calibri Light" w:hAnsi="Calibri Light" w:cs="Calibri Light"/>
          <w:sz w:val="20"/>
          <w:szCs w:val="20"/>
        </w:rPr>
        <w:t xml:space="preserve"> wokół gniazda (wzdłuż planowanej inwestycji) pozbawi ten gatunek preferowanych miejsc gniazdowania. Ponadto jedną z istotnych przyczyn pozbawiających orlika krzykliwego żerowisk jest właśnie zalesianie terenów otwartych (łąk, pól uprawnych), co przekłada się na spadek sukcesu lęgowego.</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Warunek dotyczący </w:t>
      </w:r>
      <w:proofErr w:type="spellStart"/>
      <w:r w:rsidRPr="00751C8A">
        <w:rPr>
          <w:rFonts w:ascii="Calibri Light" w:hAnsi="Calibri Light" w:cs="Calibri Light"/>
          <w:sz w:val="20"/>
          <w:szCs w:val="20"/>
        </w:rPr>
        <w:t>nasadzeń</w:t>
      </w:r>
      <w:proofErr w:type="spellEnd"/>
      <w:r w:rsidRPr="00751C8A">
        <w:rPr>
          <w:rFonts w:ascii="Calibri Light" w:hAnsi="Calibri Light" w:cs="Calibri Light"/>
          <w:sz w:val="20"/>
          <w:szCs w:val="20"/>
        </w:rPr>
        <w:t xml:space="preserve"> zawarty został w punkcie I.2.56 decyzji RDOŚ w Białymstoku. Odwołujący się mają rację, że orlik krzykliwy gniazduje na obrzeżach kompleksów drzewostanów, ptaki wyraźnie unikają wnętrza lasu</w:t>
      </w:r>
      <w:r w:rsidRPr="00751C8A">
        <w:rPr>
          <w:rFonts w:ascii="Calibri Light" w:hAnsi="Calibri Light" w:cs="Calibri Light"/>
          <w:iCs/>
          <w:sz w:val="20"/>
          <w:szCs w:val="20"/>
        </w:rPr>
        <w:t>. Nie oznacza to jednak, ż</w:t>
      </w:r>
      <w:r w:rsidRPr="00751C8A">
        <w:rPr>
          <w:rFonts w:ascii="Calibri Light" w:hAnsi="Calibri Light" w:cs="Calibri Light"/>
          <w:sz w:val="20"/>
          <w:szCs w:val="20"/>
        </w:rPr>
        <w:t xml:space="preserve">e zaplanowane nasadzenia zastępcze pozbawią go preferowanych miejsc gniazdowania. Nasadzenia te wykonane zostaną wzdłuż planowanej inwestycji i ich skala (16 ha) nie spowoduje, że gniazdo znajdzie się w głębi lasu. Czynnikiem ograniczającym liczebność populacji orlika krzykliwego jest występowanie rozległych zwartych lasów, natomiast optymalne warunki lęgowe stwarzają drobne i w miarę równomierne rozłożone lasy oraz tereny o wysokiej lesistości, gdzie kompleksy leśne przeplatają się z terenami rolniczymi, co wynika z preferencji łowieckich.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Podobnie nieuzasadniona jest obawa skarżących, że nasadzenia te będą mieć dla środowiska charakter zalesiania otwartych terenów łąk i pól uprawnych, co ma rzeczywiście negatywny wpływ na dostępność bazy żerowiskowej i skutkuje spadkiem sukcesu lęgowego. Nasadzenia drzew i krzewów będą mieć charakter liniowy: wzdłuż projektowanej trasy zaplanowano pasy zieleni izolacyjnej w formie rzędowych </w:t>
      </w:r>
      <w:proofErr w:type="spellStart"/>
      <w:r w:rsidRPr="00751C8A">
        <w:rPr>
          <w:rFonts w:ascii="Calibri Light" w:hAnsi="Calibri Light" w:cs="Calibri Light"/>
          <w:sz w:val="20"/>
          <w:szCs w:val="20"/>
        </w:rPr>
        <w:t>nasadzeń</w:t>
      </w:r>
      <w:proofErr w:type="spellEnd"/>
      <w:r w:rsidRPr="00751C8A">
        <w:rPr>
          <w:rFonts w:ascii="Calibri Light" w:hAnsi="Calibri Light" w:cs="Calibri Light"/>
          <w:sz w:val="20"/>
          <w:szCs w:val="20"/>
        </w:rPr>
        <w:t xml:space="preserve"> oraz nasadzenia zieleni naprowadzającej przy przejściach dla zwierząt na skrajach najść na przejścia, w świetle przejść i ich korpusach. Wpisują się zatem one w preferencje orlików, którym odpowiadają zalesienia z podszytem oraz miedze i zalesienia śródpolne. Dodatkową funkcją zalesień wzdłuż planowanej drogi będzie minimalizacja ryzyka kolizji orlika krzykliwego z pojazdami w trakcie polowań. W ocenie GDOŚ zarzut związany z wpływem </w:t>
      </w:r>
      <w:proofErr w:type="spellStart"/>
      <w:r w:rsidRPr="00751C8A">
        <w:rPr>
          <w:rFonts w:ascii="Calibri Light" w:hAnsi="Calibri Light" w:cs="Calibri Light"/>
          <w:sz w:val="20"/>
          <w:szCs w:val="20"/>
        </w:rPr>
        <w:t>nasadzeń</w:t>
      </w:r>
      <w:proofErr w:type="spellEnd"/>
      <w:r w:rsidRPr="00751C8A">
        <w:rPr>
          <w:rFonts w:ascii="Calibri Light" w:hAnsi="Calibri Light" w:cs="Calibri Light"/>
          <w:sz w:val="20"/>
          <w:szCs w:val="20"/>
        </w:rPr>
        <w:t xml:space="preserve"> na orlika jest więc nietrafny.</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Według ZO zaakceptowana przez RDOŚ w Białymstoku odległość DK65, drogi serwisowej i ronda w rejonie połączenia z drogą powiatową nr 1484B od gniazda orlika krzykliwego jest zbyt bliska również z uwagi na przepisy rozporządzenia Ministra Środowiska z dnia 16 grudnia 2016 r. w sprawne ochrony gatunkowej zwierząt (Dz. U. z 2016 r. poz. 2183 ze zm.). Zgodnie z załącznikiem nr 4 do tego rozporządzenia strefa ochrony całorocznej orlika krzykliwego powinna obejmować obszar w promieniu 100 m od gniazda, a strefa ochrony okresowej - obszar w promieniu 500 m od gniazda. Tymczasem zgodnie z kwestionowaną decyzją DK65 zostanie zlokalizowana w odległość 200 m od gniazda, a droga serwisowa w odległości 122 m od gniazda.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Odpowiadając na ten zarzut, wyjaśnić trzeba, że po pierwsze nie każde gniazdo gatunku chronionego posiada wyznaczone strefy ochrony, a po drugie należy rozróżnić odległość od gniazda od odległości od granic strefy ochrony gniazda. Jak już wyżej wskazano w wariancie wskazanym przez wnioskodawcę stwierdzono 1 gniazdo w km 20+000 w odległości ok. 500 m od drogi. Ponadto w wariancie proponowanym przez wnioskodawcę projektowana droga krajowa przebiega w odległości od 69 do 124 m od granicy strefy ochrony ścisłej i w odległości od 17 do 255 m od granicy strefy ochrony częściowej stanowiska orlika krzykliwego, dla którego strefy te wyznaczono.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Biorąc pod uwagę powyższe wyjaśnienia GDOŚ musi stwierdzić, ze zarzuty ZO dotyczące wpływu przedsięwzięcia na orlika krzykliwego są niesłuszne. Realizacja planowanego przedsięwzięcia nie zagraża w istotny sposób populacji tego gatunku.</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Dodatkowym argumentem potwierdzającym te ocenę jest wielkość areału osobniczego orlika, która wynosi średnio 54 km</w:t>
      </w:r>
      <w:r w:rsidRPr="00751C8A">
        <w:rPr>
          <w:rFonts w:ascii="Calibri Light" w:hAnsi="Calibri Light" w:cs="Calibri Light"/>
          <w:sz w:val="20"/>
          <w:szCs w:val="20"/>
          <w:vertAlign w:val="superscript"/>
        </w:rPr>
        <w:t>2</w:t>
      </w:r>
      <w:r w:rsidRPr="00751C8A">
        <w:rPr>
          <w:rFonts w:ascii="Calibri Light" w:hAnsi="Calibri Light" w:cs="Calibri Light"/>
          <w:sz w:val="20"/>
          <w:szCs w:val="20"/>
        </w:rPr>
        <w:t xml:space="preserve">. Trend liczebności i rozpowszechnienia gatunku w Polsce oceniany na podstawie wyników </w:t>
      </w:r>
      <w:proofErr w:type="spellStart"/>
      <w:r w:rsidRPr="00751C8A">
        <w:rPr>
          <w:rFonts w:ascii="Calibri Light" w:hAnsi="Calibri Light" w:cs="Calibri Light"/>
          <w:sz w:val="20"/>
          <w:szCs w:val="20"/>
        </w:rPr>
        <w:t>liczeń</w:t>
      </w:r>
      <w:proofErr w:type="spellEnd"/>
      <w:r w:rsidRPr="00751C8A">
        <w:rPr>
          <w:rFonts w:ascii="Calibri Light" w:hAnsi="Calibri Light" w:cs="Calibri Light"/>
          <w:sz w:val="20"/>
          <w:szCs w:val="20"/>
        </w:rPr>
        <w:t xml:space="preserve"> realizowanych na powierzchniach próbnych jest stabilny (Komitet Ochrony Orłów 2017) (Biuletyn Komitetu Ochrony Orłów, nr 20, 2022 r.)</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Jako kolejny argument uzasadniający,</w:t>
      </w:r>
      <w:r w:rsidRPr="00751C8A">
        <w:rPr>
          <w:rFonts w:ascii="Calibri Light" w:hAnsi="Calibri Light" w:cs="Calibri Light"/>
          <w:b/>
          <w:bCs/>
          <w:sz w:val="20"/>
        </w:rPr>
        <w:t xml:space="preserve"> </w:t>
      </w:r>
      <w:r w:rsidRPr="00751C8A">
        <w:rPr>
          <w:rFonts w:ascii="Calibri Light" w:hAnsi="Calibri Light" w:cs="Calibri Light"/>
          <w:bCs/>
          <w:sz w:val="20"/>
        </w:rPr>
        <w:t>według</w:t>
      </w:r>
      <w:r w:rsidRPr="00751C8A">
        <w:rPr>
          <w:rFonts w:ascii="Calibri Light" w:hAnsi="Calibri Light" w:cs="Calibri Light"/>
          <w:b/>
          <w:bCs/>
          <w:sz w:val="20"/>
        </w:rPr>
        <w:t xml:space="preserve"> </w:t>
      </w:r>
      <w:r w:rsidRPr="00751C8A">
        <w:rPr>
          <w:rFonts w:ascii="Calibri Light" w:hAnsi="Calibri Light" w:cs="Calibri Light"/>
          <w:sz w:val="20"/>
        </w:rPr>
        <w:t xml:space="preserve">ZO, naruszenie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7,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8,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77 § 1, </w:t>
      </w:r>
      <w:r w:rsidRPr="00751C8A">
        <w:rPr>
          <w:rFonts w:ascii="Calibri Light" w:hAnsi="Calibri Light" w:cs="Calibri Light"/>
          <w:sz w:val="20"/>
          <w:lang w:eastAsia="en-US" w:bidi="en-US"/>
        </w:rPr>
        <w:t xml:space="preserve">art. 80, art. 107 § 3 k.p.a. </w:t>
      </w:r>
      <w:r w:rsidRPr="00751C8A">
        <w:rPr>
          <w:rFonts w:ascii="Calibri Light" w:hAnsi="Calibri Light" w:cs="Calibri Light"/>
          <w:sz w:val="20"/>
        </w:rPr>
        <w:t xml:space="preserve">polegające na niewyczerpującym rozpatrzeniu materiału dowodowego oraz na jego dowolnej ocenie jest błędna ocena ekspertyzy przyrodniczej sporządzonej przez SMZJ z 14 kwietnia 2017 r. oraz ekspertyzy Janusza </w:t>
      </w:r>
      <w:r w:rsidRPr="00751C8A">
        <w:rPr>
          <w:rFonts w:ascii="Calibri Light" w:hAnsi="Calibri Light" w:cs="Calibri Light"/>
          <w:sz w:val="20"/>
        </w:rPr>
        <w:lastRenderedPageBreak/>
        <w:t>Kupisa z 2021 r., które podważają ustalenia raportu w zasadniczej części, są poparte szczegółową inwentaryzacją przyrodniczą, dokumentacją fotograficzną, koordynatami GPS i zostały sporządzona w oparciu o aktualne i obiektywne publikacje naukowe.</w:t>
      </w:r>
    </w:p>
    <w:p w:rsidR="003E7391" w:rsidRPr="00751C8A" w:rsidRDefault="00A76DB4" w:rsidP="00751C8A">
      <w:pPr>
        <w:pStyle w:val="Tekstpodstawowy"/>
        <w:widowControl w:val="0"/>
        <w:spacing w:line="276" w:lineRule="auto"/>
        <w:ind w:firstLine="709"/>
        <w:rPr>
          <w:rFonts w:ascii="Calibri Light" w:hAnsi="Calibri Light" w:cs="Calibri Light"/>
          <w:bCs/>
          <w:sz w:val="20"/>
        </w:rPr>
      </w:pPr>
      <w:r w:rsidRPr="00751C8A">
        <w:rPr>
          <w:rFonts w:ascii="Calibri Light" w:hAnsi="Calibri Light" w:cs="Calibri Light"/>
          <w:sz w:val="20"/>
          <w:lang w:bidi="pl-PL"/>
        </w:rPr>
        <w:t>GDOŚ nie zgadza się w tej kwestii z odwołującymi się, bowiem</w:t>
      </w:r>
      <w:r w:rsidRPr="00751C8A">
        <w:rPr>
          <w:rFonts w:ascii="Calibri Light" w:hAnsi="Calibri Light" w:cs="Calibri Light"/>
          <w:sz w:val="20"/>
        </w:rPr>
        <w:t xml:space="preserve"> wyniki przywołanej ekspertyzy z 14 kwietnia 2017 r. nie mogły służyć jako punkt odniesienia do analizy oddziaływania na środowisko wariantu wnioskowanego przez inwestora. Ekspertyza ta bazuje na wynikach raportu o oddziaływaniu na środowisko przedsięwzięcia związanego z budową drogi ekspresowej S19 granica państwa – Kuźnica Białostocka – Białystok – Lublin – Rzeszów – Barwinek – granica państwa na odcinku Choroszcz – Ploski oraz DK65 </w:t>
      </w:r>
      <w:proofErr w:type="spellStart"/>
      <w:r w:rsidRPr="00751C8A">
        <w:rPr>
          <w:rFonts w:ascii="Calibri Light" w:hAnsi="Calibri Light" w:cs="Calibri Light"/>
          <w:sz w:val="20"/>
        </w:rPr>
        <w:t>Kudrycze</w:t>
      </w:r>
      <w:proofErr w:type="spellEnd"/>
      <w:r w:rsidRPr="00751C8A">
        <w:rPr>
          <w:rFonts w:ascii="Calibri Light" w:hAnsi="Calibri Light" w:cs="Calibri Light"/>
          <w:sz w:val="20"/>
        </w:rPr>
        <w:t xml:space="preserve"> – Grabówka z 2012 r. Raport ten stanowił załącznik do wniosku GDDKiA z 4 września 2012 r. o wydanie decyzji o środowiskowych uwarunkowaniach (postępowanie zakończone decyzją RDOŚ w Białymstoku z 29 stycznia 2014 r.). W związku z powyższym zamieszczone w ekspertyzie wnioski odnoszą się do materiału, który nie był rozpatrywany w postępowaniu wszczętym na podstawie wniosku z 4 września 2018 r. i zakończonym decyzją RDOŚ w Białymstoku z 31 lipca 2023 r. </w:t>
      </w:r>
      <w:r w:rsidRPr="00751C8A">
        <w:rPr>
          <w:rFonts w:ascii="Calibri Light" w:hAnsi="Calibri Light" w:cs="Calibri Light"/>
          <w:bCs/>
          <w:sz w:val="20"/>
        </w:rPr>
        <w:t>Tym samym dane zawarte we wspomnianej ekspertyzie nie mogą stanowić dowodu potwierdzającego wadliwość raportu, na podstawie którego, wraz z uzupełnieniami, przeprowadzono ocenę oddziaływania na środowisko w postępowaniu zakończonym kwestionowaną decyzją.</w:t>
      </w:r>
    </w:p>
    <w:p w:rsidR="003E7391" w:rsidRPr="00751C8A" w:rsidRDefault="00A76DB4" w:rsidP="00751C8A">
      <w:pPr>
        <w:pStyle w:val="Tekstpodstawowy"/>
        <w:widowControl w:val="0"/>
        <w:spacing w:line="276" w:lineRule="auto"/>
        <w:ind w:firstLine="709"/>
        <w:rPr>
          <w:rFonts w:ascii="Calibri Light" w:hAnsi="Calibri Light" w:cs="Calibri Light"/>
          <w:bCs/>
          <w:sz w:val="20"/>
        </w:rPr>
      </w:pPr>
      <w:r w:rsidRPr="00751C8A">
        <w:rPr>
          <w:rFonts w:ascii="Calibri Light" w:hAnsi="Calibri Light" w:cs="Calibri Light"/>
          <w:sz w:val="20"/>
        </w:rPr>
        <w:t>Należy również zauważyć, co wskazał RDOŚ w Białymstoku w swojej decyzji, że ekspertyza ta została przekazane do organu I instancji 14 kwietnia 2017 r., a więc ponad rok przed złożeniem przez GDDKiA wniosku o wydanie decyzji o środowiskowych uwarunkowaniach.</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Podważenie treści zawartych w raporcie możliwe jest przy pomocy wszystkich dostępnych </w:t>
      </w:r>
      <w:proofErr w:type="spellStart"/>
      <w:r w:rsidRPr="00751C8A">
        <w:rPr>
          <w:rFonts w:ascii="Calibri Light" w:hAnsi="Calibri Light" w:cs="Calibri Light"/>
          <w:sz w:val="20"/>
        </w:rPr>
        <w:t>kontrdowodów</w:t>
      </w:r>
      <w:proofErr w:type="spellEnd"/>
      <w:r w:rsidRPr="00751C8A">
        <w:rPr>
          <w:rFonts w:ascii="Calibri Light" w:hAnsi="Calibri Light" w:cs="Calibri Light"/>
          <w:sz w:val="20"/>
        </w:rPr>
        <w:t xml:space="preserve">. GDOŚ stoi natomiast na stanowisku, iż dowodem takim nie może być dokument bazujący na danych, których ze względu na ich zakres czy stopień szczegółowości nie można porównać z tymi, które zostały zgromadzone w materiale dowodowym, bowiem wówczas nie ma on charakteru </w:t>
      </w:r>
      <w:proofErr w:type="spellStart"/>
      <w:r w:rsidRPr="00751C8A">
        <w:rPr>
          <w:rFonts w:ascii="Calibri Light" w:hAnsi="Calibri Light" w:cs="Calibri Light"/>
          <w:sz w:val="20"/>
        </w:rPr>
        <w:t>kontrdowodu</w:t>
      </w:r>
      <w:proofErr w:type="spellEnd"/>
      <w:r w:rsidRPr="00751C8A">
        <w:rPr>
          <w:rFonts w:ascii="Calibri Light" w:hAnsi="Calibri Light" w:cs="Calibri Light"/>
          <w:sz w:val="20"/>
        </w:rPr>
        <w:t xml:space="preserve">. </w:t>
      </w:r>
    </w:p>
    <w:p w:rsidR="003E7391" w:rsidRPr="00751C8A" w:rsidRDefault="00A76DB4" w:rsidP="00751C8A">
      <w:pPr>
        <w:pStyle w:val="Bezodstpw"/>
        <w:spacing w:line="276" w:lineRule="auto"/>
        <w:ind w:firstLine="680"/>
        <w:rPr>
          <w:rFonts w:ascii="Calibri Light" w:hAnsi="Calibri Light" w:cs="Calibri Light"/>
          <w:sz w:val="20"/>
          <w:szCs w:val="20"/>
          <w:lang w:bidi="pl-PL"/>
        </w:rPr>
      </w:pPr>
      <w:r w:rsidRPr="00751C8A">
        <w:rPr>
          <w:rFonts w:ascii="Calibri Light" w:hAnsi="Calibri Light" w:cs="Calibri Light"/>
          <w:sz w:val="20"/>
          <w:szCs w:val="20"/>
        </w:rPr>
        <w:t xml:space="preserve">W ocenie GDOŚ nie doszło zatem w sprawie </w:t>
      </w:r>
      <w:r w:rsidRPr="00751C8A">
        <w:rPr>
          <w:rFonts w:ascii="Calibri Light" w:hAnsi="Calibri Light" w:cs="Calibri Light"/>
          <w:sz w:val="20"/>
          <w:szCs w:val="20"/>
          <w:lang w:bidi="en-US"/>
        </w:rPr>
        <w:t xml:space="preserve">naruszenia </w:t>
      </w:r>
      <w:r w:rsidRPr="00751C8A">
        <w:rPr>
          <w:rFonts w:ascii="Calibri Light" w:hAnsi="Calibri Light" w:cs="Calibri Light"/>
          <w:sz w:val="20"/>
          <w:szCs w:val="20"/>
          <w:lang w:eastAsia="en-US" w:bidi="en-US"/>
        </w:rPr>
        <w:t xml:space="preserve">art. </w:t>
      </w:r>
      <w:r w:rsidRPr="00751C8A">
        <w:rPr>
          <w:rFonts w:ascii="Calibri Light" w:hAnsi="Calibri Light" w:cs="Calibri Light"/>
          <w:sz w:val="20"/>
          <w:szCs w:val="20"/>
        </w:rPr>
        <w:t xml:space="preserve">7, </w:t>
      </w:r>
      <w:r w:rsidRPr="00751C8A">
        <w:rPr>
          <w:rFonts w:ascii="Calibri Light" w:hAnsi="Calibri Light" w:cs="Calibri Light"/>
          <w:sz w:val="20"/>
          <w:szCs w:val="20"/>
          <w:lang w:eastAsia="en-US" w:bidi="en-US"/>
        </w:rPr>
        <w:t xml:space="preserve">art. </w:t>
      </w:r>
      <w:r w:rsidRPr="00751C8A">
        <w:rPr>
          <w:rFonts w:ascii="Calibri Light" w:hAnsi="Calibri Light" w:cs="Calibri Light"/>
          <w:sz w:val="20"/>
          <w:szCs w:val="20"/>
        </w:rPr>
        <w:t xml:space="preserve">8, </w:t>
      </w:r>
      <w:r w:rsidRPr="00751C8A">
        <w:rPr>
          <w:rFonts w:ascii="Calibri Light" w:hAnsi="Calibri Light" w:cs="Calibri Light"/>
          <w:sz w:val="20"/>
          <w:szCs w:val="20"/>
          <w:lang w:eastAsia="en-US" w:bidi="en-US"/>
        </w:rPr>
        <w:t xml:space="preserve">art. </w:t>
      </w:r>
      <w:r w:rsidRPr="00751C8A">
        <w:rPr>
          <w:rFonts w:ascii="Calibri Light" w:hAnsi="Calibri Light" w:cs="Calibri Light"/>
          <w:sz w:val="20"/>
          <w:szCs w:val="20"/>
        </w:rPr>
        <w:t xml:space="preserve">77 § 1, </w:t>
      </w:r>
      <w:r w:rsidRPr="00751C8A">
        <w:rPr>
          <w:rFonts w:ascii="Calibri Light" w:hAnsi="Calibri Light" w:cs="Calibri Light"/>
          <w:sz w:val="20"/>
          <w:szCs w:val="20"/>
          <w:lang w:eastAsia="en-US" w:bidi="en-US"/>
        </w:rPr>
        <w:t xml:space="preserve">art. 80, art. 107 § 3 </w:t>
      </w:r>
      <w:proofErr w:type="spellStart"/>
      <w:r w:rsidRPr="00751C8A">
        <w:rPr>
          <w:rFonts w:ascii="Calibri Light" w:hAnsi="Calibri Light" w:cs="Calibri Light"/>
          <w:sz w:val="20"/>
          <w:szCs w:val="20"/>
          <w:lang w:eastAsia="en-US" w:bidi="en-US"/>
        </w:rPr>
        <w:t>k.p.a</w:t>
      </w:r>
      <w:proofErr w:type="spellEnd"/>
      <w:r w:rsidRPr="00751C8A">
        <w:rPr>
          <w:rFonts w:ascii="Calibri Light" w:hAnsi="Calibri Light" w:cs="Calibri Light"/>
          <w:sz w:val="20"/>
          <w:szCs w:val="20"/>
          <w:lang w:bidi="pl-PL"/>
        </w:rPr>
        <w:t xml:space="preserve"> polegającego na dowolnej ocenie materiału dowodowego</w:t>
      </w:r>
      <w:r w:rsidRPr="00751C8A">
        <w:rPr>
          <w:rFonts w:ascii="Calibri Light" w:hAnsi="Calibri Light" w:cs="Calibri Light"/>
          <w:sz w:val="20"/>
          <w:szCs w:val="20"/>
          <w:lang w:bidi="en-US"/>
        </w:rPr>
        <w:t xml:space="preserve"> wynikającej </w:t>
      </w:r>
      <w:r w:rsidRPr="00751C8A">
        <w:rPr>
          <w:rFonts w:ascii="Calibri Light" w:hAnsi="Calibri Light" w:cs="Calibri Light"/>
          <w:sz w:val="20"/>
          <w:szCs w:val="20"/>
          <w:lang w:bidi="pl-PL"/>
        </w:rPr>
        <w:t xml:space="preserve">z pominięcia ekspertyzy przyrodniczej </w:t>
      </w:r>
      <w:r w:rsidRPr="00751C8A">
        <w:rPr>
          <w:rFonts w:ascii="Calibri Light" w:hAnsi="Calibri Light" w:cs="Calibri Light"/>
          <w:sz w:val="20"/>
          <w:szCs w:val="20"/>
        </w:rPr>
        <w:t>SMZJ</w:t>
      </w:r>
      <w:r w:rsidRPr="00751C8A">
        <w:rPr>
          <w:rFonts w:ascii="Calibri Light" w:hAnsi="Calibri Light" w:cs="Calibri Light"/>
          <w:sz w:val="20"/>
          <w:szCs w:val="20"/>
          <w:lang w:bidi="pl-PL"/>
        </w:rPr>
        <w:t xml:space="preserve"> z 14 kwietnia 2017 r.</w:t>
      </w:r>
    </w:p>
    <w:p w:rsidR="003E7391" w:rsidRPr="00751C8A" w:rsidRDefault="00A76DB4" w:rsidP="00751C8A">
      <w:pPr>
        <w:pStyle w:val="Bezodstpw"/>
        <w:spacing w:line="276" w:lineRule="auto"/>
        <w:ind w:firstLine="680"/>
        <w:rPr>
          <w:rFonts w:ascii="Calibri Light" w:hAnsi="Calibri Light" w:cs="Calibri Light"/>
          <w:sz w:val="20"/>
          <w:szCs w:val="20"/>
          <w:lang w:bidi="pl-PL"/>
        </w:rPr>
      </w:pPr>
      <w:r w:rsidRPr="00751C8A">
        <w:rPr>
          <w:rFonts w:ascii="Calibri Light" w:hAnsi="Calibri Light" w:cs="Calibri Light"/>
          <w:sz w:val="20"/>
          <w:szCs w:val="20"/>
          <w:lang w:bidi="pl-PL"/>
        </w:rPr>
        <w:t>A</w:t>
      </w:r>
      <w:r w:rsidRPr="00751C8A">
        <w:rPr>
          <w:rFonts w:ascii="Calibri Light" w:hAnsi="Calibri Light" w:cs="Calibri Light"/>
          <w:sz w:val="20"/>
          <w:szCs w:val="20"/>
        </w:rPr>
        <w:t xml:space="preserve">nalizując zaś dane z obserwacji przyrodniczych przedstawione w załączonych ekspertyzach Janusza Kupisa, RDOŚ w Białymstoku stwierdził, że w opracowaniu przedstawiono wyniki obserwacji przyrodniczych prowadzonych przez autora w dniach 13-15 kwietnia, </w:t>
      </w:r>
      <w:r w:rsidRPr="00751C8A">
        <w:rPr>
          <w:rFonts w:ascii="Calibri Light" w:hAnsi="Calibri Light" w:cs="Calibri Light"/>
          <w:sz w:val="20"/>
          <w:szCs w:val="20"/>
          <w:lang w:eastAsia="en-US" w:bidi="en-US"/>
        </w:rPr>
        <w:t xml:space="preserve">29 czerwca - 1 lipca 2016 r. </w:t>
      </w:r>
      <w:r w:rsidRPr="00751C8A">
        <w:rPr>
          <w:rFonts w:ascii="Calibri Light" w:hAnsi="Calibri Light" w:cs="Calibri Light"/>
          <w:sz w:val="20"/>
          <w:szCs w:val="20"/>
        </w:rPr>
        <w:t xml:space="preserve">i 4-5 kwietnia 2017 r. W materiałach nie przedstawiono szczegółowo metodyki prowadzonych badań, materiałów kartograficznych z naniesionymi wynikami rozpoznania ani też współrzędnych geograficznych miejsc obserwacji, co uniemożliwia ustalenie położenia obszaru objętego badaniami. Na podstawie zamieszczonych opisów można wywnioskować jedynie, że obserwacje punktowe prowadzono prawdopodobnie w okolicy wsi </w:t>
      </w:r>
      <w:proofErr w:type="spellStart"/>
      <w:r w:rsidRPr="00751C8A">
        <w:rPr>
          <w:rFonts w:ascii="Calibri Light" w:hAnsi="Calibri Light" w:cs="Calibri Light"/>
          <w:sz w:val="20"/>
          <w:szCs w:val="20"/>
        </w:rPr>
        <w:t>Hermanówka</w:t>
      </w:r>
      <w:proofErr w:type="spellEnd"/>
      <w:r w:rsidRPr="00751C8A">
        <w:rPr>
          <w:rFonts w:ascii="Calibri Light" w:hAnsi="Calibri Light" w:cs="Calibri Light"/>
          <w:sz w:val="20"/>
          <w:szCs w:val="20"/>
        </w:rPr>
        <w:t xml:space="preserve">, </w:t>
      </w:r>
      <w:proofErr w:type="spellStart"/>
      <w:r w:rsidRPr="00751C8A">
        <w:rPr>
          <w:rFonts w:ascii="Calibri Light" w:hAnsi="Calibri Light" w:cs="Calibri Light"/>
          <w:sz w:val="20"/>
          <w:szCs w:val="20"/>
        </w:rPr>
        <w:t>Kudrycze</w:t>
      </w:r>
      <w:proofErr w:type="spellEnd"/>
      <w:r w:rsidRPr="00751C8A">
        <w:rPr>
          <w:rFonts w:ascii="Calibri Light" w:hAnsi="Calibri Light" w:cs="Calibri Light"/>
          <w:sz w:val="20"/>
          <w:szCs w:val="20"/>
        </w:rPr>
        <w:t xml:space="preserve">, Lewickie, Kolonia Lewickie, Brończyny, Rumiejki, Juchnowiec Kościelny oraz na 4,5 km </w:t>
      </w:r>
      <w:proofErr w:type="spellStart"/>
      <w:r w:rsidRPr="00751C8A">
        <w:rPr>
          <w:rFonts w:ascii="Calibri Light" w:hAnsi="Calibri Light" w:cs="Calibri Light"/>
          <w:sz w:val="20"/>
          <w:szCs w:val="20"/>
        </w:rPr>
        <w:t>transekcie</w:t>
      </w:r>
      <w:proofErr w:type="spellEnd"/>
      <w:r w:rsidRPr="00751C8A">
        <w:rPr>
          <w:rFonts w:ascii="Calibri Light" w:hAnsi="Calibri Light" w:cs="Calibri Light"/>
          <w:sz w:val="20"/>
          <w:szCs w:val="20"/>
        </w:rPr>
        <w:t xml:space="preserve"> (w linii) las </w:t>
      </w:r>
      <w:proofErr w:type="spellStart"/>
      <w:r w:rsidRPr="00751C8A">
        <w:rPr>
          <w:rFonts w:ascii="Calibri Light" w:hAnsi="Calibri Light" w:cs="Calibri Light"/>
          <w:sz w:val="20"/>
          <w:szCs w:val="20"/>
        </w:rPr>
        <w:t>Brończany</w:t>
      </w:r>
      <w:proofErr w:type="spellEnd"/>
      <w:r w:rsidRPr="00751C8A">
        <w:rPr>
          <w:rFonts w:ascii="Calibri Light" w:hAnsi="Calibri Light" w:cs="Calibri Light"/>
          <w:sz w:val="20"/>
          <w:szCs w:val="20"/>
        </w:rPr>
        <w:t xml:space="preserve"> - </w:t>
      </w:r>
      <w:proofErr w:type="spellStart"/>
      <w:r w:rsidRPr="00751C8A">
        <w:rPr>
          <w:rFonts w:ascii="Calibri Light" w:hAnsi="Calibri Light" w:cs="Calibri Light"/>
          <w:sz w:val="20"/>
          <w:szCs w:val="20"/>
        </w:rPr>
        <w:t>Brończany</w:t>
      </w:r>
      <w:proofErr w:type="spellEnd"/>
      <w:r w:rsidRPr="00751C8A">
        <w:rPr>
          <w:rFonts w:ascii="Calibri Light" w:hAnsi="Calibri Light" w:cs="Calibri Light"/>
          <w:sz w:val="20"/>
          <w:szCs w:val="20"/>
        </w:rPr>
        <w:t xml:space="preserve"> - Pomigacze. Odnosząc powyższe lokalizacje do planowanego przebiegu drogi ekspresowej S19 można z dużym przybliżeniem stwierdzić, że „rekonesans przyrodniczy” prowadzony były na terenach sąsiadujących z przebiegiem odcinka drogi ekspresowej w wariancie proponowanym przez wnioskodawcę (według raportu z 2023 roku). Wymienione wsie leżą na północ i południe od drogi ekspresowej na odcinku km 14+400 do km 22+000, a wsie </w:t>
      </w:r>
      <w:proofErr w:type="spellStart"/>
      <w:r w:rsidRPr="00751C8A">
        <w:rPr>
          <w:rFonts w:ascii="Calibri Light" w:hAnsi="Calibri Light" w:cs="Calibri Light"/>
          <w:sz w:val="20"/>
          <w:szCs w:val="20"/>
        </w:rPr>
        <w:t>Hermanówka</w:t>
      </w:r>
      <w:proofErr w:type="spellEnd"/>
      <w:r w:rsidRPr="00751C8A">
        <w:rPr>
          <w:rFonts w:ascii="Calibri Light" w:hAnsi="Calibri Light" w:cs="Calibri Light"/>
          <w:sz w:val="20"/>
          <w:szCs w:val="20"/>
        </w:rPr>
        <w:t xml:space="preserve"> i Kolonia Lewickie znalazły się w buforze prowadzonej na potrzeby projektu inwentaryzacji. Pozostałe miejscowości znajdują się w odległości ponad 500 m od osi drogi. Jedyne dające się zidentyfikować co do lokalizacja dane przyrodnicze dotyczą miejsca występowania gniazda orlika krzykliwego, dla którego w załączniku do ekspertyzy z 2017 r. podano współrzędne geograficzne. Bez określenia szczegółowej lokalizacji wskazano na występowanie w tym rejonie również innych ptaków, w tym gatunków cennych wymienionych w Załączniku nr 1 do Dyrektywy Parlamentu Europejskiego i Rady 2009/147/WE </w:t>
      </w:r>
      <w:r w:rsidRPr="00751C8A">
        <w:rPr>
          <w:rFonts w:ascii="Calibri Light" w:hAnsi="Calibri Light" w:cs="Calibri Light"/>
          <w:bCs/>
          <w:sz w:val="20"/>
          <w:szCs w:val="20"/>
        </w:rPr>
        <w:t xml:space="preserve">z dnia 30 listopada 2009 r. </w:t>
      </w:r>
      <w:r w:rsidRPr="00751C8A">
        <w:rPr>
          <w:rFonts w:ascii="Calibri Light" w:hAnsi="Calibri Light" w:cs="Calibri Light"/>
          <w:sz w:val="20"/>
          <w:szCs w:val="20"/>
        </w:rPr>
        <w:t xml:space="preserve">w sprawie ochrony dzikiego ptactwa </w:t>
      </w:r>
      <w:r w:rsidRPr="00751C8A">
        <w:rPr>
          <w:rFonts w:ascii="Calibri Light" w:hAnsi="Calibri Light" w:cs="Calibri Light"/>
          <w:sz w:val="20"/>
          <w:szCs w:val="20"/>
          <w:shd w:val="clear" w:color="auto" w:fill="FFFFFF"/>
        </w:rPr>
        <w:t>(</w:t>
      </w:r>
      <w:r w:rsidRPr="00751C8A">
        <w:rPr>
          <w:rStyle w:val="ng-binding"/>
          <w:rFonts w:ascii="Calibri Light" w:hAnsi="Calibri Light" w:cs="Calibri Light"/>
          <w:bCs/>
          <w:sz w:val="20"/>
          <w:szCs w:val="20"/>
        </w:rPr>
        <w:t>Dz. U. UE.L. 2010.20.7</w:t>
      </w:r>
      <w:r w:rsidRPr="00751C8A">
        <w:rPr>
          <w:rFonts w:ascii="Calibri Light" w:hAnsi="Calibri Light" w:cs="Calibri Light"/>
          <w:sz w:val="20"/>
          <w:szCs w:val="20"/>
          <w:shd w:val="clear" w:color="auto" w:fill="FFFFFF"/>
        </w:rPr>
        <w:t>)</w:t>
      </w:r>
      <w:r w:rsidRPr="00751C8A">
        <w:rPr>
          <w:rFonts w:ascii="Calibri Light" w:hAnsi="Calibri Light" w:cs="Calibri Light"/>
          <w:sz w:val="20"/>
          <w:szCs w:val="20"/>
        </w:rPr>
        <w:t xml:space="preserve">, dalej Dyrektywy Ptasiej: żurawia, błotniaka stawowego, bociana białego, dzięcioła zielonosiwego, dzięcioła czarnego, lerki, gąsiorka i derkacza. Również wyniki rozpoznania terenowego w zakresie </w:t>
      </w:r>
      <w:proofErr w:type="spellStart"/>
      <w:r w:rsidRPr="00751C8A">
        <w:rPr>
          <w:rFonts w:ascii="Calibri Light" w:hAnsi="Calibri Light" w:cs="Calibri Light"/>
          <w:sz w:val="20"/>
          <w:szCs w:val="20"/>
        </w:rPr>
        <w:t>herpetofauny</w:t>
      </w:r>
      <w:proofErr w:type="spellEnd"/>
      <w:r w:rsidRPr="00751C8A">
        <w:rPr>
          <w:rFonts w:ascii="Calibri Light" w:hAnsi="Calibri Light" w:cs="Calibri Light"/>
          <w:sz w:val="20"/>
          <w:szCs w:val="20"/>
        </w:rPr>
        <w:t xml:space="preserve"> przedstawione w ekspertyzie nie pozwalają na szczegółowe określenie występowania stwierdzonych siedlisk płazów. Porównując dane z ekspertyz z wynikami inwentaryzacji prowadzonej na potrzeby raportu RDOŚ w Białymstoku stwierdził, iż na odcinku od km 14+400 do km 22+000 drogi ekspresowej potwierdzono występowanie stanowisk lęgowych wymienionych w ekspertyzach ptaków jednakże w znacząco większych ilościach (w nawiasach podano minimalną ilość stanowisk lęgowych): </w:t>
      </w:r>
      <w:r w:rsidRPr="00751C8A">
        <w:rPr>
          <w:rFonts w:ascii="Calibri Light" w:hAnsi="Calibri Light" w:cs="Calibri Light"/>
          <w:sz w:val="20"/>
          <w:szCs w:val="20"/>
        </w:rPr>
        <w:lastRenderedPageBreak/>
        <w:t>żuraw (5), błotniak stawowy (3), bocian biały (7), dzięcioł zielonosiwy (2), dzięcioł czarny (3), lerka (21), gąsiorek (46) i derkacz (9). Wykazano również w tym rejonie występowanie ponad 20 stanowisk płazów zasiedlonych przez kilka gatunków: rzekotki drzewne, żaby trawne, żaby moczarowe, grzebiuszki ziemnej, ropuchy szare i kumaka nizinnego.</w:t>
      </w:r>
    </w:p>
    <w:p w:rsidR="003E7391" w:rsidRPr="00751C8A" w:rsidRDefault="00A76DB4" w:rsidP="00751C8A">
      <w:pPr>
        <w:pStyle w:val="Bezodstpw"/>
        <w:spacing w:line="276" w:lineRule="auto"/>
        <w:ind w:firstLine="680"/>
        <w:rPr>
          <w:rFonts w:ascii="Calibri Light" w:hAnsi="Calibri Light" w:cs="Calibri Light"/>
          <w:sz w:val="20"/>
          <w:szCs w:val="20"/>
        </w:rPr>
      </w:pPr>
      <w:r w:rsidRPr="00751C8A">
        <w:rPr>
          <w:rFonts w:ascii="Calibri Light" w:hAnsi="Calibri Light" w:cs="Calibri Light"/>
          <w:sz w:val="20"/>
          <w:szCs w:val="20"/>
        </w:rPr>
        <w:t>Biorąc powyższe pod uwagę, należy stwierdzić, iż wyniki rozpoznania terenowego przedstawione w ekspertyzach Janusza Kupisa z 2017 r. nie stoją w sprzeczności z wynikami inwentaryzacji przyrodniczej przeprowadzonej na potrzeby raportu. W odniesieniu do lokalizacji siedliska i gniazda orlika krzykliwego dane te są całkowicie zgodne (siedlisko opisane w ekspertyzie z 2017 r. współrzędnymi geograficznymi), natomiast w zakresie rozpoznania ornitologicznego dotyczącego pozostałych gatunków ptaków i rozpoznania herpetologicznego, dane z raportu są jakościowo tożsame (zinwentaryzowano te same gatunki), a ilościowo (liczba rozpoznanych stanowisk) wielokrotnie przewyższają dane zebrane na potrzeby ekspertyz. Tym samym, wbrew twierdzeniom ZO, dane zawarte w ekspertyzie opracowanej przez Janusza Kupisa z 2017 r. nie mogą stanowić dowodu potwierdzającego wadliwość złożonego przez inwestora raportu.</w:t>
      </w:r>
    </w:p>
    <w:p w:rsidR="003E7391" w:rsidRPr="00751C8A" w:rsidRDefault="00A76DB4" w:rsidP="00751C8A">
      <w:pPr>
        <w:pStyle w:val="Bezodstpw"/>
        <w:spacing w:line="276" w:lineRule="auto"/>
        <w:ind w:firstLine="680"/>
        <w:rPr>
          <w:rFonts w:ascii="Calibri Light" w:hAnsi="Calibri Light" w:cs="Calibri Light"/>
          <w:sz w:val="20"/>
          <w:szCs w:val="20"/>
        </w:rPr>
      </w:pPr>
      <w:r w:rsidRPr="00751C8A">
        <w:rPr>
          <w:rFonts w:ascii="Calibri Light" w:hAnsi="Calibri Light" w:cs="Calibri Light"/>
          <w:sz w:val="20"/>
          <w:szCs w:val="20"/>
        </w:rPr>
        <w:t>W przedłożonej zaś przez ZO ekspertyzie Janusza Kupisa z 2021 r. w części I. zawarte zostały uwagi powielone w piśmie ZO, do których RDOŚ w Białymstoku odniósł się w kwestionowanej decyzji, a GDOŚ powyżej (uwagi te ZO kilkukrotnie już powieliło w toku postępowania). W części II. autor przedstawił swoje uwagi do poszczególnych zapisów decyzji RDOŚ w Białymstoku z 14 sierpnia 2019 r. oraz decyzji GDOŚ z 4 czerwca 2021 r., które zostały uchylone wyrokiem NSA z 8 listopada 2022.</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Jeśli chodzi o ekspertyzę Janusza Kupisa z 2023 r. to ZO powieliło jej treść w swoim odwołaniu i GDOŚ odniósł się do wszystkich poruszanych w niej aspektów w niniejszej decyzji.</w:t>
      </w:r>
    </w:p>
    <w:p w:rsidR="003E7391" w:rsidRPr="00751C8A" w:rsidRDefault="00A76DB4" w:rsidP="00751C8A">
      <w:pPr>
        <w:pStyle w:val="Tekstpodstawowy"/>
        <w:widowControl w:val="0"/>
        <w:spacing w:line="276" w:lineRule="auto"/>
        <w:ind w:firstLine="708"/>
        <w:rPr>
          <w:rFonts w:ascii="Calibri Light" w:hAnsi="Calibri Light" w:cs="Calibri Light"/>
          <w:sz w:val="20"/>
        </w:rPr>
      </w:pPr>
      <w:r w:rsidRPr="00751C8A">
        <w:rPr>
          <w:rFonts w:ascii="Calibri Light" w:hAnsi="Calibri Light" w:cs="Calibri Light"/>
          <w:sz w:val="20"/>
        </w:rPr>
        <w:t>Zdaniem ZO niewyczerpujące rozpatrzenie materiału dowodowego oraz jego dowolna ocena nastąpiło także poprzez wydanie odmiennych decyzji przy istnieniu analogicznych, według odwołujących się, stanów faktycznych. Mowa tu o decyzji RDOŚ w Białymstoku z 29 stycznia 2014 r. oraz kwestionowanej decyzji - w sytuacji gdy uchybienia stanowiące jeden z powodów wydania decyzji RDOŚ w Białymstoku z 29 stycznia 2014 r., tj. brak aktualności badań przyrodniczych oraz niewłaściwy termin inwentaryzacji fauny są tożsame z zarzutami formułowanymi na gruncie przedmiotowego postępowania, skutkuje to dodatkowo naruszeniem zasady pogłębienia zaufania obywateli do organów administracji publicznej.</w:t>
      </w:r>
    </w:p>
    <w:p w:rsidR="003E7391" w:rsidRPr="00751C8A" w:rsidRDefault="00A76DB4" w:rsidP="00751C8A">
      <w:pPr>
        <w:pStyle w:val="Bezodstpw"/>
        <w:spacing w:line="276" w:lineRule="auto"/>
        <w:ind w:firstLine="680"/>
        <w:rPr>
          <w:rFonts w:ascii="Calibri Light" w:hAnsi="Calibri Light" w:cs="Calibri Light"/>
          <w:sz w:val="20"/>
          <w:szCs w:val="20"/>
          <w:lang w:bidi="pl-PL"/>
        </w:rPr>
      </w:pPr>
      <w:r w:rsidRPr="00751C8A">
        <w:rPr>
          <w:rFonts w:ascii="Calibri Light" w:hAnsi="Calibri Light" w:cs="Calibri Light"/>
          <w:sz w:val="20"/>
          <w:szCs w:val="20"/>
          <w:lang w:bidi="pl-PL"/>
        </w:rPr>
        <w:t xml:space="preserve">Odpowiadając na ten zarzut, wyjaśnić trzeba, że nie ma w tym przypadku tożsamości sprawy. </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rPr>
        <w:t xml:space="preserve">W literaturze i orzecznictwie wyrażono pogląd, że tożsamość sprawy ma miejsce, gdy obejmuje ona te same podmioty, dotyczy tego samego przedmiotu oraz tego samego stanu prawnego w niezmienionym stanie faktycznym sprawy [por. J. Borkowski (w:) B. Adamiak J. Borkowski, Kodeks postępowania administracyjnego. Komentarz Warszawa 2011, s. 632; uchwała składu siedmiu sędziów Naczelnego Sądu Administracyjnego, dalej NSA, z 27 czerwca 2000 r., sygn. akt FPS 12/99, ONSA 2001, nr 1, poz. 7; wyrok NSA z 29 kwietnia 1998 r., sygn. akt IV SA 1061/96]. </w:t>
      </w:r>
    </w:p>
    <w:p w:rsidR="003E7391" w:rsidRPr="00751C8A" w:rsidRDefault="00A76DB4" w:rsidP="00751C8A">
      <w:pPr>
        <w:pStyle w:val="Bezodstpw"/>
        <w:spacing w:line="276" w:lineRule="auto"/>
        <w:ind w:firstLine="680"/>
        <w:rPr>
          <w:rFonts w:ascii="Calibri Light" w:hAnsi="Calibri Light" w:cs="Calibri Light"/>
          <w:sz w:val="20"/>
          <w:szCs w:val="20"/>
        </w:rPr>
      </w:pPr>
      <w:r w:rsidRPr="00751C8A">
        <w:rPr>
          <w:rFonts w:ascii="Calibri Light" w:hAnsi="Calibri Light" w:cs="Calibri Light"/>
          <w:sz w:val="20"/>
          <w:szCs w:val="20"/>
          <w:lang w:bidi="pl-PL"/>
        </w:rPr>
        <w:t>Wspomniana decyzja</w:t>
      </w:r>
      <w:r w:rsidRPr="00751C8A">
        <w:rPr>
          <w:rFonts w:ascii="Calibri Light" w:hAnsi="Calibri Light" w:cs="Calibri Light"/>
          <w:sz w:val="20"/>
          <w:szCs w:val="20"/>
        </w:rPr>
        <w:t xml:space="preserve"> RDOŚ w Białymstoku z 29 stycznia 2014 r.</w:t>
      </w:r>
      <w:r w:rsidRPr="00751C8A">
        <w:rPr>
          <w:rFonts w:ascii="Calibri Light" w:hAnsi="Calibri Light" w:cs="Calibri Light"/>
          <w:sz w:val="20"/>
          <w:szCs w:val="20"/>
          <w:lang w:bidi="pl-PL"/>
        </w:rPr>
        <w:t xml:space="preserve">, utrzymana w mocy przez </w:t>
      </w:r>
      <w:r w:rsidRPr="00751C8A">
        <w:rPr>
          <w:rFonts w:ascii="Calibri Light" w:hAnsi="Calibri Light" w:cs="Calibri Light"/>
          <w:sz w:val="20"/>
          <w:szCs w:val="20"/>
        </w:rPr>
        <w:t xml:space="preserve">GDOŚ decyzją z 6 lutego 2015 r., znak: DOOŚoaII.4200.5.2014.EK.4, a następnie skontrolowana przez </w:t>
      </w:r>
      <w:r w:rsidRPr="00751C8A">
        <w:rPr>
          <w:rFonts w:ascii="Calibri Light" w:hAnsi="Calibri Light" w:cs="Calibri Light"/>
          <w:sz w:val="20"/>
          <w:szCs w:val="20"/>
          <w:lang w:bidi="pl-PL"/>
        </w:rPr>
        <w:t xml:space="preserve">WSA w Warszawie, który wyrokiem z dnia 22 listopada 2017 r., sygn. akt </w:t>
      </w:r>
      <w:r w:rsidRPr="00751C8A">
        <w:rPr>
          <w:rStyle w:val="ng-binding"/>
          <w:rFonts w:ascii="Calibri Light" w:hAnsi="Calibri Light" w:cs="Calibri Light"/>
          <w:sz w:val="20"/>
          <w:szCs w:val="20"/>
        </w:rPr>
        <w:t>IV SA/</w:t>
      </w:r>
      <w:proofErr w:type="spellStart"/>
      <w:r w:rsidRPr="00751C8A">
        <w:rPr>
          <w:rStyle w:val="ng-binding"/>
          <w:rFonts w:ascii="Calibri Light" w:hAnsi="Calibri Light" w:cs="Calibri Light"/>
          <w:sz w:val="20"/>
          <w:szCs w:val="20"/>
        </w:rPr>
        <w:t>Wa</w:t>
      </w:r>
      <w:proofErr w:type="spellEnd"/>
      <w:r w:rsidRPr="00751C8A">
        <w:rPr>
          <w:rStyle w:val="ng-binding"/>
          <w:rFonts w:ascii="Calibri Light" w:hAnsi="Calibri Light" w:cs="Calibri Light"/>
          <w:sz w:val="20"/>
          <w:szCs w:val="20"/>
        </w:rPr>
        <w:t xml:space="preserve"> 1439/15,</w:t>
      </w:r>
      <w:r w:rsidRPr="00751C8A">
        <w:rPr>
          <w:rFonts w:ascii="Calibri Light" w:hAnsi="Calibri Light" w:cs="Calibri Light"/>
          <w:sz w:val="20"/>
          <w:szCs w:val="20"/>
        </w:rPr>
        <w:t xml:space="preserve"> </w:t>
      </w:r>
      <w:r w:rsidRPr="00751C8A">
        <w:rPr>
          <w:rFonts w:ascii="Calibri Light" w:hAnsi="Calibri Light" w:cs="Calibri Light"/>
          <w:sz w:val="20"/>
          <w:szCs w:val="20"/>
          <w:lang w:bidi="pl-PL"/>
        </w:rPr>
        <w:t>oddalił skargę, dotyczyła przedsięwzięcia polegającego na</w:t>
      </w:r>
      <w:r w:rsidRPr="00751C8A">
        <w:rPr>
          <w:rFonts w:ascii="Calibri Light" w:hAnsi="Calibri Light" w:cs="Calibri Light"/>
          <w:sz w:val="20"/>
          <w:szCs w:val="20"/>
        </w:rPr>
        <w:t xml:space="preserve"> budowie drogi ekspresowej S-19 granica państwa- Kuźnica Białostocka - Białystok - Lublin - Rzeszów - Barwinek - granica państwa na odcinku Choroszcz-Ploski oraz drogi krajowej nr 65 </w:t>
      </w:r>
      <w:proofErr w:type="spellStart"/>
      <w:r w:rsidRPr="00751C8A">
        <w:rPr>
          <w:rFonts w:ascii="Calibri Light" w:hAnsi="Calibri Light" w:cs="Calibri Light"/>
          <w:sz w:val="20"/>
          <w:szCs w:val="20"/>
        </w:rPr>
        <w:t>Kudrycze</w:t>
      </w:r>
      <w:proofErr w:type="spellEnd"/>
      <w:r w:rsidRPr="00751C8A">
        <w:rPr>
          <w:rFonts w:ascii="Calibri Light" w:hAnsi="Calibri Light" w:cs="Calibri Light"/>
          <w:sz w:val="20"/>
          <w:szCs w:val="20"/>
        </w:rPr>
        <w:t xml:space="preserve"> - Grabówka.</w:t>
      </w:r>
      <w:r w:rsidRPr="00751C8A">
        <w:rPr>
          <w:rFonts w:ascii="Calibri Light" w:hAnsi="Calibri Light" w:cs="Calibri Light"/>
          <w:sz w:val="20"/>
          <w:szCs w:val="20"/>
          <w:lang w:bidi="pl-PL"/>
        </w:rPr>
        <w:t xml:space="preserve"> Z kolei postępowanie zakończone kwestionowaną decyzją wszczęte zostało wnioskiem Generalnego Dyrektora Dróg Krajowych</w:t>
      </w:r>
      <w:r w:rsidRPr="00751C8A">
        <w:rPr>
          <w:rFonts w:ascii="Calibri Light" w:hAnsi="Calibri Light" w:cs="Calibri Light"/>
          <w:sz w:val="20"/>
          <w:szCs w:val="20"/>
        </w:rPr>
        <w:t xml:space="preserve"> i </w:t>
      </w:r>
      <w:r w:rsidRPr="00751C8A">
        <w:rPr>
          <w:rFonts w:ascii="Calibri Light" w:hAnsi="Calibri Light" w:cs="Calibri Light"/>
          <w:sz w:val="20"/>
          <w:szCs w:val="20"/>
          <w:lang w:bidi="pl-PL"/>
        </w:rPr>
        <w:t xml:space="preserve">Autostrad z 4 września 2018 r. Postępowań tych nie można więc porównywać, ze względu na </w:t>
      </w:r>
      <w:r w:rsidRPr="00751C8A">
        <w:rPr>
          <w:rFonts w:ascii="Calibri Light" w:hAnsi="Calibri Light" w:cs="Calibri Light"/>
          <w:sz w:val="20"/>
          <w:szCs w:val="20"/>
        </w:rPr>
        <w:t xml:space="preserve">inny stan prawny i uwarunkowania faktyczne (dla przykładu można wskazać, że inwentaryzacja na potrzeby raportu w postępowaniu zakończonym w 2014 r. wykonywana była w latach 2006-2008). </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rPr>
        <w:t xml:space="preserve">Jeśli chodzi o odmienność stanu prawnego, to przypomnieć trzeba, że decyzja RDOŚ w Białymstoku wydana została 14 sierpnia 2019 r. na podstawie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w brzmieniu określonym w </w:t>
      </w:r>
      <w:r w:rsidRPr="00751C8A">
        <w:rPr>
          <w:rFonts w:ascii="Calibri Light" w:hAnsi="Calibri Light" w:cs="Calibri Light"/>
          <w:sz w:val="20"/>
          <w:szCs w:val="20"/>
          <w:lang w:bidi="pl-PL"/>
        </w:rPr>
        <w:t xml:space="preserve">Dz. U. z 2018 r., poz. 2081 ze zm. Przepisy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w:t>
      </w:r>
      <w:r w:rsidRPr="00751C8A">
        <w:rPr>
          <w:rFonts w:ascii="Calibri Light" w:hAnsi="Calibri Light" w:cs="Calibri Light"/>
          <w:sz w:val="20"/>
          <w:szCs w:val="20"/>
          <w:lang w:bidi="pl-PL"/>
        </w:rPr>
        <w:t xml:space="preserve">od 2014 r. do 2023 r. uległy licznym modyfikacjom, w tym znaczącym zmianom, </w:t>
      </w:r>
      <w:r w:rsidRPr="00751C8A">
        <w:rPr>
          <w:rFonts w:ascii="Calibri Light" w:hAnsi="Calibri Light" w:cs="Calibri Light"/>
          <w:sz w:val="20"/>
          <w:szCs w:val="20"/>
        </w:rPr>
        <w:t xml:space="preserve">dotyczącym m.in. zakresu raportu oraz zakresu i przebiegu procedury oceny oddziaływania na środowisko, </w:t>
      </w:r>
      <w:r w:rsidRPr="00751C8A">
        <w:rPr>
          <w:rFonts w:ascii="Calibri Light" w:hAnsi="Calibri Light" w:cs="Calibri Light"/>
          <w:sz w:val="20"/>
          <w:szCs w:val="20"/>
          <w:lang w:bidi="pl-PL"/>
        </w:rPr>
        <w:t xml:space="preserve">wynikającym z </w:t>
      </w:r>
      <w:r w:rsidRPr="00751C8A">
        <w:rPr>
          <w:rFonts w:ascii="Calibri Light" w:hAnsi="Calibri Light" w:cs="Calibri Light"/>
          <w:sz w:val="20"/>
          <w:szCs w:val="20"/>
        </w:rPr>
        <w:t xml:space="preserve">Dyrektywy Parlamentu Europejskiego i Rady 2014/52/UE z dnia 16 kwietnia 2014 r. zmieniającej Dyrektywę Parlamentu Europejskiego i Rady 2011/92/UE z dnia13 grudnia 2011 r. </w:t>
      </w:r>
      <w:r w:rsidRPr="00751C8A">
        <w:rPr>
          <w:rFonts w:ascii="Calibri Light" w:hAnsi="Calibri Light" w:cs="Calibri Light"/>
          <w:iCs/>
          <w:sz w:val="20"/>
          <w:szCs w:val="20"/>
        </w:rPr>
        <w:t>w sprawie oceny skutków wywieranych przez niektóre przedsięwzięcia publiczne i prywatne na środowisko</w:t>
      </w:r>
      <w:r w:rsidRPr="00751C8A">
        <w:rPr>
          <w:rFonts w:ascii="Calibri Light" w:hAnsi="Calibri Light" w:cs="Calibri Light"/>
          <w:sz w:val="20"/>
          <w:szCs w:val="20"/>
          <w:lang w:bidi="pl-PL"/>
        </w:rPr>
        <w:t xml:space="preserve"> [</w:t>
      </w:r>
      <w:r w:rsidRPr="00751C8A">
        <w:rPr>
          <w:rFonts w:ascii="Calibri Light" w:hAnsi="Calibri Light" w:cs="Calibri Light"/>
          <w:sz w:val="20"/>
          <w:szCs w:val="20"/>
        </w:rPr>
        <w:t xml:space="preserve">wprowadzonym w 2015 r. i 2017 r. poprzez </w:t>
      </w:r>
      <w:r w:rsidRPr="00751C8A">
        <w:rPr>
          <w:rFonts w:ascii="Calibri Light" w:hAnsi="Calibri Light" w:cs="Calibri Light"/>
          <w:sz w:val="20"/>
          <w:szCs w:val="20"/>
        </w:rPr>
        <w:lastRenderedPageBreak/>
        <w:t xml:space="preserve">przepisy ustawy z dnia 9 października 2015 r. </w:t>
      </w:r>
      <w:r w:rsidRPr="00751C8A">
        <w:rPr>
          <w:rFonts w:ascii="Calibri Light" w:hAnsi="Calibri Light" w:cs="Calibri Light"/>
          <w:iCs/>
          <w:sz w:val="20"/>
          <w:szCs w:val="20"/>
        </w:rPr>
        <w:t>o zmianie ustawy o udostępnianiu informacji o środowisku i jego ochronie, udziale społeczeństwa w ochronie środowiska oraz o ocenach oddziaływania na środowisko oraz niektórych innych ustaw</w:t>
      </w:r>
      <w:r w:rsidRPr="00751C8A">
        <w:rPr>
          <w:rFonts w:ascii="Calibri Light" w:hAnsi="Calibri Light" w:cs="Calibri Light"/>
          <w:sz w:val="20"/>
          <w:szCs w:val="20"/>
        </w:rPr>
        <w:t xml:space="preserve"> (Dz. U. z 2015 r., poz. 1936)]; a także z p.w. z jego licznymi zmianami oraz z </w:t>
      </w:r>
      <w:r w:rsidRPr="00751C8A">
        <w:rPr>
          <w:rFonts w:ascii="Calibri Light" w:hAnsi="Calibri Light" w:cs="Calibri Light"/>
          <w:sz w:val="20"/>
          <w:szCs w:val="20"/>
          <w:lang w:bidi="pl-PL"/>
        </w:rPr>
        <w:t xml:space="preserve">ustawy z dnia 19 lipca 2019 r. </w:t>
      </w:r>
      <w:r w:rsidRPr="00751C8A">
        <w:rPr>
          <w:rFonts w:ascii="Calibri Light" w:hAnsi="Calibri Light" w:cs="Calibri Light"/>
          <w:iCs/>
          <w:sz w:val="20"/>
          <w:szCs w:val="20"/>
          <w:lang w:bidi="pl-PL"/>
        </w:rPr>
        <w:t>o zmianie ustawy o udostępnianiu informacji o środowisku i jego ochronie, udziale społeczeństwa w ochronie środowiska oraz o ocenach oddziaływania na środowisko oraz niektórych innych ustaw</w:t>
      </w:r>
      <w:r w:rsidRPr="00751C8A">
        <w:rPr>
          <w:rFonts w:ascii="Calibri Light" w:hAnsi="Calibri Light" w:cs="Calibri Light"/>
          <w:sz w:val="20"/>
          <w:szCs w:val="20"/>
          <w:lang w:bidi="pl-PL"/>
        </w:rPr>
        <w:t xml:space="preserve"> (Dz. U. z 2019 r., poz. 1712), ustawy z dnia 3 marca 2021 r. </w:t>
      </w:r>
      <w:r w:rsidRPr="00751C8A">
        <w:rPr>
          <w:rFonts w:ascii="Calibri Light" w:hAnsi="Calibri Light" w:cs="Calibri Light"/>
          <w:iCs/>
          <w:sz w:val="20"/>
          <w:szCs w:val="20"/>
          <w:lang w:bidi="pl-PL"/>
        </w:rPr>
        <w:t>o zmianie ustawy o udostępnianiu informacji o środowisku i jego ochronie, udziale społeczeństwa w ochronie środowiska oraz o ocenach oddziaływania na środowisko oraz niektórych innych ustaw</w:t>
      </w:r>
      <w:r w:rsidRPr="00751C8A">
        <w:rPr>
          <w:rFonts w:ascii="Calibri Light" w:hAnsi="Calibri Light" w:cs="Calibri Light"/>
          <w:sz w:val="20"/>
          <w:szCs w:val="20"/>
          <w:lang w:bidi="pl-PL"/>
        </w:rPr>
        <w:t xml:space="preserve"> (Dz. U. z 2021r., poz. 784), ustawy z dnia 24 czerwca 2021 r. </w:t>
      </w:r>
      <w:r w:rsidRPr="00751C8A">
        <w:rPr>
          <w:rFonts w:ascii="Calibri Light" w:hAnsi="Calibri Light" w:cs="Calibri Light"/>
          <w:iCs/>
          <w:sz w:val="20"/>
          <w:szCs w:val="20"/>
          <w:lang w:bidi="pl-PL"/>
        </w:rPr>
        <w:t xml:space="preserve">o zmianie ustawy o udostępnianiu informacji o środowisku i jego ochronie, udziale społeczeństwa w ochronie środowiska oraz o ocenach oddziaływania na środowisko </w:t>
      </w:r>
      <w:r w:rsidRPr="00751C8A">
        <w:rPr>
          <w:rFonts w:ascii="Calibri Light" w:hAnsi="Calibri Light" w:cs="Calibri Light"/>
          <w:sz w:val="20"/>
          <w:szCs w:val="20"/>
          <w:lang w:bidi="pl-PL"/>
        </w:rPr>
        <w:t xml:space="preserve">(Dz. U. z 2021r., poz. 1211) a także innych ustaw, które zmieniły </w:t>
      </w:r>
      <w:proofErr w:type="spellStart"/>
      <w:r w:rsidRPr="00751C8A">
        <w:rPr>
          <w:rFonts w:ascii="Calibri Light" w:hAnsi="Calibri Light" w:cs="Calibri Light"/>
          <w:sz w:val="20"/>
          <w:szCs w:val="20"/>
          <w:lang w:bidi="pl-PL"/>
        </w:rPr>
        <w:t>u.o.o.ś</w:t>
      </w:r>
      <w:proofErr w:type="spellEnd"/>
      <w:r w:rsidRPr="00751C8A">
        <w:rPr>
          <w:rFonts w:ascii="Calibri Light" w:hAnsi="Calibri Light" w:cs="Calibri Light"/>
          <w:sz w:val="20"/>
          <w:szCs w:val="20"/>
          <w:lang w:bidi="pl-PL"/>
        </w:rPr>
        <w:t>.</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Nie ulega więc wątpliwości, że zarówno okoliczności faktyczne jak i prawne obu spraw są nieporównywalne, a decyzje zapadłe w wyniku obu postępowań nie pozostają ze sobą</w:t>
      </w:r>
      <w:r w:rsidRPr="00751C8A">
        <w:rPr>
          <w:rFonts w:ascii="Calibri Light" w:hAnsi="Calibri Light" w:cs="Calibri Light"/>
          <w:sz w:val="20"/>
          <w:szCs w:val="20"/>
          <w:lang w:bidi="pl-PL"/>
        </w:rPr>
        <w:br/>
        <w:t>w sprzeczności.</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GDOŚ stoi na stanowisku, że organ dokonuje rozstrzygnięcia w danej sprawie w oparciu o przepisy prawa oraz zgromadzony materiał dowodowy, nie zaś na podstawie innych rozstrzygnięć administracyjnych czy orzeczeń sądowych, które dotyczą indywidualnych przypadków. Bez znaczenia zatem pozostaje okoliczność, że we wspomnianym w odwołaniu postępowaniu odmowa określenia warunków realizacji przedsięwzięcia nastąpiła ze względu na brak aktualności badań przyrodniczych oraz nieprawidłowe dobranie terminu inwentaryzacji.</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Biorąc pod uwagę powyższe, uznać należy że zarzut ZO nie zasługuje na uwzględnienie, a w sprawie nie doszło do naruszenia art. 8 k.p.a., postępowanie prowadzone było w sposób budzący zaufanie jego uczestników do władzy publicznej, zgodnie z zasadami proporcjonalności, bezstronności i równego traktowania oraz bez odstępowania od utrwalonej praktyki rozstrzygania spraw w takim samym stanie faktycznym i prawnym.</w:t>
      </w:r>
    </w:p>
    <w:p w:rsidR="003E7391" w:rsidRPr="00751C8A" w:rsidRDefault="00A76DB4" w:rsidP="00751C8A">
      <w:pPr>
        <w:pStyle w:val="Tekstpodstawowy"/>
        <w:widowControl w:val="0"/>
        <w:spacing w:line="276" w:lineRule="auto"/>
        <w:rPr>
          <w:rFonts w:ascii="Calibri Light" w:hAnsi="Calibri Light" w:cs="Calibri Light"/>
          <w:sz w:val="20"/>
        </w:rPr>
      </w:pPr>
      <w:r w:rsidRPr="00751C8A">
        <w:rPr>
          <w:rFonts w:ascii="Calibri Light" w:hAnsi="Calibri Light" w:cs="Calibri Light"/>
          <w:sz w:val="20"/>
        </w:rPr>
        <w:tab/>
        <w:t>Odwołujący się uważają, że realizacja przedsięwzięcia w wariancie inwestorskim spowoduje negatywne konsekwencje społeczne i przetnie zwartą zabudowę wsi Skrybicze, bowiem poza planowaną DK65 pozostanie kilkadziesiąt domów jednorodzinnych |(a kilkadziesiąt innych inwestycji jest w trakcie realizacji). Inwestycja utrudni także dostęp do infrastruktury technicznej i naruszy więzi społeczne pomiędzy mieszkańcami.</w:t>
      </w:r>
    </w:p>
    <w:p w:rsidR="003E7391" w:rsidRPr="00751C8A" w:rsidRDefault="00A76DB4" w:rsidP="00751C8A">
      <w:pPr>
        <w:pStyle w:val="Tekstpodstawowy"/>
        <w:widowControl w:val="0"/>
        <w:spacing w:line="276" w:lineRule="auto"/>
        <w:ind w:firstLine="708"/>
        <w:rPr>
          <w:rFonts w:ascii="Calibri Light" w:hAnsi="Calibri Light" w:cs="Calibri Light"/>
          <w:sz w:val="20"/>
        </w:rPr>
      </w:pPr>
      <w:r w:rsidRPr="00751C8A">
        <w:rPr>
          <w:rFonts w:ascii="Calibri Light" w:hAnsi="Calibri Light" w:cs="Calibri Light"/>
          <w:sz w:val="20"/>
        </w:rPr>
        <w:t xml:space="preserve">GDOŚ nie może zgodzić się w tej kwestii z odwołującymi się. Kwestia ta została wyjaśniona przez RDOŚ w Białymstoku, który wskazał, że analiza dokumentacji sprawy oraz dostępne dane zamieszczone na portalu </w:t>
      </w:r>
      <w:hyperlink r:id="rId9" w:history="1">
        <w:r w:rsidRPr="00751C8A">
          <w:rPr>
            <w:rFonts w:ascii="Calibri Light" w:hAnsi="Calibri Light" w:cs="Calibri Light"/>
            <w:sz w:val="20"/>
            <w:lang w:eastAsia="en-US" w:bidi="en-US"/>
          </w:rPr>
          <w:t>https://polska.e-mapa.net/</w:t>
        </w:r>
      </w:hyperlink>
      <w:r w:rsidRPr="00751C8A">
        <w:rPr>
          <w:rFonts w:ascii="Calibri Light" w:hAnsi="Calibri Light" w:cs="Calibri Light"/>
          <w:sz w:val="20"/>
          <w:lang w:eastAsia="en-US" w:bidi="en-US"/>
        </w:rPr>
        <w:t xml:space="preserve"> </w:t>
      </w:r>
      <w:r w:rsidRPr="00751C8A">
        <w:rPr>
          <w:rFonts w:ascii="Calibri Light" w:hAnsi="Calibri Light" w:cs="Calibri Light"/>
          <w:sz w:val="20"/>
        </w:rPr>
        <w:t xml:space="preserve">potwierdzają, iż zwarta zabudowa wsi Skrybicze koncentruje się wzdłuż drogi gminnej 1487B, w odległości około 500 m na północ od planowanego przebiegu DK65 - w wariancie proponowanym przez wnioskodawcę i racjonalnym wariancie alternatywnym (w przypadku racjonalnego wariantu najkorzystniejszego środowiskowo - droga przebiega na północ od wsi Skrybicze). Pod pojęciem „zwartej zabudowy”, zgodnie z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4 </w:t>
      </w:r>
      <w:r w:rsidRPr="00751C8A">
        <w:rPr>
          <w:rFonts w:ascii="Calibri Light" w:hAnsi="Calibri Light" w:cs="Calibri Light"/>
          <w:sz w:val="20"/>
          <w:lang w:eastAsia="en-US" w:bidi="en-US"/>
        </w:rPr>
        <w:t xml:space="preserve">pkt. </w:t>
      </w:r>
      <w:r w:rsidRPr="00751C8A">
        <w:rPr>
          <w:rFonts w:ascii="Calibri Light" w:hAnsi="Calibri Light" w:cs="Calibri Light"/>
          <w:sz w:val="20"/>
        </w:rPr>
        <w:t>29 ustawy z dnia 3 lutego 1995 r. o ochronie gruntów rolnych i leśnych (Dz.U. z 2021 r. poz. 1326), należy rozumieć zgrupowanie nie mniej niż 5 budynków, z wyjątkiem budynków o funkcji wyłącznie gospodarczej, pomiędzy którymi największa odległość sąsiadujących ze sobą budynków nie przekracza 100 m. Budynki zlokalizowane po drugiej stronie planowanej DK65 pomimo, iż administracyjnie zlokalizowane w obrębie Skrybicze położone są ponad 500 na południe od obszaru zwartej zabudowy wsi Skrybicze. Jest to zabudowa, której nie można zaliczyć do spełniającego kryteria ustawy obszaru zwartej zabudowy.</w:t>
      </w:r>
    </w:p>
    <w:p w:rsidR="003E7391" w:rsidRPr="00751C8A" w:rsidRDefault="00A76DB4" w:rsidP="00751C8A">
      <w:pPr>
        <w:pStyle w:val="Tekstpodstawowy"/>
        <w:widowControl w:val="0"/>
        <w:spacing w:line="276" w:lineRule="auto"/>
        <w:ind w:firstLine="708"/>
        <w:rPr>
          <w:rFonts w:ascii="Calibri Light" w:hAnsi="Calibri Light" w:cs="Calibri Light"/>
          <w:sz w:val="20"/>
        </w:rPr>
      </w:pPr>
      <w:r w:rsidRPr="00751C8A">
        <w:rPr>
          <w:rFonts w:ascii="Calibri Light" w:hAnsi="Calibri Light" w:cs="Calibri Light"/>
          <w:sz w:val="20"/>
        </w:rPr>
        <w:t>Wspomniana droga gminna nr 1487B prowadząca ze wsi Skrybicze na południe do wsi Łubniki zostanie poprowadzona wiaduktem nad DK65, co zapewni mieszkańcom bezpośredni i bezkolizyjny przejazd. Doprowadzone do niej drogi dojazdowe poprowadzone równolegle do planowanej DK65 zapewnią połączenie istniejącej sieci dróg lokalnych z drogami gminnymi. Mieszkańcy istniejących i planowanych domów będą więc mieli zapewnione bezpieczne połączenie z drogą gminną 1487B i bezkolizyjny dojazd do obszaru zwartej zabudowy wsi Skrybicze oraz dalej poprzez drogę gminną 1484B do Białegostoku. Pozwoli to na zachowanie połączenia drogowego pomiędzy zabudowaniami położonymi na południe od DK65 i obszarem zwartej zabudowy wsi Skrybicze.</w:t>
      </w:r>
    </w:p>
    <w:p w:rsidR="003E7391" w:rsidRPr="00751C8A" w:rsidRDefault="00A76DB4" w:rsidP="00751C8A">
      <w:pPr>
        <w:pStyle w:val="Tekstpodstawowy"/>
        <w:widowControl w:val="0"/>
        <w:spacing w:line="276" w:lineRule="auto"/>
        <w:ind w:firstLine="708"/>
        <w:rPr>
          <w:rFonts w:ascii="Calibri Light" w:hAnsi="Calibri Light" w:cs="Calibri Light"/>
          <w:sz w:val="20"/>
        </w:rPr>
      </w:pPr>
      <w:r w:rsidRPr="00751C8A">
        <w:rPr>
          <w:rFonts w:ascii="Calibri Light" w:hAnsi="Calibri Light" w:cs="Calibri Light"/>
          <w:sz w:val="20"/>
        </w:rPr>
        <w:t xml:space="preserve">RDOŚ w Białymstoku zwrócił uwagę, iż budowa DK65 nie wiąże się z koniecznością wyburzeń istniejących budynków mieszkalnych wsi Skrybicze, nie ogranicza mieszkańcom dostępu do działek oraz istniejącej sieci dróg, umożliwia bezpośredni i bezkolizyjny dojazd do obszaru zwartej zabudowy wsi Skrybicze </w:t>
      </w:r>
      <w:r w:rsidRPr="00751C8A">
        <w:rPr>
          <w:rFonts w:ascii="Calibri Light" w:hAnsi="Calibri Light" w:cs="Calibri Light"/>
          <w:sz w:val="20"/>
        </w:rPr>
        <w:lastRenderedPageBreak/>
        <w:t xml:space="preserve">oraz do Białegostoku. W żadnym z rozpatrywanych wariantów DK65 nie przecina więc zabudowy wsi w sposób, który mógłby nieść ze sobą negatywne skutki dla społeczeństwa. Dotyczy to również domów wybudowanych w ostatnim czasie, wieś Skrybicze rozrasta się bowiem a nowo zasiedlane tereny mają zabudowę rozproszoną. Planowana trasa nie dzieli wsi na dwie odrębne części, tereny te będą bowiem ze sobą skomunikowane. Trasa nie będzie też limitować dostępu mieszkańców do infrastruktury technicznej czy mediów. Realizacja i eksploatacja inwestycji nie spowoduje również naruszenia więzi społecznych mieszkańców wsi Skrybicze. </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Jako ostatni argument uzasadniający naruszenie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7,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8,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77 § 1, </w:t>
      </w:r>
      <w:r w:rsidRPr="00751C8A">
        <w:rPr>
          <w:rFonts w:ascii="Calibri Light" w:hAnsi="Calibri Light" w:cs="Calibri Light"/>
          <w:sz w:val="20"/>
          <w:lang w:eastAsia="en-US" w:bidi="en-US"/>
        </w:rPr>
        <w:t xml:space="preserve">art. 80, art. 107 § 3 k.p.a. </w:t>
      </w:r>
      <w:r w:rsidRPr="00751C8A">
        <w:rPr>
          <w:rFonts w:ascii="Calibri Light" w:hAnsi="Calibri Light" w:cs="Calibri Light"/>
          <w:sz w:val="20"/>
        </w:rPr>
        <w:t>polegające na niewyczerpującym rozpatrzeniu materiału dowodowego oraz na jego dowolnej ocenie ZO podało brak uwzględnienia w analizie wielokryterialnej czynnika społecznego w zakresie innym niż potencjalna liczba wyburzonych budynków mieszkalnych oraz budynków narażonych na oddziaływanie ponadnormatywnego hałasu.</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Odnosząc się to powyższego zarzutu, GDOŚ potwierdza, że</w:t>
      </w:r>
      <w:r w:rsidRPr="00751C8A">
        <w:rPr>
          <w:rFonts w:ascii="Calibri Light" w:hAnsi="Calibri Light" w:cs="Calibri Light"/>
          <w:sz w:val="20"/>
          <w:lang w:bidi="en-US"/>
        </w:rPr>
        <w:t xml:space="preserve"> </w:t>
      </w:r>
      <w:r w:rsidRPr="00751C8A">
        <w:rPr>
          <w:rFonts w:ascii="Calibri Light" w:hAnsi="Calibri Light" w:cs="Calibri Light"/>
          <w:sz w:val="20"/>
          <w:lang w:bidi="pl-PL"/>
        </w:rPr>
        <w:t xml:space="preserve">w analizie wielokryterialnej nie przeanalizowano zagadnień takich jak naruszenie więzi społecznej, utrudnienia w komunikacji lokalnej czy dostęp do mediów, jednakże fakt ten nie świadczy o nieprawidłowości działania RDOŚ </w:t>
      </w:r>
      <w:r w:rsidRPr="00751C8A">
        <w:rPr>
          <w:rFonts w:ascii="Calibri Light" w:hAnsi="Calibri Light" w:cs="Calibri Light"/>
          <w:sz w:val="20"/>
        </w:rPr>
        <w:t xml:space="preserve">w Białymstoku. Elementy, które powinny być uwzględnione w analizie wielokryterialnej wskazane są w art. 66 ust. 1 pkt 6a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w:t>
      </w:r>
      <w:r w:rsidRPr="00751C8A">
        <w:rPr>
          <w:rFonts w:ascii="Calibri Light" w:hAnsi="Calibri Light" w:cs="Calibri Light"/>
          <w:sz w:val="20"/>
        </w:rPr>
        <w:br/>
        <w:t xml:space="preserve">i z jego brzmienia nie wynika konieczność uwzględniania w analizie wymienionych przez odwołujących się zagadnień. Ustawodawca, określając w art. 66 ust. 1 pkt 6a lit. a i c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 xml:space="preserve">. obowiązek porównania oddziaływań analizowanych wariantów na ludzi czy dobra materialne daje organom prowadzącym postępowanie dowolność wyboru jakie elementy będą w tym zakresie badane, tak aby dopasować analizowane składowe do konkretnego przypadku. </w:t>
      </w:r>
    </w:p>
    <w:p w:rsidR="003E7391" w:rsidRPr="00751C8A" w:rsidRDefault="00A76DB4" w:rsidP="00751C8A">
      <w:pPr>
        <w:pStyle w:val="Tekstpodstawowy"/>
        <w:widowControl w:val="0"/>
        <w:spacing w:line="276" w:lineRule="auto"/>
        <w:ind w:firstLine="567"/>
        <w:rPr>
          <w:rFonts w:ascii="Calibri Light" w:hAnsi="Calibri Light" w:cs="Calibri Light"/>
          <w:sz w:val="20"/>
        </w:rPr>
      </w:pPr>
      <w:r w:rsidRPr="00751C8A">
        <w:rPr>
          <w:rFonts w:ascii="Calibri Light" w:hAnsi="Calibri Light" w:cs="Calibri Light"/>
          <w:sz w:val="20"/>
        </w:rPr>
        <w:t xml:space="preserve">W ocenie GDOŚ w przedmiotowej sprawie analiza wielokryterialna przeprowadzona została prawidłowo. </w:t>
      </w:r>
    </w:p>
    <w:p w:rsidR="003E7391" w:rsidRPr="00751C8A" w:rsidRDefault="00A76DB4" w:rsidP="00751C8A">
      <w:pPr>
        <w:pStyle w:val="Tekstpodstawowy"/>
        <w:widowControl w:val="0"/>
        <w:spacing w:line="276" w:lineRule="auto"/>
        <w:ind w:firstLine="567"/>
        <w:rPr>
          <w:rFonts w:ascii="Calibri Light" w:hAnsi="Calibri Light" w:cs="Calibri Light"/>
          <w:sz w:val="20"/>
        </w:rPr>
      </w:pPr>
      <w:r w:rsidRPr="00751C8A">
        <w:rPr>
          <w:rFonts w:ascii="Calibri Light" w:hAnsi="Calibri Light" w:cs="Calibri Light"/>
          <w:sz w:val="20"/>
        </w:rPr>
        <w:t xml:space="preserve">Ponadto analiza wielokryterialna służy porównaniu wariantów, nie determinuje natomiast wyboru wariantu, który preferowany będzie przez inwestora. Organ prowadzący postępowanie działa bowiem w granicach wniosku inwestora. </w:t>
      </w:r>
    </w:p>
    <w:p w:rsidR="003E7391" w:rsidRPr="00751C8A" w:rsidRDefault="00A76DB4" w:rsidP="00751C8A">
      <w:pPr>
        <w:pStyle w:val="Tekstpodstawowy"/>
        <w:widowControl w:val="0"/>
        <w:spacing w:line="276" w:lineRule="auto"/>
        <w:ind w:firstLine="567"/>
        <w:rPr>
          <w:rFonts w:ascii="Calibri Light" w:hAnsi="Calibri Light" w:cs="Calibri Light"/>
          <w:sz w:val="20"/>
        </w:rPr>
      </w:pPr>
      <w:r w:rsidRPr="00751C8A">
        <w:rPr>
          <w:rFonts w:ascii="Calibri Light" w:hAnsi="Calibri Light" w:cs="Calibri Light"/>
          <w:sz w:val="20"/>
        </w:rPr>
        <w:t xml:space="preserve">Podkreślenia wymaga również, że w postępowaniu, zgodnie z </w:t>
      </w:r>
      <w:r w:rsidRPr="00751C8A">
        <w:rPr>
          <w:rFonts w:ascii="Calibri Light" w:hAnsi="Calibri Light" w:cs="Calibri Light"/>
          <w:sz w:val="20"/>
          <w:lang w:bidi="en-US"/>
        </w:rPr>
        <w:t xml:space="preserve">art. </w:t>
      </w:r>
      <w:r w:rsidRPr="00751C8A">
        <w:rPr>
          <w:rFonts w:ascii="Calibri Light" w:hAnsi="Calibri Light" w:cs="Calibri Light"/>
          <w:sz w:val="20"/>
          <w:lang w:bidi="pl-PL"/>
        </w:rPr>
        <w:t xml:space="preserve">62 ust. 1 pkt 1 lit. a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w:t>
      </w:r>
      <w:r w:rsidRPr="00751C8A">
        <w:rPr>
          <w:rFonts w:ascii="Calibri Light" w:hAnsi="Calibri Light" w:cs="Calibri Light"/>
          <w:sz w:val="20"/>
          <w:lang w:bidi="pl-PL"/>
        </w:rPr>
        <w:t xml:space="preserve">, </w:t>
      </w:r>
      <w:r w:rsidRPr="00751C8A">
        <w:rPr>
          <w:rFonts w:ascii="Calibri Light" w:hAnsi="Calibri Light" w:cs="Calibri Light"/>
          <w:sz w:val="20"/>
        </w:rPr>
        <w:t xml:space="preserve">w ramach oceny oddziaływania przedsięwzięcia na środowisko prawidłowo określono, przeanalizowano oraz oceniono bezpośredni i pośredni wpływ danego przedsięwzięcia na środowisko oraz ludność, w tym zdrowie i warunki życia ludzi. W aktach sprawy szczegółowo opisano oddziaływanie przedsięwzięcia we wskazanym przez inwestora wariancie, diagnozując znaczące oddziaływania (np. hałas), a ich analiza wykazała, że przy zastosowaniu zaplanowanych w decyzji działań minimalizujących (na etapie budowy i na etapie eksploatacji) nie ma przeciwwskazań do realizacji inwestycji. I tak dla przykładu </w:t>
      </w:r>
      <w:r w:rsidRPr="00751C8A">
        <w:rPr>
          <w:rFonts w:ascii="Calibri Light" w:hAnsi="Calibri Light" w:cs="Calibri Light"/>
          <w:sz w:val="20"/>
          <w:lang w:bidi="pl-PL"/>
        </w:rPr>
        <w:t>w celu minimalizacji niekorzystnego oddziaływania inwestycji na etapie budowy, ze względu na klimat akustyczny zdecydowano, że prace budowlane prowadzone będą w sąsiedztwie terenów chronionych akustycznie w porze dziennej (w godz. od 6.00 do 22.00) z wyjątkiem prac wymagających ciągłości technologicznej robót, przy użyciu sprzętu o możliwie najniższej mocy akustycznej. Zaplecza budowy i miejsca postoju maszyn budowlanych lokalizowane będą</w:t>
      </w:r>
      <w:r w:rsidRPr="00751C8A">
        <w:rPr>
          <w:rFonts w:ascii="Calibri Light" w:hAnsi="Calibri Light" w:cs="Calibri Light"/>
          <w:sz w:val="20"/>
          <w:lang w:bidi="pl-PL"/>
        </w:rPr>
        <w:br/>
        <w:t>w możliwie jak największej odległości od terenów z zabudową chronioną akustycznie. W celu minimalizacji emisji do powietrza transport materiałów sypkich (np. kruszyw) odbywać się będzie samochodami wyposażonymi w zakryte skrzynie ładunkowe a materiały sypkie składowane na placu budowy w przypadku wystąpienia długotrwałego braku opadów atmosferycznych będą zraszane wodą. Drogi dojazdowe będą utrzymywane w stanie ograniczającym pylenie. Ponieważ w fazie eksploatacji pojazdy samochodowe poruszające się po projektowanej trasie będą źródłem hałasu, to w celu minimalizacji niekorzystnego oddziaływania inwestycji na klimat akustyczny zaplanowano budowę ekranów akustycznych (analiza klimatu akustycznego dla planowanej inwestycji w roku 2035 wykazała, że w fazie eksploatacji nastąpi pogorszenie warunków akustycznych dla zabudowy znajdującej się w pobliżu projektowanych dróg a zastosowanie ekranów akustycznych pozwoli na dotrzymanie dopuszczalnych norm emisji hałasu w stosunku do zabudowy chronionej akustycznie). Z uwagi na możliwość kolizji pojazdów poruszających się po drodze ze zwierzętami, przewidziano całkowite wygrodzenie drogi siatką. Przewidziano także działanie zmniejszające wpływ planowanej trasy na krajobraz, który przekłada się również na walory rekreacyjne terenu, poprzez m.in. nasadzenia roślinności wzdłuż projektowanej trasy. W ocenie GDOŚ w analizowanym przypadku to właśnie wyżej wymienione elementy są najistotniejsze z punktu widzenia oddziaływania przedsięwzięcia na</w:t>
      </w:r>
      <w:r w:rsidRPr="00751C8A">
        <w:rPr>
          <w:rFonts w:ascii="Calibri Light" w:hAnsi="Calibri Light" w:cs="Calibri Light"/>
          <w:sz w:val="20"/>
        </w:rPr>
        <w:t xml:space="preserve"> ludność, w tym zdrowie i warunki życia ludzi.</w:t>
      </w:r>
    </w:p>
    <w:p w:rsidR="003E7391" w:rsidRPr="00751C8A" w:rsidRDefault="00A76DB4" w:rsidP="00751C8A">
      <w:pPr>
        <w:pStyle w:val="Tekstpodstawowy"/>
        <w:widowControl w:val="0"/>
        <w:spacing w:line="276" w:lineRule="auto"/>
        <w:ind w:firstLine="567"/>
        <w:rPr>
          <w:rFonts w:ascii="Calibri Light" w:hAnsi="Calibri Light" w:cs="Calibri Light"/>
          <w:sz w:val="20"/>
          <w:lang w:bidi="pl-PL"/>
        </w:rPr>
      </w:pPr>
      <w:r w:rsidRPr="00751C8A">
        <w:rPr>
          <w:rFonts w:ascii="Calibri Light" w:hAnsi="Calibri Light" w:cs="Calibri Light"/>
          <w:sz w:val="20"/>
          <w:lang w:bidi="pl-PL"/>
        </w:rPr>
        <w:lastRenderedPageBreak/>
        <w:t xml:space="preserve">Biorąc pod uwagę powyższe wyjaśnienia, </w:t>
      </w:r>
      <w:r w:rsidRPr="00751C8A">
        <w:rPr>
          <w:rFonts w:ascii="Calibri Light" w:hAnsi="Calibri Light" w:cs="Calibri Light"/>
          <w:sz w:val="20"/>
        </w:rPr>
        <w:t xml:space="preserve">zarzuty naruszenia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7,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8,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77 § 1, </w:t>
      </w:r>
      <w:r w:rsidRPr="00751C8A">
        <w:rPr>
          <w:rFonts w:ascii="Calibri Light" w:hAnsi="Calibri Light" w:cs="Calibri Light"/>
          <w:sz w:val="20"/>
          <w:lang w:eastAsia="en-US" w:bidi="en-US"/>
        </w:rPr>
        <w:t xml:space="preserve">art. 80, art. 107 § 3 k.p.a. </w:t>
      </w:r>
      <w:r w:rsidRPr="00751C8A">
        <w:rPr>
          <w:rFonts w:ascii="Calibri Light" w:hAnsi="Calibri Light" w:cs="Calibri Light"/>
          <w:sz w:val="20"/>
        </w:rPr>
        <w:t>poprzez brak wyczerpującego rozpatrzenia materiału dowodowego oraz na jego dowolną ocenę należy uznać za bezzasadne.</w:t>
      </w:r>
    </w:p>
    <w:p w:rsidR="003E7391" w:rsidRPr="00751C8A" w:rsidRDefault="003E7391" w:rsidP="00751C8A">
      <w:pPr>
        <w:pStyle w:val="Tekstpodstawowy"/>
        <w:widowControl w:val="0"/>
        <w:spacing w:line="276" w:lineRule="auto"/>
        <w:ind w:firstLine="567"/>
        <w:rPr>
          <w:rFonts w:ascii="Calibri Light" w:hAnsi="Calibri Light" w:cs="Calibri Light"/>
          <w:sz w:val="20"/>
          <w:lang w:bidi="pl-PL"/>
        </w:rPr>
      </w:pPr>
    </w:p>
    <w:p w:rsidR="003E7391" w:rsidRPr="00751C8A" w:rsidRDefault="00A76DB4" w:rsidP="00751C8A">
      <w:pPr>
        <w:pStyle w:val="Tekstpodstawowy"/>
        <w:widowControl w:val="0"/>
        <w:spacing w:line="276" w:lineRule="auto"/>
        <w:rPr>
          <w:rFonts w:ascii="Calibri Light" w:hAnsi="Calibri Light" w:cs="Calibri Light"/>
          <w:sz w:val="20"/>
          <w:lang w:bidi="pl-PL"/>
        </w:rPr>
      </w:pPr>
      <w:r w:rsidRPr="00751C8A">
        <w:rPr>
          <w:rFonts w:ascii="Calibri Light" w:hAnsi="Calibri Light" w:cs="Calibri Light"/>
          <w:sz w:val="20"/>
          <w:lang w:bidi="pl-PL"/>
        </w:rPr>
        <w:t>Ad. 2</w:t>
      </w:r>
    </w:p>
    <w:p w:rsidR="003E7391" w:rsidRPr="00751C8A" w:rsidRDefault="00A76DB4" w:rsidP="00751C8A">
      <w:pPr>
        <w:pStyle w:val="Tekstpodstawowy"/>
        <w:widowControl w:val="0"/>
        <w:spacing w:line="276" w:lineRule="auto"/>
        <w:ind w:firstLine="567"/>
        <w:rPr>
          <w:rFonts w:ascii="Calibri Light" w:hAnsi="Calibri Light" w:cs="Calibri Light"/>
          <w:sz w:val="20"/>
        </w:rPr>
      </w:pPr>
      <w:r w:rsidRPr="00751C8A">
        <w:rPr>
          <w:rFonts w:ascii="Calibri Light" w:hAnsi="Calibri Light" w:cs="Calibri Light"/>
          <w:sz w:val="20"/>
        </w:rPr>
        <w:t xml:space="preserve">Kolejny zarzut, jaki ZO </w:t>
      </w:r>
      <w:r w:rsidRPr="00751C8A">
        <w:rPr>
          <w:rFonts w:ascii="Calibri Light" w:hAnsi="Calibri Light" w:cs="Calibri Light"/>
          <w:bCs/>
          <w:sz w:val="20"/>
        </w:rPr>
        <w:t>podniosło w odwołaniu</w:t>
      </w:r>
      <w:r w:rsidRPr="00751C8A">
        <w:rPr>
          <w:rFonts w:ascii="Calibri Light" w:hAnsi="Calibri Light" w:cs="Calibri Light"/>
          <w:b/>
          <w:bCs/>
          <w:sz w:val="20"/>
        </w:rPr>
        <w:t xml:space="preserve"> </w:t>
      </w:r>
      <w:r w:rsidRPr="00751C8A">
        <w:rPr>
          <w:rFonts w:ascii="Calibri Light" w:hAnsi="Calibri Light" w:cs="Calibri Light"/>
          <w:bCs/>
          <w:sz w:val="20"/>
        </w:rPr>
        <w:t>dotyczy</w:t>
      </w:r>
      <w:r w:rsidRPr="00751C8A">
        <w:rPr>
          <w:rFonts w:ascii="Calibri Light" w:hAnsi="Calibri Light" w:cs="Calibri Light"/>
          <w:b/>
          <w:bCs/>
          <w:sz w:val="20"/>
        </w:rPr>
        <w:t xml:space="preserve"> </w:t>
      </w:r>
      <w:r w:rsidRPr="00751C8A">
        <w:rPr>
          <w:rFonts w:ascii="Calibri Light" w:hAnsi="Calibri Light" w:cs="Calibri Light"/>
          <w:sz w:val="20"/>
        </w:rPr>
        <w:t xml:space="preserve">naruszenia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108 § 1 k.p.a. poprzez nadanie decyzji rygoru natychmiastowej wykonalności. </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W ocenie GDOŚ, wbrew twierdzeniom odwołujących się, przesłanki ochrony zdrowia lub życia ludzkiego, innego interesu społecznego oraz wyjątkowo ważnego interesu strony, na które powołał się RDOŚ </w:t>
      </w:r>
      <w:r w:rsidRPr="00751C8A">
        <w:rPr>
          <w:rFonts w:ascii="Calibri Light" w:hAnsi="Calibri Light" w:cs="Calibri Light"/>
          <w:sz w:val="20"/>
          <w:szCs w:val="20"/>
        </w:rPr>
        <w:t>w Białymstoku nadając decyzji rygor natychmiastowej wykonalności,</w:t>
      </w:r>
      <w:r w:rsidRPr="00751C8A">
        <w:rPr>
          <w:rFonts w:ascii="Calibri Light" w:hAnsi="Calibri Light" w:cs="Calibri Light"/>
          <w:sz w:val="20"/>
          <w:szCs w:val="20"/>
          <w:lang w:bidi="pl-PL"/>
        </w:rPr>
        <w:t xml:space="preserve"> występują w przedmiotowym postępowaniu, mimo, iż nie mogą być one interpretowane rozszerzająco.</w:t>
      </w:r>
    </w:p>
    <w:p w:rsidR="003E7391" w:rsidRPr="00751C8A" w:rsidRDefault="00A76DB4" w:rsidP="00751C8A">
      <w:pPr>
        <w:pStyle w:val="Bezodstpw"/>
        <w:spacing w:line="276" w:lineRule="auto"/>
        <w:ind w:firstLine="708"/>
        <w:rPr>
          <w:rFonts w:ascii="Calibri Light" w:hAnsi="Calibri Light" w:cs="Calibri Light"/>
          <w:iCs/>
          <w:sz w:val="20"/>
          <w:szCs w:val="20"/>
        </w:rPr>
      </w:pPr>
      <w:r w:rsidRPr="00751C8A">
        <w:rPr>
          <w:rFonts w:ascii="Calibri Light" w:hAnsi="Calibri Light" w:cs="Calibri Light"/>
          <w:sz w:val="20"/>
          <w:szCs w:val="20"/>
          <w:lang w:bidi="pl-PL"/>
        </w:rPr>
        <w:t xml:space="preserve">Jeśli chodzi o ochronę zdrowia, to RDOŚ </w:t>
      </w:r>
      <w:r w:rsidRPr="00751C8A">
        <w:rPr>
          <w:rFonts w:ascii="Calibri Light" w:hAnsi="Calibri Light" w:cs="Calibri Light"/>
          <w:sz w:val="20"/>
          <w:szCs w:val="20"/>
        </w:rPr>
        <w:t>w Białymstoku</w:t>
      </w:r>
      <w:r w:rsidRPr="00751C8A">
        <w:rPr>
          <w:rFonts w:ascii="Calibri Light" w:hAnsi="Calibri Light" w:cs="Calibri Light"/>
          <w:sz w:val="20"/>
          <w:szCs w:val="20"/>
          <w:lang w:bidi="pl-PL"/>
        </w:rPr>
        <w:t xml:space="preserve"> prawidłowo uznał, że realizacja przedsięwzięcia jest wskazana ze względu na ochronę zdrowia i życia ludzi. Planowana trasa pozwoli bowiem m. in. na wyprowadzenie ruchu tranzytowego z miast oraz udrożnienie obszarów miejskich i metropolitarnych, przyczyniając się do zmniejszenia hałasu, zanieczyszczenia powietrza, wód powierzchniowych, a także zapewnienia właściwego poziomu bezpieczeństwa ruchu. W ocenie GDOŚ</w:t>
      </w:r>
      <w:r w:rsidRPr="00751C8A">
        <w:rPr>
          <w:rFonts w:ascii="Calibri Light" w:hAnsi="Calibri Light" w:cs="Calibri Light"/>
          <w:sz w:val="20"/>
          <w:szCs w:val="20"/>
        </w:rPr>
        <w:t xml:space="preserve"> argumentacja podniesiona przez RDOŚ</w:t>
      </w:r>
      <w:r w:rsidRPr="00751C8A">
        <w:rPr>
          <w:rFonts w:ascii="Calibri Light" w:hAnsi="Calibri Light" w:cs="Calibri Light"/>
          <w:b/>
          <w:sz w:val="20"/>
          <w:szCs w:val="20"/>
        </w:rPr>
        <w:t xml:space="preserve"> </w:t>
      </w:r>
      <w:r w:rsidRPr="00751C8A">
        <w:rPr>
          <w:rFonts w:ascii="Calibri Light" w:hAnsi="Calibri Light" w:cs="Calibri Light"/>
          <w:sz w:val="20"/>
          <w:szCs w:val="20"/>
        </w:rPr>
        <w:t xml:space="preserve">w Białymstoku jest zdecydowanie skonkretyzowana i jakkolwiek może odnosić się także do innych tras komunikacyjnych to w badanym przypadku osadzona jest w konkretnych realiach planowanej </w:t>
      </w:r>
      <w:r w:rsidRPr="00751C8A">
        <w:rPr>
          <w:rFonts w:ascii="Calibri Light" w:hAnsi="Calibri Light" w:cs="Calibri Light"/>
          <w:iCs/>
          <w:sz w:val="20"/>
          <w:szCs w:val="20"/>
        </w:rPr>
        <w:t>drogi ekspresowej S19.</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Zdaniem GDOŚ, RDOŚ </w:t>
      </w:r>
      <w:r w:rsidRPr="00751C8A">
        <w:rPr>
          <w:rFonts w:ascii="Calibri Light" w:hAnsi="Calibri Light" w:cs="Calibri Light"/>
          <w:sz w:val="20"/>
          <w:szCs w:val="20"/>
        </w:rPr>
        <w:t>w Białymstoku</w:t>
      </w:r>
      <w:r w:rsidRPr="00751C8A">
        <w:rPr>
          <w:rFonts w:ascii="Calibri Light" w:hAnsi="Calibri Light" w:cs="Calibri Light"/>
          <w:sz w:val="20"/>
          <w:szCs w:val="20"/>
          <w:lang w:bidi="pl-PL"/>
        </w:rPr>
        <w:t xml:space="preserve"> w odpowiedni sposób wyważył interes społeczny i indywidualny, a za nadaniem decyzji rygoru natychmiastowej wykonalności w niniejszej sprawie przemawia również przesłanka interesu społecznego.</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Jak wskazano już wyżej przy odpowiedzi na zarzuty PNRWI (s. 39-40 niniejszej decyzji), przesłanki związane z interesem społecznym to m.in. </w:t>
      </w:r>
      <w:r w:rsidRPr="00751C8A">
        <w:rPr>
          <w:rFonts w:ascii="Calibri Light" w:hAnsi="Calibri Light" w:cs="Calibri Light"/>
          <w:sz w:val="20"/>
          <w:szCs w:val="20"/>
        </w:rPr>
        <w:t xml:space="preserve">współfinansowanie przedsięwzięcia ze środków Unii Europejskiej, ale także okoliczność, że </w:t>
      </w:r>
      <w:r w:rsidRPr="00751C8A">
        <w:rPr>
          <w:rFonts w:ascii="Calibri Light" w:hAnsi="Calibri Light" w:cs="Calibri Light"/>
          <w:sz w:val="20"/>
          <w:szCs w:val="20"/>
          <w:lang w:bidi="pl-PL"/>
        </w:rPr>
        <w:t>p</w:t>
      </w:r>
      <w:r w:rsidRPr="00751C8A">
        <w:rPr>
          <w:rFonts w:ascii="Calibri Light" w:hAnsi="Calibri Light" w:cs="Calibri Light"/>
          <w:sz w:val="20"/>
          <w:szCs w:val="20"/>
        </w:rPr>
        <w:t xml:space="preserve">race związane z budową planowanej inwestycji wpisują się w katalog działań podejmowanych w interesie społecznym, przedkładanym nad interes indywidualny pojedynczych stron postępowania, a przedsięwzięcie stanowi inwestycję celu publicznego, co świadczy o jego szczególnym charakterze z punktu widzenia ogółu. Dodatkowo </w:t>
      </w:r>
      <w:r w:rsidRPr="00751C8A">
        <w:rPr>
          <w:rFonts w:ascii="Calibri Light" w:hAnsi="Calibri Light" w:cs="Calibri Light"/>
          <w:sz w:val="20"/>
          <w:szCs w:val="20"/>
          <w:lang w:bidi="pl-PL"/>
        </w:rPr>
        <w:t xml:space="preserve">przesłanka związana z </w:t>
      </w:r>
      <w:r w:rsidRPr="00751C8A">
        <w:rPr>
          <w:rFonts w:ascii="Calibri Light" w:hAnsi="Calibri Light" w:cs="Calibri Light"/>
          <w:sz w:val="20"/>
          <w:szCs w:val="20"/>
        </w:rPr>
        <w:t>ochronę zdrowia i życia ludzi również leży w interesie społecznym.</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lang w:bidi="pl-PL"/>
        </w:rPr>
        <w:t xml:space="preserve">Odnosząc się do wyroku </w:t>
      </w:r>
      <w:r w:rsidRPr="00751C8A">
        <w:rPr>
          <w:rFonts w:ascii="Calibri Light" w:hAnsi="Calibri Light" w:cs="Calibri Light"/>
          <w:sz w:val="20"/>
          <w:szCs w:val="20"/>
        </w:rPr>
        <w:t xml:space="preserve">NSA z 10 lipca 2009 r., sygn. akt I OSK 987/08, GDOŚ wskazuje, że okoliczność, że wyrok ten odnosi się nie do inwestycji drogowej, a do </w:t>
      </w:r>
      <w:r w:rsidRPr="00751C8A">
        <w:rPr>
          <w:rFonts w:ascii="Calibri Light" w:hAnsi="Calibri Light" w:cs="Calibri Light"/>
          <w:sz w:val="20"/>
          <w:szCs w:val="20"/>
          <w:lang w:bidi="pl-PL"/>
        </w:rPr>
        <w:t>programu z dziedziny ochrony środowiska współfinansowanego ze środków Unii Europejskiej, nie ma znaczenia, zapadłe bowiem w sprawie rozstrzygnięcie nie jest uzależnione od przedmiotu podlegającemu dofinasowaniu.</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lang w:bidi="pl-PL"/>
        </w:rPr>
        <w:t xml:space="preserve">GDOŚ nie podziela więc zdania ZO, że nadając decyzji rygor natychmiastowej wykonalności nie wykazano interesu społecznego czy też potraktowano go arbitralnie, bez zindywidualizowanego uzasadnienia. </w:t>
      </w:r>
    </w:p>
    <w:p w:rsidR="003E7391" w:rsidRPr="00751C8A" w:rsidRDefault="00A76DB4" w:rsidP="00751C8A">
      <w:pPr>
        <w:pStyle w:val="Bezodstpw"/>
        <w:spacing w:line="276" w:lineRule="auto"/>
        <w:ind w:firstLine="708"/>
        <w:rPr>
          <w:rFonts w:ascii="Calibri Light" w:hAnsi="Calibri Light" w:cs="Calibri Light"/>
          <w:iCs/>
          <w:sz w:val="20"/>
          <w:szCs w:val="20"/>
        </w:rPr>
      </w:pPr>
      <w:r w:rsidRPr="00751C8A">
        <w:rPr>
          <w:rFonts w:ascii="Calibri Light" w:hAnsi="Calibri Light" w:cs="Calibri Light"/>
          <w:sz w:val="20"/>
          <w:szCs w:val="20"/>
          <w:lang w:bidi="pl-PL"/>
        </w:rPr>
        <w:t xml:space="preserve">Kwestionowanej </w:t>
      </w:r>
      <w:r w:rsidRPr="00751C8A">
        <w:rPr>
          <w:rFonts w:ascii="Calibri Light" w:hAnsi="Calibri Light" w:cs="Calibri Light"/>
          <w:sz w:val="20"/>
          <w:szCs w:val="20"/>
        </w:rPr>
        <w:t xml:space="preserve">decyzji nadano rygor natychmiastowej wykonalności również ze względu na wyjątkowo ważny interes strony. Realizacja inwestycji wpisuje się w cele strategiczne określone w licznych dokumentach strategicznych o znaczeniu krajowym i regionalnym, a nadanie decyzji rygoru umożliwi inwestorowi podjęcie dalszych działań w celu pozyskania wymaganych w procesie inwestycyjnym decyzji administracyjnych, co przyspieszy realizację zadania. Ponadto jako szczególnie ważny interes strony (stanowiący jednocześnie interes społeczny) należy wskazać fakt finansowania przedsięwzięcie ze środków krajowych i unijnych. Konsekwencją wystąpienia opóźnień na którymkolwiek z etapów inwestycyjnych będzie niewykorzystanie przeznaczonych na ten cel środków krajowych i unijnych. Nie można więc w analizowanym przypadku zgodzić się z odwołującymi się, że </w:t>
      </w:r>
      <w:r w:rsidRPr="00751C8A">
        <w:rPr>
          <w:rFonts w:ascii="Calibri Light" w:hAnsi="Calibri Light" w:cs="Calibri Light"/>
          <w:sz w:val="20"/>
          <w:szCs w:val="20"/>
          <w:lang w:bidi="pl-PL"/>
        </w:rPr>
        <w:t>możliwość przyspieszenia procesu inwestycyjnego stanowi</w:t>
      </w:r>
      <w:r w:rsidRPr="00751C8A">
        <w:rPr>
          <w:rFonts w:ascii="Calibri Light" w:hAnsi="Calibri Light" w:cs="Calibri Light"/>
          <w:sz w:val="20"/>
          <w:szCs w:val="20"/>
        </w:rPr>
        <w:t xml:space="preserve"> jedynie „wygodę” inwestora.</w:t>
      </w:r>
      <w:r w:rsidRPr="00751C8A">
        <w:rPr>
          <w:rFonts w:ascii="Calibri Light" w:hAnsi="Calibri Light" w:cs="Calibri Light"/>
          <w:iCs/>
          <w:sz w:val="20"/>
          <w:szCs w:val="20"/>
        </w:rPr>
        <w:t xml:space="preserve"> W przypadku omawianej inwestycji jej realizacja przewidziana została w systemie „Projektuj i Buduj”. Decyzja o środowiskowych uwarunkowaniach, której nadano rygor wykonalności umożliwiła inwestorowi ogłoszenie przetargu o wyłonienie wykonawcy projektu i budowy drogi. </w:t>
      </w:r>
    </w:p>
    <w:p w:rsidR="003E7391" w:rsidRPr="00751C8A" w:rsidRDefault="00A76DB4" w:rsidP="00751C8A">
      <w:pPr>
        <w:pStyle w:val="Tekstpodstawowy"/>
        <w:widowControl w:val="0"/>
        <w:spacing w:line="276" w:lineRule="auto"/>
        <w:ind w:firstLine="567"/>
        <w:rPr>
          <w:rFonts w:ascii="Calibri Light" w:hAnsi="Calibri Light" w:cs="Calibri Light"/>
          <w:sz w:val="20"/>
        </w:rPr>
      </w:pPr>
      <w:r w:rsidRPr="00751C8A">
        <w:rPr>
          <w:rFonts w:ascii="Calibri Light" w:hAnsi="Calibri Light" w:cs="Calibri Light"/>
          <w:sz w:val="20"/>
        </w:rPr>
        <w:t xml:space="preserve">GDOŚ nie zgadza się z ZO również w kwestii wykonalności decyzji o środowiskowych uwarunkowanych. Jak napisano już wyżej </w:t>
      </w:r>
      <w:r w:rsidRPr="00751C8A">
        <w:rPr>
          <w:rFonts w:ascii="Calibri Light" w:hAnsi="Calibri Light" w:cs="Calibri Light"/>
          <w:sz w:val="20"/>
          <w:lang w:bidi="pl-PL"/>
        </w:rPr>
        <w:t xml:space="preserve">odwołujący się uważają, że nadanie rygoru natychmiastowej wykonalności jest nieuzasadnione również z tego powodu, że decyzja środowiskowa „z natury nie posiada w ogóle waloru </w:t>
      </w:r>
      <w:r w:rsidRPr="00751C8A">
        <w:rPr>
          <w:rFonts w:ascii="Calibri Light" w:hAnsi="Calibri Light" w:cs="Calibri Light"/>
          <w:sz w:val="20"/>
          <w:lang w:bidi="pl-PL"/>
        </w:rPr>
        <w:lastRenderedPageBreak/>
        <w:t xml:space="preserve">wykonalności”. </w:t>
      </w:r>
      <w:r w:rsidRPr="00751C8A">
        <w:rPr>
          <w:rFonts w:ascii="Calibri Light" w:hAnsi="Calibri Light" w:cs="Calibri Light"/>
          <w:sz w:val="20"/>
        </w:rPr>
        <w:t xml:space="preserve">Wykonalność decyzji bywa wiązana z możliwością poddania jej egzekucji, trzeba jednakże pamiętać, że nie dotyczy to decyzji uprawniających dla strony (również decyzji wykonalnych), w stosunku do których wszczęcie postępowania egzekucyjnego nie jest możliwe, gdyż nie można przymusić strony do wykonania przyznanego jej uprawnienia. Literatura oraz wyroki sądów wskazują, że akt administracyjny jest orzeczeniem wykonalnym, jeżeli ze względu na zawartą w nim treść nadaje się do wykonania niezależnie od tego, czy w konkretnym przypadku dopuszczalne jest wszczęcie postępowania egzekucyjnego (H. Mądrzak, </w:t>
      </w:r>
      <w:r w:rsidRPr="00751C8A">
        <w:rPr>
          <w:rFonts w:ascii="Calibri Light" w:hAnsi="Calibri Light" w:cs="Calibri Light"/>
          <w:iCs/>
          <w:sz w:val="20"/>
        </w:rPr>
        <w:t>Natychmiastowa wykonalność wyroków w procesie cywilnym w PRL</w:t>
      </w:r>
      <w:r w:rsidRPr="00751C8A">
        <w:rPr>
          <w:rFonts w:ascii="Calibri Light" w:hAnsi="Calibri Light" w:cs="Calibri Light"/>
          <w:sz w:val="20"/>
        </w:rPr>
        <w:t xml:space="preserve">, Wrocław 1965, s. 31). W opinii GDOŚ decyzja o środowiskowych uwarunkowaniach, choć w dużej części jej zapisy skonsumowane będą mogły być dopiero poprzez następcze zezwolenia inwestycyjne, np. zezwolenie na realizację inwestycji drogowej, jest wykonalna. Zawiera bowiem warunki, które mogą być zrealizowane przed rozpoczęciem realizacji przedsięwzięcia oraz warunki które nie są przenoszone do następczych zezwoleń inwestycyjnych, bo pozostają poza ich zakresem (jak np. kompensacja przyrodnicza, której wykonanie co do zasady powinno poprzedzać zaistnienie straty i będzie ono spoczywać na inwestorze jedynie z tytułu decyzji o środowiskowych uwarunkowaniach, rozwiązania dotyczące organizacji pracy czy np. warunki w zakresie zagospodarowania terenu inwestycji). </w:t>
      </w:r>
      <w:r w:rsidRPr="00751C8A">
        <w:rPr>
          <w:rFonts w:ascii="Calibri Light" w:hAnsi="Calibri Light" w:cs="Calibri Light"/>
          <w:sz w:val="20"/>
          <w:lang w:bidi="pl-PL"/>
        </w:rPr>
        <w:t xml:space="preserve">Uważa się również, że skoro </w:t>
      </w:r>
      <w:r w:rsidRPr="00751C8A">
        <w:rPr>
          <w:rFonts w:ascii="Calibri Light" w:hAnsi="Calibri Light" w:cs="Calibri Light"/>
          <w:sz w:val="20"/>
        </w:rPr>
        <w:t xml:space="preserve">nadanie rygoru natychmiastowej wykonalności decyzji o środowiskowych uwarunkowaniach przynosi inwestorowi wymierną korzyść w postaci możliwości ubiegania się o kolejne zezwolenie wymagane do rozpoczęcia procesu inwestycyjnego, to decyzja ta wówczas wywołuje m.in. taki skutek, że może zostać załączona do wniosku o wydanie kolejnej decyzji administracyjnej. Wskazuje to na rozumienie wykonalności decyzji o środowiskowych uwarunkowaniach </w:t>
      </w:r>
      <w:r w:rsidRPr="00751C8A">
        <w:rPr>
          <w:rFonts w:ascii="Calibri Light" w:hAnsi="Calibri Light" w:cs="Calibri Light"/>
          <w:i/>
          <w:iCs/>
          <w:sz w:val="20"/>
        </w:rPr>
        <w:t>sensu largo</w:t>
      </w:r>
      <w:r w:rsidRPr="00751C8A">
        <w:rPr>
          <w:rFonts w:ascii="Calibri Light" w:hAnsi="Calibri Light" w:cs="Calibri Light"/>
          <w:sz w:val="20"/>
        </w:rPr>
        <w:t>, utożsamiane z zaistnieniem mocy</w:t>
      </w:r>
      <w:r w:rsidRPr="00751C8A">
        <w:rPr>
          <w:rFonts w:ascii="Calibri Light" w:hAnsi="Calibri Light" w:cs="Calibri Light"/>
          <w:sz w:val="20"/>
          <w:lang w:bidi="pl-PL"/>
        </w:rPr>
        <w:t xml:space="preserve"> </w:t>
      </w:r>
      <w:r w:rsidRPr="00751C8A">
        <w:rPr>
          <w:rFonts w:ascii="Calibri Light" w:hAnsi="Calibri Light" w:cs="Calibri Light"/>
          <w:sz w:val="20"/>
        </w:rPr>
        <w:t xml:space="preserve">obowiązującej aktu (A. </w:t>
      </w:r>
      <w:proofErr w:type="spellStart"/>
      <w:r w:rsidRPr="00751C8A">
        <w:rPr>
          <w:rFonts w:ascii="Calibri Light" w:hAnsi="Calibri Light" w:cs="Calibri Light"/>
          <w:sz w:val="20"/>
        </w:rPr>
        <w:t>Kosieradzka-Federczyk</w:t>
      </w:r>
      <w:proofErr w:type="spellEnd"/>
      <w:r w:rsidRPr="00751C8A">
        <w:rPr>
          <w:rFonts w:ascii="Calibri Light" w:hAnsi="Calibri Light" w:cs="Calibri Light"/>
          <w:sz w:val="20"/>
        </w:rPr>
        <w:t xml:space="preserve">. </w:t>
      </w:r>
      <w:r w:rsidRPr="00751C8A">
        <w:rPr>
          <w:rFonts w:ascii="Calibri Light" w:hAnsi="Calibri Light" w:cs="Calibri Light"/>
          <w:bCs/>
          <w:sz w:val="20"/>
        </w:rPr>
        <w:t>Decyzje o środowiskowych</w:t>
      </w:r>
      <w:r w:rsidRPr="00751C8A">
        <w:rPr>
          <w:rFonts w:ascii="Calibri Light" w:hAnsi="Calibri Light" w:cs="Calibri Light"/>
          <w:sz w:val="20"/>
        </w:rPr>
        <w:t xml:space="preserve"> </w:t>
      </w:r>
      <w:r w:rsidRPr="00751C8A">
        <w:rPr>
          <w:rFonts w:ascii="Calibri Light" w:hAnsi="Calibri Light" w:cs="Calibri Light"/>
          <w:bCs/>
          <w:sz w:val="20"/>
        </w:rPr>
        <w:t>uwarunkowaniach oraz ich wykonalność i wykonanie. Analiza prawna [w:] Przegląd prawa ochrony środowiska, http://dx.doi.org/10.12775/PPOS.2013.009, s. 53-54).</w:t>
      </w:r>
      <w:r w:rsidRPr="00751C8A">
        <w:rPr>
          <w:rFonts w:ascii="Calibri Light" w:hAnsi="Calibri Light" w:cs="Calibri Light"/>
          <w:sz w:val="20"/>
          <w:lang w:bidi="pl-PL"/>
        </w:rPr>
        <w:t xml:space="preserve"> </w:t>
      </w:r>
      <w:r w:rsidRPr="00751C8A">
        <w:rPr>
          <w:rFonts w:ascii="Calibri Light" w:hAnsi="Calibri Light" w:cs="Calibri Light"/>
          <w:sz w:val="20"/>
        </w:rPr>
        <w:t xml:space="preserve">Nie ulega więc wątpliwości, że jakkolwiek </w:t>
      </w:r>
      <w:r w:rsidRPr="00751C8A">
        <w:rPr>
          <w:rFonts w:ascii="Calibri Light" w:hAnsi="Calibri Light" w:cs="Calibri Light"/>
          <w:sz w:val="20"/>
          <w:lang w:bidi="pl-PL"/>
        </w:rPr>
        <w:t xml:space="preserve">inwestor nie może być do wykonania tej decyzji przymuszony w drodze postępowania egzekucyjnego, to decyzja ta jest wykonalna. </w:t>
      </w:r>
      <w:r w:rsidRPr="00751C8A">
        <w:rPr>
          <w:rFonts w:ascii="Calibri Light" w:hAnsi="Calibri Light" w:cs="Calibri Light"/>
          <w:sz w:val="20"/>
        </w:rPr>
        <w:t xml:space="preserve">„Jeżeli akt ze względu na zawartą w nim treść (tzn. rozstrzygnięcie przyznające uprawnienie lub nakładające obowiązek) nadaje się do wykonania w jakikolwiek sposób, to jest aktem wykonalnym materialnie” (A. Krawczyk, </w:t>
      </w:r>
      <w:r w:rsidRPr="00751C8A">
        <w:rPr>
          <w:rFonts w:ascii="Calibri Light" w:hAnsi="Calibri Light" w:cs="Calibri Light"/>
          <w:iCs/>
          <w:sz w:val="20"/>
        </w:rPr>
        <w:t>Czasopisma</w:t>
      </w:r>
      <w:r w:rsidRPr="00751C8A">
        <w:rPr>
          <w:rFonts w:ascii="Calibri Light" w:hAnsi="Calibri Light" w:cs="Calibri Light"/>
          <w:sz w:val="20"/>
        </w:rPr>
        <w:t xml:space="preserve"> [w:] </w:t>
      </w:r>
      <w:r w:rsidRPr="00751C8A">
        <w:rPr>
          <w:rFonts w:ascii="Calibri Light" w:hAnsi="Calibri Light" w:cs="Calibri Light"/>
          <w:iCs/>
          <w:sz w:val="20"/>
        </w:rPr>
        <w:t>Wykonalność aktu i czynności organu administracji publicznej</w:t>
      </w:r>
      <w:r w:rsidRPr="00751C8A">
        <w:rPr>
          <w:rFonts w:ascii="Calibri Light" w:hAnsi="Calibri Light" w:cs="Calibri Light"/>
          <w:sz w:val="20"/>
        </w:rPr>
        <w:t xml:space="preserve">, Warszawa 2013, s. 117). </w:t>
      </w:r>
      <w:r w:rsidRPr="00751C8A">
        <w:rPr>
          <w:rFonts w:ascii="Calibri Light" w:hAnsi="Calibri Light" w:cs="Calibri Light"/>
          <w:sz w:val="20"/>
          <w:lang w:bidi="pl-PL"/>
        </w:rPr>
        <w:t xml:space="preserve">Co za tym idzie, decyzja o środowiskowych uwarunkowaniach - jako akt administracyjny którym jest wykonalny - może być opatrzona rygorem natychmiastowej wykonalności. Takie samo stanowisko zaprezentował </w:t>
      </w:r>
      <w:r w:rsidRPr="00751C8A">
        <w:rPr>
          <w:rFonts w:ascii="Calibri Light" w:hAnsi="Calibri Light" w:cs="Calibri Light"/>
          <w:sz w:val="20"/>
        </w:rPr>
        <w:t>NSA, który w wyroku z 18 maja 2016 r. sygn. akt II OSK 1066/15, wskazał, że co do zasady nie ma przeszkód by nieostatecznej decyzji o środowiskowych uwarunkowaniach nadać rygor natychmiastowej wykonalności. W ocenie sądu nadanie rygoru natychmiastowej wykonalności nieostatecznej decyzji o środowiskowych uwarunkowaniach umożliwia inwestorowi ubieganie się o uzyskanie decyzji o zezwoleniu na realizację inwestycji, a okoliczność, że nieostateczna decyzja środowiskowa nie podlega egzekucji administracyjnej nie oznacza, że nie można takiej decyzji nadać rygoru natychmiastowej wykonalności. Można bowiem w odniesieniu do nieostatecznej decyzji o środowiskowych uwarunkowaniach zaopatrzonej w rygor natychmiastowej wykonalności mówić o możliwości jej wykonania w znaczeniu szerokim, co należy utożsamiać z mocą prawną pozwalającą na wywoływanie wszystkich skutków związanych z jej pozostawaniem w obrocie prawnym i wywoływaniem skutków prawnych.</w:t>
      </w:r>
    </w:p>
    <w:p w:rsidR="003E7391" w:rsidRPr="00751C8A" w:rsidRDefault="00A76DB4" w:rsidP="00751C8A">
      <w:pPr>
        <w:pStyle w:val="Tekstpodstawowy"/>
        <w:widowControl w:val="0"/>
        <w:spacing w:line="276" w:lineRule="auto"/>
        <w:ind w:firstLine="567"/>
        <w:rPr>
          <w:rFonts w:ascii="Calibri Light" w:hAnsi="Calibri Light" w:cs="Calibri Light"/>
          <w:sz w:val="20"/>
        </w:rPr>
      </w:pPr>
      <w:r w:rsidRPr="00751C8A">
        <w:rPr>
          <w:rFonts w:ascii="Calibri Light" w:hAnsi="Calibri Light" w:cs="Calibri Light"/>
          <w:sz w:val="20"/>
        </w:rPr>
        <w:t xml:space="preserve">Zarzut w zakresie naruszenia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108 § 1 k.p.a. należy więc uznać za niezasadny. </w:t>
      </w:r>
    </w:p>
    <w:p w:rsidR="003E7391" w:rsidRPr="00751C8A" w:rsidRDefault="003E7391" w:rsidP="00751C8A">
      <w:pPr>
        <w:pStyle w:val="Tekstpodstawowy"/>
        <w:widowControl w:val="0"/>
        <w:spacing w:line="276" w:lineRule="auto"/>
        <w:ind w:firstLine="567"/>
        <w:rPr>
          <w:rFonts w:ascii="Calibri Light" w:hAnsi="Calibri Light" w:cs="Calibri Light"/>
          <w:sz w:val="20"/>
        </w:rPr>
      </w:pPr>
    </w:p>
    <w:p w:rsidR="003E7391" w:rsidRPr="00751C8A" w:rsidRDefault="00A76DB4" w:rsidP="00751C8A">
      <w:pPr>
        <w:pStyle w:val="Tekstpodstawowy"/>
        <w:widowControl w:val="0"/>
        <w:spacing w:line="276" w:lineRule="auto"/>
        <w:rPr>
          <w:rFonts w:ascii="Calibri Light" w:hAnsi="Calibri Light" w:cs="Calibri Light"/>
          <w:sz w:val="20"/>
        </w:rPr>
      </w:pPr>
      <w:r w:rsidRPr="00751C8A">
        <w:rPr>
          <w:rFonts w:ascii="Calibri Light" w:hAnsi="Calibri Light" w:cs="Calibri Light"/>
          <w:sz w:val="20"/>
        </w:rPr>
        <w:t>Ad. 3</w:t>
      </w:r>
    </w:p>
    <w:p w:rsidR="003E7391" w:rsidRPr="00751C8A" w:rsidRDefault="00A76DB4" w:rsidP="00751C8A">
      <w:pPr>
        <w:pStyle w:val="Tekstpodstawowy"/>
        <w:widowControl w:val="0"/>
        <w:spacing w:line="276" w:lineRule="auto"/>
        <w:ind w:firstLine="708"/>
        <w:rPr>
          <w:rFonts w:ascii="Calibri Light" w:hAnsi="Calibri Light" w:cs="Calibri Light"/>
          <w:sz w:val="20"/>
        </w:rPr>
      </w:pPr>
      <w:r w:rsidRPr="00751C8A">
        <w:rPr>
          <w:rFonts w:ascii="Calibri Light" w:hAnsi="Calibri Light" w:cs="Calibri Light"/>
          <w:sz w:val="20"/>
        </w:rPr>
        <w:t xml:space="preserve">W odwołaniu podniesiono również zarzut naruszenia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60 ust. 2 </w:t>
      </w:r>
      <w:proofErr w:type="spellStart"/>
      <w:r w:rsidRPr="00751C8A">
        <w:rPr>
          <w:rFonts w:ascii="Calibri Light" w:hAnsi="Calibri Light" w:cs="Calibri Light"/>
          <w:sz w:val="20"/>
        </w:rPr>
        <w:t>u.o.p</w:t>
      </w:r>
      <w:proofErr w:type="spellEnd"/>
      <w:r w:rsidRPr="00751C8A">
        <w:rPr>
          <w:rFonts w:ascii="Calibri Light" w:hAnsi="Calibri Light" w:cs="Calibri Light"/>
          <w:sz w:val="20"/>
        </w:rPr>
        <w:t>. poprzez wydanie decyzji o środowiskowych uwarunkowaniach dla przedsięwzięcia, którego przebieg narusza miejsca bytowania orlika krzykliwego.</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W ocenie GDOŚ powyższy zarzut jest bezzasadny z tego względu, że realizacja inwestycji nie spowoduje zniszczenia stwierdzonych miejsc bytowania orlików krzykliwych, nie nastąpi też żadna ingerencja w wyznaczone strefy ochrony ścisłej i częściowej orlika. GDOŚ szczegółowo odniósł się do tych kwestii przy odpowiedzi na zarzut 1 ZO (s. 46-53 niniejszej decyzji).</w:t>
      </w:r>
    </w:p>
    <w:p w:rsidR="003E7391" w:rsidRPr="00751C8A" w:rsidRDefault="003E7391" w:rsidP="00751C8A">
      <w:pPr>
        <w:pStyle w:val="Bezodstpw"/>
        <w:spacing w:line="276" w:lineRule="auto"/>
        <w:rPr>
          <w:rFonts w:ascii="Calibri Light" w:hAnsi="Calibri Light" w:cs="Calibri Light"/>
          <w:sz w:val="20"/>
          <w:szCs w:val="20"/>
        </w:rPr>
      </w:pPr>
    </w:p>
    <w:p w:rsidR="003E7391" w:rsidRPr="00751C8A" w:rsidRDefault="00A76DB4" w:rsidP="00751C8A">
      <w:pPr>
        <w:pStyle w:val="Tekstpodstawowy"/>
        <w:widowControl w:val="0"/>
        <w:spacing w:line="276" w:lineRule="auto"/>
        <w:rPr>
          <w:rFonts w:ascii="Calibri Light" w:hAnsi="Calibri Light" w:cs="Calibri Light"/>
          <w:sz w:val="20"/>
        </w:rPr>
      </w:pPr>
      <w:r w:rsidRPr="00751C8A">
        <w:rPr>
          <w:rFonts w:ascii="Calibri Light" w:hAnsi="Calibri Light" w:cs="Calibri Light"/>
          <w:sz w:val="20"/>
        </w:rPr>
        <w:t>Ad. 4</w:t>
      </w:r>
    </w:p>
    <w:p w:rsidR="003E7391" w:rsidRPr="00751C8A" w:rsidRDefault="00A76DB4" w:rsidP="00751C8A">
      <w:pPr>
        <w:pStyle w:val="Tekstpodstawowy"/>
        <w:widowControl w:val="0"/>
        <w:spacing w:line="276" w:lineRule="auto"/>
        <w:rPr>
          <w:rFonts w:ascii="Calibri Light" w:hAnsi="Calibri Light" w:cs="Calibri Light"/>
          <w:sz w:val="20"/>
        </w:rPr>
      </w:pPr>
      <w:r w:rsidRPr="00751C8A">
        <w:rPr>
          <w:rFonts w:ascii="Calibri Light" w:hAnsi="Calibri Light" w:cs="Calibri Light"/>
          <w:sz w:val="20"/>
        </w:rPr>
        <w:lastRenderedPageBreak/>
        <w:tab/>
        <w:t xml:space="preserve">ZO podniosło w odwołaniu także zarzut naruszenia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62 ust. 1 pkt 1 lit. a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 poprzez nieuwzględnienie w wydanej decyzji oddziaływania przedsięwzięcia na ludność, w tym zdrowie i warunki życia mieszkańców wsi Skrybicze.</w:t>
      </w:r>
    </w:p>
    <w:p w:rsidR="003E7391" w:rsidRPr="00751C8A" w:rsidRDefault="00A76DB4" w:rsidP="00751C8A">
      <w:pPr>
        <w:pStyle w:val="Tekstpodstawowy"/>
        <w:widowControl w:val="0"/>
        <w:spacing w:line="276" w:lineRule="auto"/>
        <w:ind w:firstLine="708"/>
        <w:rPr>
          <w:rFonts w:ascii="Calibri Light" w:hAnsi="Calibri Light" w:cs="Calibri Light"/>
          <w:sz w:val="20"/>
        </w:rPr>
      </w:pPr>
      <w:r w:rsidRPr="00751C8A">
        <w:rPr>
          <w:rFonts w:ascii="Calibri Light" w:hAnsi="Calibri Light" w:cs="Calibri Light"/>
          <w:sz w:val="20"/>
        </w:rPr>
        <w:t xml:space="preserve">GDOŚ nie może zgodzić się w tej kwestii z odwołującymi się. Jak wskazano już przy odpowiedzi na zarzut 1 ZO (s. 56-57 niniejszej decyzji) nie dojdzie do przecięcia wsi przez planowaną trasę. Mieszkańcy istniejących i planowanych domów będą więc mieli zapewnione bezpieczne połączenie z drogą gminną 1487B i bezkolizyjny dojazd do obszaru zwartej zabudowy wsi Skrybicze oraz dalej poprzez drogę gminną 1484B do Białegostoku.. Ponadto budowa DK65 nie wiąże się z koniecznością wyburzeń istniejących budynków mieszkalnych wsi Skrybicze, nie ogranicza mieszkańcom dostępu do działek oraz istniejącej sieci dróg, umożliwia bezpośredni i bezkolizyjny dojazd do obszaru zwartej zabudowy wsi Skrybicze oraz do Białegostoku. Realizacja i eksploatacja inwestycji nie spowoduje również naruszenia więzi społecznych mieszkańców wsi Skrybicze. </w:t>
      </w:r>
    </w:p>
    <w:p w:rsidR="003E7391" w:rsidRPr="00751C8A" w:rsidRDefault="00A76DB4" w:rsidP="00751C8A">
      <w:pPr>
        <w:pStyle w:val="Tekstpodstawowy"/>
        <w:widowControl w:val="0"/>
        <w:spacing w:line="276" w:lineRule="auto"/>
        <w:ind w:firstLine="708"/>
        <w:rPr>
          <w:rFonts w:ascii="Calibri Light" w:hAnsi="Calibri Light" w:cs="Calibri Light"/>
          <w:sz w:val="20"/>
        </w:rPr>
      </w:pPr>
      <w:r w:rsidRPr="00751C8A">
        <w:rPr>
          <w:rFonts w:ascii="Calibri Light" w:hAnsi="Calibri Light" w:cs="Calibri Light"/>
          <w:sz w:val="20"/>
        </w:rPr>
        <w:t xml:space="preserve">Niezależnie zaś od powyższego, w postępowaniu, zgodnie z </w:t>
      </w:r>
      <w:r w:rsidRPr="00751C8A">
        <w:rPr>
          <w:rFonts w:ascii="Calibri Light" w:hAnsi="Calibri Light" w:cs="Calibri Light"/>
          <w:sz w:val="20"/>
          <w:lang w:bidi="en-US"/>
        </w:rPr>
        <w:t xml:space="preserve">art. </w:t>
      </w:r>
      <w:r w:rsidRPr="00751C8A">
        <w:rPr>
          <w:rFonts w:ascii="Calibri Light" w:hAnsi="Calibri Light" w:cs="Calibri Light"/>
          <w:sz w:val="20"/>
          <w:lang w:bidi="pl-PL"/>
        </w:rPr>
        <w:t xml:space="preserve">62 ust. 1 pkt 1 lit. a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w:t>
      </w:r>
      <w:r w:rsidRPr="00751C8A">
        <w:rPr>
          <w:rFonts w:ascii="Calibri Light" w:hAnsi="Calibri Light" w:cs="Calibri Light"/>
          <w:sz w:val="20"/>
          <w:lang w:bidi="pl-PL"/>
        </w:rPr>
        <w:t xml:space="preserve">, </w:t>
      </w:r>
      <w:r w:rsidRPr="00751C8A">
        <w:rPr>
          <w:rFonts w:ascii="Calibri Light" w:hAnsi="Calibri Light" w:cs="Calibri Light"/>
          <w:sz w:val="20"/>
        </w:rPr>
        <w:t>w ramach oceny oddziaływania przedsięwzięcia na środowisko prawidłowo określono, przeanalizowano oraz oceniono bezpośredni i pośredni wpływ danego przedsięwzięcia na ludność, w tym zdrowie i warunki życia ludzi, co wykazano w uzasadnieniu kwestionowanej decyzji.</w:t>
      </w:r>
    </w:p>
    <w:p w:rsidR="003E7391" w:rsidRPr="00751C8A" w:rsidRDefault="003E7391" w:rsidP="00751C8A">
      <w:pPr>
        <w:pStyle w:val="Tekstpodstawowy"/>
        <w:widowControl w:val="0"/>
        <w:spacing w:line="276" w:lineRule="auto"/>
        <w:rPr>
          <w:rFonts w:ascii="Calibri Light" w:hAnsi="Calibri Light" w:cs="Calibri Light"/>
          <w:sz w:val="20"/>
          <w:lang w:bidi="pl-PL"/>
        </w:rPr>
      </w:pPr>
    </w:p>
    <w:p w:rsidR="003E7391" w:rsidRPr="00751C8A" w:rsidRDefault="00A76DB4" w:rsidP="00751C8A">
      <w:pPr>
        <w:pStyle w:val="Tekstpodstawowy"/>
        <w:widowControl w:val="0"/>
        <w:spacing w:line="276" w:lineRule="auto"/>
        <w:rPr>
          <w:rFonts w:ascii="Calibri Light" w:hAnsi="Calibri Light" w:cs="Calibri Light"/>
          <w:sz w:val="20"/>
        </w:rPr>
      </w:pPr>
      <w:r w:rsidRPr="00751C8A">
        <w:rPr>
          <w:rFonts w:ascii="Calibri Light" w:hAnsi="Calibri Light" w:cs="Calibri Light"/>
          <w:sz w:val="20"/>
        </w:rPr>
        <w:t>Ad. 5</w:t>
      </w:r>
    </w:p>
    <w:p w:rsidR="003E7391" w:rsidRPr="00751C8A" w:rsidRDefault="00A76DB4" w:rsidP="00751C8A">
      <w:pPr>
        <w:pStyle w:val="Tekstpodstawowy"/>
        <w:widowControl w:val="0"/>
        <w:spacing w:line="276" w:lineRule="auto"/>
        <w:rPr>
          <w:rFonts w:ascii="Calibri Light" w:hAnsi="Calibri Light" w:cs="Calibri Light"/>
          <w:sz w:val="20"/>
          <w:lang w:bidi="pl-PL"/>
        </w:rPr>
      </w:pPr>
      <w:r w:rsidRPr="00751C8A">
        <w:rPr>
          <w:rFonts w:ascii="Calibri Light" w:hAnsi="Calibri Light" w:cs="Calibri Light"/>
          <w:sz w:val="20"/>
          <w:lang w:bidi="pl-PL"/>
        </w:rPr>
        <w:tab/>
        <w:t xml:space="preserve">Kolejny zarzut ZO dotyczył naruszenia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66 ust. 1 pkt 2a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 poprzez wydanie decyzji o środowiskowych uwarunkowaniach w oparciu o nieprawidłowo wykonaną i nieaktualną inwentaryzację przyrodniczą.</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GDOŚ nie zgadza się w tej kwestii z odwołującymi się. Przy odpowiedzi na zarzut 1 ZO (s. 43-44 niniejszej decyzji) wyjaśniono już, że raport przygotowany na potrzeby wydania kwestionowanej decyzji został uzupełniony przez inwestora w stosunku do jego poprzedniej treści, a dokumentację sprawy rozbudowano dodatkowo w wyniku wezwań do jego uzupełnienia kierowanych zarówno przez RDOŚ w Białymstoku, jak również GDOŚ. W postępowaniu </w:t>
      </w:r>
      <w:proofErr w:type="spellStart"/>
      <w:r w:rsidRPr="00751C8A">
        <w:rPr>
          <w:rFonts w:ascii="Calibri Light" w:hAnsi="Calibri Light" w:cs="Calibri Light"/>
          <w:sz w:val="20"/>
        </w:rPr>
        <w:t>pierwszoinstancyjnym</w:t>
      </w:r>
      <w:proofErr w:type="spellEnd"/>
      <w:r w:rsidRPr="00751C8A">
        <w:rPr>
          <w:rFonts w:ascii="Calibri Light" w:hAnsi="Calibri Light" w:cs="Calibri Light"/>
          <w:sz w:val="20"/>
        </w:rPr>
        <w:t xml:space="preserve"> udział brały także organy opiniujące i uzgadniające: PPWIS oraz RZGW i również w ich ocenie dokumentacja sprawy, po dokonaniu stosownych uzupełnień pozwoliła na określenie warunków realizacji przedsięwzięcia. </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W kwestii bezkręgowców GDOŚ wyjaśnia, że z powodu długotrwałych niekorzystnych warunków pogodowych (opady deszczu, często intensywne, oraz gwałtowne burze) nie udało się wykonać kontroli terenowych z zakresu badań entomofauny w pierwszej połowie lipca i pierwszej połowie sierpnia. Zostały one przeniesione na przełom sierpnia i września. Podczas inwentaryzacji zanotowano występowanie szeregu stanowisk mięczaków i owadów, w tym także objęte ochroną ścisłą. Przeniesienie zaś kontroli na przełom sierpnia i września nie miało negatywnego wpływu na wyniki badań przyrodniczych w zakresie bezkręgowców</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GDOŚ zgadza się, że ewentualne braki metodyczne związane z terminem badań terenowych </w:t>
      </w:r>
      <w:proofErr w:type="spellStart"/>
      <w:r w:rsidRPr="00751C8A">
        <w:rPr>
          <w:rFonts w:ascii="Calibri Light" w:hAnsi="Calibri Light" w:cs="Calibri Light"/>
          <w:sz w:val="20"/>
        </w:rPr>
        <w:t>herpetofauny</w:t>
      </w:r>
      <w:proofErr w:type="spellEnd"/>
      <w:r w:rsidRPr="00751C8A">
        <w:rPr>
          <w:rFonts w:ascii="Calibri Light" w:hAnsi="Calibri Light" w:cs="Calibri Light"/>
          <w:sz w:val="20"/>
        </w:rPr>
        <w:t xml:space="preserve"> i awifauny nie mogą być zniwelowane przez liczebność zespołu ekspertów. Jednakże w analizowanej sytuacji ta niesłuszna argumentacja nie ma znaczenia ze względu, że wyniki inwentaryzacji, w opinii GDOŚ, są poprawne.</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GDOŚ zgadza się częściowo z odwołującymi się, że stopień skomplikowania analiz zawartych w raporcie nie stanowi miary ich poprawności. Jednakże posiadanie wiedzy specjalistycznej przez autora raportu może być gwarantem jakości jego pracy, opinia ekspercka jest stosowanym i prawidłowym narzędziem dokumentowania spraw. Są to jednakże rozważania czysto teoretyczne i nie znajdujące zastosowania w analizowanej sprawie, w której wyniki inwentaryzacji, należy uznać za prawidłowe.</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Jak wskazano już wcześniej przy odpowiedzi na zarzuty ZO (s. 45 niniejszej decyzji) ze względu na brak przepisów i rozporządzeń wykonawczych określających szczegółowo metodyki i zakres inwentaryzacji przyrodniczej koniecznej do przeprowadzenia na potrzeby przygotowania raportu, podczas badań oparto się w pierwszej kolejności na wytycznych zawartych w Podręcznikach Metodycznych GIOŚ a w przypadku ich braku - na dostępnej literaturze tematu wskazanej w opisie wyników inwentaryzacji. Podręczniki Metodyczne GIOŚ zawierają wytyczne do prowadzenia badań terenowych i są wykorzystywane przy prowadzeniu monitoringu gatunków i siedlisk w ramach Państwowego Monitoringu Środowiska. Organ I instancji szczegółowo odniósł się także (s. 133-134 decyzji) do terminów badań, warunkowanych częściowo pogodą oraz obszaru waloryzacji </w:t>
      </w:r>
      <w:r w:rsidRPr="00751C8A">
        <w:rPr>
          <w:rFonts w:ascii="Calibri Light" w:hAnsi="Calibri Light" w:cs="Calibri Light"/>
          <w:sz w:val="20"/>
        </w:rPr>
        <w:lastRenderedPageBreak/>
        <w:t>zależnego od lokalnych uwarunkowań (waloryzacja herpetologiczna).</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lang w:bidi="pl-PL"/>
        </w:rPr>
        <w:t xml:space="preserve">Jeśli chodzi o terminy badania </w:t>
      </w:r>
      <w:proofErr w:type="spellStart"/>
      <w:r w:rsidRPr="00751C8A">
        <w:rPr>
          <w:rFonts w:ascii="Calibri Light" w:hAnsi="Calibri Light" w:cs="Calibri Light"/>
          <w:sz w:val="20"/>
          <w:szCs w:val="20"/>
          <w:lang w:bidi="pl-PL"/>
        </w:rPr>
        <w:t>herpetofauny</w:t>
      </w:r>
      <w:proofErr w:type="spellEnd"/>
      <w:r w:rsidRPr="00751C8A">
        <w:rPr>
          <w:rFonts w:ascii="Calibri Light" w:hAnsi="Calibri Light" w:cs="Calibri Light"/>
          <w:sz w:val="20"/>
          <w:szCs w:val="20"/>
          <w:lang w:bidi="pl-PL"/>
        </w:rPr>
        <w:t xml:space="preserve">, to </w:t>
      </w:r>
      <w:r w:rsidRPr="00751C8A">
        <w:rPr>
          <w:rFonts w:ascii="Calibri Light" w:hAnsi="Calibri Light" w:cs="Calibri Light"/>
          <w:sz w:val="20"/>
          <w:szCs w:val="20"/>
        </w:rPr>
        <w:t xml:space="preserve">autorzy inwentaryzacji przeprowadzonej na potrzeby sporządzenia raportu skoncentrowali się na kontrolach terenowych w okresie kluczowym dla wykrycia </w:t>
      </w:r>
      <w:proofErr w:type="spellStart"/>
      <w:r w:rsidRPr="00751C8A">
        <w:rPr>
          <w:rFonts w:ascii="Calibri Light" w:hAnsi="Calibri Light" w:cs="Calibri Light"/>
          <w:sz w:val="20"/>
          <w:szCs w:val="20"/>
        </w:rPr>
        <w:t>herpetofauny</w:t>
      </w:r>
      <w:proofErr w:type="spellEnd"/>
      <w:r w:rsidRPr="00751C8A">
        <w:rPr>
          <w:rFonts w:ascii="Calibri Light" w:hAnsi="Calibri Light" w:cs="Calibri Light"/>
          <w:sz w:val="20"/>
          <w:szCs w:val="20"/>
        </w:rPr>
        <w:t>. Przeprowadzając badania zastosowano się do zaleceń co do ilości i terminów prowadzenia kontroli poszczególnych gatunków płazów zawartych w przewodnikach metodycznych Głównego Inspektoratu Ochrony Środowiska, dalej GIOŚ, dotyczących monitoringu gatunków zwierząt [</w:t>
      </w:r>
      <w:proofErr w:type="spellStart"/>
      <w:r w:rsidRPr="00751C8A">
        <w:rPr>
          <w:rFonts w:ascii="Calibri Light" w:hAnsi="Calibri Light" w:cs="Calibri Light"/>
          <w:sz w:val="20"/>
          <w:szCs w:val="20"/>
          <w:shd w:val="clear" w:color="auto" w:fill="FFFFFF"/>
        </w:rPr>
        <w:t>Makomaska-Juchiewicz</w:t>
      </w:r>
      <w:proofErr w:type="spellEnd"/>
      <w:r w:rsidRPr="00751C8A">
        <w:rPr>
          <w:rFonts w:ascii="Calibri Light" w:hAnsi="Calibri Light" w:cs="Calibri Light"/>
          <w:sz w:val="20"/>
          <w:szCs w:val="20"/>
          <w:shd w:val="clear" w:color="auto" w:fill="FFFFFF"/>
        </w:rPr>
        <w:t xml:space="preserve"> M. red. 2010. Monitoring gatunków zwierząt. Przewodnik metodyczny. Część I. GIOŚ. Warszawa; </w:t>
      </w:r>
      <w:proofErr w:type="spellStart"/>
      <w:r w:rsidRPr="00751C8A">
        <w:rPr>
          <w:rFonts w:ascii="Calibri Light" w:hAnsi="Calibri Light" w:cs="Calibri Light"/>
          <w:sz w:val="20"/>
          <w:szCs w:val="20"/>
          <w:shd w:val="clear" w:color="auto" w:fill="FFFFFF"/>
        </w:rPr>
        <w:t>Makomaska-Juchiewicz</w:t>
      </w:r>
      <w:proofErr w:type="spellEnd"/>
      <w:r w:rsidRPr="00751C8A">
        <w:rPr>
          <w:rFonts w:ascii="Calibri Light" w:hAnsi="Calibri Light" w:cs="Calibri Light"/>
          <w:sz w:val="20"/>
          <w:szCs w:val="20"/>
          <w:shd w:val="clear" w:color="auto" w:fill="FFFFFF"/>
        </w:rPr>
        <w:t xml:space="preserve"> M., Baran P. red. 2012. Monitoring gatunków zwierząt. Przewodnik metodyczny. Część III. GIOŚ. Warszawa; </w:t>
      </w:r>
      <w:proofErr w:type="spellStart"/>
      <w:r w:rsidRPr="00751C8A">
        <w:rPr>
          <w:rFonts w:ascii="Calibri Light" w:hAnsi="Calibri Light" w:cs="Calibri Light"/>
          <w:sz w:val="20"/>
          <w:szCs w:val="20"/>
        </w:rPr>
        <w:t>Maciantowicz</w:t>
      </w:r>
      <w:proofErr w:type="spellEnd"/>
      <w:r w:rsidRPr="00751C8A">
        <w:rPr>
          <w:rFonts w:ascii="Calibri Light" w:hAnsi="Calibri Light" w:cs="Calibri Light"/>
          <w:sz w:val="20"/>
          <w:szCs w:val="20"/>
        </w:rPr>
        <w:t xml:space="preserve"> M. 2014. Materiały informacyjno-edukacyjne, pomocne w prowadzeniu monitoringu płazów wzdłuż szlaków komunikacyjnych. Opracowanie w ramach projektu „Ochrona płazów na obszarach Natura 2000 w północno-wschodniej Polsce (Life12 NAT/PL/000063) Zielona Góra-Suwałki 2014)].</w:t>
      </w:r>
    </w:p>
    <w:p w:rsidR="003E7391" w:rsidRPr="00751C8A" w:rsidRDefault="00A76DB4" w:rsidP="00751C8A">
      <w:pPr>
        <w:pStyle w:val="Bezodstpw"/>
        <w:spacing w:line="276" w:lineRule="auto"/>
        <w:ind w:firstLine="714"/>
        <w:rPr>
          <w:rFonts w:ascii="Calibri Light" w:hAnsi="Calibri Light" w:cs="Calibri Light"/>
          <w:sz w:val="20"/>
          <w:szCs w:val="20"/>
        </w:rPr>
      </w:pPr>
      <w:r w:rsidRPr="00751C8A">
        <w:rPr>
          <w:rFonts w:ascii="Calibri Light" w:hAnsi="Calibri Light" w:cs="Calibri Light"/>
          <w:sz w:val="20"/>
          <w:szCs w:val="20"/>
        </w:rPr>
        <w:t xml:space="preserve">Rozpoczęcie badań w kwietniu podyktowane było panującymi w tym czasie warunkami meteorologicznymi. W aktach sprawy znajdują się wyjaśnienia inwestora z czerwca 2020 r., w których przedstawione zostały wyniki pomiarów temperatury minimalnej występującej w Białymstoku w 2016 r. Analiza pomiarów umożliwiła stwierdzenie, z którym należy się zgodzić, że „po dość zimnym marcu (temperatury minimalne nieprzekraczające 4°C), przyszło ocieplenie i temperatura w kwietniu w stosunku do </w:t>
      </w:r>
      <w:proofErr w:type="spellStart"/>
      <w:r w:rsidRPr="00751C8A">
        <w:rPr>
          <w:rFonts w:ascii="Calibri Light" w:hAnsi="Calibri Light" w:cs="Calibri Light"/>
          <w:sz w:val="20"/>
          <w:szCs w:val="20"/>
        </w:rPr>
        <w:t>wielolecia</w:t>
      </w:r>
      <w:proofErr w:type="spellEnd"/>
      <w:r w:rsidRPr="00751C8A">
        <w:rPr>
          <w:rFonts w:ascii="Calibri Light" w:hAnsi="Calibri Light" w:cs="Calibri Light"/>
          <w:sz w:val="20"/>
          <w:szCs w:val="20"/>
        </w:rPr>
        <w:t xml:space="preserve"> 1951-1980 okazała się być najwyższa, a miesiąc globalnie najcieplejszym kwietniem w historii pomiarów. Tym samym w tym miesiącu znacząco poprawiły się warunki do migracji i rozrodu płazów (…) Dobre warunki termiczne wiosną spowodowały dużą intensywność godów oraz szybki rozwój młodych osobników i ich dyspersję”. </w:t>
      </w:r>
    </w:p>
    <w:p w:rsidR="003E7391" w:rsidRPr="00751C8A" w:rsidRDefault="00A76DB4" w:rsidP="00751C8A">
      <w:pPr>
        <w:pStyle w:val="Bezodstpw"/>
        <w:spacing w:line="276" w:lineRule="auto"/>
        <w:ind w:firstLine="714"/>
        <w:rPr>
          <w:rFonts w:ascii="Calibri Light" w:hAnsi="Calibri Light" w:cs="Calibri Light"/>
          <w:sz w:val="20"/>
          <w:szCs w:val="20"/>
        </w:rPr>
      </w:pPr>
      <w:r w:rsidRPr="00751C8A">
        <w:rPr>
          <w:rFonts w:ascii="Calibri Light" w:hAnsi="Calibri Light" w:cs="Calibri Light"/>
          <w:sz w:val="20"/>
          <w:szCs w:val="20"/>
        </w:rPr>
        <w:t>Bez wątpienia warunki meteorologiczne mają ogromne znaczenie dla występowania i liczebności populacji płazów na danym terenie. Warunki atmosferyczne występujące w miesiącach kwietniu i maju 2016 r., wobec utrzymujących się opadów w grudniu 2015 r. i lutym 2016 r. (co zostało potwierdzone wynikami pomiarów opadów), zapewniły dobre warunki do rozrodu płazów, zatem kontrole wykonane na początku sezonu godowego objęły największą możliwą liczbę i powierzchnię siedlisk, które stopniowo zanikały w późniejszym okresie.</w:t>
      </w:r>
    </w:p>
    <w:p w:rsidR="003E7391" w:rsidRPr="00751C8A" w:rsidRDefault="00A76DB4" w:rsidP="00751C8A">
      <w:pPr>
        <w:pStyle w:val="Bezodstpw"/>
        <w:spacing w:line="276" w:lineRule="auto"/>
        <w:ind w:firstLine="680"/>
        <w:rPr>
          <w:rFonts w:ascii="Calibri Light" w:hAnsi="Calibri Light" w:cs="Calibri Light"/>
          <w:sz w:val="20"/>
          <w:szCs w:val="20"/>
        </w:rPr>
      </w:pPr>
      <w:r w:rsidRPr="00751C8A">
        <w:rPr>
          <w:rFonts w:ascii="Calibri Light" w:hAnsi="Calibri Light" w:cs="Calibri Light"/>
          <w:sz w:val="20"/>
          <w:szCs w:val="20"/>
          <w:lang w:bidi="pl-PL"/>
        </w:rPr>
        <w:t xml:space="preserve">Przyjęte terminy badań nie uniemożliwiły więc w tym przypadku, wbrew twierdzeniom odwołujących się, zinwentaryzowania wczesnowiosennych gatunków. </w:t>
      </w:r>
      <w:r w:rsidRPr="00751C8A">
        <w:rPr>
          <w:rFonts w:ascii="Calibri Light" w:hAnsi="Calibri Light" w:cs="Calibri Light"/>
          <w:sz w:val="20"/>
          <w:szCs w:val="20"/>
        </w:rPr>
        <w:t>Grzebiuszka ziemna, żaby brunatne – trawna i moczarowa oraz ropuchy zostały stwierdzone w trakcie badań przyrodniczych prowadzonych na potrzeby wykonania raportu (s. 186 – 195 raportu).</w:t>
      </w:r>
    </w:p>
    <w:p w:rsidR="003E7391" w:rsidRPr="00751C8A" w:rsidRDefault="00A76DB4" w:rsidP="00751C8A">
      <w:pPr>
        <w:pStyle w:val="Bezodstpw"/>
        <w:spacing w:line="276" w:lineRule="auto"/>
        <w:ind w:firstLine="714"/>
        <w:rPr>
          <w:rFonts w:ascii="Calibri Light" w:hAnsi="Calibri Light" w:cs="Calibri Light"/>
          <w:i/>
          <w:sz w:val="20"/>
          <w:szCs w:val="20"/>
        </w:rPr>
      </w:pPr>
      <w:r w:rsidRPr="00751C8A">
        <w:rPr>
          <w:rFonts w:ascii="Calibri Light" w:hAnsi="Calibri Light" w:cs="Calibri Light"/>
          <w:sz w:val="20"/>
          <w:szCs w:val="20"/>
        </w:rPr>
        <w:t xml:space="preserve">Korytarze migracji </w:t>
      </w:r>
      <w:proofErr w:type="spellStart"/>
      <w:r w:rsidRPr="00751C8A">
        <w:rPr>
          <w:rFonts w:ascii="Calibri Light" w:hAnsi="Calibri Light" w:cs="Calibri Light"/>
          <w:sz w:val="20"/>
          <w:szCs w:val="20"/>
        </w:rPr>
        <w:t>herpetofauny</w:t>
      </w:r>
      <w:proofErr w:type="spellEnd"/>
      <w:r w:rsidRPr="00751C8A">
        <w:rPr>
          <w:rFonts w:ascii="Calibri Light" w:hAnsi="Calibri Light" w:cs="Calibri Light"/>
          <w:sz w:val="20"/>
          <w:szCs w:val="20"/>
        </w:rPr>
        <w:t xml:space="preserve"> zostały wyznaczone w oparciu o dane zebrane w terenie, Mapę Podziału Hydrograficznego Polski, aktualną </w:t>
      </w:r>
      <w:proofErr w:type="spellStart"/>
      <w:r w:rsidRPr="00751C8A">
        <w:rPr>
          <w:rFonts w:ascii="Calibri Light" w:hAnsi="Calibri Light" w:cs="Calibri Light"/>
          <w:sz w:val="20"/>
          <w:szCs w:val="20"/>
        </w:rPr>
        <w:t>ortofotomapę</w:t>
      </w:r>
      <w:proofErr w:type="spellEnd"/>
      <w:r w:rsidRPr="00751C8A">
        <w:rPr>
          <w:rFonts w:ascii="Calibri Light" w:hAnsi="Calibri Light" w:cs="Calibri Light"/>
          <w:sz w:val="20"/>
          <w:szCs w:val="20"/>
        </w:rPr>
        <w:t>, publikację Poradnik ochrony płazów (Kurek, 2011</w:t>
      </w:r>
      <w:r w:rsidRPr="00751C8A">
        <w:rPr>
          <w:rFonts w:ascii="Calibri Light" w:hAnsi="Calibri Light" w:cs="Calibri Light"/>
          <w:i/>
          <w:sz w:val="20"/>
          <w:szCs w:val="20"/>
        </w:rPr>
        <w:t>)</w:t>
      </w:r>
      <w:r w:rsidRPr="00751C8A">
        <w:rPr>
          <w:rFonts w:ascii="Calibri Light" w:hAnsi="Calibri Light" w:cs="Calibri Light"/>
          <w:sz w:val="20"/>
          <w:szCs w:val="20"/>
        </w:rPr>
        <w:t xml:space="preserve">, a kierunki migracji </w:t>
      </w:r>
      <w:proofErr w:type="spellStart"/>
      <w:r w:rsidRPr="00751C8A">
        <w:rPr>
          <w:rFonts w:ascii="Calibri Light" w:hAnsi="Calibri Light" w:cs="Calibri Light"/>
          <w:sz w:val="20"/>
          <w:szCs w:val="20"/>
        </w:rPr>
        <w:t>herpetofauny</w:t>
      </w:r>
      <w:proofErr w:type="spellEnd"/>
      <w:r w:rsidRPr="00751C8A">
        <w:rPr>
          <w:rFonts w:ascii="Calibri Light" w:hAnsi="Calibri Light" w:cs="Calibri Light"/>
          <w:sz w:val="20"/>
          <w:szCs w:val="20"/>
        </w:rPr>
        <w:t xml:space="preserve"> wyznaczano promieniście we wszystkich kierunkach, ze szczególnym uwzględnieniem siedlisk optymalnych i miejsc rozrodu (cieki, zbiorniki wodne, rozlewiska śródpolne, zadrzewienia i zakrzewienia).</w:t>
      </w:r>
      <w:r w:rsidRPr="00751C8A">
        <w:rPr>
          <w:rFonts w:ascii="Calibri Light" w:hAnsi="Calibri Light" w:cs="Calibri Light"/>
          <w:i/>
          <w:sz w:val="20"/>
          <w:szCs w:val="20"/>
        </w:rPr>
        <w:t xml:space="preserve"> </w:t>
      </w:r>
    </w:p>
    <w:p w:rsidR="003E7391" w:rsidRPr="00751C8A" w:rsidRDefault="00A76DB4" w:rsidP="00751C8A">
      <w:pPr>
        <w:pStyle w:val="Bezodstpw"/>
        <w:spacing w:line="276" w:lineRule="auto"/>
        <w:ind w:firstLine="714"/>
        <w:rPr>
          <w:rFonts w:ascii="Calibri Light" w:hAnsi="Calibri Light" w:cs="Calibri Light"/>
          <w:sz w:val="20"/>
          <w:szCs w:val="20"/>
        </w:rPr>
      </w:pPr>
      <w:r w:rsidRPr="00751C8A">
        <w:rPr>
          <w:rFonts w:ascii="Calibri Light" w:hAnsi="Calibri Light" w:cs="Calibri Light"/>
          <w:sz w:val="20"/>
          <w:szCs w:val="20"/>
        </w:rPr>
        <w:t xml:space="preserve">Przy wyborze lokalizacji i rodzaju przejść dla płazów kierowano się również układem sieci hydrograficznej, rzeźbą terenu, obecnością i rozmieszczeniem naturalnych struktur przestrzennych sprzyjających migracjom fauny, np. ciągami gęstych </w:t>
      </w:r>
      <w:proofErr w:type="spellStart"/>
      <w:r w:rsidRPr="00751C8A">
        <w:rPr>
          <w:rFonts w:ascii="Calibri Light" w:hAnsi="Calibri Light" w:cs="Calibri Light"/>
          <w:sz w:val="20"/>
          <w:szCs w:val="20"/>
        </w:rPr>
        <w:t>zakrzewień</w:t>
      </w:r>
      <w:proofErr w:type="spellEnd"/>
      <w:r w:rsidRPr="00751C8A">
        <w:rPr>
          <w:rFonts w:ascii="Calibri Light" w:hAnsi="Calibri Light" w:cs="Calibri Light"/>
          <w:sz w:val="20"/>
          <w:szCs w:val="20"/>
        </w:rPr>
        <w:t xml:space="preserve">, jarami, wąwozami, wałami ziemnymi. </w:t>
      </w:r>
    </w:p>
    <w:p w:rsidR="003E7391" w:rsidRPr="00751C8A" w:rsidRDefault="00A76DB4" w:rsidP="00751C8A">
      <w:pPr>
        <w:pStyle w:val="Bezodstpw"/>
        <w:spacing w:line="276" w:lineRule="auto"/>
        <w:ind w:firstLine="714"/>
        <w:rPr>
          <w:rFonts w:ascii="Calibri Light" w:hAnsi="Calibri Light" w:cs="Calibri Light"/>
          <w:sz w:val="20"/>
          <w:szCs w:val="20"/>
        </w:rPr>
      </w:pPr>
      <w:r w:rsidRPr="00751C8A">
        <w:rPr>
          <w:rFonts w:ascii="Calibri Light" w:hAnsi="Calibri Light" w:cs="Calibri Light"/>
          <w:sz w:val="20"/>
          <w:szCs w:val="20"/>
        </w:rPr>
        <w:t xml:space="preserve">W ocenie </w:t>
      </w:r>
      <w:r w:rsidRPr="00751C8A">
        <w:rPr>
          <w:rFonts w:ascii="Calibri Light" w:hAnsi="Calibri Light" w:cs="Calibri Light"/>
          <w:sz w:val="20"/>
          <w:szCs w:val="20"/>
          <w:lang w:bidi="pl-PL"/>
        </w:rPr>
        <w:t>GDOŚ</w:t>
      </w:r>
      <w:r w:rsidRPr="00751C8A">
        <w:rPr>
          <w:rFonts w:ascii="Calibri Light" w:hAnsi="Calibri Light" w:cs="Calibri Light"/>
          <w:sz w:val="20"/>
          <w:szCs w:val="20"/>
        </w:rPr>
        <w:t xml:space="preserve"> przyjęta metodyka badania </w:t>
      </w:r>
      <w:proofErr w:type="spellStart"/>
      <w:r w:rsidRPr="00751C8A">
        <w:rPr>
          <w:rFonts w:ascii="Calibri Light" w:hAnsi="Calibri Light" w:cs="Calibri Light"/>
          <w:sz w:val="20"/>
          <w:szCs w:val="20"/>
        </w:rPr>
        <w:t>herpetofauny</w:t>
      </w:r>
      <w:proofErr w:type="spellEnd"/>
      <w:r w:rsidRPr="00751C8A">
        <w:rPr>
          <w:rFonts w:ascii="Calibri Light" w:hAnsi="Calibri Light" w:cs="Calibri Light"/>
          <w:sz w:val="20"/>
          <w:szCs w:val="20"/>
        </w:rPr>
        <w:t xml:space="preserve"> jest prawidłowa, a jej wyniki oraz przeprowadzone na jej podstawie analizy poprawne. Warto wspomnieć, że w ślad za uzupełnieniem dokumentacji z czerwca 2020 r. i po weryfikacji istniejących szlaków wędrówek płazów przewidziano dodatkowe przepusty zintegrowane z ciekami, przystosowane do migracji płazów, które zostaną wykonane w następujących kilometrażach: km 2+553, 16+220, 17+292, 17+777, 25+453, 25+683, 26+646 (droga ekspresowa S19) oraz w km 7+692, 11+497, 11+566 (droga krajowa nr 65). Przy zastosowaniu tych rozwiązań minimalizację oddziaływania przedsięwzięcia na płazy można uznać za optymalną.</w:t>
      </w:r>
    </w:p>
    <w:p w:rsidR="003E7391" w:rsidRPr="00751C8A" w:rsidRDefault="00A76DB4" w:rsidP="00751C8A">
      <w:pPr>
        <w:pStyle w:val="Bezodstpw"/>
        <w:spacing w:line="276" w:lineRule="auto"/>
        <w:ind w:firstLine="714"/>
        <w:rPr>
          <w:rFonts w:ascii="Calibri Light" w:hAnsi="Calibri Light" w:cs="Calibri Light"/>
          <w:sz w:val="20"/>
          <w:szCs w:val="20"/>
        </w:rPr>
      </w:pPr>
      <w:r w:rsidRPr="00751C8A">
        <w:rPr>
          <w:rFonts w:ascii="Calibri Light" w:hAnsi="Calibri Light" w:cs="Calibri Light"/>
          <w:sz w:val="20"/>
          <w:szCs w:val="20"/>
        </w:rPr>
        <w:t xml:space="preserve">Odnosząc się zaś do podanej w opinii szerokości pasa inwentaryzacji wynoszącej 2100 m, GDOŚ potwierdza, że Kurek (2011) w Poradniku ochrony płazów wskazuje, że dobrze przeprowadzona inwentaryzacja dostarcza danych na temat lokalizacji zbiorników wodnych (miejsc rozrodu) znajdujących się w pasie drogowym oraz w odległości do 1000 m od jego granic, jednakże należy mieć zawsze na uwadze występowanie lokalnych uwarunkowań i nie zawsze niezbędne będzie przeprowadzenie badań w pasie o szerokości ponad 2 km. Występowanie płazów jest uzależnione od występowania zbiorników wodnych i siedlisk podmokłych. Stąd też </w:t>
      </w:r>
      <w:r w:rsidRPr="00751C8A">
        <w:rPr>
          <w:rFonts w:ascii="Calibri Light" w:hAnsi="Calibri Light" w:cs="Calibri Light"/>
          <w:sz w:val="20"/>
          <w:szCs w:val="20"/>
        </w:rPr>
        <w:lastRenderedPageBreak/>
        <w:t xml:space="preserve">analiza dostępnych materiałów kartograficznych (w szczególności zdjęć lotniczych i rastrów map topograficznych) daje podstawę do typowania potencjalnych siedlisk występowania </w:t>
      </w:r>
      <w:proofErr w:type="spellStart"/>
      <w:r w:rsidRPr="00751C8A">
        <w:rPr>
          <w:rFonts w:ascii="Calibri Light" w:hAnsi="Calibri Light" w:cs="Calibri Light"/>
          <w:sz w:val="20"/>
          <w:szCs w:val="20"/>
        </w:rPr>
        <w:t>batrachofauny</w:t>
      </w:r>
      <w:proofErr w:type="spellEnd"/>
      <w:r w:rsidRPr="00751C8A">
        <w:rPr>
          <w:rFonts w:ascii="Calibri Light" w:hAnsi="Calibri Light" w:cs="Calibri Light"/>
          <w:sz w:val="20"/>
          <w:szCs w:val="20"/>
        </w:rPr>
        <w:t xml:space="preserve">, a następnie stanowi daną wyjściową do przeprowadzanej inwentaryzacji w terenie w określonym buforze. W ramach prac kameralnych nad raportem poddano analizie dane publikowane i niepublikowane na temat występowania </w:t>
      </w:r>
      <w:proofErr w:type="spellStart"/>
      <w:r w:rsidRPr="00751C8A">
        <w:rPr>
          <w:rFonts w:ascii="Calibri Light" w:hAnsi="Calibri Light" w:cs="Calibri Light"/>
          <w:sz w:val="20"/>
          <w:szCs w:val="20"/>
        </w:rPr>
        <w:t>herpetofauny</w:t>
      </w:r>
      <w:proofErr w:type="spellEnd"/>
      <w:r w:rsidRPr="00751C8A">
        <w:rPr>
          <w:rFonts w:ascii="Calibri Light" w:hAnsi="Calibri Light" w:cs="Calibri Light"/>
          <w:sz w:val="20"/>
          <w:szCs w:val="20"/>
        </w:rPr>
        <w:t xml:space="preserve">, a także korzystano z Atlasu Płazów Polski opracowanego przez Instytut Ochrony Przyrody w Krakowie (https:// www.iop.krakow.pl/plazygady). Na podstawie przeprowadzonych prac kameralnych i analizy danych kartograficznych zaplanowano badania terenowe w taki sposób, aby uzyskać dane na temat: lokalizacji zbiorników/zastoisk wody znajdujących się w osi planowanej drogi oraz w odległości do 500 m od osi po obu jej stronach (bufor 1000 m), składu gatunkowego </w:t>
      </w:r>
      <w:proofErr w:type="spellStart"/>
      <w:r w:rsidRPr="00751C8A">
        <w:rPr>
          <w:rFonts w:ascii="Calibri Light" w:hAnsi="Calibri Light" w:cs="Calibri Light"/>
          <w:sz w:val="20"/>
          <w:szCs w:val="20"/>
        </w:rPr>
        <w:t>herpetofauny</w:t>
      </w:r>
      <w:proofErr w:type="spellEnd"/>
      <w:r w:rsidRPr="00751C8A">
        <w:rPr>
          <w:rFonts w:ascii="Calibri Light" w:hAnsi="Calibri Light" w:cs="Calibri Light"/>
          <w:sz w:val="20"/>
          <w:szCs w:val="20"/>
        </w:rPr>
        <w:t>, szacunkowej liczebności gatunków, przebiegu ważniejszych szlaków migracji w otoczeniu inwestycji. W opinii organu II instancji szerokość pasa inwentaryzacji jest wystarczająca, a jej wyniki są wiarygodne.</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Zarzuty podnoszone przez odwołujących się dotyczą również </w:t>
      </w:r>
      <w:r w:rsidRPr="00751C8A">
        <w:rPr>
          <w:rFonts w:ascii="Calibri Light" w:hAnsi="Calibri Light" w:cs="Calibri Light"/>
          <w:bCs/>
          <w:sz w:val="20"/>
        </w:rPr>
        <w:t>nieprawidłowego terminu inwentaryzacji awifauny</w:t>
      </w:r>
      <w:r w:rsidRPr="00751C8A">
        <w:rPr>
          <w:rFonts w:ascii="Calibri Light" w:hAnsi="Calibri Light" w:cs="Calibri Light"/>
          <w:b/>
          <w:bCs/>
          <w:sz w:val="20"/>
        </w:rPr>
        <w:t xml:space="preserve"> </w:t>
      </w:r>
    </w:p>
    <w:p w:rsidR="003E7391" w:rsidRPr="00751C8A" w:rsidRDefault="00A76DB4" w:rsidP="00751C8A">
      <w:pPr>
        <w:pStyle w:val="Bezodstpw"/>
        <w:spacing w:line="276" w:lineRule="auto"/>
        <w:ind w:firstLine="714"/>
        <w:rPr>
          <w:rFonts w:ascii="Calibri Light" w:hAnsi="Calibri Light" w:cs="Calibri Light"/>
          <w:sz w:val="20"/>
          <w:szCs w:val="20"/>
        </w:rPr>
      </w:pPr>
      <w:r w:rsidRPr="00751C8A">
        <w:rPr>
          <w:rFonts w:ascii="Calibri Light" w:hAnsi="Calibri Light" w:cs="Calibri Light"/>
          <w:sz w:val="20"/>
          <w:szCs w:val="20"/>
        </w:rPr>
        <w:t xml:space="preserve">Odpowiadając na zarzuty w zakresie badania ornitofauny GDOŚ wskazać musi, że podczas prowadzonych badań, wbrew twierdzeniom ZO, zastosowano się do terminów kontroli wymaganych przez podręczniki metodyczne GIOŚ [Sikora A., Rohde A., Gromadzki M., </w:t>
      </w:r>
      <w:proofErr w:type="spellStart"/>
      <w:r w:rsidRPr="00751C8A">
        <w:rPr>
          <w:rFonts w:ascii="Calibri Light" w:hAnsi="Calibri Light" w:cs="Calibri Light"/>
          <w:sz w:val="20"/>
          <w:szCs w:val="20"/>
        </w:rPr>
        <w:t>Neubauer</w:t>
      </w:r>
      <w:proofErr w:type="spellEnd"/>
      <w:r w:rsidRPr="00751C8A">
        <w:rPr>
          <w:rFonts w:ascii="Calibri Light" w:hAnsi="Calibri Light" w:cs="Calibri Light"/>
          <w:sz w:val="20"/>
          <w:szCs w:val="20"/>
        </w:rPr>
        <w:t xml:space="preserve"> G., Chylarecki P. (red.). 2007. Atlas rozmieszczenia ptaków lęgowych Polski 1985-2004, Bogucki Wyd. Nauk. Poznań; Wilk T. 2016. Kryteria lęgowości ptaków – materiały pomocnicze. Wersja 3. Ogólnopolskie Towarzystwo Ochrony Ptaków, Marki; Chylarecki P., Sikora A., </w:t>
      </w:r>
      <w:proofErr w:type="spellStart"/>
      <w:r w:rsidRPr="00751C8A">
        <w:rPr>
          <w:rFonts w:ascii="Calibri Light" w:hAnsi="Calibri Light" w:cs="Calibri Light"/>
          <w:sz w:val="20"/>
          <w:szCs w:val="20"/>
        </w:rPr>
        <w:t>Ceniana</w:t>
      </w:r>
      <w:proofErr w:type="spellEnd"/>
      <w:r w:rsidRPr="00751C8A">
        <w:rPr>
          <w:rFonts w:ascii="Calibri Light" w:hAnsi="Calibri Light" w:cs="Calibri Light"/>
          <w:sz w:val="20"/>
          <w:szCs w:val="20"/>
        </w:rPr>
        <w:t xml:space="preserve"> Z., Chodkiewicz T. (red.). 2015. Monitoring ptaków lęgowych. Poradnik metodyczny. Wydanie drugie uzupełnione. Biblioteka Monitoringu Środowiska], a inwentaryzacją objęto wszystkie lęgowe gatunki ptaków, zarówno objęte ochroną prawną, jak i łowne. </w:t>
      </w:r>
    </w:p>
    <w:p w:rsidR="003E7391" w:rsidRPr="00751C8A" w:rsidRDefault="00A76DB4" w:rsidP="00751C8A">
      <w:pPr>
        <w:pStyle w:val="Bezodstpw"/>
        <w:spacing w:line="276" w:lineRule="auto"/>
        <w:ind w:firstLine="714"/>
        <w:rPr>
          <w:rFonts w:ascii="Calibri Light" w:hAnsi="Calibri Light" w:cs="Calibri Light"/>
          <w:sz w:val="20"/>
          <w:szCs w:val="20"/>
        </w:rPr>
      </w:pPr>
      <w:r w:rsidRPr="00751C8A">
        <w:rPr>
          <w:rFonts w:ascii="Calibri Light" w:hAnsi="Calibri Light" w:cs="Calibri Light"/>
          <w:sz w:val="20"/>
          <w:szCs w:val="20"/>
        </w:rPr>
        <w:t xml:space="preserve">Kontrole nakierowane były na wykrycie jak najwyższej liczby gatunków i określenia dla nich jak najwyższej kategorii lęgowości według metodyki Polskiego Atlasu Ornitologicznego Sikora A., Rohde A., Gromadzki M., </w:t>
      </w:r>
      <w:proofErr w:type="spellStart"/>
      <w:r w:rsidRPr="00751C8A">
        <w:rPr>
          <w:rFonts w:ascii="Calibri Light" w:hAnsi="Calibri Light" w:cs="Calibri Light"/>
          <w:sz w:val="20"/>
          <w:szCs w:val="20"/>
        </w:rPr>
        <w:t>Neubauer</w:t>
      </w:r>
      <w:proofErr w:type="spellEnd"/>
      <w:r w:rsidRPr="00751C8A">
        <w:rPr>
          <w:rFonts w:ascii="Calibri Light" w:hAnsi="Calibri Light" w:cs="Calibri Light"/>
          <w:sz w:val="20"/>
          <w:szCs w:val="20"/>
        </w:rPr>
        <w:t xml:space="preserve"> G., Chylarecki P. (red.). 2007. Atlas rozmieszczenia ptaków lęgowych Polski 1985-2004, Bogucki Wyd. Nauk. Poznań; Wilk T. 2016. Kryteria lęgowości ptaków – materiały pomocnicze. Wersja 3. Ogólnopolskie Towarzystwo Ochrony Ptaków, Marki</w:t>
      </w:r>
      <w:r w:rsidRPr="00751C8A">
        <w:rPr>
          <w:rFonts w:ascii="Calibri Light" w:hAnsi="Calibri Light" w:cs="Calibri Light"/>
          <w:i/>
          <w:sz w:val="20"/>
          <w:szCs w:val="20"/>
        </w:rPr>
        <w:t>.</w:t>
      </w:r>
      <w:r w:rsidRPr="00751C8A">
        <w:rPr>
          <w:rFonts w:ascii="Calibri Light" w:hAnsi="Calibri Light" w:cs="Calibri Light"/>
          <w:sz w:val="20"/>
          <w:szCs w:val="20"/>
        </w:rPr>
        <w:t xml:space="preserve"> </w:t>
      </w:r>
    </w:p>
    <w:p w:rsidR="003E7391" w:rsidRPr="00751C8A" w:rsidRDefault="00A76DB4" w:rsidP="00751C8A">
      <w:pPr>
        <w:pStyle w:val="Bezodstpw"/>
        <w:spacing w:line="276" w:lineRule="auto"/>
        <w:ind w:firstLine="714"/>
        <w:rPr>
          <w:rFonts w:ascii="Calibri Light" w:hAnsi="Calibri Light" w:cs="Calibri Light"/>
          <w:sz w:val="20"/>
          <w:szCs w:val="20"/>
        </w:rPr>
      </w:pPr>
      <w:r w:rsidRPr="00751C8A">
        <w:rPr>
          <w:rFonts w:ascii="Calibri Light" w:hAnsi="Calibri Light" w:cs="Calibri Light"/>
          <w:sz w:val="20"/>
          <w:szCs w:val="20"/>
        </w:rPr>
        <w:t xml:space="preserve">Podkreślenia wymaga, że na obszarze objętym inwentaryzacją stwierdzono 152 gatunki ornitofauny, w tym gatunki wczesnowiosenne, na które wskazują odwołujący się, tj. dzięcioły, kowaliki, pełzacze, sikory, sowy. </w:t>
      </w:r>
      <w:r w:rsidRPr="00751C8A">
        <w:rPr>
          <w:rFonts w:ascii="Calibri Light" w:hAnsi="Calibri Light" w:cs="Calibri Light"/>
          <w:sz w:val="20"/>
          <w:szCs w:val="20"/>
          <w:lang w:bidi="pl-PL"/>
        </w:rPr>
        <w:t>Przyjęte terminy badań nie uniemożliwiły więc w tym przypadku, wbrew twierdzeniom odwołujących się, zinwentaryzowania wczesnowiosennych gatunków ptaków.</w:t>
      </w:r>
      <w:r w:rsidRPr="00751C8A">
        <w:rPr>
          <w:rFonts w:ascii="Calibri Light" w:hAnsi="Calibri Light" w:cs="Calibri Light"/>
          <w:sz w:val="20"/>
          <w:szCs w:val="20"/>
        </w:rPr>
        <w:t xml:space="preserve"> </w:t>
      </w:r>
    </w:p>
    <w:p w:rsidR="003E7391" w:rsidRPr="00751C8A" w:rsidRDefault="00A76DB4" w:rsidP="00751C8A">
      <w:pPr>
        <w:pStyle w:val="Bezodstpw"/>
        <w:spacing w:line="276" w:lineRule="auto"/>
        <w:ind w:firstLine="714"/>
        <w:rPr>
          <w:rFonts w:ascii="Calibri Light" w:hAnsi="Calibri Light" w:cs="Calibri Light"/>
          <w:sz w:val="20"/>
          <w:szCs w:val="20"/>
        </w:rPr>
      </w:pPr>
      <w:r w:rsidRPr="00751C8A">
        <w:rPr>
          <w:rFonts w:ascii="Calibri Light" w:hAnsi="Calibri Light" w:cs="Calibri Light"/>
          <w:sz w:val="20"/>
          <w:szCs w:val="20"/>
        </w:rPr>
        <w:t xml:space="preserve">Inwentaryzacja ptaków migrujących polegała na ocenie rozmieszczenia i liczebności ptaków tworzących koncentracje na terenach podmokłych oraz otwartych, czyli bocianowatych </w:t>
      </w:r>
      <w:proofErr w:type="spellStart"/>
      <w:r w:rsidRPr="00751C8A">
        <w:rPr>
          <w:rFonts w:ascii="Calibri Light" w:hAnsi="Calibri Light" w:cs="Calibri Light"/>
          <w:i/>
          <w:iCs/>
          <w:sz w:val="20"/>
          <w:szCs w:val="20"/>
        </w:rPr>
        <w:t>Ciconiidae</w:t>
      </w:r>
      <w:proofErr w:type="spellEnd"/>
      <w:r w:rsidRPr="00751C8A">
        <w:rPr>
          <w:rFonts w:ascii="Calibri Light" w:hAnsi="Calibri Light" w:cs="Calibri Light"/>
          <w:sz w:val="20"/>
          <w:szCs w:val="20"/>
        </w:rPr>
        <w:t xml:space="preserve">, blaszkodziobych </w:t>
      </w:r>
      <w:proofErr w:type="spellStart"/>
      <w:r w:rsidRPr="00751C8A">
        <w:rPr>
          <w:rFonts w:ascii="Calibri Light" w:hAnsi="Calibri Light" w:cs="Calibri Light"/>
          <w:i/>
          <w:iCs/>
          <w:sz w:val="20"/>
          <w:szCs w:val="20"/>
        </w:rPr>
        <w:t>Anseriformes</w:t>
      </w:r>
      <w:proofErr w:type="spellEnd"/>
      <w:r w:rsidRPr="00751C8A">
        <w:rPr>
          <w:rFonts w:ascii="Calibri Light" w:hAnsi="Calibri Light" w:cs="Calibri Light"/>
          <w:sz w:val="20"/>
          <w:szCs w:val="20"/>
        </w:rPr>
        <w:t xml:space="preserve"> i siewkowatych </w:t>
      </w:r>
      <w:proofErr w:type="spellStart"/>
      <w:r w:rsidRPr="00751C8A">
        <w:rPr>
          <w:rFonts w:ascii="Calibri Light" w:hAnsi="Calibri Light" w:cs="Calibri Light"/>
          <w:i/>
          <w:iCs/>
          <w:sz w:val="20"/>
          <w:szCs w:val="20"/>
        </w:rPr>
        <w:t>Charadriidae</w:t>
      </w:r>
      <w:proofErr w:type="spellEnd"/>
      <w:r w:rsidRPr="00751C8A">
        <w:rPr>
          <w:rFonts w:ascii="Calibri Light" w:hAnsi="Calibri Light" w:cs="Calibri Light"/>
          <w:sz w:val="20"/>
          <w:szCs w:val="20"/>
        </w:rPr>
        <w:t xml:space="preserve"> w buforze 1 km (po 500 m z lewej i prawej stronie osi drogi) i przeprowadzone zostały w terminach uwzględniających szczyty liczebności gatunków. </w:t>
      </w:r>
    </w:p>
    <w:p w:rsidR="003E7391" w:rsidRPr="00751C8A" w:rsidRDefault="00A76DB4" w:rsidP="00751C8A">
      <w:pPr>
        <w:pStyle w:val="Bezodstpw"/>
        <w:spacing w:line="276" w:lineRule="auto"/>
        <w:ind w:firstLine="714"/>
        <w:rPr>
          <w:rFonts w:ascii="Calibri Light" w:hAnsi="Calibri Light" w:cs="Calibri Light"/>
          <w:sz w:val="20"/>
          <w:szCs w:val="20"/>
        </w:rPr>
      </w:pPr>
      <w:r w:rsidRPr="00751C8A">
        <w:rPr>
          <w:rFonts w:ascii="Calibri Light" w:hAnsi="Calibri Light" w:cs="Calibri Light"/>
          <w:sz w:val="20"/>
          <w:szCs w:val="20"/>
        </w:rPr>
        <w:t xml:space="preserve">Kontrole polegały na eksplorowaniu potencjalnych miejsc koncentracji ptaków przelotnych. Inwentaryzację ptaków migrujących przeprowadzono w 2016 r. Łącznie w ramach tego modułu prac przeprowadzono kontrole uwzględniające wędrówki jesiennej (sierpień – listopad) i wiosennej (marzec-maj) oraz okres dyspersji </w:t>
      </w:r>
      <w:proofErr w:type="spellStart"/>
      <w:r w:rsidRPr="00751C8A">
        <w:rPr>
          <w:rFonts w:ascii="Calibri Light" w:hAnsi="Calibri Light" w:cs="Calibri Light"/>
          <w:sz w:val="20"/>
          <w:szCs w:val="20"/>
        </w:rPr>
        <w:t>polęgowej</w:t>
      </w:r>
      <w:proofErr w:type="spellEnd"/>
      <w:r w:rsidRPr="00751C8A">
        <w:rPr>
          <w:rFonts w:ascii="Calibri Light" w:hAnsi="Calibri Light" w:cs="Calibri Light"/>
          <w:sz w:val="20"/>
          <w:szCs w:val="20"/>
        </w:rPr>
        <w:t xml:space="preserve"> (lipiec).</w:t>
      </w:r>
    </w:p>
    <w:p w:rsidR="003E7391" w:rsidRPr="00751C8A" w:rsidRDefault="00A76DB4" w:rsidP="00751C8A">
      <w:pPr>
        <w:pStyle w:val="Bezodstpw"/>
        <w:spacing w:line="276" w:lineRule="auto"/>
        <w:ind w:firstLine="714"/>
        <w:rPr>
          <w:rFonts w:ascii="Calibri Light" w:hAnsi="Calibri Light" w:cs="Calibri Light"/>
          <w:sz w:val="20"/>
          <w:szCs w:val="20"/>
          <w:lang w:bidi="pl-PL"/>
        </w:rPr>
      </w:pPr>
      <w:r w:rsidRPr="00751C8A">
        <w:rPr>
          <w:rFonts w:ascii="Calibri Light" w:hAnsi="Calibri Light" w:cs="Calibri Light"/>
          <w:sz w:val="20"/>
          <w:szCs w:val="20"/>
          <w:lang w:bidi="pl-PL"/>
        </w:rPr>
        <w:t>W ocenie GDOŚ badania ornitofauny zostały przeprowadzone prawidłowo, ich wyniki są kompletne i mogą stanowić podstawę do przeprowadzenia na ich podstawie oceny oddziaływania na środowisko, w tym także na obszary Natura 2000.</w:t>
      </w:r>
    </w:p>
    <w:p w:rsidR="003E7391" w:rsidRPr="00751C8A" w:rsidRDefault="00A76DB4" w:rsidP="00751C8A">
      <w:pPr>
        <w:pStyle w:val="Bezodstpw"/>
        <w:spacing w:line="276" w:lineRule="auto"/>
        <w:ind w:firstLine="680"/>
        <w:rPr>
          <w:rFonts w:ascii="Calibri Light" w:hAnsi="Calibri Light" w:cs="Calibri Light"/>
          <w:sz w:val="20"/>
          <w:szCs w:val="20"/>
        </w:rPr>
      </w:pPr>
      <w:r w:rsidRPr="00751C8A">
        <w:rPr>
          <w:rFonts w:ascii="Calibri Light" w:hAnsi="Calibri Light" w:cs="Calibri Light"/>
          <w:sz w:val="20"/>
          <w:szCs w:val="20"/>
          <w:lang w:bidi="pl-PL"/>
        </w:rPr>
        <w:t xml:space="preserve">Odnosząc się zaś do wspomnianej decyzji </w:t>
      </w:r>
      <w:r w:rsidRPr="00751C8A">
        <w:rPr>
          <w:rFonts w:ascii="Calibri Light" w:hAnsi="Calibri Light" w:cs="Calibri Light"/>
          <w:bCs/>
          <w:sz w:val="20"/>
          <w:szCs w:val="20"/>
          <w:lang w:bidi="pl-PL"/>
        </w:rPr>
        <w:t xml:space="preserve">RDOŚ </w:t>
      </w:r>
      <w:r w:rsidRPr="00751C8A">
        <w:rPr>
          <w:rFonts w:ascii="Calibri Light" w:hAnsi="Calibri Light" w:cs="Calibri Light"/>
          <w:sz w:val="20"/>
          <w:szCs w:val="20"/>
        </w:rPr>
        <w:t xml:space="preserve">w Białymstoku </w:t>
      </w:r>
      <w:r w:rsidRPr="00751C8A">
        <w:rPr>
          <w:rFonts w:ascii="Calibri Light" w:hAnsi="Calibri Light" w:cs="Calibri Light"/>
          <w:sz w:val="20"/>
          <w:szCs w:val="20"/>
          <w:lang w:bidi="pl-PL"/>
        </w:rPr>
        <w:t xml:space="preserve">z 29 stycznia 2014 r., ponownie wyjaśnić trzeba, że nie ma w tym przypadku tożsamości sprawy. Decyzja ta, utrzymana w mocy </w:t>
      </w:r>
      <w:r w:rsidRPr="00751C8A">
        <w:rPr>
          <w:rFonts w:ascii="Calibri Light" w:hAnsi="Calibri Light" w:cs="Calibri Light"/>
          <w:sz w:val="20"/>
          <w:szCs w:val="20"/>
        </w:rPr>
        <w:t xml:space="preserve">decyzją GDOŚ z 6 lutego 2015 r., znak: DOOŚoaII.4200.5.2014.EK.4, a następnie skontrolowana przez </w:t>
      </w:r>
      <w:r w:rsidRPr="00751C8A">
        <w:rPr>
          <w:rFonts w:ascii="Calibri Light" w:hAnsi="Calibri Light" w:cs="Calibri Light"/>
          <w:sz w:val="20"/>
          <w:szCs w:val="20"/>
          <w:lang w:bidi="pl-PL"/>
        </w:rPr>
        <w:t xml:space="preserve">WSA w Warszawie, który wyrokiem z 22 listopada 2017 r., sygn. akt </w:t>
      </w:r>
      <w:r w:rsidRPr="00751C8A">
        <w:rPr>
          <w:rStyle w:val="ng-binding"/>
          <w:rFonts w:ascii="Calibri Light" w:hAnsi="Calibri Light" w:cs="Calibri Light"/>
          <w:sz w:val="20"/>
          <w:szCs w:val="20"/>
        </w:rPr>
        <w:t>IV SA/</w:t>
      </w:r>
      <w:proofErr w:type="spellStart"/>
      <w:r w:rsidRPr="00751C8A">
        <w:rPr>
          <w:rStyle w:val="ng-binding"/>
          <w:rFonts w:ascii="Calibri Light" w:hAnsi="Calibri Light" w:cs="Calibri Light"/>
          <w:sz w:val="20"/>
          <w:szCs w:val="20"/>
        </w:rPr>
        <w:t>Wa</w:t>
      </w:r>
      <w:proofErr w:type="spellEnd"/>
      <w:r w:rsidRPr="00751C8A">
        <w:rPr>
          <w:rStyle w:val="ng-binding"/>
          <w:rFonts w:ascii="Calibri Light" w:hAnsi="Calibri Light" w:cs="Calibri Light"/>
          <w:sz w:val="20"/>
          <w:szCs w:val="20"/>
        </w:rPr>
        <w:t xml:space="preserve"> 1439/15,</w:t>
      </w:r>
      <w:r w:rsidRPr="00751C8A">
        <w:rPr>
          <w:rFonts w:ascii="Calibri Light" w:hAnsi="Calibri Light" w:cs="Calibri Light"/>
          <w:sz w:val="20"/>
          <w:szCs w:val="20"/>
        </w:rPr>
        <w:t xml:space="preserve"> </w:t>
      </w:r>
      <w:r w:rsidRPr="00751C8A">
        <w:rPr>
          <w:rFonts w:ascii="Calibri Light" w:hAnsi="Calibri Light" w:cs="Calibri Light"/>
          <w:sz w:val="20"/>
          <w:szCs w:val="20"/>
          <w:lang w:bidi="pl-PL"/>
        </w:rPr>
        <w:t>oddalił skargę, dotyczyła przedsięwzięcia polegającego na</w:t>
      </w:r>
      <w:r w:rsidRPr="00751C8A">
        <w:rPr>
          <w:rFonts w:ascii="Calibri Light" w:hAnsi="Calibri Light" w:cs="Calibri Light"/>
          <w:sz w:val="20"/>
          <w:szCs w:val="20"/>
        </w:rPr>
        <w:t xml:space="preserve"> budowie drogi ekspresowej S-19 granica państwa- Kuźnica Białostocka - Białystok - Lublin - Rzeszów - Barwinek - granica państwa na odcinku Choroszcz-Ploski oraz drogi krajowej nr 65 </w:t>
      </w:r>
      <w:proofErr w:type="spellStart"/>
      <w:r w:rsidRPr="00751C8A">
        <w:rPr>
          <w:rFonts w:ascii="Calibri Light" w:hAnsi="Calibri Light" w:cs="Calibri Light"/>
          <w:sz w:val="20"/>
          <w:szCs w:val="20"/>
        </w:rPr>
        <w:t>Kudrycze</w:t>
      </w:r>
      <w:proofErr w:type="spellEnd"/>
      <w:r w:rsidRPr="00751C8A">
        <w:rPr>
          <w:rFonts w:ascii="Calibri Light" w:hAnsi="Calibri Light" w:cs="Calibri Light"/>
          <w:sz w:val="20"/>
          <w:szCs w:val="20"/>
        </w:rPr>
        <w:t xml:space="preserve"> – Grabówka.</w:t>
      </w:r>
      <w:r w:rsidRPr="00751C8A">
        <w:rPr>
          <w:rFonts w:ascii="Calibri Light" w:hAnsi="Calibri Light" w:cs="Calibri Light"/>
          <w:sz w:val="20"/>
          <w:szCs w:val="20"/>
          <w:lang w:bidi="pl-PL"/>
        </w:rPr>
        <w:t xml:space="preserve"> Z kolei postępowanie zakończone kwestionowaną aktualnie decyzją wszczęte zostało wnioskiem GDDKiA z 4 września 2018 r. Postępowań tych nie można więc porównywać, ze względu na </w:t>
      </w:r>
      <w:r w:rsidRPr="00751C8A">
        <w:rPr>
          <w:rFonts w:ascii="Calibri Light" w:hAnsi="Calibri Light" w:cs="Calibri Light"/>
          <w:sz w:val="20"/>
          <w:szCs w:val="20"/>
        </w:rPr>
        <w:t xml:space="preserve">inny stan prawny i uwarunkowania </w:t>
      </w:r>
      <w:r w:rsidRPr="00751C8A">
        <w:rPr>
          <w:rFonts w:ascii="Calibri Light" w:hAnsi="Calibri Light" w:cs="Calibri Light"/>
          <w:sz w:val="20"/>
          <w:szCs w:val="20"/>
        </w:rPr>
        <w:lastRenderedPageBreak/>
        <w:t xml:space="preserve">faktyczne (dla przykładu można wskazać, że inwentaryzacja na potrzeby raportu w postępowaniu zakończonym w 2014 r. wykonywana była w latach 2006-2008). </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GDOŚ podziela stanowisko ZO, że aktualność danych zawartych w dokumentacji ma fundamentalne znaczenie dla jakości prowadzonych na jej podstawie analiz. </w:t>
      </w:r>
      <w:r w:rsidRPr="00751C8A">
        <w:rPr>
          <w:rFonts w:ascii="Calibri Light" w:hAnsi="Calibri Light" w:cs="Calibri Light"/>
          <w:bCs/>
          <w:sz w:val="20"/>
        </w:rPr>
        <w:t xml:space="preserve">Należy również zgodzić się z odwołującymi się, że </w:t>
      </w:r>
      <w:r w:rsidRPr="00751C8A">
        <w:rPr>
          <w:rFonts w:ascii="Calibri Light" w:hAnsi="Calibri Light" w:cs="Calibri Light"/>
          <w:sz w:val="20"/>
        </w:rPr>
        <w:t>niewiarygodne, nieaktualne, nieodpowiednio szczegółowe dane przedstawione w raporcie nie mogą stanowić podstawy do prawidłowego przeprowadzenia oceny oddziaływania na środowisko i określenia warunków realizacji i eksploatacji przedsięwzięcia.</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W ocenie GDOŚ dokumentacja sprawy, po dokonaniu stosownych uzupełnień jest poprawna – zawiera wszystkie elementy wyszczególnione w art. 66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 xml:space="preserve">. i można na jej podstawie prawidłowo dokonać oceny oddziaływania na środowisko zgodnie z zakresem wskazanym w art. 62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Organ II instancji podtrzymuje swoje stanowisko, że dane środowiskowe co do zasady nie charakteryzują się określonym terminem ważności i nie można z góry założyć, że pozyskanie ich w określonym terminie powoduje ich nieaktualność czy aktualność. Odwołujący się nie wskazali zaś na czym polega nieaktualność wyników inwentaryzacji herpetologicznej i ornitologicznej czy też dotyczącej innych grup zwierząt, poza wskazaniem daty jej wykonania – nie udowodnili tym samym, że jest ona nieaktualna. Ponadto nie można a priori uznać, że dane pochodzące z innych projektów (np. inwentaryzacje na potrzeby aktualizacji planów zadań ochronnych) będą niewystarczające, ich metodyka nieprawidłowa czy nieodpowiadająca specyfice inwestycji liniowej lub też nieakceptowalna, gdyż dotyczy jedynie fragmentów terenu planowanego przedsięwzięcia. Kwestie te wymagają każdorazowo indywidualnego badania. W analizowanym przypadku nie jest jasne, co dokładnie było, zdaniem odwołujących, błędne w dokumentacji. </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Upływ lat od przeprowadzonej inwentaryzacji jak najbardziej może nie pozwalać na prawidłowe określenie wpływu przedsięwzięcia na środowisko, jednakże w analizowanym przypadku dokumentacja sprawy, po dokonaniu przez inwestora stosownych uzupełnień, jest, w ocenie GDOŚ, poprawna. Zawiera ona wszystkie elementy wyszczególnione w art. 66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 xml:space="preserve">. i można na jej podstawie prawidłowo dokonać oceny oddziaływania na środowisko, zgodnie z zakresem wskazanym w art. 62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 P</w:t>
      </w:r>
      <w:r w:rsidRPr="00751C8A">
        <w:rPr>
          <w:rFonts w:ascii="Calibri Light" w:hAnsi="Calibri Light" w:cs="Calibri Light"/>
          <w:sz w:val="20"/>
          <w:lang w:bidi="pl-PL"/>
        </w:rPr>
        <w:t>rzypomnieć również trzeba, iż analizując dokumentację środowiskową GDOŚ ją weryfikuje, stosując zasadę ostrożności, zgodnie z którą, każdą niepewność co do rodzaju czy skali oddziaływania należy rozstrzygać na korzyść środowiska.</w:t>
      </w:r>
      <w:r w:rsidRPr="00751C8A">
        <w:rPr>
          <w:rFonts w:ascii="Calibri Light" w:hAnsi="Calibri Light" w:cs="Calibri Light"/>
          <w:sz w:val="20"/>
        </w:rPr>
        <w:t xml:space="preserve"> </w:t>
      </w:r>
    </w:p>
    <w:p w:rsidR="003E7391" w:rsidRPr="00751C8A" w:rsidRDefault="00A76DB4" w:rsidP="00751C8A">
      <w:pPr>
        <w:pStyle w:val="Tekstpodstawowy"/>
        <w:widowControl w:val="0"/>
        <w:spacing w:line="276" w:lineRule="auto"/>
        <w:ind w:firstLine="709"/>
        <w:rPr>
          <w:rFonts w:ascii="Calibri Light" w:hAnsi="Calibri Light" w:cs="Calibri Light"/>
          <w:sz w:val="20"/>
        </w:rPr>
      </w:pPr>
      <w:r w:rsidRPr="00751C8A">
        <w:rPr>
          <w:rFonts w:ascii="Calibri Light" w:hAnsi="Calibri Light" w:cs="Calibri Light"/>
          <w:sz w:val="20"/>
        </w:rPr>
        <w:t xml:space="preserve">ZO wskazuje także, że poza tym, że badania terenowe będące podstawą inwentaryzacji przyrodniczej przeprowadzono w 2016 r., to waloryzacja przyrodnicza wariantów przedsięwzięcia dotyczyła sześciu wariantów inwestorskich, a nie wariantu najkorzystniejszego środowiskowo i racjonalnego wariantu alternatywnego. Dotyczy to waloryzacji szaty roślinnej, bezkręgowców, ichtiofauny, </w:t>
      </w:r>
      <w:proofErr w:type="spellStart"/>
      <w:r w:rsidRPr="00751C8A">
        <w:rPr>
          <w:rFonts w:ascii="Calibri Light" w:hAnsi="Calibri Light" w:cs="Calibri Light"/>
          <w:sz w:val="20"/>
        </w:rPr>
        <w:t>herpetofauny</w:t>
      </w:r>
      <w:proofErr w:type="spellEnd"/>
      <w:r w:rsidRPr="00751C8A">
        <w:rPr>
          <w:rFonts w:ascii="Calibri Light" w:hAnsi="Calibri Light" w:cs="Calibri Light"/>
          <w:sz w:val="20"/>
        </w:rPr>
        <w:t xml:space="preserve">, </w:t>
      </w:r>
      <w:proofErr w:type="spellStart"/>
      <w:r w:rsidRPr="00751C8A">
        <w:rPr>
          <w:rFonts w:ascii="Calibri Light" w:hAnsi="Calibri Light" w:cs="Calibri Light"/>
          <w:sz w:val="20"/>
        </w:rPr>
        <w:t>omitofauny</w:t>
      </w:r>
      <w:proofErr w:type="spellEnd"/>
      <w:r w:rsidRPr="00751C8A">
        <w:rPr>
          <w:rFonts w:ascii="Calibri Light" w:hAnsi="Calibri Light" w:cs="Calibri Light"/>
          <w:sz w:val="20"/>
        </w:rPr>
        <w:t xml:space="preserve">, </w:t>
      </w:r>
      <w:proofErr w:type="spellStart"/>
      <w:r w:rsidRPr="00751C8A">
        <w:rPr>
          <w:rFonts w:ascii="Calibri Light" w:hAnsi="Calibri Light" w:cs="Calibri Light"/>
          <w:sz w:val="20"/>
        </w:rPr>
        <w:t>chiropterofauny</w:t>
      </w:r>
      <w:proofErr w:type="spellEnd"/>
      <w:r w:rsidRPr="00751C8A">
        <w:rPr>
          <w:rFonts w:ascii="Calibri Light" w:hAnsi="Calibri Light" w:cs="Calibri Light"/>
          <w:sz w:val="20"/>
        </w:rPr>
        <w:t xml:space="preserve"> i </w:t>
      </w:r>
      <w:proofErr w:type="spellStart"/>
      <w:r w:rsidRPr="00751C8A">
        <w:rPr>
          <w:rFonts w:ascii="Calibri Light" w:hAnsi="Calibri Light" w:cs="Calibri Light"/>
          <w:sz w:val="20"/>
        </w:rPr>
        <w:t>terifauny</w:t>
      </w:r>
      <w:proofErr w:type="spellEnd"/>
      <w:r w:rsidRPr="00751C8A">
        <w:rPr>
          <w:rFonts w:ascii="Calibri Light" w:hAnsi="Calibri Light" w:cs="Calibri Light"/>
          <w:sz w:val="20"/>
        </w:rPr>
        <w:t>.</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Odnosząc się do powyższego zarzutu wskazać trzeba, że </w:t>
      </w:r>
      <w:r w:rsidRPr="00751C8A">
        <w:rPr>
          <w:rFonts w:ascii="Calibri Light" w:hAnsi="Calibri Light" w:cs="Calibri Light"/>
          <w:bCs/>
          <w:sz w:val="20"/>
          <w:szCs w:val="20"/>
          <w:lang w:bidi="pl-PL"/>
        </w:rPr>
        <w:t xml:space="preserve">RDOŚ </w:t>
      </w:r>
      <w:r w:rsidRPr="00751C8A">
        <w:rPr>
          <w:rFonts w:ascii="Calibri Light" w:hAnsi="Calibri Light" w:cs="Calibri Light"/>
          <w:sz w:val="20"/>
          <w:szCs w:val="20"/>
        </w:rPr>
        <w:t xml:space="preserve">w Białymstoku przeanalizował 3 warianty przedsięwzięcia, różniące się pomiędzy sobą m.in. przebiegiem trasy w planie, długością projektowanych odcinków drogi ekspresowej i drogi krajowej nr 65, lokalizacją węzłów, ilością obiektów inżynierskich oraz oddziaływaniem na środowisko. Są to: </w:t>
      </w:r>
      <w:r w:rsidRPr="00751C8A">
        <w:rPr>
          <w:rFonts w:ascii="Calibri Light" w:hAnsi="Calibri Light" w:cs="Calibri Light"/>
          <w:bCs/>
          <w:sz w:val="20"/>
          <w:szCs w:val="20"/>
        </w:rPr>
        <w:t>wariant proponowany przez wnioskodawcę [</w:t>
      </w:r>
      <w:r w:rsidRPr="00751C8A">
        <w:rPr>
          <w:rFonts w:ascii="Calibri Light" w:hAnsi="Calibri Light" w:cs="Calibri Light"/>
          <w:sz w:val="20"/>
          <w:szCs w:val="20"/>
        </w:rPr>
        <w:t xml:space="preserve">odcinek S19 od km -0+107,91 do km 39+692,59 (długość 39,8005 km); odcinek DK65 od km 0+000,00 do km 13+716,69 (długość 13,71669 km); łączna długość - 53,51719 km], </w:t>
      </w:r>
      <w:r w:rsidRPr="00751C8A">
        <w:rPr>
          <w:rFonts w:ascii="Calibri Light" w:hAnsi="Calibri Light" w:cs="Calibri Light"/>
          <w:bCs/>
          <w:sz w:val="20"/>
          <w:szCs w:val="20"/>
        </w:rPr>
        <w:t>racjonalny wariant alternatywny [</w:t>
      </w:r>
      <w:r w:rsidRPr="00751C8A">
        <w:rPr>
          <w:rFonts w:ascii="Calibri Light" w:hAnsi="Calibri Light" w:cs="Calibri Light"/>
          <w:sz w:val="20"/>
          <w:szCs w:val="20"/>
        </w:rPr>
        <w:t>odcinek S19 od km -0+107,91 do km 39+998,43 (długość 40,10634 km); odcinek DK65 od km 0+931,64 do km 14+055,87 (długość 13,12423 km); łączna długość - 53,23057 km] i r</w:t>
      </w:r>
      <w:r w:rsidRPr="00751C8A">
        <w:rPr>
          <w:rFonts w:ascii="Calibri Light" w:hAnsi="Calibri Light" w:cs="Calibri Light"/>
          <w:bCs/>
          <w:sz w:val="20"/>
          <w:szCs w:val="20"/>
        </w:rPr>
        <w:t>acjonalny wariant najkorzystniejszy dla środowiska [</w:t>
      </w:r>
      <w:r w:rsidRPr="00751C8A">
        <w:rPr>
          <w:rFonts w:ascii="Calibri Light" w:hAnsi="Calibri Light" w:cs="Calibri Light"/>
          <w:sz w:val="20"/>
          <w:szCs w:val="20"/>
        </w:rPr>
        <w:t>odcinek S19 od km -0+107,91 do km 39+692,59 (długość 39,8005 km); odcinek DK65 od km -1+707,26 do km 12+143,63 (długość 13,85089 km); łączna długość - 53,65139 km].</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Warianty te zostały porównane i ocenione pod względem wpływu na środowisko, także przyrodnicze, na podstawie przeprowadzonej w 2016 r. waloryzacji przyrodniczej. Waloryzacja ta posłużyła także do porównania 6 wariantów analizowanych w postępowaniu zakończonym uchyloną następnie decyzją RDOŚ</w:t>
      </w:r>
      <w:r w:rsidRPr="00751C8A">
        <w:rPr>
          <w:rFonts w:ascii="Calibri Light" w:hAnsi="Calibri Light" w:cs="Calibri Light"/>
          <w:b/>
          <w:sz w:val="20"/>
          <w:szCs w:val="20"/>
        </w:rPr>
        <w:t xml:space="preserve"> </w:t>
      </w:r>
      <w:r w:rsidRPr="00751C8A">
        <w:rPr>
          <w:rFonts w:ascii="Calibri Light" w:hAnsi="Calibri Light" w:cs="Calibri Light"/>
          <w:sz w:val="20"/>
          <w:szCs w:val="20"/>
        </w:rPr>
        <w:t>w Białymstoku z 14 sierpnia 2019 r. Wspomniana waloryzacja nie „dotyczyła” wspomnianych 6 wariantów, tylko wykonana została na terenie realizacji planowanego przedsięwzięcia i stanowi prawidłową podstawę do porównania aktualnie analizowanych 3 wariantów (które zresztą są pochodną wcześniejszych 6 wariantów, poruszamy się bowiem dalej w granicach pierwotnego wniosku inwestora dotyczącego budowy trasy komunikacyjnej na określonym odcinku).</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lastRenderedPageBreak/>
        <w:t>Wyjaśnić trzeba, że w ocenie RDOŚ w Białymstoku oraz GDOŚ w postępowaniu zakończonym decyzją RDOŚ</w:t>
      </w:r>
      <w:r w:rsidRPr="00751C8A">
        <w:rPr>
          <w:rFonts w:ascii="Calibri Light" w:hAnsi="Calibri Light" w:cs="Calibri Light"/>
          <w:b/>
          <w:sz w:val="20"/>
          <w:szCs w:val="20"/>
        </w:rPr>
        <w:t xml:space="preserve"> </w:t>
      </w:r>
      <w:r w:rsidRPr="00751C8A">
        <w:rPr>
          <w:rFonts w:ascii="Calibri Light" w:hAnsi="Calibri Light" w:cs="Calibri Light"/>
          <w:sz w:val="20"/>
          <w:szCs w:val="20"/>
        </w:rPr>
        <w:t>w Białymstoku z 14 sierpnia 2019 r. wśród przeanalizowanych w raporcie 6 racjonalnych wariantów lokalizacyjnych przedsięwzięcia, był wariant proponowany przez inwestora, który był jednocześnie wskazany jako wariant najkorzystniejszy dla środowiska. Jak wspomniano już w niniejszej decyzji, WSA w Warszawie wyrokiem z 8 lutego 2022 r., sygn. akt: IV SA/</w:t>
      </w:r>
      <w:proofErr w:type="spellStart"/>
      <w:r w:rsidRPr="00751C8A">
        <w:rPr>
          <w:rFonts w:ascii="Calibri Light" w:hAnsi="Calibri Light" w:cs="Calibri Light"/>
          <w:sz w:val="20"/>
          <w:szCs w:val="20"/>
        </w:rPr>
        <w:t>Wa</w:t>
      </w:r>
      <w:proofErr w:type="spellEnd"/>
      <w:r w:rsidRPr="00751C8A">
        <w:rPr>
          <w:rFonts w:ascii="Calibri Light" w:hAnsi="Calibri Light" w:cs="Calibri Light"/>
          <w:sz w:val="20"/>
          <w:szCs w:val="20"/>
        </w:rPr>
        <w:t xml:space="preserve"> 1567/21, uchylił decyzję GDOŚ i poprzedzającą ją decyzję RDOŚ w Białymstoku, a następnie NSA wyrokiem z 8 listopada 2022 r., sygn. akt III OSK 1601/22, oddalił skargę kasacyjną od wyroku WSA. Według sądu w postępowaniu pominięto racjonalny wariant alternatywny oraz racjonalny wariant najkorzystniejszy dla środowiska (który dodatkowo nie może być tożsamy z wariantem proponowanym przez inwestora).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Okoliczność ta nie ma jednak żadnego związku z waloryzacją przyrodniczą, która wykonywana jest nie stricte dla wariantów przedsięwzięcia, ale terenu jego realizacji obejmującego obszarowo analizowane warianty.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Ponadto ZO podkreśliło w odwołaniu, że sezon 2016/2017 miał charakter anomalii pogodowej i zebrane wówczas dane, wobec postępujących zmian klimatu, były, jak pogoda, bardzo nietypowe i mogły być względem przeciętnej populacyjnej zaniżone. Już tylko z tego powodu wymagają one, zdaniem odwołujących się, zaktualizowania (np. co do strony jakościowej i liczebności w zespołach nie tylko ptaków, ale i np. płazów, w bardziej typowych warunkach pogodowych). </w:t>
      </w:r>
    </w:p>
    <w:p w:rsidR="003E7391" w:rsidRPr="00751C8A" w:rsidRDefault="00A76DB4" w:rsidP="00751C8A">
      <w:pPr>
        <w:pStyle w:val="Bezodstpw"/>
        <w:spacing w:line="276" w:lineRule="auto"/>
        <w:ind w:firstLine="714"/>
        <w:rPr>
          <w:rFonts w:ascii="Calibri Light" w:hAnsi="Calibri Light" w:cs="Calibri Light"/>
          <w:sz w:val="20"/>
          <w:szCs w:val="20"/>
        </w:rPr>
      </w:pPr>
      <w:r w:rsidRPr="00751C8A">
        <w:rPr>
          <w:rFonts w:ascii="Calibri Light" w:hAnsi="Calibri Light" w:cs="Calibri Light"/>
          <w:sz w:val="20"/>
          <w:szCs w:val="20"/>
        </w:rPr>
        <w:t xml:space="preserve">GDOŚ nie ma podstaw by zgodzić się w tej kwestii z odwołującymi się. Jak już wcześniej wskazano w odniesieniu do ptaków, kontrole nakierowane były na wykrycie jak największej liczby gatunków i określenia dla nich jak najwyższej kategorii lęgowości według metodyki Polskiego Atlasu Ornitologicznego. </w:t>
      </w:r>
    </w:p>
    <w:p w:rsidR="003E7391" w:rsidRPr="00751C8A" w:rsidRDefault="00A76DB4" w:rsidP="00751C8A">
      <w:pPr>
        <w:pStyle w:val="Bezodstpw"/>
        <w:spacing w:line="276" w:lineRule="auto"/>
        <w:ind w:firstLine="714"/>
        <w:rPr>
          <w:rFonts w:ascii="Calibri Light" w:hAnsi="Calibri Light" w:cs="Calibri Light"/>
          <w:sz w:val="20"/>
          <w:szCs w:val="20"/>
        </w:rPr>
      </w:pPr>
      <w:r w:rsidRPr="00751C8A">
        <w:rPr>
          <w:rFonts w:ascii="Calibri Light" w:hAnsi="Calibri Light" w:cs="Calibri Light"/>
          <w:sz w:val="20"/>
          <w:szCs w:val="20"/>
        </w:rPr>
        <w:t xml:space="preserve">Jeśli chodzi o </w:t>
      </w:r>
      <w:proofErr w:type="spellStart"/>
      <w:r w:rsidRPr="00751C8A">
        <w:rPr>
          <w:rFonts w:ascii="Calibri Light" w:hAnsi="Calibri Light" w:cs="Calibri Light"/>
          <w:sz w:val="20"/>
          <w:szCs w:val="20"/>
        </w:rPr>
        <w:t>herpetofaunę</w:t>
      </w:r>
      <w:proofErr w:type="spellEnd"/>
      <w:r w:rsidRPr="00751C8A">
        <w:rPr>
          <w:rFonts w:ascii="Calibri Light" w:hAnsi="Calibri Light" w:cs="Calibri Light"/>
          <w:sz w:val="20"/>
          <w:szCs w:val="20"/>
        </w:rPr>
        <w:t xml:space="preserve">, to ze względu na panujące w tym czasie warunki meteorologiczne rozpoczęto badania w kwietniu. W wyjaśnieniach z czerwca 2020 r. przedstawione zostały wyniki pomiarów temperatury minimalnej występującej w Białymstoku w 2016 r. Analiza pomiarów wykazała, że „po dość zimnym marcu (temperatury minimalne nieprzekraczające 4°C), przyszło ocieplenie i temperatura w kwietniu w stosunku do </w:t>
      </w:r>
      <w:proofErr w:type="spellStart"/>
      <w:r w:rsidRPr="00751C8A">
        <w:rPr>
          <w:rFonts w:ascii="Calibri Light" w:hAnsi="Calibri Light" w:cs="Calibri Light"/>
          <w:sz w:val="20"/>
          <w:szCs w:val="20"/>
        </w:rPr>
        <w:t>wielolecia</w:t>
      </w:r>
      <w:proofErr w:type="spellEnd"/>
      <w:r w:rsidRPr="00751C8A">
        <w:rPr>
          <w:rFonts w:ascii="Calibri Light" w:hAnsi="Calibri Light" w:cs="Calibri Light"/>
          <w:sz w:val="20"/>
          <w:szCs w:val="20"/>
        </w:rPr>
        <w:t xml:space="preserve"> 1951-1980 okazała się być najwyższa, a miesiąc globalnie najcieplejszym kwietniem w historii pomiarów. Tym samym w tym miesiącu znacząco poprawiły się warunki do migracji i rozrodu płazów (…) Dobre warunki termiczne wiosną spowodowały dużą intensywność godów oraz szybki rozwój młodych osobników i ich dyspersję”. Warunki meteorologiczne mają ogromne znaczenie dla występowania i liczebności populacji płazów na danym terenie. Warunki atmosferyczne występujące w miesiącach kwietniu i maju 2016 r., wobec utrzymujących się opadów w grudniu 2015 r. i lutym 2016 r. (co zostało potwierdzone wynikami pomiarów opadów), zapewniły dobre warunki do rozrodu płazów, zatem kontrole wykonane na początku sezonu godowego objęły największą możliwą liczbę i powierzchnię siedlisk, które stopniowo zanikały w późniejszym okresie. Można uznać więc, ze warunki pogodowe w okresie badań nie miały negatywne go wpływu na ich wyniki.</w:t>
      </w:r>
    </w:p>
    <w:p w:rsidR="003E7391" w:rsidRPr="00751C8A" w:rsidRDefault="00A76DB4" w:rsidP="00751C8A">
      <w:pPr>
        <w:pStyle w:val="Bezodstpw"/>
        <w:spacing w:line="276" w:lineRule="auto"/>
        <w:ind w:firstLine="714"/>
        <w:rPr>
          <w:rFonts w:ascii="Calibri Light" w:hAnsi="Calibri Light" w:cs="Calibri Light"/>
          <w:sz w:val="20"/>
          <w:szCs w:val="20"/>
        </w:rPr>
      </w:pPr>
      <w:r w:rsidRPr="00751C8A">
        <w:rPr>
          <w:rFonts w:ascii="Calibri Light" w:hAnsi="Calibri Light" w:cs="Calibri Light"/>
          <w:sz w:val="20"/>
          <w:szCs w:val="20"/>
        </w:rPr>
        <w:t>GDOŚ wyjaśnił też już, że przyjęte terminy badań nie uniemożliwiły zinwentaryzowania wczesnowiosennych gatunków płazów. Wymienione w odwołaniu gatunki, tj. grzebiuszka ziemna, żaby brunatne – trawna i moczarowa oraz ropuchy zostały stwierdzone w trakcie badań przyrodniczych prowadzonych na potrzeby wykonania raportu o oddziaływaniu przedsięwzięcia na środowisko (od str. 233 do str. 241, str. 326 raportu).</w:t>
      </w:r>
    </w:p>
    <w:p w:rsidR="003E7391" w:rsidRPr="00751C8A" w:rsidRDefault="00A76DB4" w:rsidP="00751C8A">
      <w:pPr>
        <w:pStyle w:val="Bezodstpw"/>
        <w:spacing w:line="276" w:lineRule="auto"/>
        <w:ind w:firstLine="714"/>
        <w:rPr>
          <w:rFonts w:ascii="Calibri Light" w:hAnsi="Calibri Light" w:cs="Calibri Light"/>
          <w:sz w:val="20"/>
          <w:szCs w:val="20"/>
        </w:rPr>
      </w:pPr>
      <w:r w:rsidRPr="00751C8A">
        <w:rPr>
          <w:rFonts w:ascii="Calibri Light" w:hAnsi="Calibri Light" w:cs="Calibri Light"/>
          <w:sz w:val="20"/>
          <w:szCs w:val="20"/>
        </w:rPr>
        <w:t xml:space="preserve">Oprócz samych siedlisk płazów, istotne są ich szlaki migracyjne. Korytarze migracji </w:t>
      </w:r>
      <w:proofErr w:type="spellStart"/>
      <w:r w:rsidRPr="00751C8A">
        <w:rPr>
          <w:rFonts w:ascii="Calibri Light" w:hAnsi="Calibri Light" w:cs="Calibri Light"/>
          <w:sz w:val="20"/>
          <w:szCs w:val="20"/>
        </w:rPr>
        <w:t>batrachofauny</w:t>
      </w:r>
      <w:proofErr w:type="spellEnd"/>
      <w:r w:rsidRPr="00751C8A">
        <w:rPr>
          <w:rFonts w:ascii="Calibri Light" w:hAnsi="Calibri Light" w:cs="Calibri Light"/>
          <w:sz w:val="20"/>
          <w:szCs w:val="20"/>
        </w:rPr>
        <w:t xml:space="preserve"> zostały wyznaczone w oparciu o dane zebrane w terenie, Mapę Podziału Hydrograficznego Polski, aktualną </w:t>
      </w:r>
      <w:proofErr w:type="spellStart"/>
      <w:r w:rsidRPr="00751C8A">
        <w:rPr>
          <w:rFonts w:ascii="Calibri Light" w:hAnsi="Calibri Light" w:cs="Calibri Light"/>
          <w:sz w:val="20"/>
          <w:szCs w:val="20"/>
        </w:rPr>
        <w:t>ortofotomapę</w:t>
      </w:r>
      <w:proofErr w:type="spellEnd"/>
      <w:r w:rsidRPr="00751C8A">
        <w:rPr>
          <w:rFonts w:ascii="Calibri Light" w:hAnsi="Calibri Light" w:cs="Calibri Light"/>
          <w:sz w:val="20"/>
          <w:szCs w:val="20"/>
        </w:rPr>
        <w:t xml:space="preserve">, publikację Poradnik ochrony płazów, a kierunki migracji </w:t>
      </w:r>
      <w:proofErr w:type="spellStart"/>
      <w:r w:rsidRPr="00751C8A">
        <w:rPr>
          <w:rFonts w:ascii="Calibri Light" w:hAnsi="Calibri Light" w:cs="Calibri Light"/>
          <w:sz w:val="20"/>
          <w:szCs w:val="20"/>
        </w:rPr>
        <w:t>herpetofauny</w:t>
      </w:r>
      <w:proofErr w:type="spellEnd"/>
      <w:r w:rsidRPr="00751C8A">
        <w:rPr>
          <w:rFonts w:ascii="Calibri Light" w:hAnsi="Calibri Light" w:cs="Calibri Light"/>
          <w:sz w:val="20"/>
          <w:szCs w:val="20"/>
        </w:rPr>
        <w:t xml:space="preserve"> wyznaczano promieniście we wszystkich kierunkach, ze szczególnym uwzględnieniem siedlisk optymalnych i miejsc rozrodu (cieki, zbiorniki wodne, rozlewiska śródpolne, zadrzewienia i zakrzewienia). Przy wyborze lokalizacji i rodzaju przejść dla płazów kierowano się również układem sieci hydrograficznej, rzeźbą terenu, obecnością i rozmieszczeniem naturalnych struktur przestrzennych sprzyjających migracjom fauny, np. ciągami gęstych </w:t>
      </w:r>
      <w:proofErr w:type="spellStart"/>
      <w:r w:rsidRPr="00751C8A">
        <w:rPr>
          <w:rFonts w:ascii="Calibri Light" w:hAnsi="Calibri Light" w:cs="Calibri Light"/>
          <w:sz w:val="20"/>
          <w:szCs w:val="20"/>
        </w:rPr>
        <w:t>zakrzewień</w:t>
      </w:r>
      <w:proofErr w:type="spellEnd"/>
      <w:r w:rsidRPr="00751C8A">
        <w:rPr>
          <w:rFonts w:ascii="Calibri Light" w:hAnsi="Calibri Light" w:cs="Calibri Light"/>
          <w:sz w:val="20"/>
          <w:szCs w:val="20"/>
        </w:rPr>
        <w:t>, jarami, wąwozami, wałami ziemnymi. Należy wskazać, że określone w sentencji decyzji przejścia umożliwią zachowanie drożności tych szlaków.</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Odwołujący się podnoszą również, że raport z monitoringu dotyczył tylko </w:t>
      </w:r>
      <w:r w:rsidRPr="00751C8A">
        <w:rPr>
          <w:rFonts w:ascii="Calibri Light" w:hAnsi="Calibri Light" w:cs="Calibri Light"/>
          <w:bCs/>
          <w:sz w:val="20"/>
          <w:szCs w:val="20"/>
        </w:rPr>
        <w:t>niewielkiego</w:t>
      </w:r>
      <w:r w:rsidRPr="00751C8A">
        <w:rPr>
          <w:rFonts w:ascii="Calibri Light" w:hAnsi="Calibri Light" w:cs="Calibri Light"/>
          <w:b/>
          <w:bCs/>
          <w:sz w:val="20"/>
          <w:szCs w:val="20"/>
        </w:rPr>
        <w:t xml:space="preserve"> </w:t>
      </w:r>
      <w:r w:rsidRPr="00751C8A">
        <w:rPr>
          <w:rFonts w:ascii="Calibri Light" w:hAnsi="Calibri Light" w:cs="Calibri Light"/>
          <w:sz w:val="20"/>
          <w:szCs w:val="20"/>
        </w:rPr>
        <w:t xml:space="preserve">obszaru w rejonie mostu znajdującego się w ciągu DK19 oraz w rejonie istniejącego skrzyżowania DK19 z </w:t>
      </w:r>
      <w:r w:rsidRPr="00751C8A">
        <w:rPr>
          <w:rFonts w:ascii="Calibri Light" w:hAnsi="Calibri Light" w:cs="Calibri Light"/>
          <w:sz w:val="20"/>
          <w:szCs w:val="20"/>
          <w:lang w:eastAsia="en-US" w:bidi="en-US"/>
        </w:rPr>
        <w:t>DP</w:t>
      </w:r>
      <w:r w:rsidRPr="00751C8A">
        <w:rPr>
          <w:rFonts w:ascii="Calibri Light" w:hAnsi="Calibri Light" w:cs="Calibri Light"/>
          <w:sz w:val="20"/>
          <w:szCs w:val="20"/>
        </w:rPr>
        <w:t xml:space="preserve">1483B.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Do kwestii tej GDOŚ odniósł się szczegółowo przy odpowiedzi na zarzuty 1, 3 i 4 PNRWI (s. 31-34 niniejszej decyzji). Wyjaśniono, że konieczność przeprowadzenia monitoringu wynikała z warunku nałożonego w </w:t>
      </w:r>
      <w:r w:rsidRPr="00751C8A">
        <w:rPr>
          <w:rFonts w:ascii="Calibri Light" w:hAnsi="Calibri Light" w:cs="Calibri Light"/>
          <w:sz w:val="20"/>
          <w:szCs w:val="20"/>
        </w:rPr>
        <w:lastRenderedPageBreak/>
        <w:t xml:space="preserve">decyzji GDOŚ z 4 czerwca 2021 r. i miała na celu pozyskanie wiedzy o poziomie aktywności lokalnych populacji zwierząt doliną Narwi w rejonie mostu w ciągu drogi krajowej nr 19, stąd też taki obszar objęły badania.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Odwołujący się wskazali także szereg innych okoliczności wskazujących na nieaktualność danych zawartych w raporcie.</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Odnosząc się do dalszych zarzutów i przykładów braku aktualności dokumentacji opisanych w odwołaniu ZO, GDOŚ ponownie podkreśla, że dokumentacja sprawy, po dokonaniu stosownych uzupełnień jest poprawna – zawiera wszystkie elementy wyszczególnione w art. 66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i można na jej podstawie prawidłowo dokonać oceny oddziaływania na środowisko zgodnie z zakresem wskazanym w art. 62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jak wyżej już wskazano nie można z góry przyjąć, że dane pochodzące z określonego okresu czy z innych projektów będą niewystarczające, ich metodyka nieprawidłowa czy też nieodpowiadająca specyfice inwestycji liniowej. Kwestie te wymagają każdorazowo indywidualnego zbadania i jeśli miałyby one wpływać negatywnie na jakość przeprowadzonej na ich podstawie oceny oddziaływania przedsięwzięcia na środowisko odwołujący się powinni wskazać konkretne zarzuty – wykazać jak np. ewentualna nieaktualność konkretnych danych wpływa na potrzebę zmiany określonego warunku w decyzji, a nie jedynie powoływać się na konieczność aktualizacji danych. ZO nie wskazało takich kwestii, nie wykazało tym samym, że ma podstawie posiadanych danych niemożliwe było prawidłowe określenie warunków realizacji przedsięwzięcia. Co do raportu z monitoringu, to wyjaśniono już wcześniej, że konieczność jego przeprowadzenia wynikała z warunku nałożonego w decyzji GDOŚ z 4 czerwca 2021 r. i miał on na celu pozyskanie wiedzy o poziomie aktywności lokalnych populacji zwierząt doliną Narwi w rejonie mostu w ciągu drogi krajowej nr 19, stąd też obszar badań był ograniczony i wyników tego monitoringu, niezależnie od jego słabej jakości stwierdzonej przez GDOŚ (s. 31-34 niniejszej decyzji) nie można w sposób reprezentatywny odnieść do całego obszaru </w:t>
      </w:r>
      <w:r w:rsidRPr="00751C8A">
        <w:rPr>
          <w:rFonts w:ascii="Calibri Light" w:hAnsi="Calibri Light" w:cs="Calibri Light"/>
          <w:sz w:val="20"/>
          <w:szCs w:val="20"/>
          <w:lang w:bidi="pl-PL"/>
        </w:rPr>
        <w:t>Natura 2000 Dolina Górnej Narwi PLB200007</w:t>
      </w:r>
      <w:r w:rsidRPr="00751C8A">
        <w:rPr>
          <w:rFonts w:ascii="Calibri Light" w:hAnsi="Calibri Light" w:cs="Calibri Light"/>
          <w:sz w:val="20"/>
          <w:szCs w:val="20"/>
        </w:rPr>
        <w:t xml:space="preserve">. Tym samym trudno też odnieść się do zarzutów dotyczących rzekomych błędów w analizie wielokryterialnej, nie są bowiem ani skonkretyzowane, ani uzasadnione. GDOŚ ocenia analizę wielokryterialną jako prawidłową, o czym mowa już była przy odpowiedzi na zarzut 5 PNRWI (s. 39 niniejszej decyzji). </w:t>
      </w:r>
      <w:r w:rsidRPr="00751C8A">
        <w:rPr>
          <w:rFonts w:ascii="Calibri Light" w:hAnsi="Calibri Light" w:cs="Calibri Light"/>
          <w:sz w:val="20"/>
          <w:szCs w:val="20"/>
          <w:lang w:bidi="pl-PL"/>
        </w:rPr>
        <w:t>Przedstawione w raporcie wyniki analizy wielokryterialnej wariantów przedsięwzięcia oceniono pod kątem wielu elementów</w:t>
      </w:r>
      <w:r w:rsidRPr="00751C8A">
        <w:rPr>
          <w:rFonts w:ascii="Calibri Light" w:hAnsi="Calibri Light" w:cs="Calibri Light"/>
          <w:sz w:val="20"/>
          <w:szCs w:val="20"/>
        </w:rPr>
        <w:t xml:space="preserve"> [posłużono się </w:t>
      </w:r>
      <w:r w:rsidRPr="00751C8A">
        <w:rPr>
          <w:rFonts w:ascii="Calibri Light" w:hAnsi="Calibri Light" w:cs="Calibri Light"/>
          <w:iCs/>
          <w:sz w:val="20"/>
          <w:szCs w:val="20"/>
        </w:rPr>
        <w:t xml:space="preserve">w tym celu </w:t>
      </w:r>
      <w:r w:rsidRPr="00751C8A">
        <w:rPr>
          <w:rFonts w:ascii="Calibri Light" w:hAnsi="Calibri Light" w:cs="Calibri Light"/>
          <w:i/>
          <w:iCs/>
          <w:sz w:val="20"/>
          <w:szCs w:val="20"/>
        </w:rPr>
        <w:t>szczegółową metodą ujednoliconych wskaźników</w:t>
      </w:r>
      <w:r w:rsidRPr="00751C8A">
        <w:rPr>
          <w:rFonts w:ascii="Calibri Light" w:hAnsi="Calibri Light" w:cs="Calibri Light"/>
          <w:iCs/>
          <w:sz w:val="20"/>
          <w:szCs w:val="20"/>
        </w:rPr>
        <w:t xml:space="preserve"> </w:t>
      </w:r>
      <w:r w:rsidRPr="00751C8A">
        <w:rPr>
          <w:rFonts w:ascii="Calibri Light" w:hAnsi="Calibri Light" w:cs="Calibri Light"/>
          <w:sz w:val="20"/>
          <w:szCs w:val="20"/>
        </w:rPr>
        <w:t xml:space="preserve">charakteryzujących oddziaływanie poszczególnych wariantów przedsięwzięcia na środowisko przyrodnicze i społeczne, uwzględniając 27 wskaźników </w:t>
      </w:r>
      <w:r w:rsidRPr="00751C8A">
        <w:rPr>
          <w:rFonts w:ascii="Calibri Light" w:hAnsi="Calibri Light" w:cs="Calibri Light"/>
          <w:bCs/>
          <w:sz w:val="20"/>
          <w:szCs w:val="20"/>
        </w:rPr>
        <w:t>środowiskowych (przyrodniczych) i społecznych</w:t>
      </w:r>
      <w:r w:rsidRPr="00751C8A">
        <w:rPr>
          <w:rFonts w:ascii="Calibri Light" w:hAnsi="Calibri Light" w:cs="Calibri Light"/>
          <w:sz w:val="20"/>
          <w:szCs w:val="20"/>
        </w:rPr>
        <w:t xml:space="preserve">]. Co do zaś oddziaływania przedsięwzięcia na obszary Natura 2000, to również szczegółowo GDOŚ odniósł się już do tych kwestii (przy odpowiedzi na zarzuty 1,3 i 4 oraz zarzut 2 PNRWI, s. 34, 36-37 niniejszej decyzji oraz przy odpowiedzi na zarzuty </w:t>
      </w:r>
      <w:r w:rsidR="003E7391">
        <w:rPr>
          <w:rFonts w:ascii="Calibri Light" w:hAnsi="Calibri Light" w:cs="Calibri Light"/>
          <w:sz w:val="20"/>
          <w:szCs w:val="20"/>
        </w:rPr>
        <w:t>(…)</w:t>
      </w:r>
      <w:r w:rsidRPr="00751C8A">
        <w:rPr>
          <w:rFonts w:ascii="Calibri Light" w:hAnsi="Calibri Light" w:cs="Calibri Light"/>
          <w:sz w:val="20"/>
          <w:szCs w:val="20"/>
        </w:rPr>
        <w:t xml:space="preserve">, s. 40-41 niniejszej decyzji). RDOŚ w Białymstoku szczegółowo wyjaśnił, że w wariancie proponowanym przez wnioskodawcę inwestycja będzie kolidować z czterema obszarami Natura 2000: </w:t>
      </w:r>
      <w:r w:rsidRPr="00751C8A">
        <w:rPr>
          <w:rFonts w:ascii="Calibri Light" w:hAnsi="Calibri Light" w:cs="Calibri Light"/>
          <w:sz w:val="20"/>
          <w:szCs w:val="20"/>
          <w:lang w:bidi="pl-PL"/>
        </w:rPr>
        <w:t xml:space="preserve">Dolina Górnej Narwi PLB200007, </w:t>
      </w:r>
      <w:r w:rsidRPr="00751C8A">
        <w:rPr>
          <w:rFonts w:ascii="Calibri Light" w:hAnsi="Calibri Light" w:cs="Calibri Light"/>
          <w:sz w:val="20"/>
          <w:szCs w:val="20"/>
        </w:rPr>
        <w:t xml:space="preserve">Puszcza Knyszyńska PLB200003, Ostoja Knyszyńska PLH200006 i </w:t>
      </w:r>
      <w:r w:rsidRPr="00751C8A">
        <w:rPr>
          <w:rFonts w:ascii="Calibri Light" w:hAnsi="Calibri Light" w:cs="Calibri Light"/>
          <w:sz w:val="20"/>
          <w:szCs w:val="20"/>
          <w:lang w:bidi="pl-PL"/>
        </w:rPr>
        <w:t xml:space="preserve">Ostoja w Dolinie Górnej Narwi PLH200010, </w:t>
      </w:r>
      <w:r w:rsidRPr="00751C8A">
        <w:rPr>
          <w:rFonts w:ascii="Calibri Light" w:hAnsi="Calibri Light" w:cs="Calibri Light"/>
          <w:sz w:val="20"/>
          <w:szCs w:val="20"/>
        </w:rPr>
        <w:t xml:space="preserve">nie stwierdzono jednakże możliwości wystąpienia znaczącego negatywnego oddziaływania na to siedlisko. Również analiza wpływu przedsięwzięcia w kontekście wymogów wynikających z Planów Zadań Ochronnych ustanowionych dla tych obszarów Natura 2000 oraz 2 obszarów Natura 2000 położonych w odległości do 5 km od inwestycji: Narwiańskie Bagna PLH200002 i Bagienna Dolina Narwi PLB200001 wykazała brak negatywnego wpływu na osiągnięcie celów zadań ochronnych ustanowionych dla przedmiotów ochrony tych obszarów. Ponadto kwestia oddziaływania na obszary Natura 2000 została szczegółowo przeanalizowana na etapie postępowania odwoławczego, co także wyjaśniono już na stronie 36-37 niniejszej decyzji przy odpowiedzi na zarzut 2 PNRWI. Wynik tej analizy wskazuje, że oddziaływanie na etapie realizacji i eksploatacji inwestycji będzie mieć, przy zastosowaniu działań minimalizujących wskazanych w decyzji, nieznaczący charakter.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W odwołano podniesiono także kwestie błędnej, według ZO, oceny </w:t>
      </w:r>
      <w:proofErr w:type="spellStart"/>
      <w:r w:rsidRPr="00751C8A">
        <w:rPr>
          <w:rFonts w:ascii="Calibri Light" w:hAnsi="Calibri Light" w:cs="Calibri Light"/>
          <w:sz w:val="20"/>
          <w:szCs w:val="20"/>
        </w:rPr>
        <w:t>kontrdowodów</w:t>
      </w:r>
      <w:proofErr w:type="spellEnd"/>
      <w:r w:rsidRPr="00751C8A">
        <w:rPr>
          <w:rFonts w:ascii="Calibri Light" w:hAnsi="Calibri Light" w:cs="Calibri Light"/>
          <w:sz w:val="20"/>
          <w:szCs w:val="20"/>
        </w:rPr>
        <w:t xml:space="preserve">. Odwołujący się podtrzymuje swoje stanowisko, że ustalenia zawarte w raporcie skutecznie podważa </w:t>
      </w:r>
      <w:r w:rsidRPr="00751C8A">
        <w:rPr>
          <w:rFonts w:ascii="Calibri Light" w:hAnsi="Calibri Light" w:cs="Calibri Light"/>
          <w:bCs/>
          <w:sz w:val="20"/>
          <w:szCs w:val="20"/>
        </w:rPr>
        <w:t>ekspertyza</w:t>
      </w:r>
      <w:r w:rsidRPr="00751C8A">
        <w:rPr>
          <w:rFonts w:ascii="Calibri Light" w:hAnsi="Calibri Light" w:cs="Calibri Light"/>
          <w:b/>
          <w:bCs/>
          <w:sz w:val="20"/>
          <w:szCs w:val="20"/>
        </w:rPr>
        <w:t xml:space="preserve"> </w:t>
      </w:r>
      <w:r w:rsidRPr="00751C8A">
        <w:rPr>
          <w:rFonts w:ascii="Calibri Light" w:hAnsi="Calibri Light" w:cs="Calibri Light"/>
          <w:sz w:val="20"/>
          <w:szCs w:val="20"/>
        </w:rPr>
        <w:t xml:space="preserve">złożona 14 kwietnia 2017 r. przez SMZJ. Z dokumentu tego wynika, zdaniem odwołujących się, że inwentaryzacja przyrodnicza przeprowadzona na potrzeby raportu inwestora jest nieprawidłowa. ZO wskazało także, że ekspertyza ta określa, wbrew twierdzeniom organu, szczegółową lokalizację obserwacji dzięcioła zielonosiwego i dzięcioła czarnego. Z uzasadnienia zaskarżonej decyzji wynika, że organ nie wziął tego dowodu (ekspertyzy) w ogóle pod uwagę, a przecież podważenie treści zawartych w raporcie możliwe jest przy pomocy wszystkim </w:t>
      </w:r>
      <w:r w:rsidRPr="00751C8A">
        <w:rPr>
          <w:rFonts w:ascii="Calibri Light" w:hAnsi="Calibri Light" w:cs="Calibri Light"/>
          <w:sz w:val="20"/>
          <w:szCs w:val="20"/>
        </w:rPr>
        <w:lastRenderedPageBreak/>
        <w:t xml:space="preserve">dostępnych </w:t>
      </w:r>
      <w:proofErr w:type="spellStart"/>
      <w:r w:rsidRPr="00751C8A">
        <w:rPr>
          <w:rFonts w:ascii="Calibri Light" w:hAnsi="Calibri Light" w:cs="Calibri Light"/>
          <w:sz w:val="20"/>
          <w:szCs w:val="20"/>
        </w:rPr>
        <w:t>kontrdowodów</w:t>
      </w:r>
      <w:proofErr w:type="spellEnd"/>
      <w:r w:rsidRPr="00751C8A">
        <w:rPr>
          <w:rFonts w:ascii="Calibri Light" w:hAnsi="Calibri Light" w:cs="Calibri Light"/>
          <w:sz w:val="20"/>
          <w:szCs w:val="20"/>
        </w:rPr>
        <w:t xml:space="preserve">, w tym ekspertyz prywatnych o mniejszym stopniu szczegółowości niż raport, publikacji naukowych, poglądów badawczych, zdjęć, sprawozdań z badań terenowych.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W odpowiedzi na ten zarzut GDOŚ wskazać musi najpierw ze zarzut ten odnosi się do treści poprzedniej decyzji GDOŚ, a nie RDOŚ w Białymstoku, niemniej jednak organ II instancji wyjaśnia, że w postępowaniu administracyjnym, zgodnie z zasadą legalizmu, organ działa w granicach wniosku inwestora. Jeśli w odniesieniu do wariantu proponowanego przez inwestora nie zachodzą okoliczności, które wykluczają możliwość wydania decyzji w takim wariancie, np. przesłanki odmowy wydania decyzji, m. in. określone w art. 80 ust. 2 i art. 81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wówczas organ jest zobowiązany do określenia środowiskowych warunków realizacji przedsięwzięcia w wariancie wskazanym we wniosku. Podkreślenia wymaga, że wariant wskazany we wniosku nie musi być wariantem najkorzystniejszym dla środowiska, bowiem ocena oddziaływania przedsięwzięcia na środowisko dotyczy szeregu elementów, nie tylko przyrodniczych czy środowiskowych. W tym kontekście powyższe zarzuty ZO dotyczące wpływu inwentaryzacji na wybór wariantu najkorzystniejszego na środowisko są chybione.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Co do zaś ekspertyzy Janusza Kupisa, zarówno z 2021 r. jaki i 2023 r., GDOŚ odniósł się na stronach 53-55 niniejszej decyzji.</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Kolejny zarzut podniesiony przez ZO dotyczył wyników inwentaryzacji owadów i pajęczaków i tego, że raport nie zwiera jakichkolwiek informacji o miejscach bytowania mrówek, a stanowisk tych jest ponad sto.</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Wyniki inwentaryzacji bezkręgowców przedstawione zostały na stronach 177-181 raportu i w ocenie GDOŚ nie budzą zarówno one wątpliwości, podobnie jak ocena dokonana z zakresie oddziaływania przedsięwzięcia na bezkręgowce (s. 393-396 raportu). Oddziaływania na populacje zinwentaryzowanych bezkręgowców uznano za nieznaczące w skali regionu, gatunki te bowiem należą do licznych w kraju. RDOŚ w Białymstoku w odniesieniu do owadów określił w decyzji warunek dotyczący przypadku konieczności zniszczenia mrowisk bezpośrednio kolidujących z inwestycją (warunek zawarty w punkcie I.2.43 decyzji RDOŚ w Białymstoku). Zgodnie z tym warunkiem w przypadku konieczności zniszczenia mrowisk bezpośrednio kolidujących z inwestycją, należy dokonać ich translokacji. Całość prac związanych z przeprowadzeniem translokacji kopców należy wykonać pod nadzorem specjalisty entomologa. Ponadto w okresie poprzedzającym translokacje należy dokładnie zlokalizować i zinwentaryzować kolidujące z inwestycją mrowiska oraz wyznaczyć szczegółową lokalizację miejsc, do których przenoszone będą kopce (przy czym bezwzględnie musi być przestrzegana zasada, by warunki </w:t>
      </w:r>
      <w:proofErr w:type="spellStart"/>
      <w:r w:rsidRPr="00751C8A">
        <w:rPr>
          <w:rFonts w:ascii="Calibri Light" w:hAnsi="Calibri Light" w:cs="Calibri Light"/>
          <w:sz w:val="20"/>
          <w:szCs w:val="20"/>
        </w:rPr>
        <w:t>mikrośrodowiskowe</w:t>
      </w:r>
      <w:proofErr w:type="spellEnd"/>
      <w:r w:rsidRPr="00751C8A">
        <w:rPr>
          <w:rFonts w:ascii="Calibri Light" w:hAnsi="Calibri Light" w:cs="Calibri Light"/>
          <w:sz w:val="20"/>
          <w:szCs w:val="20"/>
        </w:rPr>
        <w:t xml:space="preserve"> </w:t>
      </w:r>
      <w:proofErr w:type="spellStart"/>
      <w:r w:rsidRPr="00751C8A">
        <w:rPr>
          <w:rFonts w:ascii="Calibri Light" w:hAnsi="Calibri Light" w:cs="Calibri Light"/>
          <w:sz w:val="20"/>
          <w:szCs w:val="20"/>
        </w:rPr>
        <w:t>myrmekofauny</w:t>
      </w:r>
      <w:proofErr w:type="spellEnd"/>
      <w:r w:rsidRPr="00751C8A">
        <w:rPr>
          <w:rFonts w:ascii="Calibri Light" w:hAnsi="Calibri Light" w:cs="Calibri Light"/>
          <w:sz w:val="20"/>
          <w:szCs w:val="20"/>
        </w:rPr>
        <w:t xml:space="preserve"> na nowym terenie były podobne do poprzednich).</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Do kwestii zaś analizy wielokryterialnej GDOŚ odniósł się na stronie 39 niniejszej decyzji przy odwiedzi na zarzut 5 PNRWI oraz na stronach 57-58 przy odpowiedzi na zarzut 1 ZO. W ocenie organu odwoławczego analiza wielokryterialna została prawidłowo przeprowadzona.</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Podsumowując powyższe rozważania, GDOŚ ocenia zarzut ZO dotyczący </w:t>
      </w:r>
      <w:r w:rsidRPr="00751C8A">
        <w:rPr>
          <w:rFonts w:ascii="Calibri Light" w:hAnsi="Calibri Light" w:cs="Calibri Light"/>
          <w:sz w:val="20"/>
          <w:szCs w:val="20"/>
          <w:lang w:bidi="pl-PL"/>
        </w:rPr>
        <w:t xml:space="preserve">naruszenia </w:t>
      </w:r>
      <w:r w:rsidRPr="00751C8A">
        <w:rPr>
          <w:rFonts w:ascii="Calibri Light" w:hAnsi="Calibri Light" w:cs="Calibri Light"/>
          <w:sz w:val="20"/>
          <w:szCs w:val="20"/>
          <w:lang w:eastAsia="en-US" w:bidi="en-US"/>
        </w:rPr>
        <w:t xml:space="preserve">art. </w:t>
      </w:r>
      <w:r w:rsidRPr="00751C8A">
        <w:rPr>
          <w:rFonts w:ascii="Calibri Light" w:hAnsi="Calibri Light" w:cs="Calibri Light"/>
          <w:sz w:val="20"/>
          <w:szCs w:val="20"/>
        </w:rPr>
        <w:t xml:space="preserve">66 ust. 1 pkt 2a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jako niesłuszny. Zgromadzona dokumentacja sprawy pozwoliła na przeprowadzenie prawidłowej analizy oddziaływania na środowisko oraz zaplanowanie adekwatnych do oddziaływań środków minimalizujących i kompensujących, co znalazło odzwierciedlenie w zreformowanych przez organ odwoławczy warunkach zawartych w decyzji RDOŚ w Białymstoku</w:t>
      </w:r>
      <w:r w:rsidRPr="00751C8A">
        <w:rPr>
          <w:rFonts w:ascii="Calibri Light" w:hAnsi="Calibri Light" w:cs="Calibri Light"/>
          <w:sz w:val="20"/>
          <w:szCs w:val="20"/>
          <w:lang w:bidi="pl-PL"/>
        </w:rPr>
        <w:t>.</w:t>
      </w:r>
    </w:p>
    <w:p w:rsidR="003E7391" w:rsidRPr="00751C8A" w:rsidRDefault="003E7391" w:rsidP="00751C8A">
      <w:pPr>
        <w:pStyle w:val="Bezodstpw"/>
        <w:spacing w:line="276" w:lineRule="auto"/>
        <w:ind w:firstLine="440"/>
        <w:rPr>
          <w:rFonts w:ascii="Calibri Light" w:hAnsi="Calibri Light" w:cs="Calibri Light"/>
          <w:sz w:val="20"/>
          <w:szCs w:val="20"/>
        </w:rPr>
      </w:pPr>
    </w:p>
    <w:p w:rsidR="003E7391" w:rsidRPr="00751C8A" w:rsidRDefault="00A76DB4" w:rsidP="00751C8A">
      <w:pPr>
        <w:pStyle w:val="Tekstpodstawowy"/>
        <w:widowControl w:val="0"/>
        <w:spacing w:line="276" w:lineRule="auto"/>
        <w:rPr>
          <w:rFonts w:ascii="Calibri Light" w:hAnsi="Calibri Light" w:cs="Calibri Light"/>
          <w:sz w:val="20"/>
        </w:rPr>
      </w:pPr>
      <w:r w:rsidRPr="00751C8A">
        <w:rPr>
          <w:rFonts w:ascii="Calibri Light" w:hAnsi="Calibri Light" w:cs="Calibri Light"/>
          <w:sz w:val="20"/>
        </w:rPr>
        <w:t>Ad. 6</w:t>
      </w:r>
    </w:p>
    <w:p w:rsidR="003E7391" w:rsidRPr="00751C8A" w:rsidRDefault="00A76DB4" w:rsidP="00751C8A">
      <w:pPr>
        <w:pStyle w:val="Tekstpodstawowy"/>
        <w:widowControl w:val="0"/>
        <w:spacing w:line="276" w:lineRule="auto"/>
        <w:ind w:firstLine="708"/>
        <w:rPr>
          <w:rFonts w:ascii="Calibri Light" w:hAnsi="Calibri Light" w:cs="Calibri Light"/>
          <w:sz w:val="20"/>
        </w:rPr>
      </w:pPr>
      <w:r w:rsidRPr="00751C8A">
        <w:rPr>
          <w:rFonts w:ascii="Calibri Light" w:hAnsi="Calibri Light" w:cs="Calibri Light"/>
          <w:sz w:val="20"/>
        </w:rPr>
        <w:t xml:space="preserve">Kolejny zarzut ZO dotyczy naruszenia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66 ust. 1 pkt 5 lit. a i lit. b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 xml:space="preserve"> poprzez uznanie przedstawionych przez inwestora wariantów przebiegu inwestycji za realną alternatywę wobec wariantu inwestorskiego.</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 xml:space="preserve">W tym miejscu GDOŚ musi wyjaśnić, że treść wspomnianego przepisu uległa zmianie na mocy nowelizacji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i w analizowanym postępowaniu stosowany jest on, zgodnie z art. 15 powyższej ustawy, w brzmieniu wskazującym, że raport powinien zawierać „opis wariantów przedsięwzięcia uwzględniający szczególne cechy przedsięwzięcia lub jego oddziaływania na środowisko, ze wskazaniem wariantu wybranego do realizacji, racjonalnego wariantu alternatywnego oraz racjonalnego wariantu najkorzystniejszego dla środowiska; racjonalny wariant najkorzystniejszy dla środowiska może być tożsamy z wariantem wybranym do realizacji albo racjonalnym wariantem alternatywnym”.</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lastRenderedPageBreak/>
        <w:t xml:space="preserve">Jak już wyżej wskazano </w:t>
      </w:r>
      <w:r w:rsidRPr="00751C8A">
        <w:rPr>
          <w:rFonts w:ascii="Calibri Light" w:hAnsi="Calibri Light" w:cs="Calibri Light"/>
          <w:bCs/>
          <w:sz w:val="20"/>
          <w:szCs w:val="20"/>
          <w:lang w:bidi="pl-PL"/>
        </w:rPr>
        <w:t xml:space="preserve">RDOŚ </w:t>
      </w:r>
      <w:r w:rsidRPr="00751C8A">
        <w:rPr>
          <w:rFonts w:ascii="Calibri Light" w:hAnsi="Calibri Light" w:cs="Calibri Light"/>
          <w:sz w:val="20"/>
          <w:szCs w:val="20"/>
        </w:rPr>
        <w:t xml:space="preserve">w Białymstoku przeanalizował 3 warianty przedsięwzięcia, różniące się pomiędzy sobą m.in. przebiegiem trasy w planie, długością projektowanych odcinków drogi ekspresowej S19 i DK65, lokalizacją węzłów, ilością obiektów inżynierskich oraz oddziaływaniem na środowisko. </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Odwołujący się twierdzą, że warianty nie stanowią realnych alternatyw, jednakże sami potwierdzają, że się różnią, pisząc o aspekcie finansowym przedsięwzięcia, jako nie będącym jedynie cechą odróżniającą poszczególne warianty, ale mającą wpływ na wybór jednego z nich. Uważają oni, że duża różnica miedzy wariantami w kontekście ich kosztów świadczy o braku racjonalności wariantu droższego i pozorowaniu wariantowania.</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bCs/>
          <w:sz w:val="20"/>
          <w:szCs w:val="20"/>
        </w:rPr>
        <w:t>Alternatywność według ZO</w:t>
      </w:r>
      <w:r w:rsidRPr="00751C8A">
        <w:rPr>
          <w:rFonts w:ascii="Calibri Light" w:hAnsi="Calibri Light" w:cs="Calibri Light"/>
          <w:b/>
          <w:bCs/>
          <w:sz w:val="20"/>
          <w:szCs w:val="20"/>
        </w:rPr>
        <w:t xml:space="preserve"> </w:t>
      </w:r>
      <w:r w:rsidRPr="00751C8A">
        <w:rPr>
          <w:rFonts w:ascii="Calibri Light" w:hAnsi="Calibri Light" w:cs="Calibri Light"/>
          <w:sz w:val="20"/>
          <w:szCs w:val="20"/>
        </w:rPr>
        <w:t xml:space="preserve">oznacza, że wariant ten musi się różnić od wariantu proponowanego przez inwestora w zakresie oddziaływania na środowisko. Wymaga ona, co do zasady, zróżnicowania wariantów pod względem kryteriów przestrzennych jak np. lokalizacja, skala i rozmiar inwestycji, ale nie jest też wykluczone odwoływanie się do różnic wynikających np. z kryteriów ekonomicznych i społecznych. </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GDOŚ zgadza się z powyższą definicją alternatywności wariantów przedsięwzięcia, jednakże jako niezrozumiały ocenia zarzut braku alternatywności wariantów ocenianych w kontrolowanym postępowaniu. Jak już wskazano, badane warianty różnią się pomiędzy sobą m.in. przebiegiem trasy w planie, długością projektowanych odcinków drogi ekspresowej S19 i DK65, lokalizacją węzłów, ilością obiektów inżynierskich oraz oddziaływaniem na środowisko. W pełni zatem wpisują się w przytoczoną przez ZO definicję alternatywności.</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W ocenie GDOŚ przebieg wariantów nie wskazuje również aby wariantowanie to było pozorowane, warianty są realne do zrealizowania i wpisują się w cel realizacji przedsięwzięcia.</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Jako prawidłową należy ocenić sytuację, w której warianty różnią się miedzy sobą przebiegiem tylko na wybranych odcinkach. Przepisy w zakresie ocen oddziaływania na środowisko nie wymagają analizy jedynie całkowicie różniących się między sobą wariantów.</w:t>
      </w:r>
      <w:r w:rsidRPr="00751C8A">
        <w:rPr>
          <w:rFonts w:ascii="Calibri Light" w:hAnsi="Calibri Light" w:cs="Calibri Light"/>
          <w:bCs/>
          <w:sz w:val="20"/>
          <w:szCs w:val="20"/>
        </w:rPr>
        <w:t xml:space="preserve"> W</w:t>
      </w:r>
      <w:r w:rsidRPr="00751C8A">
        <w:rPr>
          <w:rFonts w:ascii="Calibri Light" w:hAnsi="Calibri Light" w:cs="Calibri Light"/>
          <w:sz w:val="20"/>
          <w:szCs w:val="20"/>
        </w:rPr>
        <w:t>ariantem alternatywnym dla planowanego przebiegu DK65 może być więc wariant z odmiennym przebiegiem na części kilometrażu, jak również alternatywnymi wariantami mogą być warianty o takiej samej zajętości obszarów chronionych, jeśli różnią się w innych aspektach. Zwrócić należy uwagę, że analizowane postępowanie dotyczy odcinka trasy komunikacyjnej wpiętej w większy system transportowy. Budowa tego odcinka trasy ekspresowej ma na celu połączenie dwóch punktów, co siłą rzeczy warunkować może częściowo taki sam przebieg badanych wariantów.</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Zgodzić się należy również z ZO, że za racjonalny nie może być uznany wariant, który nie może zostać zrealizowany ze względów finansowych. Jednakże taka sytuacja nie występuje w analizowanym postępowaniu. Badane warianty różnią się kosztem realizacji, jednakże żaden nie jest niewykonalny z powodu kosztów, ani też żadnych innych przyczyn technicznych czy faktycznych.</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 xml:space="preserve">Dyskusyjne natomiast pozostaje twierdzenie ZO, że za wariant racjonalny nie może być uznany wariant wchodzący bezpośrednio w kolizję z miejscem bytowania orlika krzykliwego. Abstrahując od analizowanej trasy, która nie wchodzi w bezpośrednią kolizję z miejscem bytowania orlika krzykliwego, GDOŚ stoi na stanowisku, że w przypadku kolizji przedsięwzięcia z miejscem bytowania gatunku chronionego oraz jeśli ocena oddziaływania na środowisko wykaże znaczące negatywne oddziaływanie, którego nie można zminimalizować, możemy mieć sytuację braku zgody organu wydającego decyzję o środowiskowych uwarunkowaniach na określenie warunków realizacji przedsięwzięcia, ale wariant może być teoretycznie racjonalny, możliwy do realizacji. Jak jednak wspomniano, ten przypadek nie dotyczy analizowanego przedsięwzięcia. </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 xml:space="preserve">GDOŚ musi jeszcze odnieść się do twierdzenia ZO, że </w:t>
      </w:r>
      <w:r w:rsidRPr="00751C8A">
        <w:rPr>
          <w:rFonts w:ascii="Calibri Light" w:hAnsi="Calibri Light" w:cs="Calibri Light"/>
          <w:bCs/>
          <w:sz w:val="20"/>
          <w:szCs w:val="20"/>
        </w:rPr>
        <w:t>racjonalność</w:t>
      </w:r>
      <w:r w:rsidRPr="00751C8A">
        <w:rPr>
          <w:rFonts w:ascii="Calibri Light" w:hAnsi="Calibri Light" w:cs="Calibri Light"/>
          <w:sz w:val="20"/>
          <w:szCs w:val="20"/>
        </w:rPr>
        <w:t xml:space="preserve"> wariantu oznacza, że wariant taki faktycznie mógłby „zostać wybrany przez organ dokonujący oceny raportu zamiast wariantu zaproponowanego przez inwestora”. Jak już wcześniej wskazano przy odpowiedzi na zarzuty </w:t>
      </w:r>
      <w:r w:rsidR="003E7391">
        <w:rPr>
          <w:rFonts w:ascii="Calibri Light" w:hAnsi="Calibri Light" w:cs="Calibri Light"/>
          <w:sz w:val="20"/>
          <w:szCs w:val="20"/>
        </w:rPr>
        <w:t>(…)</w:t>
      </w:r>
      <w:r w:rsidRPr="00751C8A">
        <w:rPr>
          <w:rFonts w:ascii="Calibri Light" w:hAnsi="Calibri Light" w:cs="Calibri Light"/>
          <w:sz w:val="20"/>
          <w:szCs w:val="20"/>
        </w:rPr>
        <w:t xml:space="preserve">, w świetle obowiązujących przepisów to nie organ wydający decyzję o środowiskowych uwarunkowaniach wskazuje wariant, ale robi to inwestor we wniosku o wydanie decyzji. W postępowaniu administracyjnym, zgodnie z zasadą legalizmu, organ działa w granicach wniosku inwestora. Jeśli w odniesieniu do wariantu proponowanego przez inwestora, nie zachodzą okoliczności, które wykluczają możliwość wydania decyzji w takim wariancie, np. przesłanki odmowy wydania decyzji, określone w art. 80 ust. 2 i art. 81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wówczas organ jest zobowiązany do określenia środowiskowych warunków realizacji przedsięwzięcia w wariancie wskazanym we wniosku. </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 xml:space="preserve">Podsumowując, w analizowanej sprawie zbadano 3 racjonalne i alternatywne względem sienie warianty i nie doszło do naruszenia </w:t>
      </w:r>
      <w:r w:rsidRPr="00751C8A">
        <w:rPr>
          <w:rFonts w:ascii="Calibri Light" w:hAnsi="Calibri Light" w:cs="Calibri Light"/>
          <w:sz w:val="20"/>
          <w:szCs w:val="20"/>
          <w:lang w:eastAsia="en-US" w:bidi="en-US"/>
        </w:rPr>
        <w:t xml:space="preserve">art. </w:t>
      </w:r>
      <w:r w:rsidRPr="00751C8A">
        <w:rPr>
          <w:rFonts w:ascii="Calibri Light" w:hAnsi="Calibri Light" w:cs="Calibri Light"/>
          <w:sz w:val="20"/>
          <w:szCs w:val="20"/>
        </w:rPr>
        <w:t xml:space="preserve">66 ust. 1 pkt 5 lit a i b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w:t>
      </w:r>
    </w:p>
    <w:p w:rsidR="003E7391" w:rsidRPr="00751C8A" w:rsidRDefault="003E7391" w:rsidP="00751C8A">
      <w:pPr>
        <w:pStyle w:val="Tekstpodstawowy"/>
        <w:widowControl w:val="0"/>
        <w:spacing w:line="276" w:lineRule="auto"/>
        <w:rPr>
          <w:rFonts w:ascii="Calibri Light" w:hAnsi="Calibri Light" w:cs="Calibri Light"/>
          <w:sz w:val="20"/>
        </w:rPr>
      </w:pPr>
    </w:p>
    <w:p w:rsidR="003E7391" w:rsidRPr="00751C8A" w:rsidRDefault="00A76DB4" w:rsidP="00751C8A">
      <w:pPr>
        <w:pStyle w:val="Tekstpodstawowy"/>
        <w:widowControl w:val="0"/>
        <w:spacing w:line="276" w:lineRule="auto"/>
        <w:rPr>
          <w:rFonts w:ascii="Calibri Light" w:hAnsi="Calibri Light" w:cs="Calibri Light"/>
          <w:sz w:val="20"/>
        </w:rPr>
      </w:pPr>
      <w:r w:rsidRPr="00751C8A">
        <w:rPr>
          <w:rFonts w:ascii="Calibri Light" w:hAnsi="Calibri Light" w:cs="Calibri Light"/>
          <w:sz w:val="20"/>
        </w:rPr>
        <w:t>Ad. 7</w:t>
      </w:r>
    </w:p>
    <w:p w:rsidR="003E7391" w:rsidRPr="00751C8A" w:rsidRDefault="00A76DB4" w:rsidP="00751C8A">
      <w:pPr>
        <w:pStyle w:val="Tekstpodstawowy"/>
        <w:widowControl w:val="0"/>
        <w:spacing w:line="276" w:lineRule="auto"/>
        <w:ind w:firstLine="708"/>
        <w:rPr>
          <w:rFonts w:ascii="Calibri Light" w:hAnsi="Calibri Light" w:cs="Calibri Light"/>
          <w:sz w:val="20"/>
        </w:rPr>
      </w:pPr>
      <w:r w:rsidRPr="00751C8A">
        <w:rPr>
          <w:rFonts w:ascii="Calibri Light" w:hAnsi="Calibri Light" w:cs="Calibri Light"/>
          <w:sz w:val="20"/>
        </w:rPr>
        <w:t xml:space="preserve">Ostatni zarzut ZO dotyczy naruszenia </w:t>
      </w:r>
      <w:r w:rsidRPr="00751C8A">
        <w:rPr>
          <w:rFonts w:ascii="Calibri Light" w:hAnsi="Calibri Light" w:cs="Calibri Light"/>
          <w:sz w:val="20"/>
          <w:lang w:eastAsia="en-US" w:bidi="en-US"/>
        </w:rPr>
        <w:t xml:space="preserve">art. </w:t>
      </w:r>
      <w:r w:rsidRPr="00751C8A">
        <w:rPr>
          <w:rFonts w:ascii="Calibri Light" w:hAnsi="Calibri Light" w:cs="Calibri Light"/>
          <w:sz w:val="20"/>
        </w:rPr>
        <w:t xml:space="preserve">80 ust. 1 pkt 3 </w:t>
      </w:r>
      <w:proofErr w:type="spellStart"/>
      <w:r w:rsidRPr="00751C8A">
        <w:rPr>
          <w:rFonts w:ascii="Calibri Light" w:hAnsi="Calibri Light" w:cs="Calibri Light"/>
          <w:sz w:val="20"/>
        </w:rPr>
        <w:t>u.o.o.ś</w:t>
      </w:r>
      <w:proofErr w:type="spellEnd"/>
      <w:r w:rsidRPr="00751C8A">
        <w:rPr>
          <w:rFonts w:ascii="Calibri Light" w:hAnsi="Calibri Light" w:cs="Calibri Light"/>
          <w:sz w:val="20"/>
        </w:rPr>
        <w:t xml:space="preserve">. poprzez nieuwzględnienie w wydanej decyzji wyników postępowania z udziałem społeczeństwa, tj. postulatów i zastrzeżeń komitetu protestacyjnego reprezentowanego przez </w:t>
      </w:r>
      <w:r w:rsidR="003E7391">
        <w:rPr>
          <w:rFonts w:ascii="Calibri Light" w:hAnsi="Calibri Light" w:cs="Calibri Light"/>
          <w:sz w:val="20"/>
        </w:rPr>
        <w:t>(…)</w:t>
      </w:r>
      <w:r w:rsidRPr="00751C8A">
        <w:rPr>
          <w:rFonts w:ascii="Calibri Light" w:hAnsi="Calibri Light" w:cs="Calibri Light"/>
          <w:sz w:val="20"/>
        </w:rPr>
        <w:t>, mieszkańców wsi Skrybicze, Sobolewo, ZO, mieszkańców wsi Łubniki oraz SMZJ, którzy zgodnie sprzeciwiali się forsowanemu przez inwestora wariantowi przebiegu trasy S19 i DK65.</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 xml:space="preserve">GDOŚ nie może uznać powyższych zarzutów ZO za słuszne. Odwołujący się odnoszą się znowu w szczegółach odwołania do decyzji GDOŚ z 4 czerwca 2021 r., która nie jest przedmiotem niniejszego postępowania odwoławczego, jednakże GDOŚ odpowie na podnoszone zarzuty, odnosząc je do decyzji RDOŚ w Białymstoku. </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Organ odwoławczy w dalszym ciągi stoi na stanowisku, że uwzględnienie w decyzji o środowiskowych uwarunkowaniach wyników postępowania z udziałem społeczeństwa nie polega na zaakceptowaniu postulatów, tylko na ich analizie. Nie oznacza to jednakże, wbrew twierdzeniom odwołujących się, że postulaty zgłaszane przez społeczności lokalne i organizacje ekologiczne nigdy nie zostaną uwzględnione, a jedynie, że organ nie ma obowiązku uwzględnienia zastrzeżeń niezasadnych. Słusznie ZO zauważa, że prawidłowe wydanie decyzji z udziałem społeczeństwa powinno wiązać się z wnikliwą analizą zgłaszanych uwag i szczegółowym wyjaśnieniem wszystkich podnoszonych wątpliwości. GDOŚ nie może natomiast zgodzić się z ZO, że tego rodzaju działań zabrakło w analizowanej sprawie.</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Style w:val="alb"/>
          <w:rFonts w:ascii="Calibri Light" w:hAnsi="Calibri Light" w:cs="Calibri Light"/>
          <w:sz w:val="20"/>
          <w:szCs w:val="20"/>
        </w:rPr>
        <w:t xml:space="preserve">Zgodnie z art. 37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w:t>
      </w:r>
      <w:r w:rsidRPr="00751C8A">
        <w:rPr>
          <w:rStyle w:val="alb"/>
          <w:rFonts w:ascii="Calibri Light" w:hAnsi="Calibri Light" w:cs="Calibri Light"/>
          <w:sz w:val="20"/>
          <w:szCs w:val="20"/>
        </w:rPr>
        <w:t>o</w:t>
      </w:r>
      <w:r w:rsidRPr="00751C8A">
        <w:rPr>
          <w:rFonts w:ascii="Calibri Light" w:hAnsi="Calibri Light" w:cs="Calibri Light"/>
          <w:sz w:val="20"/>
          <w:szCs w:val="20"/>
        </w:rPr>
        <w:t>rgan prowadzący postępowanie rozpatruje uwagi i wnioski oraz w uzasadnieniu decyzji, niezależnie od wymagań wynikających z k.p.a., podaje informacje o udziale społeczeństwa w postępowaniu oraz o tym, w jaki sposób zostały wzięte pod uwagę i w jakim zakresie zostały uwzględnione uwagi i wnioski zgłoszone w związku z udziałem społeczeństwa. Jak podkreśla się w piśmiennictwie, składane przez społeczeństwo uwagi i wnioski mają na celu zapewnienie wielokierunkowego rozpatrzenia sprawy oraz stanowią gwarancję, że żaden jej aspekt nie zostanie pominięty. W tym celu nałożono na organ prowadzący postępowanie obowiązek rozpatrzenia uwag i wniosków. Ich właściwe rozpatrzenie jest też jednym z gwarantów prawidłowego zgromadzenia materiału dowodowego przez organ prowadzący postępowanie oraz świadczy o weryfikacji tego materiału.</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 xml:space="preserve">Przebieg postępowania z udziałem społeczeństwa w ocenie GDOŚ był prawidłowy. </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W analizowanym postępowaniu RDOŚ</w:t>
      </w:r>
      <w:r w:rsidRPr="00751C8A">
        <w:rPr>
          <w:rFonts w:ascii="Calibri Light" w:hAnsi="Calibri Light" w:cs="Calibri Light"/>
          <w:b/>
          <w:sz w:val="20"/>
          <w:szCs w:val="20"/>
        </w:rPr>
        <w:t xml:space="preserve"> </w:t>
      </w:r>
      <w:r w:rsidRPr="00751C8A">
        <w:rPr>
          <w:rFonts w:ascii="Calibri Light" w:hAnsi="Calibri Light" w:cs="Calibri Light"/>
          <w:sz w:val="20"/>
          <w:szCs w:val="20"/>
        </w:rPr>
        <w:t>w Białymstoku</w:t>
      </w:r>
      <w:r w:rsidRPr="00751C8A">
        <w:rPr>
          <w:rFonts w:ascii="Calibri Light" w:hAnsi="Calibri Light" w:cs="Calibri Light"/>
          <w:sz w:val="20"/>
          <w:szCs w:val="20"/>
          <w:lang w:bidi="pl-PL"/>
        </w:rPr>
        <w:t xml:space="preserve"> opisał w uzasadnieniu kwestionowanej decyzji przebieg powiadamiania społeczeństwa (s. 35 i 36 decyzji RDOŚ w Białymstoku). </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lang w:bidi="pl-PL"/>
        </w:rPr>
        <w:t xml:space="preserve">RDOŚ </w:t>
      </w:r>
      <w:r w:rsidRPr="00751C8A">
        <w:rPr>
          <w:rFonts w:ascii="Calibri Light" w:hAnsi="Calibri Light" w:cs="Calibri Light"/>
          <w:sz w:val="20"/>
          <w:szCs w:val="20"/>
        </w:rPr>
        <w:t xml:space="preserve">w Białymstoku 12 maja 2023 r., zgodnie z </w:t>
      </w:r>
      <w:r w:rsidRPr="00751C8A">
        <w:rPr>
          <w:rFonts w:ascii="Calibri Light" w:hAnsi="Calibri Light" w:cs="Calibri Light"/>
          <w:sz w:val="20"/>
          <w:szCs w:val="20"/>
          <w:lang w:eastAsia="en-US" w:bidi="en-US"/>
        </w:rPr>
        <w:t xml:space="preserve">art. </w:t>
      </w:r>
      <w:r w:rsidRPr="00751C8A">
        <w:rPr>
          <w:rFonts w:ascii="Calibri Light" w:hAnsi="Calibri Light" w:cs="Calibri Light"/>
          <w:sz w:val="20"/>
          <w:szCs w:val="20"/>
        </w:rPr>
        <w:t xml:space="preserve">33 ust. 1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przystąpił do procedury z udziałem społeczeństwa, informując społeczeństwo o możliwości zapoznania się z dokumentami i składania ewentualnych uwag i wniosków w terminie 30 dni od daty podania informacji do publicznej wiadomości.</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 xml:space="preserve">W trakcie prowadzonego postępowania (również z udziałem społeczeństwa) do </w:t>
      </w:r>
      <w:r w:rsidRPr="00751C8A">
        <w:rPr>
          <w:rFonts w:ascii="Calibri Light" w:hAnsi="Calibri Light" w:cs="Calibri Light"/>
          <w:sz w:val="20"/>
          <w:szCs w:val="20"/>
          <w:lang w:bidi="pl-PL"/>
        </w:rPr>
        <w:t xml:space="preserve">RDOŚ </w:t>
      </w:r>
      <w:r w:rsidRPr="00751C8A">
        <w:rPr>
          <w:rFonts w:ascii="Calibri Light" w:hAnsi="Calibri Light" w:cs="Calibri Light"/>
          <w:sz w:val="20"/>
          <w:szCs w:val="20"/>
        </w:rPr>
        <w:t xml:space="preserve">w Białymstoku wpłynęły uwagi i wnioski: </w:t>
      </w:r>
      <w:r w:rsidR="003E7391">
        <w:rPr>
          <w:rFonts w:ascii="Calibri Light" w:hAnsi="Calibri Light" w:cs="Calibri Light"/>
          <w:sz w:val="20"/>
          <w:szCs w:val="20"/>
        </w:rPr>
        <w:t>(…)</w:t>
      </w:r>
      <w:r w:rsidRPr="00751C8A">
        <w:rPr>
          <w:rFonts w:ascii="Calibri Light" w:hAnsi="Calibri Light" w:cs="Calibri Light"/>
          <w:sz w:val="20"/>
          <w:szCs w:val="20"/>
        </w:rPr>
        <w:t xml:space="preserve">, </w:t>
      </w:r>
      <w:r w:rsidR="003E7391">
        <w:rPr>
          <w:rFonts w:ascii="Calibri Light" w:hAnsi="Calibri Light" w:cs="Calibri Light"/>
          <w:sz w:val="20"/>
          <w:szCs w:val="20"/>
        </w:rPr>
        <w:t>(…)</w:t>
      </w:r>
      <w:r w:rsidRPr="00751C8A">
        <w:rPr>
          <w:rFonts w:ascii="Calibri Light" w:hAnsi="Calibri Light" w:cs="Calibri Light"/>
          <w:sz w:val="20"/>
          <w:szCs w:val="20"/>
        </w:rPr>
        <w:t>, ZO i PNRWI.</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lang w:bidi="pl-PL"/>
        </w:rPr>
        <w:t xml:space="preserve">RDOŚ </w:t>
      </w:r>
      <w:r w:rsidRPr="00751C8A">
        <w:rPr>
          <w:rFonts w:ascii="Calibri Light" w:hAnsi="Calibri Light" w:cs="Calibri Light"/>
          <w:sz w:val="20"/>
          <w:szCs w:val="20"/>
        </w:rPr>
        <w:t>w Białymstoku</w:t>
      </w:r>
      <w:r w:rsidRPr="00751C8A">
        <w:rPr>
          <w:rFonts w:ascii="Calibri Light" w:hAnsi="Calibri Light" w:cs="Calibri Light"/>
          <w:sz w:val="20"/>
          <w:szCs w:val="20"/>
          <w:lang w:bidi="pl-PL"/>
        </w:rPr>
        <w:t xml:space="preserve"> opisał w uzasadnieniu swojej decyzji uwagi społeczeństwa i stron (na s. 116 - 134 decyzji RDOŚ w Białymstoku) oraz odniósł się do każdej z nich, odpowiadając na wątpliwości zainteresowanych i wyjaśniając, które z uwag, w jakim zakresie i z jakiego powodu </w:t>
      </w:r>
      <w:r w:rsidRPr="00751C8A">
        <w:rPr>
          <w:rFonts w:ascii="Calibri Light" w:hAnsi="Calibri Light" w:cs="Calibri Light"/>
          <w:sz w:val="20"/>
          <w:szCs w:val="20"/>
        </w:rPr>
        <w:t xml:space="preserve">uważa za niesłuszne; których nie uwzględnił i z jakiego powodu to się stało </w:t>
      </w:r>
      <w:r w:rsidRPr="00751C8A">
        <w:rPr>
          <w:rFonts w:ascii="Calibri Light" w:hAnsi="Calibri Light" w:cs="Calibri Light"/>
          <w:sz w:val="20"/>
          <w:szCs w:val="20"/>
          <w:lang w:bidi="pl-PL"/>
        </w:rPr>
        <w:t>(na s. 134 - 155 decyzji RDOŚ w Białymstoku).</w:t>
      </w:r>
      <w:r w:rsidRPr="00751C8A">
        <w:rPr>
          <w:rFonts w:ascii="Calibri Light" w:hAnsi="Calibri Light" w:cs="Calibri Light"/>
          <w:sz w:val="20"/>
          <w:szCs w:val="20"/>
        </w:rPr>
        <w:t xml:space="preserve"> </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Z akt sprawy oraz treści kwestionowanej decyzji nie wynika zatem, aby RDOŚ</w:t>
      </w:r>
      <w:r w:rsidRPr="00751C8A">
        <w:rPr>
          <w:rFonts w:ascii="Calibri Light" w:hAnsi="Calibri Light" w:cs="Calibri Light"/>
          <w:b/>
          <w:sz w:val="20"/>
          <w:szCs w:val="20"/>
        </w:rPr>
        <w:t xml:space="preserve"> </w:t>
      </w:r>
      <w:r w:rsidRPr="00751C8A">
        <w:rPr>
          <w:rFonts w:ascii="Calibri Light" w:hAnsi="Calibri Light" w:cs="Calibri Light"/>
          <w:sz w:val="20"/>
          <w:szCs w:val="20"/>
        </w:rPr>
        <w:t xml:space="preserve">w Białymstoku nie rozpatrzył uwag. W opinii organu odwoławczego organ I instancji w uzasadnieniu decyzji odniósł się, na podstawie posiadanego materiału dowodowego, w sposób prawidłowy i wyczerpujący do wniesionych uwag. </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shd w:val="clear" w:color="auto" w:fill="FFFFFF"/>
        </w:rPr>
        <w:t>W analizowanej sprawie nie doszło więc</w:t>
      </w:r>
      <w:r w:rsidRPr="00751C8A">
        <w:rPr>
          <w:rFonts w:ascii="Calibri Light" w:hAnsi="Calibri Light" w:cs="Calibri Light"/>
          <w:sz w:val="20"/>
          <w:szCs w:val="20"/>
        </w:rPr>
        <w:t xml:space="preserve">, w związku z udziałem społeczeństwa w postępowaniu, </w:t>
      </w:r>
      <w:r w:rsidRPr="00751C8A">
        <w:rPr>
          <w:rFonts w:ascii="Calibri Light" w:hAnsi="Calibri Light" w:cs="Calibri Light"/>
          <w:sz w:val="20"/>
          <w:szCs w:val="20"/>
          <w:shd w:val="clear" w:color="auto" w:fill="FFFFFF"/>
        </w:rPr>
        <w:t>do</w:t>
      </w:r>
      <w:r w:rsidRPr="00751C8A">
        <w:rPr>
          <w:rFonts w:ascii="Calibri Light" w:hAnsi="Calibri Light" w:cs="Calibri Light"/>
          <w:sz w:val="20"/>
          <w:szCs w:val="20"/>
        </w:rPr>
        <w:t xml:space="preserve"> naruszenia z</w:t>
      </w:r>
      <w:r w:rsidRPr="00751C8A">
        <w:rPr>
          <w:rFonts w:ascii="Calibri Light" w:hAnsi="Calibri Light" w:cs="Calibri Light"/>
          <w:bCs/>
          <w:sz w:val="20"/>
          <w:szCs w:val="20"/>
          <w:shd w:val="clear" w:color="auto" w:fill="FFFFFF"/>
        </w:rPr>
        <w:t>asady zaufania do władzy publicznej i utrwalonej praktyki rozstrzygania spraw</w:t>
      </w:r>
      <w:r w:rsidRPr="00751C8A">
        <w:rPr>
          <w:rFonts w:ascii="Calibri Light" w:hAnsi="Calibri Light" w:cs="Calibri Light"/>
          <w:sz w:val="20"/>
          <w:szCs w:val="20"/>
        </w:rPr>
        <w:t xml:space="preserve">, wynikającej z </w:t>
      </w:r>
      <w:r w:rsidRPr="00751C8A">
        <w:rPr>
          <w:rFonts w:ascii="Calibri Light" w:hAnsi="Calibri Light" w:cs="Calibri Light"/>
          <w:sz w:val="20"/>
          <w:szCs w:val="20"/>
          <w:lang w:eastAsia="en-US" w:bidi="en-US"/>
        </w:rPr>
        <w:t xml:space="preserve">art. </w:t>
      </w:r>
      <w:r w:rsidRPr="00751C8A">
        <w:rPr>
          <w:rFonts w:ascii="Calibri Light" w:hAnsi="Calibri Light" w:cs="Calibri Light"/>
          <w:sz w:val="20"/>
          <w:szCs w:val="20"/>
        </w:rPr>
        <w:t>8 k.p.a.</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 xml:space="preserve">W kwestii zaś naruszenia wynikającej z </w:t>
      </w:r>
      <w:r w:rsidRPr="00751C8A">
        <w:rPr>
          <w:rFonts w:ascii="Calibri Light" w:hAnsi="Calibri Light" w:cs="Calibri Light"/>
          <w:sz w:val="20"/>
          <w:szCs w:val="20"/>
          <w:lang w:eastAsia="en-US" w:bidi="en-US"/>
        </w:rPr>
        <w:t xml:space="preserve">art. </w:t>
      </w:r>
      <w:r w:rsidRPr="00751C8A">
        <w:rPr>
          <w:rFonts w:ascii="Calibri Light" w:hAnsi="Calibri Light" w:cs="Calibri Light"/>
          <w:sz w:val="20"/>
          <w:szCs w:val="20"/>
        </w:rPr>
        <w:t xml:space="preserve">10 </w:t>
      </w:r>
      <w:proofErr w:type="spellStart"/>
      <w:r w:rsidRPr="00751C8A">
        <w:rPr>
          <w:rFonts w:ascii="Calibri Light" w:hAnsi="Calibri Light" w:cs="Calibri Light"/>
          <w:sz w:val="20"/>
          <w:szCs w:val="20"/>
        </w:rPr>
        <w:t>k.p.a</w:t>
      </w:r>
      <w:proofErr w:type="spellEnd"/>
      <w:r w:rsidRPr="00751C8A">
        <w:rPr>
          <w:rFonts w:ascii="Calibri Light" w:hAnsi="Calibri Light" w:cs="Calibri Light"/>
          <w:sz w:val="20"/>
          <w:szCs w:val="20"/>
        </w:rPr>
        <w:t xml:space="preserve"> zasady czynnego udziału strony w postępowaniu, to zagadnienie to błędnie zostało powiązane przez ZO z udziałem społeczeństwa w postępowaniu. Czym innym są obowiązki organu prowadzącego postępowanie w odniesieniu do stron postępowania, a czym innym wobec społeczeństwa. </w:t>
      </w:r>
    </w:p>
    <w:p w:rsidR="003E7391" w:rsidRPr="00751C8A" w:rsidRDefault="00A76DB4" w:rsidP="00751C8A">
      <w:pPr>
        <w:pStyle w:val="Bezodstpw"/>
        <w:spacing w:line="276" w:lineRule="auto"/>
        <w:ind w:firstLine="709"/>
        <w:rPr>
          <w:rFonts w:ascii="Calibri Light" w:hAnsi="Calibri Light" w:cs="Calibri Light"/>
          <w:sz w:val="20"/>
          <w:szCs w:val="20"/>
          <w:shd w:val="clear" w:color="auto" w:fill="FFFFFF"/>
        </w:rPr>
      </w:pPr>
      <w:r w:rsidRPr="00751C8A">
        <w:rPr>
          <w:rFonts w:ascii="Calibri Light" w:hAnsi="Calibri Light" w:cs="Calibri Light"/>
          <w:sz w:val="20"/>
          <w:szCs w:val="20"/>
        </w:rPr>
        <w:lastRenderedPageBreak/>
        <w:t>ZO słusznie wskazuje, że ewentualne błędy organu w stosowaniu art. 10 k.p.a. mogą bezpośrednio rzutować na prawidłowość wydanej decyzji. Niemniej jednak sytuacja taka w niniejszej sprawie nie miała miejsca. RDOŚ</w:t>
      </w:r>
      <w:r w:rsidRPr="00751C8A">
        <w:rPr>
          <w:rFonts w:ascii="Calibri Light" w:hAnsi="Calibri Light" w:cs="Calibri Light"/>
          <w:b/>
          <w:sz w:val="20"/>
          <w:szCs w:val="20"/>
        </w:rPr>
        <w:t xml:space="preserve"> </w:t>
      </w:r>
      <w:r w:rsidRPr="00751C8A">
        <w:rPr>
          <w:rFonts w:ascii="Calibri Light" w:hAnsi="Calibri Light" w:cs="Calibri Light"/>
          <w:sz w:val="20"/>
          <w:szCs w:val="20"/>
        </w:rPr>
        <w:t xml:space="preserve">w Białymstoku prawidłowo informował strony postępowania o wszystkich swoich czynnościach, zapewniając </w:t>
      </w:r>
      <w:r w:rsidRPr="00751C8A">
        <w:rPr>
          <w:rFonts w:ascii="Calibri Light" w:hAnsi="Calibri Light" w:cs="Calibri Light"/>
          <w:sz w:val="20"/>
          <w:szCs w:val="20"/>
          <w:shd w:val="clear" w:color="auto" w:fill="FFFFFF"/>
        </w:rPr>
        <w:t>stronom czynny udział w każdym stadium postępowania, a przed wydaniem decyzji umożliwił im wypowiedzenie się co do zebranych dowodów i materiałów oraz zgłoszonych żądań.</w:t>
      </w:r>
    </w:p>
    <w:p w:rsidR="003E7391" w:rsidRPr="00751C8A" w:rsidRDefault="00A76DB4" w:rsidP="00751C8A">
      <w:pPr>
        <w:pStyle w:val="Bezodstpw"/>
        <w:spacing w:line="276" w:lineRule="auto"/>
        <w:ind w:firstLine="709"/>
        <w:rPr>
          <w:rFonts w:ascii="Calibri Light" w:hAnsi="Calibri Light" w:cs="Calibri Light"/>
          <w:sz w:val="20"/>
          <w:szCs w:val="20"/>
          <w:lang w:bidi="pl-PL"/>
        </w:rPr>
      </w:pPr>
      <w:r w:rsidRPr="00751C8A">
        <w:rPr>
          <w:rFonts w:ascii="Calibri Light" w:hAnsi="Calibri Light" w:cs="Calibri Light"/>
          <w:sz w:val="20"/>
          <w:szCs w:val="20"/>
          <w:shd w:val="clear" w:color="auto" w:fill="FFFFFF"/>
        </w:rPr>
        <w:t xml:space="preserve">Jak wyżej opisano, </w:t>
      </w:r>
      <w:r w:rsidRPr="00751C8A">
        <w:rPr>
          <w:rFonts w:ascii="Calibri Light" w:hAnsi="Calibri Light" w:cs="Calibri Light"/>
          <w:sz w:val="20"/>
          <w:szCs w:val="20"/>
        </w:rPr>
        <w:t>RDOŚ</w:t>
      </w:r>
      <w:r w:rsidRPr="00751C8A">
        <w:rPr>
          <w:rFonts w:ascii="Calibri Light" w:hAnsi="Calibri Light" w:cs="Calibri Light"/>
          <w:b/>
          <w:sz w:val="20"/>
          <w:szCs w:val="20"/>
        </w:rPr>
        <w:t xml:space="preserve"> </w:t>
      </w:r>
      <w:r w:rsidRPr="00751C8A">
        <w:rPr>
          <w:rFonts w:ascii="Calibri Light" w:hAnsi="Calibri Light" w:cs="Calibri Light"/>
          <w:sz w:val="20"/>
          <w:szCs w:val="20"/>
        </w:rPr>
        <w:t xml:space="preserve">w Białymstoku, rozpatrzył także wszystkie uwagi złożone w trakcie postępowania i opisał zarówno uwagi jak i swoje odniesienie się do nich w uzasadnieniu kwestionowanej decyzji (s. 116 – 155 </w:t>
      </w:r>
      <w:r w:rsidRPr="00751C8A">
        <w:rPr>
          <w:rFonts w:ascii="Calibri Light" w:hAnsi="Calibri Light" w:cs="Calibri Light"/>
          <w:sz w:val="20"/>
          <w:szCs w:val="20"/>
          <w:lang w:bidi="pl-PL"/>
        </w:rPr>
        <w:t xml:space="preserve">decyzji RDOŚ w Białymstoku). </w:t>
      </w:r>
    </w:p>
    <w:p w:rsidR="003E7391" w:rsidRPr="00751C8A" w:rsidRDefault="00A76DB4" w:rsidP="00751C8A">
      <w:pPr>
        <w:pStyle w:val="Bezodstpw"/>
        <w:spacing w:line="276" w:lineRule="auto"/>
        <w:ind w:firstLine="709"/>
        <w:rPr>
          <w:rFonts w:ascii="Calibri Light" w:hAnsi="Calibri Light" w:cs="Calibri Light"/>
          <w:sz w:val="20"/>
          <w:szCs w:val="20"/>
          <w:lang w:bidi="pl-PL"/>
        </w:rPr>
      </w:pPr>
      <w:r w:rsidRPr="00751C8A">
        <w:rPr>
          <w:rFonts w:ascii="Calibri Light" w:hAnsi="Calibri Light" w:cs="Calibri Light"/>
          <w:sz w:val="20"/>
          <w:szCs w:val="20"/>
          <w:lang w:bidi="pl-PL"/>
        </w:rPr>
        <w:t>Zarzut naruszenia art. 10 k.p.a. nie znajduje zatem potwierdzenia w badanej sprawie.</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lang w:bidi="pl-PL"/>
        </w:rPr>
        <w:t xml:space="preserve">Zdaniem ZO </w:t>
      </w:r>
      <w:r w:rsidRPr="00751C8A">
        <w:rPr>
          <w:rFonts w:ascii="Calibri Light" w:hAnsi="Calibri Light" w:cs="Calibri Light"/>
          <w:sz w:val="20"/>
          <w:szCs w:val="20"/>
        </w:rPr>
        <w:t xml:space="preserve">wydanie decyzji o środowiskowych uwarunkowaniach dla planowanego przedsięwzięcia, pomimo licznych protestów, uchybia </w:t>
      </w:r>
      <w:r w:rsidRPr="00751C8A">
        <w:rPr>
          <w:rFonts w:ascii="Calibri Light" w:hAnsi="Calibri Light" w:cs="Calibri Light"/>
          <w:bCs/>
          <w:sz w:val="20"/>
          <w:szCs w:val="20"/>
        </w:rPr>
        <w:t>zasadzie uwzględnienia interesu społecznego</w:t>
      </w:r>
      <w:r w:rsidRPr="00751C8A">
        <w:rPr>
          <w:rFonts w:ascii="Calibri Light" w:hAnsi="Calibri Light" w:cs="Calibri Light"/>
          <w:b/>
          <w:bCs/>
          <w:sz w:val="20"/>
          <w:szCs w:val="20"/>
        </w:rPr>
        <w:t xml:space="preserve"> </w:t>
      </w:r>
      <w:r w:rsidRPr="00751C8A">
        <w:rPr>
          <w:rFonts w:ascii="Calibri Light" w:hAnsi="Calibri Light" w:cs="Calibri Light"/>
          <w:sz w:val="20"/>
          <w:szCs w:val="20"/>
        </w:rPr>
        <w:t xml:space="preserve">i przedkłada interes inwestora nad potrzeby lokalnej społeczności. Według odwołujących się organ nie może kierować się subiektywnym przekonaniem wnioskodawcy o braku uciążliwości inwestycji, ale musi mieć na względzie konkretne parametry i regulacje prawne oraz powinien odnosić się do faktów, wyliczeń i publikacji naukowych, co w sprawie nie miało miejsca. </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 xml:space="preserve">GDOŚ zgadza się z ZO, że organ wydający decyzję o środowiskowych uwarunkowaniach powinien zbadać sprawę pod względem okoliczności faktycznych i prawnych i na ich podstawie określić środowiskowe uwarunkowania realizacji przedsięwzięcia. W postępowaniu administracyjnym organ weryfikuje dokumentację sprawy, niedopuszczalna jest więc sytuacja, w której opierałby się on przy orzekaniu np. na wyżej wspomnianym subiektywnym przekonaniu wnioskodawcy o braku uciążliwości przedsięwzięcia. </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 xml:space="preserve">W analizowanej sprawie </w:t>
      </w:r>
      <w:r w:rsidRPr="00751C8A">
        <w:rPr>
          <w:rFonts w:ascii="Calibri Light" w:hAnsi="Calibri Light" w:cs="Calibri Light"/>
          <w:sz w:val="20"/>
          <w:szCs w:val="20"/>
          <w:lang w:bidi="pl-PL"/>
        </w:rPr>
        <w:t>RDOŚ w Białymstoku</w:t>
      </w:r>
      <w:r w:rsidRPr="00751C8A">
        <w:rPr>
          <w:rFonts w:ascii="Calibri Light" w:hAnsi="Calibri Light" w:cs="Calibri Light"/>
          <w:sz w:val="20"/>
          <w:szCs w:val="20"/>
        </w:rPr>
        <w:t xml:space="preserve"> zweryfikował dokumentację sprawy. Analiza raportu wykazała konieczność wyjaśnienia wybranych zagadnień, dlatego </w:t>
      </w:r>
      <w:r w:rsidRPr="00751C8A">
        <w:rPr>
          <w:rFonts w:ascii="Calibri Light" w:hAnsi="Calibri Light" w:cs="Calibri Light"/>
          <w:sz w:val="20"/>
          <w:szCs w:val="20"/>
          <w:lang w:bidi="pl-PL"/>
        </w:rPr>
        <w:t xml:space="preserve">RDOŚ w Białymstoku wezwał inwestora do złożenia wyjaśnień (przebieg postępowania wyjaśniającego został opisany w uzasadnieniu kwestionowanej decyzji na stronach 33-36 oraz na stronach 24-26 niniejszej decyzji). Badanie możliwości uzgodnienia warunków realizacji przedsięwzięcia RDOŚ w Białymstoku oparł na prawnych przesłankach (przesłanki odmowy uzgodnienia warunków realizacji przedsięwzięcia, wymienione w art. 80 i art. 81 </w:t>
      </w:r>
      <w:proofErr w:type="spellStart"/>
      <w:r w:rsidRPr="00751C8A">
        <w:rPr>
          <w:rFonts w:ascii="Calibri Light" w:hAnsi="Calibri Light" w:cs="Calibri Light"/>
          <w:sz w:val="20"/>
          <w:szCs w:val="20"/>
          <w:lang w:bidi="pl-PL"/>
        </w:rPr>
        <w:t>u.o.o..ś</w:t>
      </w:r>
      <w:proofErr w:type="spellEnd"/>
      <w:r w:rsidRPr="00751C8A">
        <w:rPr>
          <w:rFonts w:ascii="Calibri Light" w:hAnsi="Calibri Light" w:cs="Calibri Light"/>
          <w:sz w:val="20"/>
          <w:szCs w:val="20"/>
          <w:lang w:bidi="pl-PL"/>
        </w:rPr>
        <w:t xml:space="preserve">.), co również uzasadnił w swojej decyzji. RDOŚ w Białymstoku odniósł się w swojej decyzji do kwestii celów środowiskowych dla wód podziemnych, powierzchniowych i obszarów chronionych oraz do oddziaływania przedsięwzięcia na obszary Natura 2000. Określając szczegółowe warunki realizacji przedsięwzięcia RDOŚ w Białymstoku opierał się m.in. na normach (np. w zakresie hałasu czy zanieczyszczenia powierza), przepisach z zakresu ochrony przyrody czy wiedzy naukowej, eksperckiej. Twierdzenie ZO, że organ I instancji wydając kwestionowaną decyzję </w:t>
      </w:r>
      <w:r w:rsidRPr="00751C8A">
        <w:rPr>
          <w:rFonts w:ascii="Calibri Light" w:hAnsi="Calibri Light" w:cs="Calibri Light"/>
          <w:sz w:val="20"/>
          <w:szCs w:val="20"/>
        </w:rPr>
        <w:t>polegał jedynie na treści niezweryfikowanego raportu, pomijając okoliczności faktyczne, prawne i wiedzę naukową mija się więc z prawdą.</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 xml:space="preserve">Odwołujący się stoją na stanowisku, że gromadzony materiał dowodowy nie wyjaśnił wszystkich wątpliwości zgłaszanych w toku postępowania. Jako przykłady wskazują zaistniałą, zdaniem ZO, sprzeczność kwestionowanej decyzji z opinią Nadleśnictwa Dojlidy w Białymstoku z 16 maja 2017 r., ustaleniami wynikającymi z przedłożonej w toku postępowania prywatnej opinii przyrodniczej poprzedzonej wizją lokalną, dokumentacją fotograficzną potwierdzającą obecność orlika krzykliwego w miejscu planowanej inwestycji, przywołanymi publikacjami naukowymi potwierdzającymi wadliwość raportu, a także uchybieniami związanymi z brakiem aktualnych opracowań mapowych dotyczących przebiegu trasy przez wieś Skrybicze, nieuwzględnieniem w wydanej decyzji oddziaływania planowanego przedsięwzięcia na ludność, możliwości wystąpienia konfliktów lokalnych. Zagadnienia te nie zostały poddane, według odwołujących się, szczegółowej analizie, a część z nich została skwitowana jedynie zdawkowym komentarzem. </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 xml:space="preserve">W ocenie GDOŚ wskazane przez ZO kwestie zostały wyczerpująco przeanalizowane w badanym postępowaniu. </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 xml:space="preserve">Nie wszystkie z uwag, mimo przywołania w odwołaniu, ZO zgłosiło w trakcie procedury z udziałem społeczeństwa, np. odniesienie się do opinii Nadleśnictwa Dojlidy w Białymstoku z 16 maja 2017 r. Niemniej jednaj GDOŚ wyjaśnia, że zagadnienie to było już przeanalizowane w postępowaniu na wcześniejszym jego etapie (zakończonym decyzją GDOŚ z 4 czerwca 2021 r.). </w:t>
      </w:r>
      <w:r w:rsidRPr="00751C8A">
        <w:rPr>
          <w:rFonts w:ascii="Calibri Light" w:hAnsi="Calibri Light" w:cs="Calibri Light"/>
          <w:sz w:val="20"/>
          <w:szCs w:val="20"/>
          <w:lang w:bidi="pl-PL"/>
        </w:rPr>
        <w:t xml:space="preserve">Jak wówczas wyjaśniono, ze wspomnianego pisma Nadleśnictwa Dojlidy w Białymstoku wynikało, że optymalnym pod względem ekologicznym jest inny wariant niż </w:t>
      </w:r>
      <w:r w:rsidRPr="00751C8A">
        <w:rPr>
          <w:rFonts w:ascii="Calibri Light" w:hAnsi="Calibri Light" w:cs="Calibri Light"/>
          <w:sz w:val="20"/>
          <w:szCs w:val="20"/>
          <w:lang w:bidi="pl-PL"/>
        </w:rPr>
        <w:lastRenderedPageBreak/>
        <w:t xml:space="preserve">określony w raporcie z 2018 r. jako najkorzystniejszy dla środowiska oraz, że część projektowanego przedsięwzięcia zlokalizowana jest w zbyt małej odległości od strefy ochronnej orlika krzykliwego. Kwestie te wyjaśnione zostały wyczerpująco </w:t>
      </w:r>
      <w:r w:rsidRPr="00751C8A">
        <w:rPr>
          <w:rFonts w:ascii="Calibri Light" w:hAnsi="Calibri Light" w:cs="Calibri Light"/>
          <w:sz w:val="20"/>
          <w:szCs w:val="20"/>
        </w:rPr>
        <w:t xml:space="preserve">na stronach 70-74 decyzji GDOŚ z 4 czerwca 2021 r. przy odpowiedzi na zarzuty SMZJ. GDOŚ wskazał wówczas również, iż opinia </w:t>
      </w:r>
      <w:r w:rsidRPr="00751C8A">
        <w:rPr>
          <w:rFonts w:ascii="Calibri Light" w:hAnsi="Calibri Light" w:cs="Calibri Light"/>
          <w:sz w:val="20"/>
          <w:szCs w:val="20"/>
          <w:lang w:bidi="pl-PL"/>
        </w:rPr>
        <w:t>Nadleśnictwa Dojlidy w Białymstoku nie jest wiążąca dla organu wydającego decyzję w zakresie oceny czy w raporcie o oddziaływaniu przedsięwzięcia na środowisko prawidłowo wskazano wariant najkorzystniejszy dla środowiska.</w:t>
      </w:r>
    </w:p>
    <w:p w:rsidR="003E7391" w:rsidRPr="00751C8A" w:rsidRDefault="00A76DB4" w:rsidP="00751C8A">
      <w:pPr>
        <w:pStyle w:val="Bezodstpw"/>
        <w:spacing w:line="276" w:lineRule="auto"/>
        <w:ind w:firstLine="709"/>
        <w:rPr>
          <w:rFonts w:ascii="Calibri Light" w:hAnsi="Calibri Light" w:cs="Calibri Light"/>
          <w:sz w:val="20"/>
          <w:szCs w:val="20"/>
          <w:lang w:bidi="pl-PL"/>
        </w:rPr>
      </w:pPr>
      <w:r w:rsidRPr="00751C8A">
        <w:rPr>
          <w:rFonts w:ascii="Calibri Light" w:hAnsi="Calibri Light" w:cs="Calibri Light"/>
          <w:sz w:val="20"/>
          <w:szCs w:val="20"/>
        </w:rPr>
        <w:t xml:space="preserve">Co do ustaleń wynikających z przedłożonej w toku postępowania prywatnej opinii przyrodniczej poprzedzonej wizją lokalną, to RDOŚ W Białymstoku odniósł się do tej kwestii na stronach 138 i 139 kwestionowanej decyzji. RDOŚ W Białymstoku wyjaśnił, że ZO powołało się w swoim piśmie na ekspertyzę z dnia 14 kwietnia 2017 r. bez cytowania jej tytułu oraz nie załączając jej do swojego pisma i przyjął przypuszczenie, że chodzi o </w:t>
      </w:r>
      <w:r w:rsidRPr="00751C8A">
        <w:rPr>
          <w:rFonts w:ascii="Calibri Light" w:hAnsi="Calibri Light" w:cs="Calibri Light"/>
          <w:iCs/>
          <w:sz w:val="20"/>
          <w:szCs w:val="20"/>
        </w:rPr>
        <w:t xml:space="preserve">„Raport z rekonesansu przyrodniczego w lokalizacji </w:t>
      </w:r>
      <w:proofErr w:type="spellStart"/>
      <w:r w:rsidRPr="00751C8A">
        <w:rPr>
          <w:rFonts w:ascii="Calibri Light" w:hAnsi="Calibri Light" w:cs="Calibri Light"/>
          <w:iCs/>
          <w:sz w:val="20"/>
          <w:szCs w:val="20"/>
        </w:rPr>
        <w:t>Hermanówka</w:t>
      </w:r>
      <w:proofErr w:type="spellEnd"/>
      <w:r w:rsidRPr="00751C8A">
        <w:rPr>
          <w:rFonts w:ascii="Calibri Light" w:hAnsi="Calibri Light" w:cs="Calibri Light"/>
          <w:iCs/>
          <w:sz w:val="20"/>
          <w:szCs w:val="20"/>
        </w:rPr>
        <w:t>"</w:t>
      </w:r>
      <w:r w:rsidRPr="00751C8A">
        <w:rPr>
          <w:rFonts w:ascii="Calibri Light" w:hAnsi="Calibri Light" w:cs="Calibri Light"/>
          <w:i/>
          <w:iCs/>
          <w:sz w:val="20"/>
          <w:szCs w:val="20"/>
        </w:rPr>
        <w:t xml:space="preserve"> </w:t>
      </w:r>
      <w:r w:rsidRPr="00751C8A">
        <w:rPr>
          <w:rFonts w:ascii="Calibri Light" w:hAnsi="Calibri Light" w:cs="Calibri Light"/>
          <w:sz w:val="20"/>
          <w:szCs w:val="20"/>
        </w:rPr>
        <w:t>Janusza Kupisa, Zwoleń, 04.2017, który stanowił załącznik do skargi ZO na decyzję GDOŚ z dnia 4 czerwca 2021 r. Organ I instancji zauważył, iż ekspertyza ta została przekazana do RDOŚ w Białymstoku 14 kwietnia 2017 r. a więc rok przed złożeniem przez inwestora wniosku o wydanie decyzji o środowiskowych uwarunkowaniach (wniosek z 4 września 2018 r.), przy którym złożony został raport zawierający jakoby kwestionowane w analizie z 2017 r. wyniki inwentaryzacji przyrodniczej. W związku z powyższym ekspertyzę tę RDOŚ W Białymstoku uznał za bezprzedmiotową, gdyż zamieszczone w nich wnioski odnoszą się do materiału, który nie był rozpatrywany w prowadzonym postępowaniu.</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 xml:space="preserve">W kwestii dokumentacji fotograficznej potwierdzającej obecność orlika krzykliwego w miejscu planowanej inwestycji, to z akt sprawy nie wynika, o jakiej dokumentacji mówi ZO, odwołujący się nie złożyli też żadnej uwagi dotyczącej dokumentacji fotograficznej. RDOŚ w Białymstoku wskazał w decyzji, że wyniki inwentaryzacji przyrodniczej, przeprowadzonej na potrzeby sporządzenia raportu, wykazały na badanym terenie obecność orlika krzykliwego. </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Analiza oddziaływań (obejmująca m.in. hałas, płoszenie, utratę żerowisk) nie wykazała znaczącego negatywnego oddziaływania planowanego przedsięwzięcia na orlika krzykliwego.</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Jeśli chodzi zaś o publikacje naukowe potwierdzające wadliwość raportu, to do tych związanych z inwentaryzacją przyrodniczą RDOŚ w Białymstoku odniósł się wyczerpująco na stronach 135-136 i dalszych kwestionowanej decyzji.</w:t>
      </w:r>
    </w:p>
    <w:p w:rsidR="003E7391" w:rsidRPr="00751C8A" w:rsidRDefault="00A76DB4" w:rsidP="00751C8A">
      <w:pPr>
        <w:pStyle w:val="Bezodstpw"/>
        <w:spacing w:line="276" w:lineRule="auto"/>
        <w:ind w:firstLine="709"/>
        <w:rPr>
          <w:rFonts w:ascii="Calibri Light" w:hAnsi="Calibri Light" w:cs="Calibri Light"/>
          <w:sz w:val="20"/>
          <w:szCs w:val="20"/>
        </w:rPr>
      </w:pPr>
      <w:r w:rsidRPr="00751C8A">
        <w:rPr>
          <w:rFonts w:ascii="Calibri Light" w:hAnsi="Calibri Light" w:cs="Calibri Light"/>
          <w:sz w:val="20"/>
          <w:szCs w:val="20"/>
        </w:rPr>
        <w:t xml:space="preserve">Na stronach 145-146 RDOŚ w Białymstoku odpowiedział ZO na wnioski dotyczące opracowań mapowych dotyczących przebiegu trasy przez wieś Skrybicze. Po przenalizowaniu dokumentacji sprawy oraz dostępnych danych zamieszczonych na portalu </w:t>
      </w:r>
      <w:hyperlink r:id="rId10" w:history="1">
        <w:r w:rsidRPr="00751C8A">
          <w:rPr>
            <w:rFonts w:ascii="Calibri Light" w:hAnsi="Calibri Light" w:cs="Calibri Light"/>
            <w:sz w:val="20"/>
            <w:szCs w:val="20"/>
            <w:lang w:eastAsia="en-US" w:bidi="en-US"/>
          </w:rPr>
          <w:t>https://polska.e-mapa.net/</w:t>
        </w:r>
      </w:hyperlink>
      <w:r w:rsidRPr="00751C8A">
        <w:rPr>
          <w:rFonts w:ascii="Calibri Light" w:hAnsi="Calibri Light" w:cs="Calibri Light"/>
          <w:sz w:val="20"/>
          <w:szCs w:val="20"/>
          <w:lang w:eastAsia="en-US" w:bidi="en-US"/>
        </w:rPr>
        <w:t xml:space="preserve"> </w:t>
      </w:r>
      <w:r w:rsidRPr="00751C8A">
        <w:rPr>
          <w:rFonts w:ascii="Calibri Light" w:hAnsi="Calibri Light" w:cs="Calibri Light"/>
          <w:sz w:val="20"/>
          <w:szCs w:val="20"/>
        </w:rPr>
        <w:t xml:space="preserve">organ I instancji stwierdził, iż zwarta zabudowa wsi Skrybicze koncentruje się wzdłuż drogi gminnej 1487B, w odległości około 500 m na północ od planowanego przebiegu DK65 w wariancie proponowanym przez wnioskodawcę. RDOŚ w Białymstoku wyjaśnił, że pod pojęciem „zwartej zabudowy”, zgodnie z </w:t>
      </w:r>
      <w:r w:rsidRPr="00751C8A">
        <w:rPr>
          <w:rFonts w:ascii="Calibri Light" w:hAnsi="Calibri Light" w:cs="Calibri Light"/>
          <w:sz w:val="20"/>
          <w:szCs w:val="20"/>
          <w:lang w:eastAsia="en-US" w:bidi="en-US"/>
        </w:rPr>
        <w:t xml:space="preserve">art. </w:t>
      </w:r>
      <w:r w:rsidRPr="00751C8A">
        <w:rPr>
          <w:rFonts w:ascii="Calibri Light" w:hAnsi="Calibri Light" w:cs="Calibri Light"/>
          <w:sz w:val="20"/>
          <w:szCs w:val="20"/>
        </w:rPr>
        <w:t xml:space="preserve">4 </w:t>
      </w:r>
      <w:r w:rsidRPr="00751C8A">
        <w:rPr>
          <w:rFonts w:ascii="Calibri Light" w:hAnsi="Calibri Light" w:cs="Calibri Light"/>
          <w:sz w:val="20"/>
          <w:szCs w:val="20"/>
          <w:lang w:eastAsia="en-US" w:bidi="en-US"/>
        </w:rPr>
        <w:t xml:space="preserve">pkt. </w:t>
      </w:r>
      <w:r w:rsidRPr="00751C8A">
        <w:rPr>
          <w:rFonts w:ascii="Calibri Light" w:hAnsi="Calibri Light" w:cs="Calibri Light"/>
          <w:sz w:val="20"/>
          <w:szCs w:val="20"/>
        </w:rPr>
        <w:t xml:space="preserve">29 ustawy z dnia 3 lutego 1995 r. o ochronie gruntów rolnych i leśnych (Dz.U. z 2021 r. poz. 1326), należy rozumieć zgrupowanie nie mniej niż 5 budynków, z wyjątkiem budynków o funkcji wyłącznie gospodarczej, pomiędzy którymi największa odległość sąsiadujących ze sobą budynków nie przekracza 100 m. Budynki zlokalizowane po drugiej stronie planowanej DK65 pomimo, iż administracyjnie zlokalizowane w obrębie Skrybicze położone są ponad 500 na południe od obszaru zwartej zabudowy wsi Skrybicze. Jest to zabudowa, której nie można zaliczyć do spełniającego kryteria ustawy obszaru zwartej zabudowy. Droga gminna nr 1487B prowadząca ze wsi Skrybicze na południe do wsi Łubniki zostanie poprowadzona wiaduktem nad drogą krajową nr 65, co zapewni bezpośredni i bezkolizyjny przejazd. Doprowadzone do niej zostaną drogi dojazdowe poprowadzone równolegle do planowanej DK65 zapewniające połączenie istniejącej sieci dróg lokalnych z drogami gminnymi. Tym samym mieszkańcy istniejących i planowanych domów, będą mieli zapewnione bezpieczne połączenie z drogą gminną 1487B i zapewniony bezkolizyjny dojazd do obszaru zwartej zabudowy wsi Skrybicze oraz dalej poprzez drogę gminną 1484B do Białegostoku. Pozwoli to na zachowanie połączenia drogowego pomiędzy zabudowaniami położonymi na południe od DK65 i obszarem zwartej zabudowy wsi Skrybicze. RDOŚ w Białymstoku podkreślił, iż budowa DK65 nie wiąże się z koniecznością wyburzeń istniejących budynków mieszkalnych wsi Skrybicze, nie ogranicza mieszkańcom dostępu do działek oraz istniejącej sieci dróg, umożliwia bezpośredni i bezkolizyjny dojazd do obszaru zwartej zabudowy wsi Skrybicze oraz dalej do Białegostoku. W żadnym z rozpatrywanych wariantów </w:t>
      </w:r>
      <w:r w:rsidRPr="00751C8A">
        <w:rPr>
          <w:rFonts w:ascii="Calibri Light" w:hAnsi="Calibri Light" w:cs="Calibri Light"/>
          <w:sz w:val="20"/>
          <w:szCs w:val="20"/>
        </w:rPr>
        <w:lastRenderedPageBreak/>
        <w:t>DK65 nie przecina więc zabudowy wsi w sposób, który mógłby nieść ze sobą negatywne skutki dla społeczeństwa. Dotyczy to również domów zrealizowanych w ostatnim czasie, wieś Skrybicze bowiem rozrasta się, przy czym nowo zasiedlane tereny mają zabudowę rozproszoną. Planowana trasa nie dzieli wsi na dwie odrębne części, rozdzielone tereny będą ze sobą skomunikowane. Trasa nie będzie też limitować dostępu mieszkańców do infrastruktury technicznej czy mediów. Realizacja i eksploatacja inwestycji nie spowoduje również naruszenia więzi społecznych mieszkańców wsi Skrybicze. Nie można wiec zgodzić się z odwołującymi się, że RDOŚ w Białymstoku nie przeanalizował powyższych kwestii ani też, że doszło do uchybienia związanego z brakiem aktualnych opracowań mapowych przebiegu trasy przez wieś Skrybicze.</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ZO uważa również, że RDOŚ w Białymstoku nie odniósł się w trakcie procedury z udziałem społeczeństwa do nieuwzględnienia w wydanej decyzji oddziaływania planowanego przedsięwzięcia na ludność. Zarzut ten nie jest zrozumiały według GDOŚ, mowa w nim bowiem o wydanej już decyzji. Wydaje się, że odwołujący się powtarzają tu zarzut podniesiony w stosunku do uprzednio wydanych dla przedsięwzięcia decyzji: RDOŚ</w:t>
      </w:r>
      <w:r w:rsidRPr="00751C8A">
        <w:rPr>
          <w:rFonts w:ascii="Calibri Light" w:hAnsi="Calibri Light" w:cs="Calibri Light"/>
          <w:b/>
          <w:sz w:val="20"/>
          <w:szCs w:val="20"/>
        </w:rPr>
        <w:t xml:space="preserve"> </w:t>
      </w:r>
      <w:r w:rsidRPr="00751C8A">
        <w:rPr>
          <w:rFonts w:ascii="Calibri Light" w:hAnsi="Calibri Light" w:cs="Calibri Light"/>
          <w:sz w:val="20"/>
          <w:szCs w:val="20"/>
        </w:rPr>
        <w:t>w Białymstoku z 14 sierpnia 2019 r. lub też GDOŚ z 4 czerwca 2021 r. Niemniej jednak GDOŚ wyjaśnia, że w kontrolowanym postępowaniu wpływ na ludność został przeanalizowany w wielu aspektach, związanych zarówno ze zdrowiem jak i warunkami życia ludzi. W wyniku tej analizy organ I instancji, w ocenie GDOŚ prawidłowo, uznał, że przy zastosowaniu warunków określonych w decyzji z 31 lipca 2023 r. przedsięwzięcie nie będzie negatywnie wpływać na ludzi (m. in. wpływ na zdrowie i warunki życia ludzi poprzez hałas, zanieczyszczenia czy polepszenie transportu i bezpieczeństwa ruchu drogowego, ale także wpływ na elementy przyrodnicze stanowiące dobro społeczne). Bardziej szczegółowo do warunków zawartych w decyzji, minimalizujących wpływ przedsięwzięcia GDOŚ odniósł się na stronie 58 niniejszej decyzji, odpowiadając na zarzut 1 ZO.</w:t>
      </w:r>
    </w:p>
    <w:p w:rsidR="003E7391" w:rsidRPr="00751C8A" w:rsidRDefault="00A76DB4" w:rsidP="00751C8A">
      <w:pPr>
        <w:pStyle w:val="Bezodstpw"/>
        <w:spacing w:line="276" w:lineRule="auto"/>
        <w:ind w:firstLine="708"/>
        <w:rPr>
          <w:rFonts w:ascii="Calibri Light" w:hAnsi="Calibri Light" w:cs="Calibri Light"/>
          <w:sz w:val="20"/>
          <w:szCs w:val="20"/>
          <w:lang w:bidi="pl-PL"/>
        </w:rPr>
      </w:pPr>
      <w:r w:rsidRPr="00751C8A">
        <w:rPr>
          <w:rFonts w:ascii="Calibri Light" w:hAnsi="Calibri Light" w:cs="Calibri Light"/>
          <w:sz w:val="20"/>
          <w:szCs w:val="20"/>
        </w:rPr>
        <w:t>Co do możliwości wystąpienia konfliktów lokalnych, to RDOŚ w Białymstoku odniósł się szczegółowo na stronach 144-146 decyzji do przewidywanych przez ZO negatywnych konsekwencji społecznych wynikające z „przecięcia zwartej zabudowy wsi Skrybicze”. Organ I instancji wykazał, że obawy odwołujących się co do utrudnień w dostępie do infrastruktury technicznej, mediów czy naruszenia więzi społecznych w odniesieniu do mieszkańców wsi Skrybicze są nieuzasadnione. Dodać w tym miejscu również warto</w:t>
      </w:r>
      <w:r w:rsidRPr="00751C8A">
        <w:rPr>
          <w:rFonts w:ascii="Calibri Light" w:hAnsi="Calibri Light" w:cs="Calibri Light"/>
          <w:sz w:val="20"/>
          <w:szCs w:val="20"/>
          <w:lang w:bidi="pl-PL"/>
        </w:rPr>
        <w:t xml:space="preserve">, że w raporcie znajduje się analiza możliwych konfliktów społecznych. </w:t>
      </w:r>
      <w:r w:rsidRPr="00751C8A">
        <w:rPr>
          <w:rFonts w:ascii="Calibri Light" w:hAnsi="Calibri Light" w:cs="Calibri Light"/>
          <w:sz w:val="20"/>
          <w:szCs w:val="20"/>
        </w:rPr>
        <w:t xml:space="preserve">Analiza konfliktów społecznych w postępowaniu w sprawie decyzji o środowiskowych uwarunkowaniach polega na ich diagnozowaniu i ocenie, co zostało w niniejszej sprawie dokonane, nie zaś na akceptacji wszystkich </w:t>
      </w:r>
      <w:r w:rsidRPr="00751C8A">
        <w:rPr>
          <w:rFonts w:ascii="Calibri Light" w:hAnsi="Calibri Light" w:cs="Calibri Light"/>
          <w:sz w:val="20"/>
          <w:szCs w:val="20"/>
          <w:lang w:bidi="pl-PL"/>
        </w:rPr>
        <w:t>postulatów zgłaszanych przez strony postępowania.</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lang w:bidi="pl-PL"/>
        </w:rPr>
        <w:t xml:space="preserve">Nie można się zgodzić się z ZO, że organ wydający decyzję o środowiskowych uwarunkowaniach powinien dążyć </w:t>
      </w:r>
      <w:r w:rsidRPr="00751C8A">
        <w:rPr>
          <w:rFonts w:ascii="Calibri Light" w:hAnsi="Calibri Light" w:cs="Calibri Light"/>
          <w:sz w:val="20"/>
          <w:szCs w:val="20"/>
        </w:rPr>
        <w:t xml:space="preserve">do uzyskania społecznej </w:t>
      </w:r>
      <w:r w:rsidRPr="00751C8A">
        <w:rPr>
          <w:rFonts w:ascii="Calibri Light" w:hAnsi="Calibri Light" w:cs="Calibri Light"/>
          <w:bCs/>
          <w:sz w:val="20"/>
          <w:szCs w:val="20"/>
        </w:rPr>
        <w:t>akceptacji</w:t>
      </w:r>
      <w:r w:rsidRPr="00751C8A">
        <w:rPr>
          <w:rFonts w:ascii="Calibri Light" w:hAnsi="Calibri Light" w:cs="Calibri Light"/>
          <w:b/>
          <w:bCs/>
          <w:sz w:val="20"/>
          <w:szCs w:val="20"/>
        </w:rPr>
        <w:t xml:space="preserve"> </w:t>
      </w:r>
      <w:r w:rsidRPr="00751C8A">
        <w:rPr>
          <w:rFonts w:ascii="Calibri Light" w:hAnsi="Calibri Light" w:cs="Calibri Light"/>
          <w:sz w:val="20"/>
          <w:szCs w:val="20"/>
        </w:rPr>
        <w:t>planowanego przedsięwzięcia, którą odwołujący się rozumieją w taki sposób, że ich zdaniem „skala protestów i dezaprobaty społeczeństwa dla planowanej inwestycji powinna rzutować na ustalenia środowiskowych uwarunkowań”. Organ ustala środowiskowe uwarunkowania realizacji przedsięwzięcia poruszając się w granicach prawa (które stoi na straży prawa społeczeństwa do ochrony środowiska), nie zaś „akceptacji” czy „dezaprobaty” społeczeństwa.</w:t>
      </w:r>
    </w:p>
    <w:p w:rsidR="003E7391" w:rsidRPr="00751C8A" w:rsidRDefault="00A76DB4" w:rsidP="00751C8A">
      <w:pPr>
        <w:pStyle w:val="Bezodstpw"/>
        <w:spacing w:line="276" w:lineRule="auto"/>
        <w:rPr>
          <w:rFonts w:ascii="Calibri Light" w:hAnsi="Calibri Light" w:cs="Calibri Light"/>
          <w:sz w:val="20"/>
          <w:szCs w:val="20"/>
        </w:rPr>
      </w:pPr>
      <w:r w:rsidRPr="00751C8A">
        <w:rPr>
          <w:rFonts w:ascii="Calibri Light" w:hAnsi="Calibri Light" w:cs="Calibri Light"/>
          <w:sz w:val="20"/>
          <w:szCs w:val="20"/>
        </w:rPr>
        <w:t xml:space="preserve">W kwestii czynnika społecznego w analizie wielokryterialnej RDOŚ w Białymstoku wyjaśnił na stronie 146 decyzji, że w analizie wielokryterialnej nie analizowano zagadnień, takich jak naruszenie więzi społecznej, utrudnienia w komunikacji lokalnej czy dostęp do mediów. Zakres elementów, które powinny być uwzględnione w porównaniu wariantów określa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rPr>
        <w:t xml:space="preserve">66 ust. 1 pkt 6a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Z jego brzmienia nie wynika konieczność uwzględniania w analizie wskazanych przez odwołujących się zagadnień.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xml:space="preserve">., określając w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rPr>
        <w:t>66 ust. 1 pkt 6a lit. a i c obowiązek porównania oddziaływań analizowanych wariantów na ludzi czy dobra materialne, daje więc dowolność wyboru jakie elementy będą w tym zakresie badane, tak aby dopasować analizowane składowe do konkretnego przypadku. RDOŚ w Białymstoku podkreślił przy tym, że w raporcie określono, przeanalizowano oraz oceniono bezpośredni i pośredni wpływ danego przedsięwzięcia na środowisko oraz ludność, w tym zdrowie i warunki życia ludzi. Szczegółowo opisano oddziaływanie przedsięwzięcia diagnozując znaczące oddziaływania (np. hałas), a ich analiza wykazała, że przy zastosowaniu wskazanych w niniejszej decyzji działań minimalizujących (na etapie budowy i na etapie eksploatacji) nie ma przeciwwskazań do realizacji inwestycji.</w:t>
      </w:r>
    </w:p>
    <w:p w:rsidR="003E7391" w:rsidRPr="00751C8A" w:rsidRDefault="00A76DB4" w:rsidP="00751C8A">
      <w:pPr>
        <w:pStyle w:val="Bezodstpw"/>
        <w:spacing w:line="276" w:lineRule="auto"/>
        <w:ind w:firstLine="708"/>
        <w:rPr>
          <w:rFonts w:ascii="Calibri Light" w:hAnsi="Calibri Light" w:cs="Calibri Light"/>
          <w:sz w:val="20"/>
          <w:szCs w:val="20"/>
        </w:rPr>
      </w:pPr>
      <w:r w:rsidRPr="00751C8A">
        <w:rPr>
          <w:rFonts w:ascii="Calibri Light" w:hAnsi="Calibri Light" w:cs="Calibri Light"/>
          <w:sz w:val="20"/>
          <w:szCs w:val="20"/>
        </w:rPr>
        <w:t xml:space="preserve">W ocenie GDOŚ zarzut naruszenia </w:t>
      </w:r>
      <w:r w:rsidRPr="00751C8A">
        <w:rPr>
          <w:rFonts w:ascii="Calibri Light" w:hAnsi="Calibri Light" w:cs="Calibri Light"/>
          <w:sz w:val="20"/>
          <w:szCs w:val="20"/>
          <w:lang w:bidi="en-US"/>
        </w:rPr>
        <w:t xml:space="preserve">art. </w:t>
      </w:r>
      <w:r w:rsidRPr="00751C8A">
        <w:rPr>
          <w:rFonts w:ascii="Calibri Light" w:hAnsi="Calibri Light" w:cs="Calibri Light"/>
          <w:sz w:val="20"/>
          <w:szCs w:val="20"/>
        </w:rPr>
        <w:t xml:space="preserve">80 ust. 1 pkt 3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nie zasługuje więc na uwzględnienie.</w:t>
      </w:r>
    </w:p>
    <w:p w:rsidR="003E7391" w:rsidRPr="00751C8A" w:rsidRDefault="00A76DB4" w:rsidP="00751C8A">
      <w:pPr>
        <w:pStyle w:val="Bezodstpw"/>
        <w:spacing w:line="276" w:lineRule="auto"/>
        <w:rPr>
          <w:rFonts w:ascii="Calibri Light" w:hAnsi="Calibri Light" w:cs="Calibri Light"/>
          <w:sz w:val="20"/>
          <w:szCs w:val="20"/>
        </w:rPr>
      </w:pPr>
      <w:r w:rsidRPr="00751C8A">
        <w:rPr>
          <w:rFonts w:ascii="Calibri Light" w:hAnsi="Calibri Light" w:cs="Calibri Light"/>
          <w:sz w:val="20"/>
          <w:szCs w:val="20"/>
        </w:rPr>
        <w:tab/>
      </w:r>
      <w:r w:rsidRPr="00751C8A">
        <w:rPr>
          <w:rFonts w:ascii="Calibri Light" w:hAnsi="Calibri Light" w:cs="Calibri Light"/>
          <w:sz w:val="20"/>
          <w:szCs w:val="20"/>
        </w:rPr>
        <w:tab/>
      </w:r>
    </w:p>
    <w:p w:rsidR="003E7391" w:rsidRPr="00751C8A" w:rsidRDefault="00A76DB4" w:rsidP="00751C8A">
      <w:pPr>
        <w:pStyle w:val="Tekstpodstawowy"/>
        <w:tabs>
          <w:tab w:val="left" w:pos="432"/>
        </w:tabs>
        <w:spacing w:line="276" w:lineRule="auto"/>
        <w:rPr>
          <w:rFonts w:ascii="Calibri Light" w:hAnsi="Calibri Light" w:cs="Calibri Light"/>
          <w:sz w:val="20"/>
        </w:rPr>
      </w:pPr>
      <w:r w:rsidRPr="00751C8A">
        <w:rPr>
          <w:rFonts w:ascii="Calibri Light" w:hAnsi="Calibri Light" w:cs="Calibri Light"/>
          <w:sz w:val="20"/>
        </w:rPr>
        <w:lastRenderedPageBreak/>
        <w:tab/>
      </w:r>
      <w:r w:rsidRPr="00751C8A">
        <w:rPr>
          <w:rFonts w:ascii="Calibri Light" w:hAnsi="Calibri Light" w:cs="Calibri Light"/>
          <w:sz w:val="20"/>
        </w:rPr>
        <w:tab/>
        <w:t xml:space="preserve">ZO </w:t>
      </w:r>
      <w:r w:rsidRPr="00751C8A">
        <w:rPr>
          <w:rFonts w:ascii="Calibri Light" w:hAnsi="Calibri Light" w:cs="Calibri Light"/>
          <w:bCs/>
          <w:sz w:val="20"/>
        </w:rPr>
        <w:t>wniosło</w:t>
      </w:r>
      <w:r w:rsidRPr="00751C8A">
        <w:rPr>
          <w:rFonts w:ascii="Calibri Light" w:hAnsi="Calibri Light" w:cs="Calibri Light"/>
          <w:b/>
          <w:bCs/>
          <w:sz w:val="20"/>
        </w:rPr>
        <w:t xml:space="preserve"> </w:t>
      </w:r>
      <w:r w:rsidRPr="00751C8A">
        <w:rPr>
          <w:rFonts w:ascii="Calibri Light" w:hAnsi="Calibri Light" w:cs="Calibri Light"/>
          <w:sz w:val="20"/>
        </w:rPr>
        <w:t xml:space="preserve">o dopuszczenie dowodu w postaci opinii Janusza Kupisa z 13 lipca 2023 r. wraz z powołaną literaturą przedmiotu (w celu wykazania negatywnego oddziaływania planowanej inwestycji liniowej na miejsca bytowania orlika krzykliwego, nieprawidłowo wykonanej i nieaktualnej inwentaryzacji przyrodniczej będącej podstawą raportu, a także błędnej metodyki badań oraz nieprzydatności danych pozyskanych przez inwestora za pośrednictwem RDOŚ w Białymstoku w ramach „aktualizacji” informacji zawartych w raporcie) oraz dokumentacji fotograficznej ze współrzędnymi lokalizacyjnymi oraz wniosku o ustalenie strefy ochrony ostoi, miejsc rozrodu i regularnego przebywania orlika krzykliwego z 28 sierpnia 2023 r. (w celu ustalenia rzeczywistych miejsc występowania orlika krzykliwego, ich kolizji z preferowanym wariantem inwestycji oraz wadliwości raportu </w:t>
      </w:r>
      <w:r w:rsidRPr="00751C8A">
        <w:rPr>
          <w:rFonts w:ascii="Calibri Light" w:hAnsi="Calibri Light" w:cs="Calibri Light"/>
          <w:iCs/>
          <w:sz w:val="20"/>
        </w:rPr>
        <w:t>w</w:t>
      </w:r>
      <w:r w:rsidRPr="00751C8A">
        <w:rPr>
          <w:rFonts w:ascii="Calibri Light" w:hAnsi="Calibri Light" w:cs="Calibri Light"/>
          <w:sz w:val="20"/>
        </w:rPr>
        <w:t xml:space="preserve"> zakresie przeprowadzonej inwentaryzacji ornitologicznej).</w:t>
      </w:r>
    </w:p>
    <w:p w:rsidR="003E7391" w:rsidRPr="00751C8A" w:rsidRDefault="00A76DB4" w:rsidP="00751C8A">
      <w:pPr>
        <w:pStyle w:val="Tekstpodstawowy"/>
        <w:tabs>
          <w:tab w:val="left" w:pos="432"/>
        </w:tabs>
        <w:spacing w:line="276" w:lineRule="auto"/>
        <w:rPr>
          <w:rFonts w:ascii="Calibri Light" w:hAnsi="Calibri Light" w:cs="Calibri Light"/>
          <w:sz w:val="20"/>
          <w:lang w:bidi="pl-PL"/>
        </w:rPr>
      </w:pPr>
      <w:r w:rsidRPr="00751C8A">
        <w:rPr>
          <w:rFonts w:ascii="Calibri Light" w:hAnsi="Calibri Light" w:cs="Calibri Light"/>
          <w:sz w:val="20"/>
        </w:rPr>
        <w:tab/>
      </w:r>
      <w:r w:rsidRPr="00751C8A">
        <w:rPr>
          <w:rFonts w:ascii="Calibri Light" w:hAnsi="Calibri Light" w:cs="Calibri Light"/>
          <w:sz w:val="20"/>
        </w:rPr>
        <w:tab/>
        <w:t xml:space="preserve">W ocenie GDOŚ nie jest zasadne w sprawie </w:t>
      </w:r>
      <w:r w:rsidRPr="00751C8A">
        <w:rPr>
          <w:rFonts w:ascii="Calibri Light" w:hAnsi="Calibri Light" w:cs="Calibri Light"/>
          <w:sz w:val="20"/>
          <w:lang w:bidi="pl-PL"/>
        </w:rPr>
        <w:t xml:space="preserve">dopuszczenie dowodu z opinii niezależnego biegłego. Zagadnienia związane z oddziaływaniem przedsięwzięcia na </w:t>
      </w:r>
      <w:r w:rsidRPr="00751C8A">
        <w:rPr>
          <w:rFonts w:ascii="Calibri Light" w:hAnsi="Calibri Light" w:cs="Calibri Light"/>
          <w:sz w:val="20"/>
        </w:rPr>
        <w:t>orlika krzykliwego, prawidłowością wykonania i aktualnością inwentaryzacji przyrodniczej, a także oceną metodyki badań oraz przydatności danych pozyskanych przez inwestora za pośrednictwem RDOŚ w Białymstoku przy aktualizacji informacji zawartych w raporcie</w:t>
      </w:r>
      <w:r w:rsidRPr="00751C8A">
        <w:rPr>
          <w:rFonts w:ascii="Calibri Light" w:hAnsi="Calibri Light" w:cs="Calibri Light"/>
          <w:sz w:val="20"/>
          <w:lang w:bidi="pl-PL"/>
        </w:rPr>
        <w:t xml:space="preserve">, po dokonaniu przez inwestora koniecznych uzupełnień dokumentacji, zostały według GDOŚ poprawnie i wyczerpująco zbadane, a wnioski w tym zakresie przedstawione w uzasadnieniu niniejszej decyzji. </w:t>
      </w:r>
    </w:p>
    <w:p w:rsidR="003E7391" w:rsidRPr="00751C8A" w:rsidRDefault="00A76DB4" w:rsidP="00751C8A">
      <w:pPr>
        <w:spacing w:before="240"/>
        <w:ind w:firstLine="708"/>
        <w:rPr>
          <w:rFonts w:ascii="Calibri Light" w:hAnsi="Calibri Light" w:cs="Calibri Light"/>
          <w:sz w:val="20"/>
          <w:szCs w:val="20"/>
        </w:rPr>
      </w:pPr>
      <w:r w:rsidRPr="00751C8A">
        <w:rPr>
          <w:rFonts w:ascii="Calibri Light" w:hAnsi="Calibri Light" w:cs="Calibri Light"/>
          <w:sz w:val="20"/>
          <w:szCs w:val="20"/>
        </w:rPr>
        <w:t>Wobec powyższego orzeczono jak w sentencji.</w:t>
      </w:r>
    </w:p>
    <w:p w:rsidR="003E7391" w:rsidRPr="00751C8A" w:rsidRDefault="003E7391" w:rsidP="00751C8A">
      <w:pPr>
        <w:rPr>
          <w:rFonts w:ascii="Calibri Light" w:hAnsi="Calibri Light" w:cs="Calibri Light"/>
          <w:sz w:val="20"/>
          <w:szCs w:val="20"/>
        </w:rPr>
      </w:pPr>
    </w:p>
    <w:p w:rsidR="003E7391" w:rsidRPr="00751C8A" w:rsidRDefault="00A76DB4" w:rsidP="00751C8A">
      <w:pPr>
        <w:spacing w:after="120"/>
        <w:rPr>
          <w:rFonts w:ascii="Calibri Light" w:hAnsi="Calibri Light" w:cs="Calibri Light"/>
          <w:bCs/>
          <w:sz w:val="20"/>
          <w:szCs w:val="20"/>
        </w:rPr>
      </w:pPr>
      <w:r w:rsidRPr="00751C8A">
        <w:rPr>
          <w:rFonts w:ascii="Calibri Light" w:hAnsi="Calibri Light" w:cs="Calibri Light"/>
          <w:bCs/>
          <w:sz w:val="20"/>
          <w:szCs w:val="20"/>
        </w:rPr>
        <w:t>Pouczenie</w:t>
      </w:r>
    </w:p>
    <w:p w:rsidR="003E7391" w:rsidRPr="00751C8A" w:rsidRDefault="00A76DB4" w:rsidP="00751C8A">
      <w:pPr>
        <w:numPr>
          <w:ilvl w:val="0"/>
          <w:numId w:val="4"/>
        </w:numPr>
        <w:suppressAutoHyphens/>
        <w:spacing w:after="0"/>
        <w:ind w:left="425" w:hanging="425"/>
        <w:rPr>
          <w:rFonts w:ascii="Calibri Light" w:hAnsi="Calibri Light" w:cs="Calibri Light"/>
          <w:sz w:val="20"/>
          <w:szCs w:val="20"/>
        </w:rPr>
      </w:pPr>
      <w:bookmarkStart w:id="29" w:name="_Hlk153181224"/>
      <w:r w:rsidRPr="00751C8A">
        <w:rPr>
          <w:rFonts w:ascii="Calibri Light" w:hAnsi="Calibri Light" w:cs="Calibri Light"/>
          <w:sz w:val="20"/>
          <w:szCs w:val="20"/>
        </w:rPr>
        <w:t xml:space="preserve">niniejsza decyzja jest ostateczna w administracyjnym toku instancji. Na decyzję, zgodnie z art. 50 oraz art. 52 § 1 i 2 w związku z art. 3 § 2 pkt 1 ustawy z dnia 30 sierpnia 2002 r. – Prawo o postępowaniu przed sądami administracyjnymi (Dz. U. z 2024 r. poz. 935, ze zm.), dalej </w:t>
      </w:r>
      <w:proofErr w:type="spellStart"/>
      <w:r w:rsidRPr="00751C8A">
        <w:rPr>
          <w:rFonts w:ascii="Calibri Light" w:hAnsi="Calibri Light" w:cs="Calibri Light"/>
          <w:iCs/>
          <w:sz w:val="20"/>
          <w:szCs w:val="20"/>
        </w:rPr>
        <w:t>p.p.s.a</w:t>
      </w:r>
      <w:proofErr w:type="spellEnd"/>
      <w:r w:rsidRPr="00751C8A">
        <w:rPr>
          <w:rFonts w:ascii="Calibri Light" w:hAnsi="Calibri Light" w:cs="Calibri Light"/>
          <w:iCs/>
          <w:sz w:val="20"/>
          <w:szCs w:val="20"/>
        </w:rPr>
        <w:t>.</w:t>
      </w:r>
      <w:r w:rsidRPr="00751C8A">
        <w:rPr>
          <w:rFonts w:ascii="Calibri Light" w:hAnsi="Calibri Light" w:cs="Calibri Light"/>
          <w:sz w:val="20"/>
          <w:szCs w:val="20"/>
        </w:rPr>
        <w:t>, służy skarga do Wojewódzkiego Sądu Administracyjnego w Warszawie;</w:t>
      </w:r>
    </w:p>
    <w:p w:rsidR="003E7391" w:rsidRPr="00751C8A" w:rsidRDefault="00A76DB4" w:rsidP="00751C8A">
      <w:pPr>
        <w:numPr>
          <w:ilvl w:val="0"/>
          <w:numId w:val="4"/>
        </w:numPr>
        <w:suppressAutoHyphens/>
        <w:spacing w:after="0"/>
        <w:ind w:left="425" w:hanging="425"/>
        <w:rPr>
          <w:rFonts w:ascii="Calibri Light" w:hAnsi="Calibri Light" w:cs="Calibri Light"/>
          <w:sz w:val="20"/>
          <w:szCs w:val="20"/>
        </w:rPr>
      </w:pPr>
      <w:r w:rsidRPr="00751C8A">
        <w:rPr>
          <w:rFonts w:ascii="Calibri Light" w:hAnsi="Calibri Light" w:cs="Calibri Light"/>
          <w:sz w:val="20"/>
          <w:szCs w:val="20"/>
        </w:rPr>
        <w:t xml:space="preserve">zgodnie z art. 53 § 1 oraz art. 54 § 1 </w:t>
      </w:r>
      <w:proofErr w:type="spellStart"/>
      <w:r w:rsidRPr="00751C8A">
        <w:rPr>
          <w:rFonts w:ascii="Calibri Light" w:hAnsi="Calibri Light" w:cs="Calibri Light"/>
          <w:sz w:val="20"/>
          <w:szCs w:val="20"/>
        </w:rPr>
        <w:t>p.p.s.a</w:t>
      </w:r>
      <w:proofErr w:type="spellEnd"/>
      <w:r w:rsidRPr="00751C8A">
        <w:rPr>
          <w:rFonts w:ascii="Calibri Light" w:hAnsi="Calibri Light" w:cs="Calibri Light"/>
          <w:sz w:val="20"/>
          <w:szCs w:val="20"/>
        </w:rPr>
        <w:t>. skargę należy wnieść, za pośrednictwem GDOŚ, w terminie trzydziestu dni od dnia otrzymania decyzji;</w:t>
      </w:r>
    </w:p>
    <w:p w:rsidR="003E7391" w:rsidRPr="00751C8A" w:rsidRDefault="00A76DB4" w:rsidP="00751C8A">
      <w:pPr>
        <w:numPr>
          <w:ilvl w:val="0"/>
          <w:numId w:val="4"/>
        </w:numPr>
        <w:suppressAutoHyphens/>
        <w:spacing w:after="0"/>
        <w:ind w:left="425" w:hanging="425"/>
        <w:rPr>
          <w:rFonts w:ascii="Calibri Light" w:hAnsi="Calibri Light" w:cs="Calibri Light"/>
          <w:sz w:val="20"/>
          <w:szCs w:val="20"/>
        </w:rPr>
      </w:pPr>
      <w:r w:rsidRPr="00751C8A">
        <w:rPr>
          <w:rFonts w:ascii="Calibri Light" w:hAnsi="Calibri Light" w:cs="Calibri Light"/>
          <w:sz w:val="20"/>
          <w:szCs w:val="20"/>
        </w:rPr>
        <w:t xml:space="preserve">skarżący, zgodnie z </w:t>
      </w:r>
      <w:bookmarkStart w:id="30" w:name="_Hlk196470525"/>
      <w:r w:rsidRPr="00751C8A">
        <w:rPr>
          <w:rFonts w:ascii="Calibri Light" w:hAnsi="Calibri Light" w:cs="Calibri Light"/>
          <w:sz w:val="20"/>
          <w:szCs w:val="20"/>
        </w:rPr>
        <w:t xml:space="preserve">art. 230 </w:t>
      </w:r>
      <w:proofErr w:type="spellStart"/>
      <w:r w:rsidRPr="00751C8A">
        <w:rPr>
          <w:rFonts w:ascii="Calibri Light" w:hAnsi="Calibri Light" w:cs="Calibri Light"/>
          <w:iCs/>
          <w:sz w:val="20"/>
          <w:szCs w:val="20"/>
        </w:rPr>
        <w:t>p.p.s.a</w:t>
      </w:r>
      <w:proofErr w:type="spellEnd"/>
      <w:r w:rsidRPr="00751C8A">
        <w:rPr>
          <w:rFonts w:ascii="Calibri Light" w:hAnsi="Calibri Light" w:cs="Calibri Light"/>
          <w:iCs/>
          <w:sz w:val="20"/>
          <w:szCs w:val="20"/>
        </w:rPr>
        <w:t xml:space="preserve">. </w:t>
      </w:r>
      <w:bookmarkEnd w:id="30"/>
      <w:r w:rsidRPr="00751C8A">
        <w:rPr>
          <w:rFonts w:ascii="Calibri Light" w:hAnsi="Calibri Light" w:cs="Calibri Light"/>
          <w:iCs/>
          <w:sz w:val="20"/>
          <w:szCs w:val="20"/>
        </w:rPr>
        <w:t>w związku z § 2 ust. 3 pkt 3 rozporządzenia Rady Ministrów z dnia 16 grudnia 2003 r.</w:t>
      </w:r>
      <w:r w:rsidRPr="00751C8A">
        <w:rPr>
          <w:rFonts w:ascii="Calibri Light" w:hAnsi="Calibri Light" w:cs="Calibri Light"/>
          <w:i/>
          <w:iCs/>
          <w:sz w:val="20"/>
          <w:szCs w:val="20"/>
        </w:rPr>
        <w:t xml:space="preserve"> </w:t>
      </w:r>
      <w:r w:rsidRPr="00751C8A">
        <w:rPr>
          <w:rFonts w:ascii="Calibri Light" w:hAnsi="Calibri Light" w:cs="Calibri Light"/>
          <w:sz w:val="20"/>
          <w:szCs w:val="20"/>
        </w:rPr>
        <w:t>w sprawie wysokości oraz szczegółowych zasad pobierania wpisu w postępowaniu przed sądami administracyjnymi</w:t>
      </w:r>
      <w:r w:rsidRPr="00751C8A">
        <w:rPr>
          <w:rFonts w:ascii="Calibri Light" w:hAnsi="Calibri Light" w:cs="Calibri Light"/>
          <w:i/>
          <w:iCs/>
          <w:sz w:val="20"/>
          <w:szCs w:val="20"/>
        </w:rPr>
        <w:t xml:space="preserve"> </w:t>
      </w:r>
      <w:r w:rsidRPr="00751C8A">
        <w:rPr>
          <w:rFonts w:ascii="Calibri Light" w:hAnsi="Calibri Light" w:cs="Calibri Light"/>
          <w:iCs/>
          <w:sz w:val="20"/>
          <w:szCs w:val="20"/>
        </w:rPr>
        <w:t>(Dz. U. z 2021 r. poz. 535)</w:t>
      </w:r>
      <w:r w:rsidRPr="00751C8A">
        <w:rPr>
          <w:rFonts w:ascii="Calibri Light" w:hAnsi="Calibri Light" w:cs="Calibri Light"/>
          <w:sz w:val="20"/>
          <w:szCs w:val="20"/>
        </w:rPr>
        <w:t xml:space="preserve">, obowiązany jest do uiszczenia wpisu od skargi w kwocie 200 zł. Skarżący, co wynika z </w:t>
      </w:r>
      <w:bookmarkStart w:id="31" w:name="_Hlk196470548"/>
      <w:r w:rsidRPr="00751C8A">
        <w:rPr>
          <w:rFonts w:ascii="Calibri Light" w:hAnsi="Calibri Light" w:cs="Calibri Light"/>
          <w:sz w:val="20"/>
          <w:szCs w:val="20"/>
        </w:rPr>
        <w:t xml:space="preserve">art. 239 </w:t>
      </w:r>
      <w:proofErr w:type="spellStart"/>
      <w:r w:rsidRPr="00751C8A">
        <w:rPr>
          <w:rFonts w:ascii="Calibri Light" w:hAnsi="Calibri Light" w:cs="Calibri Light"/>
          <w:iCs/>
          <w:sz w:val="20"/>
          <w:szCs w:val="20"/>
        </w:rPr>
        <w:t>p.p.s.a</w:t>
      </w:r>
      <w:proofErr w:type="spellEnd"/>
      <w:r w:rsidRPr="00751C8A">
        <w:rPr>
          <w:rFonts w:ascii="Calibri Light" w:hAnsi="Calibri Light" w:cs="Calibri Light"/>
          <w:iCs/>
          <w:sz w:val="20"/>
          <w:szCs w:val="20"/>
        </w:rPr>
        <w:t>.</w:t>
      </w:r>
      <w:bookmarkEnd w:id="31"/>
      <w:r w:rsidRPr="00751C8A">
        <w:rPr>
          <w:rFonts w:ascii="Calibri Light" w:hAnsi="Calibri Light" w:cs="Calibri Light"/>
          <w:sz w:val="20"/>
          <w:szCs w:val="20"/>
        </w:rPr>
        <w:t>, może być zwolniony z obowiązku uiszczenia kosztów sądowych;</w:t>
      </w:r>
    </w:p>
    <w:p w:rsidR="003E7391" w:rsidRPr="00751C8A" w:rsidRDefault="00A76DB4" w:rsidP="00751C8A">
      <w:pPr>
        <w:numPr>
          <w:ilvl w:val="0"/>
          <w:numId w:val="4"/>
        </w:numPr>
        <w:suppressAutoHyphens/>
        <w:spacing w:after="0"/>
        <w:ind w:left="425" w:hanging="425"/>
        <w:rPr>
          <w:rFonts w:ascii="Calibri Light" w:hAnsi="Calibri Light" w:cs="Calibri Light"/>
          <w:sz w:val="20"/>
          <w:szCs w:val="20"/>
        </w:rPr>
      </w:pPr>
      <w:r w:rsidRPr="00751C8A">
        <w:rPr>
          <w:rFonts w:ascii="Calibri Light" w:hAnsi="Calibri Light" w:cs="Calibri Light"/>
          <w:sz w:val="20"/>
          <w:szCs w:val="20"/>
        </w:rPr>
        <w:t xml:space="preserve">skarżącemu, zgodnie z </w:t>
      </w:r>
      <w:bookmarkStart w:id="32" w:name="_Hlk196470580"/>
      <w:r w:rsidRPr="00751C8A">
        <w:rPr>
          <w:rFonts w:ascii="Calibri Light" w:hAnsi="Calibri Light" w:cs="Calibri Light"/>
          <w:sz w:val="20"/>
          <w:szCs w:val="20"/>
        </w:rPr>
        <w:t xml:space="preserve">art. 243 </w:t>
      </w:r>
      <w:proofErr w:type="spellStart"/>
      <w:r w:rsidRPr="00751C8A">
        <w:rPr>
          <w:rFonts w:ascii="Calibri Light" w:hAnsi="Calibri Light" w:cs="Calibri Light"/>
          <w:iCs/>
          <w:sz w:val="20"/>
          <w:szCs w:val="20"/>
        </w:rPr>
        <w:t>p.p.s.a</w:t>
      </w:r>
      <w:proofErr w:type="spellEnd"/>
      <w:r w:rsidRPr="00751C8A">
        <w:rPr>
          <w:rFonts w:ascii="Calibri Light" w:hAnsi="Calibri Light" w:cs="Calibri Light"/>
          <w:iCs/>
          <w:sz w:val="20"/>
          <w:szCs w:val="20"/>
        </w:rPr>
        <w:t>.</w:t>
      </w:r>
      <w:bookmarkEnd w:id="32"/>
      <w:r w:rsidRPr="00751C8A">
        <w:rPr>
          <w:rFonts w:ascii="Calibri Light" w:hAnsi="Calibri Light" w:cs="Calibri Light"/>
          <w:sz w:val="20"/>
          <w:szCs w:val="20"/>
        </w:rPr>
        <w:t>, może być przyznane, na jego wniosek, prawo pomocy. Wniosek ten wolny jest od opłat sądowych;</w:t>
      </w:r>
    </w:p>
    <w:p w:rsidR="003E7391" w:rsidRPr="00751C8A" w:rsidRDefault="00A76DB4" w:rsidP="00751C8A">
      <w:pPr>
        <w:numPr>
          <w:ilvl w:val="0"/>
          <w:numId w:val="4"/>
        </w:numPr>
        <w:suppressAutoHyphens/>
        <w:spacing w:after="120"/>
        <w:ind w:left="425" w:hanging="425"/>
        <w:rPr>
          <w:rFonts w:ascii="Calibri Light" w:hAnsi="Calibri Light" w:cs="Calibri Light"/>
          <w:sz w:val="20"/>
          <w:szCs w:val="20"/>
        </w:rPr>
      </w:pPr>
      <w:r w:rsidRPr="00751C8A">
        <w:rPr>
          <w:rFonts w:ascii="Calibri Light" w:hAnsi="Calibri Light" w:cs="Calibri Light"/>
          <w:sz w:val="20"/>
          <w:szCs w:val="20"/>
        </w:rPr>
        <w:t xml:space="preserve">skargę w formie elektronicznej należy wnieść na adres do e-Doręczeń: AE:PL-14966-78422-TRCJH-21 lub adres </w:t>
      </w:r>
      <w:proofErr w:type="spellStart"/>
      <w:r w:rsidRPr="00751C8A">
        <w:rPr>
          <w:rFonts w:ascii="Calibri Light" w:hAnsi="Calibri Light" w:cs="Calibri Light"/>
          <w:sz w:val="20"/>
          <w:szCs w:val="20"/>
        </w:rPr>
        <w:t>ePUAP</w:t>
      </w:r>
      <w:proofErr w:type="spellEnd"/>
      <w:r w:rsidRPr="00751C8A">
        <w:rPr>
          <w:rFonts w:ascii="Calibri Light" w:hAnsi="Calibri Light" w:cs="Calibri Light"/>
          <w:sz w:val="20"/>
          <w:szCs w:val="20"/>
        </w:rPr>
        <w:t>: /</w:t>
      </w:r>
      <w:proofErr w:type="spellStart"/>
      <w:r w:rsidRPr="00751C8A">
        <w:rPr>
          <w:rFonts w:ascii="Calibri Light" w:hAnsi="Calibri Light" w:cs="Calibri Light"/>
          <w:sz w:val="20"/>
          <w:szCs w:val="20"/>
        </w:rPr>
        <w:t>gdosgovpl</w:t>
      </w:r>
      <w:proofErr w:type="spellEnd"/>
      <w:r w:rsidRPr="00751C8A">
        <w:rPr>
          <w:rFonts w:ascii="Calibri Light" w:hAnsi="Calibri Light" w:cs="Calibri Light"/>
          <w:sz w:val="20"/>
          <w:szCs w:val="20"/>
        </w:rPr>
        <w:t>/</w:t>
      </w:r>
      <w:proofErr w:type="spellStart"/>
      <w:r w:rsidRPr="00751C8A">
        <w:rPr>
          <w:rFonts w:ascii="Calibri Light" w:hAnsi="Calibri Light" w:cs="Calibri Light"/>
          <w:sz w:val="20"/>
          <w:szCs w:val="20"/>
        </w:rPr>
        <w:t>SkrytkaESP</w:t>
      </w:r>
      <w:proofErr w:type="spellEnd"/>
      <w:r w:rsidRPr="00751C8A">
        <w:rPr>
          <w:rFonts w:ascii="Calibri Light" w:hAnsi="Calibri Light" w:cs="Calibri Light"/>
          <w:sz w:val="20"/>
          <w:szCs w:val="20"/>
        </w:rPr>
        <w:t>, natomiast w formie papierowej – na adres siedziby Generalnej Dyrekcji Ochrony Środowiska: Al. Jerozolimskie 136, 02-305 Warszawa.</w:t>
      </w:r>
    </w:p>
    <w:bookmarkEnd w:id="29"/>
    <w:p w:rsidR="003E7391" w:rsidRPr="00751C8A" w:rsidRDefault="003E7391" w:rsidP="00751C8A">
      <w:pPr>
        <w:spacing w:after="0" w:line="312" w:lineRule="auto"/>
        <w:rPr>
          <w:rFonts w:ascii="Calibri Light" w:hAnsi="Calibri Light" w:cs="Calibri Light"/>
          <w:sz w:val="20"/>
          <w:szCs w:val="20"/>
        </w:rPr>
      </w:pPr>
    </w:p>
    <w:p w:rsidR="00751C8A" w:rsidRPr="00751C8A" w:rsidRDefault="00751C8A" w:rsidP="00751C8A">
      <w:pPr>
        <w:pStyle w:val="menfont"/>
        <w:ind w:left="3969" w:hanging="3969"/>
        <w:rPr>
          <w:rFonts w:ascii="Calibri Light" w:hAnsi="Calibri Light" w:cs="Calibri Light"/>
        </w:rPr>
      </w:pPr>
      <w:bookmarkStart w:id="33" w:name="ezdPracownikPodpisNazwa"/>
      <w:r w:rsidRPr="00751C8A">
        <w:rPr>
          <w:rFonts w:ascii="Calibri Light" w:hAnsi="Calibri Light" w:cs="Calibri Light"/>
        </w:rPr>
        <w:t xml:space="preserve">Piotr </w:t>
      </w:r>
      <w:proofErr w:type="spellStart"/>
      <w:r w:rsidRPr="00751C8A">
        <w:rPr>
          <w:rFonts w:ascii="Calibri Light" w:hAnsi="Calibri Light" w:cs="Calibri Light"/>
        </w:rPr>
        <w:t>Otawski</w:t>
      </w:r>
      <w:bookmarkEnd w:id="33"/>
      <w:proofErr w:type="spellEnd"/>
    </w:p>
    <w:p w:rsidR="00751C8A" w:rsidRPr="00751C8A" w:rsidRDefault="00751C8A" w:rsidP="00751C8A">
      <w:pPr>
        <w:pStyle w:val="menfont"/>
        <w:ind w:left="3969" w:hanging="3969"/>
        <w:rPr>
          <w:rFonts w:ascii="Calibri Light" w:hAnsi="Calibri Light" w:cs="Calibri Light"/>
        </w:rPr>
      </w:pPr>
      <w:bookmarkStart w:id="34" w:name="ezdPracownikPodpisStanowisko"/>
      <w:r w:rsidRPr="00751C8A">
        <w:rPr>
          <w:rFonts w:ascii="Calibri Light" w:hAnsi="Calibri Light" w:cs="Calibri Light"/>
        </w:rPr>
        <w:t>Generalny Dyrektor Ochrony Środowiska</w:t>
      </w:r>
      <w:bookmarkEnd w:id="34"/>
    </w:p>
    <w:p w:rsidR="00751C8A" w:rsidRPr="00751C8A" w:rsidRDefault="00751C8A" w:rsidP="00751C8A">
      <w:pPr>
        <w:pStyle w:val="menfont"/>
        <w:spacing w:line="276" w:lineRule="auto"/>
        <w:ind w:left="3969" w:hanging="3969"/>
        <w:rPr>
          <w:rFonts w:ascii="Calibri Light" w:hAnsi="Calibri Light" w:cs="Calibri Light"/>
        </w:rPr>
      </w:pPr>
      <w:r w:rsidRPr="00751C8A">
        <w:rPr>
          <w:rFonts w:ascii="Calibri Light" w:hAnsi="Calibri Light" w:cs="Calibri Light"/>
          <w:color w:val="7F7F7F" w:themeColor="text1" w:themeTint="80"/>
        </w:rPr>
        <w:t>/ – podpisany cyfrowo – /</w:t>
      </w:r>
    </w:p>
    <w:p w:rsidR="003E7391" w:rsidRPr="00751C8A" w:rsidRDefault="003E7391" w:rsidP="00751C8A">
      <w:pPr>
        <w:pStyle w:val="Bezodstpw1"/>
        <w:spacing w:line="276" w:lineRule="auto"/>
        <w:rPr>
          <w:rFonts w:ascii="Calibri Light" w:hAnsi="Calibri Light" w:cs="Calibri Light"/>
          <w:b/>
          <w:sz w:val="20"/>
          <w:szCs w:val="20"/>
          <w:u w:val="single"/>
        </w:rPr>
      </w:pPr>
    </w:p>
    <w:p w:rsidR="003E7391" w:rsidRPr="00751C8A" w:rsidRDefault="003E7391" w:rsidP="00751C8A">
      <w:pPr>
        <w:pStyle w:val="Bezodstpw1"/>
        <w:spacing w:line="276" w:lineRule="auto"/>
        <w:rPr>
          <w:rFonts w:ascii="Calibri Light" w:hAnsi="Calibri Light" w:cs="Calibri Light"/>
          <w:b/>
          <w:sz w:val="20"/>
          <w:szCs w:val="20"/>
          <w:u w:val="single"/>
        </w:rPr>
      </w:pPr>
    </w:p>
    <w:p w:rsidR="003E7391" w:rsidRPr="00751C8A" w:rsidRDefault="00A76DB4" w:rsidP="00751C8A">
      <w:pPr>
        <w:pStyle w:val="Bezodstpw1"/>
        <w:rPr>
          <w:rFonts w:ascii="Calibri Light" w:hAnsi="Calibri Light" w:cs="Calibri Light"/>
          <w:sz w:val="20"/>
          <w:szCs w:val="20"/>
        </w:rPr>
      </w:pPr>
      <w:r w:rsidRPr="00751C8A">
        <w:rPr>
          <w:rFonts w:ascii="Calibri Light" w:hAnsi="Calibri Light" w:cs="Calibri Light"/>
          <w:sz w:val="20"/>
          <w:szCs w:val="20"/>
        </w:rPr>
        <w:t>Otrzymują:</w:t>
      </w:r>
    </w:p>
    <w:p w:rsidR="003E7391" w:rsidRPr="00751C8A" w:rsidRDefault="00A76DB4" w:rsidP="00751C8A">
      <w:pPr>
        <w:pStyle w:val="Bezodstpw1"/>
        <w:numPr>
          <w:ilvl w:val="0"/>
          <w:numId w:val="3"/>
        </w:numPr>
        <w:rPr>
          <w:rFonts w:ascii="Calibri Light" w:hAnsi="Calibri Light" w:cs="Calibri Light"/>
          <w:sz w:val="20"/>
          <w:szCs w:val="20"/>
        </w:rPr>
      </w:pPr>
      <w:r w:rsidRPr="00751C8A">
        <w:rPr>
          <w:rFonts w:ascii="Calibri Light" w:hAnsi="Calibri Light" w:cs="Calibri Light"/>
          <w:sz w:val="20"/>
          <w:szCs w:val="20"/>
          <w:lang w:bidi="pl-PL"/>
        </w:rPr>
        <w:t xml:space="preserve">Norbert </w:t>
      </w:r>
      <w:proofErr w:type="spellStart"/>
      <w:r w:rsidRPr="00751C8A">
        <w:rPr>
          <w:rFonts w:ascii="Calibri Light" w:hAnsi="Calibri Light" w:cs="Calibri Light"/>
          <w:sz w:val="20"/>
          <w:szCs w:val="20"/>
          <w:lang w:bidi="pl-PL"/>
        </w:rPr>
        <w:t>Wyrwich</w:t>
      </w:r>
      <w:proofErr w:type="spellEnd"/>
      <w:r w:rsidRPr="00751C8A">
        <w:rPr>
          <w:rFonts w:ascii="Calibri Light" w:hAnsi="Calibri Light" w:cs="Calibri Light"/>
          <w:sz w:val="20"/>
          <w:szCs w:val="20"/>
          <w:lang w:bidi="pl-PL"/>
        </w:rPr>
        <w:t xml:space="preserve"> – p.o. Dyrektora Oddziału </w:t>
      </w:r>
      <w:r w:rsidRPr="00751C8A">
        <w:rPr>
          <w:rFonts w:ascii="Calibri Light" w:hAnsi="Calibri Light" w:cs="Calibri Light"/>
          <w:sz w:val="20"/>
          <w:szCs w:val="20"/>
        </w:rPr>
        <w:t>Generalnej Dyrekcja Dróg Krajowych i Autostrad w Białymstoku, ul. Zwycięstwa 2, 15-703 Białystok – pełnomocnik Generalnego Dyrektora Dróg Krajowych i Autostrad;</w:t>
      </w:r>
    </w:p>
    <w:p w:rsidR="003E7391" w:rsidRPr="00751C8A" w:rsidRDefault="00DE613E" w:rsidP="00751C8A">
      <w:pPr>
        <w:numPr>
          <w:ilvl w:val="0"/>
          <w:numId w:val="3"/>
        </w:numPr>
        <w:spacing w:after="0" w:line="240" w:lineRule="auto"/>
        <w:rPr>
          <w:rFonts w:ascii="Calibri Light" w:hAnsi="Calibri Light" w:cs="Calibri Light"/>
          <w:sz w:val="20"/>
          <w:szCs w:val="20"/>
        </w:rPr>
      </w:pPr>
      <w:r>
        <w:rPr>
          <w:rFonts w:ascii="Calibri Light" w:hAnsi="Calibri Light" w:cs="Calibri Light"/>
          <w:sz w:val="20"/>
          <w:szCs w:val="20"/>
        </w:rPr>
        <w:t>(…)</w:t>
      </w:r>
      <w:r w:rsidR="00A76DB4" w:rsidRPr="00751C8A">
        <w:rPr>
          <w:rFonts w:ascii="Calibri Light" w:hAnsi="Calibri Light" w:cs="Calibri Light"/>
          <w:sz w:val="20"/>
          <w:szCs w:val="20"/>
        </w:rPr>
        <w:t xml:space="preserve"> – pełnomocnik Stowarzyszenia Zielona Osada, </w:t>
      </w:r>
      <w:r>
        <w:rPr>
          <w:rFonts w:ascii="Calibri Light" w:hAnsi="Calibri Light" w:cs="Calibri Light"/>
          <w:sz w:val="20"/>
          <w:szCs w:val="20"/>
        </w:rPr>
        <w:t>(…)</w:t>
      </w:r>
      <w:r w:rsidR="00A76DB4" w:rsidRPr="00751C8A">
        <w:rPr>
          <w:rFonts w:ascii="Calibri Light" w:hAnsi="Calibri Light" w:cs="Calibri Light"/>
          <w:sz w:val="20"/>
          <w:szCs w:val="20"/>
        </w:rPr>
        <w:t>;</w:t>
      </w:r>
    </w:p>
    <w:p w:rsidR="003E7391" w:rsidRPr="00751C8A" w:rsidRDefault="00DE613E" w:rsidP="00751C8A">
      <w:pPr>
        <w:numPr>
          <w:ilvl w:val="0"/>
          <w:numId w:val="3"/>
        </w:numPr>
        <w:spacing w:after="0" w:line="240" w:lineRule="auto"/>
        <w:rPr>
          <w:rFonts w:ascii="Calibri Light" w:hAnsi="Calibri Light" w:cs="Calibri Light"/>
          <w:sz w:val="20"/>
          <w:szCs w:val="20"/>
        </w:rPr>
      </w:pPr>
      <w:r>
        <w:rPr>
          <w:rFonts w:ascii="Calibri Light" w:hAnsi="Calibri Light" w:cs="Calibri Light"/>
          <w:sz w:val="20"/>
          <w:szCs w:val="20"/>
        </w:rPr>
        <w:t>(…)</w:t>
      </w:r>
      <w:r w:rsidR="00A76DB4" w:rsidRPr="00751C8A">
        <w:rPr>
          <w:rFonts w:ascii="Calibri Light" w:hAnsi="Calibri Light" w:cs="Calibri Light"/>
          <w:sz w:val="20"/>
          <w:szCs w:val="20"/>
        </w:rPr>
        <w:t xml:space="preserve"> – pełnomocnik Stowarzyszenia Pracownia na rzecz Wszystkich Istot w Bystrej, ul. Jasna 17, 43-360 Bystra - przez e-</w:t>
      </w:r>
      <w:proofErr w:type="spellStart"/>
      <w:r w:rsidR="00A76DB4" w:rsidRPr="00751C8A">
        <w:rPr>
          <w:rFonts w:ascii="Calibri Light" w:hAnsi="Calibri Light" w:cs="Calibri Light"/>
          <w:sz w:val="20"/>
          <w:szCs w:val="20"/>
        </w:rPr>
        <w:t>puap</w:t>
      </w:r>
      <w:proofErr w:type="spellEnd"/>
      <w:r w:rsidR="00A76DB4" w:rsidRPr="00751C8A">
        <w:rPr>
          <w:rFonts w:ascii="Calibri Light" w:hAnsi="Calibri Light" w:cs="Calibri Light"/>
          <w:sz w:val="20"/>
          <w:szCs w:val="20"/>
        </w:rPr>
        <w:t>;</w:t>
      </w:r>
    </w:p>
    <w:p w:rsidR="003E7391" w:rsidRPr="00751C8A" w:rsidRDefault="00DE613E" w:rsidP="00751C8A">
      <w:pPr>
        <w:numPr>
          <w:ilvl w:val="0"/>
          <w:numId w:val="3"/>
        </w:numPr>
        <w:spacing w:after="0" w:line="240" w:lineRule="auto"/>
        <w:rPr>
          <w:rFonts w:ascii="Calibri Light" w:hAnsi="Calibri Light" w:cs="Calibri Light"/>
          <w:sz w:val="20"/>
          <w:szCs w:val="20"/>
        </w:rPr>
      </w:pPr>
      <w:r>
        <w:rPr>
          <w:rFonts w:ascii="Calibri Light" w:hAnsi="Calibri Light" w:cs="Calibri Light"/>
          <w:sz w:val="20"/>
          <w:szCs w:val="20"/>
        </w:rPr>
        <w:lastRenderedPageBreak/>
        <w:t>(…)</w:t>
      </w:r>
      <w:r w:rsidR="00A76DB4" w:rsidRPr="00751C8A">
        <w:rPr>
          <w:rFonts w:ascii="Calibri Light" w:hAnsi="Calibri Light" w:cs="Calibri Light"/>
          <w:sz w:val="20"/>
          <w:szCs w:val="20"/>
        </w:rPr>
        <w:t>;</w:t>
      </w:r>
    </w:p>
    <w:p w:rsidR="003E7391" w:rsidRPr="00751C8A" w:rsidRDefault="00A76DB4" w:rsidP="00751C8A">
      <w:pPr>
        <w:numPr>
          <w:ilvl w:val="0"/>
          <w:numId w:val="3"/>
        </w:numPr>
        <w:spacing w:after="0" w:line="240" w:lineRule="auto"/>
        <w:rPr>
          <w:rFonts w:ascii="Calibri Light" w:hAnsi="Calibri Light" w:cs="Calibri Light"/>
          <w:sz w:val="20"/>
          <w:szCs w:val="20"/>
        </w:rPr>
      </w:pPr>
      <w:r w:rsidRPr="00751C8A">
        <w:rPr>
          <w:rFonts w:ascii="Calibri Light" w:hAnsi="Calibri Light" w:cs="Calibri Light"/>
          <w:sz w:val="20"/>
          <w:szCs w:val="20"/>
        </w:rPr>
        <w:t xml:space="preserve">pozostałe strony postępowania – zgodnie z art. 49 k.p.a., w zw. z art. 74 ust. 3 </w:t>
      </w:r>
      <w:proofErr w:type="spellStart"/>
      <w:r w:rsidRPr="00751C8A">
        <w:rPr>
          <w:rFonts w:ascii="Calibri Light" w:hAnsi="Calibri Light" w:cs="Calibri Light"/>
          <w:sz w:val="20"/>
          <w:szCs w:val="20"/>
        </w:rPr>
        <w:t>u.o.o.ś</w:t>
      </w:r>
      <w:proofErr w:type="spellEnd"/>
      <w:r w:rsidRPr="00751C8A">
        <w:rPr>
          <w:rFonts w:ascii="Calibri Light" w:hAnsi="Calibri Light" w:cs="Calibri Light"/>
          <w:sz w:val="20"/>
          <w:szCs w:val="20"/>
        </w:rPr>
        <w:t>., w:</w:t>
      </w:r>
    </w:p>
    <w:p w:rsidR="003E7391" w:rsidRPr="00751C8A" w:rsidRDefault="00A76DB4" w:rsidP="00751C8A">
      <w:pPr>
        <w:pStyle w:val="Akapitzlist"/>
        <w:numPr>
          <w:ilvl w:val="0"/>
          <w:numId w:val="2"/>
        </w:numPr>
        <w:ind w:left="851" w:hanging="142"/>
        <w:rPr>
          <w:rFonts w:ascii="Calibri Light" w:hAnsi="Calibri Light" w:cs="Calibri Light"/>
          <w:sz w:val="20"/>
          <w:szCs w:val="20"/>
        </w:rPr>
      </w:pPr>
      <w:r w:rsidRPr="00751C8A">
        <w:rPr>
          <w:rFonts w:ascii="Calibri Light" w:hAnsi="Calibri Light" w:cs="Calibri Light"/>
          <w:sz w:val="20"/>
          <w:szCs w:val="20"/>
        </w:rPr>
        <w:t>Regionalnej Dyrekcji Ochrony Środowiska w Białymstoku, Dojlidy Fabryczne 23, 15-554 Białystok,</w:t>
      </w:r>
    </w:p>
    <w:p w:rsidR="003E7391" w:rsidRPr="00751C8A" w:rsidRDefault="00A76DB4" w:rsidP="00751C8A">
      <w:pPr>
        <w:pStyle w:val="Akapitzlist"/>
        <w:numPr>
          <w:ilvl w:val="0"/>
          <w:numId w:val="2"/>
        </w:numPr>
        <w:ind w:left="851" w:hanging="142"/>
        <w:rPr>
          <w:rFonts w:ascii="Calibri Light" w:hAnsi="Calibri Light" w:cs="Calibri Light"/>
          <w:sz w:val="20"/>
          <w:szCs w:val="20"/>
        </w:rPr>
      </w:pPr>
      <w:r w:rsidRPr="00751C8A">
        <w:rPr>
          <w:rFonts w:ascii="Calibri Light" w:hAnsi="Calibri Light" w:cs="Calibri Light"/>
          <w:sz w:val="20"/>
          <w:szCs w:val="20"/>
        </w:rPr>
        <w:t>Urząd Gminy Bielsk Podlaski, Adama Mickiewicza 46, 17-100 Bielsk Podlaski,</w:t>
      </w:r>
    </w:p>
    <w:p w:rsidR="003E7391" w:rsidRPr="00751C8A" w:rsidRDefault="00A76DB4" w:rsidP="00751C8A">
      <w:pPr>
        <w:pStyle w:val="Akapitzlist"/>
        <w:numPr>
          <w:ilvl w:val="0"/>
          <w:numId w:val="2"/>
        </w:numPr>
        <w:ind w:left="851" w:hanging="142"/>
        <w:rPr>
          <w:rFonts w:ascii="Calibri Light" w:hAnsi="Calibri Light" w:cs="Calibri Light"/>
          <w:sz w:val="20"/>
          <w:szCs w:val="20"/>
        </w:rPr>
      </w:pPr>
      <w:r w:rsidRPr="00751C8A">
        <w:rPr>
          <w:rFonts w:ascii="Calibri Light" w:hAnsi="Calibri Light" w:cs="Calibri Light"/>
          <w:sz w:val="20"/>
          <w:szCs w:val="20"/>
        </w:rPr>
        <w:t>Urząd Gminy Juchnowiec Kościelny, Lipowa 10, 16-061 Juchnowiec Kościelny,</w:t>
      </w:r>
    </w:p>
    <w:p w:rsidR="003E7391" w:rsidRPr="00751C8A" w:rsidRDefault="00A76DB4" w:rsidP="00751C8A">
      <w:pPr>
        <w:pStyle w:val="Akapitzlist"/>
        <w:numPr>
          <w:ilvl w:val="0"/>
          <w:numId w:val="2"/>
        </w:numPr>
        <w:ind w:left="851" w:hanging="142"/>
        <w:rPr>
          <w:rFonts w:ascii="Calibri Light" w:hAnsi="Calibri Light" w:cs="Calibri Light"/>
          <w:sz w:val="20"/>
          <w:szCs w:val="20"/>
        </w:rPr>
      </w:pPr>
      <w:r w:rsidRPr="00751C8A">
        <w:rPr>
          <w:rFonts w:ascii="Calibri Light" w:hAnsi="Calibri Light" w:cs="Calibri Light"/>
          <w:sz w:val="20"/>
          <w:szCs w:val="20"/>
        </w:rPr>
        <w:t>Urząd Miejski w Choroszczy, Dominikańska 2, 16-070 Choroszcz,</w:t>
      </w:r>
    </w:p>
    <w:p w:rsidR="003E7391" w:rsidRPr="00751C8A" w:rsidRDefault="00A76DB4" w:rsidP="00751C8A">
      <w:pPr>
        <w:pStyle w:val="Akapitzlist"/>
        <w:numPr>
          <w:ilvl w:val="0"/>
          <w:numId w:val="2"/>
        </w:numPr>
        <w:ind w:left="851" w:hanging="142"/>
        <w:rPr>
          <w:rFonts w:ascii="Calibri Light" w:hAnsi="Calibri Light" w:cs="Calibri Light"/>
          <w:sz w:val="20"/>
          <w:szCs w:val="20"/>
        </w:rPr>
      </w:pPr>
      <w:r w:rsidRPr="00751C8A">
        <w:rPr>
          <w:rFonts w:ascii="Calibri Light" w:hAnsi="Calibri Light" w:cs="Calibri Light"/>
          <w:sz w:val="20"/>
          <w:szCs w:val="20"/>
        </w:rPr>
        <w:t>Urząd Miejski w Supraślu, Józefa Piłsudskiego 58, 16-030 Supraśl,</w:t>
      </w:r>
    </w:p>
    <w:p w:rsidR="003E7391" w:rsidRPr="00751C8A" w:rsidRDefault="00A76DB4" w:rsidP="00751C8A">
      <w:pPr>
        <w:pStyle w:val="Akapitzlist"/>
        <w:numPr>
          <w:ilvl w:val="0"/>
          <w:numId w:val="2"/>
        </w:numPr>
        <w:ind w:left="851" w:hanging="142"/>
        <w:rPr>
          <w:rFonts w:ascii="Calibri Light" w:hAnsi="Calibri Light" w:cs="Calibri Light"/>
          <w:sz w:val="20"/>
          <w:szCs w:val="20"/>
        </w:rPr>
      </w:pPr>
      <w:r w:rsidRPr="00751C8A">
        <w:rPr>
          <w:rFonts w:ascii="Calibri Light" w:hAnsi="Calibri Light" w:cs="Calibri Light"/>
          <w:sz w:val="20"/>
          <w:szCs w:val="20"/>
        </w:rPr>
        <w:t>Urząd Gminy Turośń Kościelna, Białostocka 5, 18-106 Turośń Kościelna,</w:t>
      </w:r>
    </w:p>
    <w:p w:rsidR="003E7391" w:rsidRPr="00751C8A" w:rsidRDefault="00A76DB4" w:rsidP="00751C8A">
      <w:pPr>
        <w:pStyle w:val="Akapitzlist"/>
        <w:numPr>
          <w:ilvl w:val="0"/>
          <w:numId w:val="2"/>
        </w:numPr>
        <w:ind w:left="851" w:hanging="142"/>
        <w:rPr>
          <w:rFonts w:ascii="Calibri Light" w:hAnsi="Calibri Light" w:cs="Calibri Light"/>
          <w:sz w:val="20"/>
          <w:szCs w:val="20"/>
        </w:rPr>
      </w:pPr>
      <w:r w:rsidRPr="00751C8A">
        <w:rPr>
          <w:rFonts w:ascii="Calibri Light" w:hAnsi="Calibri Light" w:cs="Calibri Light"/>
          <w:sz w:val="20"/>
          <w:szCs w:val="20"/>
        </w:rPr>
        <w:t>Urząd Miejski w Zabłudowie, Rynek 8, 16-060 Zabłudów.</w:t>
      </w:r>
    </w:p>
    <w:p w:rsidR="003E7391" w:rsidRPr="00751C8A" w:rsidRDefault="003E7391" w:rsidP="00751C8A">
      <w:pPr>
        <w:spacing w:line="240" w:lineRule="auto"/>
        <w:rPr>
          <w:rFonts w:ascii="Calibri Light" w:hAnsi="Calibri Light" w:cs="Calibri Light"/>
          <w:b/>
          <w:sz w:val="20"/>
          <w:szCs w:val="20"/>
        </w:rPr>
      </w:pPr>
      <w:bookmarkStart w:id="35" w:name="_GoBack"/>
      <w:bookmarkEnd w:id="35"/>
    </w:p>
    <w:p w:rsidR="003E7391" w:rsidRPr="00751C8A" w:rsidRDefault="00A76DB4" w:rsidP="00751C8A">
      <w:pPr>
        <w:spacing w:line="240" w:lineRule="auto"/>
        <w:rPr>
          <w:rFonts w:ascii="Calibri Light" w:hAnsi="Calibri Light" w:cs="Calibri Light"/>
          <w:sz w:val="20"/>
          <w:szCs w:val="20"/>
        </w:rPr>
      </w:pPr>
      <w:r w:rsidRPr="00751C8A">
        <w:rPr>
          <w:rFonts w:ascii="Calibri Light" w:hAnsi="Calibri Light" w:cs="Calibri Light"/>
          <w:sz w:val="20"/>
          <w:szCs w:val="20"/>
        </w:rPr>
        <w:t>Do wiadomości:</w:t>
      </w:r>
    </w:p>
    <w:p w:rsidR="003E7391" w:rsidRPr="00751C8A" w:rsidRDefault="00A76DB4" w:rsidP="00751C8A">
      <w:pPr>
        <w:numPr>
          <w:ilvl w:val="0"/>
          <w:numId w:val="1"/>
        </w:numPr>
        <w:spacing w:after="0" w:line="240" w:lineRule="auto"/>
        <w:ind w:left="284" w:hanging="284"/>
        <w:rPr>
          <w:rFonts w:ascii="Calibri Light" w:hAnsi="Calibri Light" w:cs="Calibri Light"/>
          <w:sz w:val="20"/>
          <w:szCs w:val="20"/>
        </w:rPr>
      </w:pPr>
      <w:r w:rsidRPr="00751C8A">
        <w:rPr>
          <w:rFonts w:ascii="Calibri Light" w:hAnsi="Calibri Light" w:cs="Calibri Light"/>
          <w:sz w:val="20"/>
          <w:szCs w:val="20"/>
        </w:rPr>
        <w:t>Regionalny Dyrektor Ochrony Środowiska w Białymstoku, ul. Dojlidy Fabryczne 23, 15-554 Białystok.</w:t>
      </w:r>
    </w:p>
    <w:p w:rsidR="003E7391" w:rsidRPr="00751C8A" w:rsidRDefault="003E7391" w:rsidP="00751C8A">
      <w:pPr>
        <w:spacing w:after="0" w:line="312" w:lineRule="auto"/>
        <w:rPr>
          <w:rFonts w:ascii="Calibri Light" w:hAnsi="Calibri Light" w:cs="Calibri Light"/>
          <w:sz w:val="20"/>
          <w:szCs w:val="20"/>
        </w:rPr>
      </w:pPr>
    </w:p>
    <w:p w:rsidR="003E7391" w:rsidRPr="00751C8A" w:rsidRDefault="003E7391" w:rsidP="00751C8A">
      <w:pPr>
        <w:spacing w:after="0" w:line="312" w:lineRule="auto"/>
        <w:rPr>
          <w:rFonts w:ascii="Calibri Light" w:hAnsi="Calibri Light" w:cs="Calibri Light"/>
          <w:sz w:val="20"/>
          <w:szCs w:val="20"/>
        </w:rPr>
      </w:pPr>
    </w:p>
    <w:sectPr w:rsidR="003E7391" w:rsidRPr="00751C8A" w:rsidSect="003E7391">
      <w:headerReference w:type="default" r:id="rId11"/>
      <w:footerReference w:type="default" r:id="rId12"/>
      <w:headerReference w:type="first" r:id="rId13"/>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84E" w:rsidRDefault="0031584E">
      <w:pPr>
        <w:spacing w:after="0" w:line="240" w:lineRule="auto"/>
      </w:pPr>
      <w:r>
        <w:separator/>
      </w:r>
    </w:p>
  </w:endnote>
  <w:endnote w:type="continuationSeparator" w:id="0">
    <w:p w:rsidR="0031584E" w:rsidRDefault="0031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3E7391" w:rsidRPr="00BB7EB3" w:rsidRDefault="003E7391">
        <w:pPr>
          <w:pStyle w:val="Stopka"/>
          <w:jc w:val="right"/>
          <w:rPr>
            <w:rFonts w:ascii="Times New Roman" w:hAnsi="Times New Roman"/>
            <w:sz w:val="20"/>
            <w:szCs w:val="20"/>
          </w:rPr>
        </w:pPr>
        <w:r w:rsidRPr="00BB7EB3">
          <w:rPr>
            <w:rFonts w:ascii="Times New Roman" w:hAnsi="Times New Roman"/>
            <w:sz w:val="20"/>
            <w:szCs w:val="20"/>
          </w:rPr>
          <w:fldChar w:fldCharType="begin"/>
        </w:r>
        <w:r w:rsidRPr="00BB7EB3">
          <w:rPr>
            <w:rFonts w:ascii="Times New Roman" w:hAnsi="Times New Roman"/>
            <w:sz w:val="20"/>
            <w:szCs w:val="20"/>
          </w:rPr>
          <w:instrText>PAGE   \* MERGEFORMAT</w:instrText>
        </w:r>
        <w:r w:rsidRPr="00BB7EB3">
          <w:rPr>
            <w:rFonts w:ascii="Times New Roman" w:hAnsi="Times New Roman"/>
            <w:sz w:val="20"/>
            <w:szCs w:val="20"/>
          </w:rPr>
          <w:fldChar w:fldCharType="separate"/>
        </w:r>
        <w:r w:rsidR="00DE613E">
          <w:rPr>
            <w:rFonts w:ascii="Times New Roman" w:hAnsi="Times New Roman"/>
            <w:noProof/>
            <w:sz w:val="20"/>
            <w:szCs w:val="20"/>
          </w:rPr>
          <w:t>61</w:t>
        </w:r>
        <w:r w:rsidRPr="00BB7EB3">
          <w:rPr>
            <w:rFonts w:ascii="Times New Roman" w:hAnsi="Times New Roman"/>
            <w:sz w:val="20"/>
            <w:szCs w:val="20"/>
          </w:rPr>
          <w:fldChar w:fldCharType="end"/>
        </w:r>
      </w:p>
    </w:sdtContent>
  </w:sdt>
  <w:p w:rsidR="003E7391" w:rsidRDefault="003E7391" w:rsidP="003E7391">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84E" w:rsidRDefault="0031584E">
      <w:pPr>
        <w:spacing w:after="0" w:line="240" w:lineRule="auto"/>
      </w:pPr>
      <w:r>
        <w:separator/>
      </w:r>
    </w:p>
  </w:footnote>
  <w:footnote w:type="continuationSeparator" w:id="0">
    <w:p w:rsidR="0031584E" w:rsidRDefault="0031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391" w:rsidRDefault="003E7391" w:rsidP="003E7391">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3E7391" w:rsidTr="003E7391">
      <w:trPr>
        <w:trHeight w:val="470"/>
      </w:trPr>
      <w:tc>
        <w:tcPr>
          <w:tcW w:w="4641" w:type="dxa"/>
          <w:vAlign w:val="center"/>
        </w:tcPr>
        <w:p w:rsidR="003E7391" w:rsidRPr="00B92515" w:rsidRDefault="003E7391" w:rsidP="003E7391">
          <w:pPr>
            <w:pStyle w:val="Nagwek"/>
            <w:tabs>
              <w:tab w:val="clear" w:pos="4536"/>
              <w:tab w:val="clear" w:pos="9072"/>
              <w:tab w:val="left" w:pos="1698"/>
              <w:tab w:val="left" w:pos="2719"/>
            </w:tabs>
            <w:jc w:val="center"/>
          </w:pPr>
        </w:p>
        <w:p w:rsidR="003E7391" w:rsidRPr="00751C8A" w:rsidRDefault="003E7391" w:rsidP="003E7391">
          <w:pPr>
            <w:pStyle w:val="Nagwek"/>
            <w:tabs>
              <w:tab w:val="clear" w:pos="4536"/>
              <w:tab w:val="clear" w:pos="9072"/>
              <w:tab w:val="left" w:pos="1698"/>
              <w:tab w:val="left" w:pos="2719"/>
            </w:tabs>
            <w:jc w:val="center"/>
            <w:rPr>
              <w:rFonts w:ascii="Calibri Light" w:hAnsi="Calibri Light" w:cs="Calibri Light"/>
              <w:b/>
              <w:smallCaps/>
              <w:sz w:val="40"/>
              <w:szCs w:val="40"/>
            </w:rPr>
          </w:pPr>
          <w:r w:rsidRPr="00751C8A">
            <w:rPr>
              <w:rFonts w:ascii="Calibri Light" w:hAnsi="Calibri Light" w:cs="Calibri Light"/>
              <w:b/>
              <w:smallCaps/>
              <w:sz w:val="40"/>
              <w:szCs w:val="40"/>
            </w:rPr>
            <w:t>Generalny Dyrektor</w:t>
          </w:r>
        </w:p>
        <w:p w:rsidR="003E7391" w:rsidRPr="00A65CAB" w:rsidRDefault="003E7391" w:rsidP="003E7391">
          <w:pPr>
            <w:pStyle w:val="Nagwek"/>
            <w:tabs>
              <w:tab w:val="clear" w:pos="4536"/>
              <w:tab w:val="clear" w:pos="9072"/>
              <w:tab w:val="left" w:pos="1698"/>
              <w:tab w:val="left" w:pos="2719"/>
            </w:tabs>
            <w:jc w:val="center"/>
            <w:rPr>
              <w:rFonts w:ascii="Garamond" w:hAnsi="Garamond"/>
              <w:b/>
              <w:smallCaps/>
              <w:sz w:val="40"/>
              <w:szCs w:val="40"/>
            </w:rPr>
          </w:pPr>
          <w:r w:rsidRPr="00751C8A">
            <w:rPr>
              <w:rFonts w:ascii="Calibri Light" w:hAnsi="Calibri Light" w:cs="Calibri Light"/>
              <w:b/>
              <w:smallCaps/>
              <w:sz w:val="40"/>
              <w:szCs w:val="40"/>
            </w:rPr>
            <w:t>Ochrony Środowiska</w:t>
          </w:r>
        </w:p>
      </w:tc>
    </w:tr>
  </w:tbl>
  <w:p w:rsidR="003E7391" w:rsidRDefault="003E73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A34"/>
    <w:multiLevelType w:val="hybridMultilevel"/>
    <w:tmpl w:val="4052D540"/>
    <w:lvl w:ilvl="0" w:tplc="E4FE664C">
      <w:start w:val="1"/>
      <w:numFmt w:val="decimal"/>
      <w:lvlText w:val="%1."/>
      <w:lvlJc w:val="left"/>
      <w:pPr>
        <w:ind w:left="720" w:hanging="360"/>
      </w:pPr>
    </w:lvl>
    <w:lvl w:ilvl="1" w:tplc="D05CED96" w:tentative="1">
      <w:start w:val="1"/>
      <w:numFmt w:val="lowerLetter"/>
      <w:lvlText w:val="%2."/>
      <w:lvlJc w:val="left"/>
      <w:pPr>
        <w:ind w:left="1440" w:hanging="360"/>
      </w:pPr>
    </w:lvl>
    <w:lvl w:ilvl="2" w:tplc="34786A14" w:tentative="1">
      <w:start w:val="1"/>
      <w:numFmt w:val="lowerRoman"/>
      <w:lvlText w:val="%3."/>
      <w:lvlJc w:val="right"/>
      <w:pPr>
        <w:ind w:left="2160" w:hanging="180"/>
      </w:pPr>
    </w:lvl>
    <w:lvl w:ilvl="3" w:tplc="0BAC346E" w:tentative="1">
      <w:start w:val="1"/>
      <w:numFmt w:val="decimal"/>
      <w:lvlText w:val="%4."/>
      <w:lvlJc w:val="left"/>
      <w:pPr>
        <w:ind w:left="2880" w:hanging="360"/>
      </w:pPr>
    </w:lvl>
    <w:lvl w:ilvl="4" w:tplc="A8C05846" w:tentative="1">
      <w:start w:val="1"/>
      <w:numFmt w:val="lowerLetter"/>
      <w:lvlText w:val="%5."/>
      <w:lvlJc w:val="left"/>
      <w:pPr>
        <w:ind w:left="3600" w:hanging="360"/>
      </w:pPr>
    </w:lvl>
    <w:lvl w:ilvl="5" w:tplc="F8D83438" w:tentative="1">
      <w:start w:val="1"/>
      <w:numFmt w:val="lowerRoman"/>
      <w:lvlText w:val="%6."/>
      <w:lvlJc w:val="right"/>
      <w:pPr>
        <w:ind w:left="4320" w:hanging="180"/>
      </w:pPr>
    </w:lvl>
    <w:lvl w:ilvl="6" w:tplc="B6F46230" w:tentative="1">
      <w:start w:val="1"/>
      <w:numFmt w:val="decimal"/>
      <w:lvlText w:val="%7."/>
      <w:lvlJc w:val="left"/>
      <w:pPr>
        <w:ind w:left="5040" w:hanging="360"/>
      </w:pPr>
    </w:lvl>
    <w:lvl w:ilvl="7" w:tplc="47DE73B2" w:tentative="1">
      <w:start w:val="1"/>
      <w:numFmt w:val="lowerLetter"/>
      <w:lvlText w:val="%8."/>
      <w:lvlJc w:val="left"/>
      <w:pPr>
        <w:ind w:left="5760" w:hanging="360"/>
      </w:pPr>
    </w:lvl>
    <w:lvl w:ilvl="8" w:tplc="037AC69C" w:tentative="1">
      <w:start w:val="1"/>
      <w:numFmt w:val="lowerRoman"/>
      <w:lvlText w:val="%9."/>
      <w:lvlJc w:val="right"/>
      <w:pPr>
        <w:ind w:left="6480" w:hanging="180"/>
      </w:pPr>
    </w:lvl>
  </w:abstractNum>
  <w:abstractNum w:abstractNumId="1" w15:restartNumberingAfterBreak="0">
    <w:nsid w:val="03551398"/>
    <w:multiLevelType w:val="hybridMultilevel"/>
    <w:tmpl w:val="C8501B4E"/>
    <w:lvl w:ilvl="0" w:tplc="59E8868E">
      <w:start w:val="1"/>
      <w:numFmt w:val="lowerLetter"/>
      <w:lvlText w:val="%1."/>
      <w:lvlJc w:val="left"/>
      <w:pPr>
        <w:ind w:left="1146" w:hanging="360"/>
      </w:pPr>
    </w:lvl>
    <w:lvl w:ilvl="1" w:tplc="81F62F3C" w:tentative="1">
      <w:start w:val="1"/>
      <w:numFmt w:val="lowerLetter"/>
      <w:lvlText w:val="%2."/>
      <w:lvlJc w:val="left"/>
      <w:pPr>
        <w:ind w:left="1866" w:hanging="360"/>
      </w:pPr>
    </w:lvl>
    <w:lvl w:ilvl="2" w:tplc="5CBAE942" w:tentative="1">
      <w:start w:val="1"/>
      <w:numFmt w:val="lowerRoman"/>
      <w:lvlText w:val="%3."/>
      <w:lvlJc w:val="right"/>
      <w:pPr>
        <w:ind w:left="2586" w:hanging="180"/>
      </w:pPr>
    </w:lvl>
    <w:lvl w:ilvl="3" w:tplc="4D204CDA" w:tentative="1">
      <w:start w:val="1"/>
      <w:numFmt w:val="decimal"/>
      <w:lvlText w:val="%4."/>
      <w:lvlJc w:val="left"/>
      <w:pPr>
        <w:ind w:left="3306" w:hanging="360"/>
      </w:pPr>
    </w:lvl>
    <w:lvl w:ilvl="4" w:tplc="A14201CC" w:tentative="1">
      <w:start w:val="1"/>
      <w:numFmt w:val="lowerLetter"/>
      <w:lvlText w:val="%5."/>
      <w:lvlJc w:val="left"/>
      <w:pPr>
        <w:ind w:left="4026" w:hanging="360"/>
      </w:pPr>
    </w:lvl>
    <w:lvl w:ilvl="5" w:tplc="3E943274" w:tentative="1">
      <w:start w:val="1"/>
      <w:numFmt w:val="lowerRoman"/>
      <w:lvlText w:val="%6."/>
      <w:lvlJc w:val="right"/>
      <w:pPr>
        <w:ind w:left="4746" w:hanging="180"/>
      </w:pPr>
    </w:lvl>
    <w:lvl w:ilvl="6" w:tplc="D91CBD72" w:tentative="1">
      <w:start w:val="1"/>
      <w:numFmt w:val="decimal"/>
      <w:lvlText w:val="%7."/>
      <w:lvlJc w:val="left"/>
      <w:pPr>
        <w:ind w:left="5466" w:hanging="360"/>
      </w:pPr>
    </w:lvl>
    <w:lvl w:ilvl="7" w:tplc="621E9E18" w:tentative="1">
      <w:start w:val="1"/>
      <w:numFmt w:val="lowerLetter"/>
      <w:lvlText w:val="%8."/>
      <w:lvlJc w:val="left"/>
      <w:pPr>
        <w:ind w:left="6186" w:hanging="360"/>
      </w:pPr>
    </w:lvl>
    <w:lvl w:ilvl="8" w:tplc="88D82C38" w:tentative="1">
      <w:start w:val="1"/>
      <w:numFmt w:val="lowerRoman"/>
      <w:lvlText w:val="%9."/>
      <w:lvlJc w:val="right"/>
      <w:pPr>
        <w:ind w:left="6906" w:hanging="180"/>
      </w:pPr>
    </w:lvl>
  </w:abstractNum>
  <w:abstractNum w:abstractNumId="2" w15:restartNumberingAfterBreak="0">
    <w:nsid w:val="0C13601E"/>
    <w:multiLevelType w:val="multilevel"/>
    <w:tmpl w:val="7200C51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D0340C"/>
    <w:multiLevelType w:val="hybridMultilevel"/>
    <w:tmpl w:val="F432A686"/>
    <w:lvl w:ilvl="0" w:tplc="A746A5AE">
      <w:start w:val="17"/>
      <w:numFmt w:val="decimal"/>
      <w:lvlText w:val="%1."/>
      <w:lvlJc w:val="left"/>
      <w:pPr>
        <w:ind w:left="1068" w:hanging="360"/>
      </w:pPr>
      <w:rPr>
        <w:rFonts w:hint="default"/>
      </w:rPr>
    </w:lvl>
    <w:lvl w:ilvl="1" w:tplc="8512898E" w:tentative="1">
      <w:start w:val="1"/>
      <w:numFmt w:val="lowerLetter"/>
      <w:lvlText w:val="%2."/>
      <w:lvlJc w:val="left"/>
      <w:pPr>
        <w:ind w:left="1440" w:hanging="360"/>
      </w:pPr>
    </w:lvl>
    <w:lvl w:ilvl="2" w:tplc="9A3687AA" w:tentative="1">
      <w:start w:val="1"/>
      <w:numFmt w:val="lowerRoman"/>
      <w:lvlText w:val="%3."/>
      <w:lvlJc w:val="right"/>
      <w:pPr>
        <w:ind w:left="2160" w:hanging="180"/>
      </w:pPr>
    </w:lvl>
    <w:lvl w:ilvl="3" w:tplc="F7C0411A" w:tentative="1">
      <w:start w:val="1"/>
      <w:numFmt w:val="decimal"/>
      <w:lvlText w:val="%4."/>
      <w:lvlJc w:val="left"/>
      <w:pPr>
        <w:ind w:left="2880" w:hanging="360"/>
      </w:pPr>
    </w:lvl>
    <w:lvl w:ilvl="4" w:tplc="02FCEB4C" w:tentative="1">
      <w:start w:val="1"/>
      <w:numFmt w:val="lowerLetter"/>
      <w:lvlText w:val="%5."/>
      <w:lvlJc w:val="left"/>
      <w:pPr>
        <w:ind w:left="3600" w:hanging="360"/>
      </w:pPr>
    </w:lvl>
    <w:lvl w:ilvl="5" w:tplc="71BCA8FC" w:tentative="1">
      <w:start w:val="1"/>
      <w:numFmt w:val="lowerRoman"/>
      <w:lvlText w:val="%6."/>
      <w:lvlJc w:val="right"/>
      <w:pPr>
        <w:ind w:left="4320" w:hanging="180"/>
      </w:pPr>
    </w:lvl>
    <w:lvl w:ilvl="6" w:tplc="5F302006" w:tentative="1">
      <w:start w:val="1"/>
      <w:numFmt w:val="decimal"/>
      <w:lvlText w:val="%7."/>
      <w:lvlJc w:val="left"/>
      <w:pPr>
        <w:ind w:left="5040" w:hanging="360"/>
      </w:pPr>
    </w:lvl>
    <w:lvl w:ilvl="7" w:tplc="CB10C3BA" w:tentative="1">
      <w:start w:val="1"/>
      <w:numFmt w:val="lowerLetter"/>
      <w:lvlText w:val="%8."/>
      <w:lvlJc w:val="left"/>
      <w:pPr>
        <w:ind w:left="5760" w:hanging="360"/>
      </w:pPr>
    </w:lvl>
    <w:lvl w:ilvl="8" w:tplc="63565C50" w:tentative="1">
      <w:start w:val="1"/>
      <w:numFmt w:val="lowerRoman"/>
      <w:lvlText w:val="%9."/>
      <w:lvlJc w:val="right"/>
      <w:pPr>
        <w:ind w:left="6480" w:hanging="180"/>
      </w:pPr>
    </w:lvl>
  </w:abstractNum>
  <w:abstractNum w:abstractNumId="4" w15:restartNumberingAfterBreak="0">
    <w:nsid w:val="0DAB7FE6"/>
    <w:multiLevelType w:val="hybridMultilevel"/>
    <w:tmpl w:val="DB5040FA"/>
    <w:lvl w:ilvl="0" w:tplc="6E7C1076">
      <w:start w:val="1"/>
      <w:numFmt w:val="bullet"/>
      <w:lvlText w:val=""/>
      <w:lvlJc w:val="left"/>
      <w:pPr>
        <w:ind w:left="1004" w:hanging="360"/>
      </w:pPr>
      <w:rPr>
        <w:rFonts w:ascii="Symbol" w:hAnsi="Symbol" w:hint="default"/>
      </w:rPr>
    </w:lvl>
    <w:lvl w:ilvl="1" w:tplc="C5B667E0" w:tentative="1">
      <w:start w:val="1"/>
      <w:numFmt w:val="bullet"/>
      <w:lvlText w:val="o"/>
      <w:lvlJc w:val="left"/>
      <w:pPr>
        <w:ind w:left="1724" w:hanging="360"/>
      </w:pPr>
      <w:rPr>
        <w:rFonts w:ascii="Courier New" w:hAnsi="Courier New" w:cs="Courier New" w:hint="default"/>
      </w:rPr>
    </w:lvl>
    <w:lvl w:ilvl="2" w:tplc="639CDEEC" w:tentative="1">
      <w:start w:val="1"/>
      <w:numFmt w:val="bullet"/>
      <w:lvlText w:val=""/>
      <w:lvlJc w:val="left"/>
      <w:pPr>
        <w:ind w:left="2444" w:hanging="360"/>
      </w:pPr>
      <w:rPr>
        <w:rFonts w:ascii="Wingdings" w:hAnsi="Wingdings" w:hint="default"/>
      </w:rPr>
    </w:lvl>
    <w:lvl w:ilvl="3" w:tplc="B6B4CB56" w:tentative="1">
      <w:start w:val="1"/>
      <w:numFmt w:val="bullet"/>
      <w:lvlText w:val=""/>
      <w:lvlJc w:val="left"/>
      <w:pPr>
        <w:ind w:left="3164" w:hanging="360"/>
      </w:pPr>
      <w:rPr>
        <w:rFonts w:ascii="Symbol" w:hAnsi="Symbol" w:hint="default"/>
      </w:rPr>
    </w:lvl>
    <w:lvl w:ilvl="4" w:tplc="5112A74C" w:tentative="1">
      <w:start w:val="1"/>
      <w:numFmt w:val="bullet"/>
      <w:lvlText w:val="o"/>
      <w:lvlJc w:val="left"/>
      <w:pPr>
        <w:ind w:left="3884" w:hanging="360"/>
      </w:pPr>
      <w:rPr>
        <w:rFonts w:ascii="Courier New" w:hAnsi="Courier New" w:cs="Courier New" w:hint="default"/>
      </w:rPr>
    </w:lvl>
    <w:lvl w:ilvl="5" w:tplc="98BCDD1C" w:tentative="1">
      <w:start w:val="1"/>
      <w:numFmt w:val="bullet"/>
      <w:lvlText w:val=""/>
      <w:lvlJc w:val="left"/>
      <w:pPr>
        <w:ind w:left="4604" w:hanging="360"/>
      </w:pPr>
      <w:rPr>
        <w:rFonts w:ascii="Wingdings" w:hAnsi="Wingdings" w:hint="default"/>
      </w:rPr>
    </w:lvl>
    <w:lvl w:ilvl="6" w:tplc="F6E2FA34" w:tentative="1">
      <w:start w:val="1"/>
      <w:numFmt w:val="bullet"/>
      <w:lvlText w:val=""/>
      <w:lvlJc w:val="left"/>
      <w:pPr>
        <w:ind w:left="5324" w:hanging="360"/>
      </w:pPr>
      <w:rPr>
        <w:rFonts w:ascii="Symbol" w:hAnsi="Symbol" w:hint="default"/>
      </w:rPr>
    </w:lvl>
    <w:lvl w:ilvl="7" w:tplc="4ABA0E2A" w:tentative="1">
      <w:start w:val="1"/>
      <w:numFmt w:val="bullet"/>
      <w:lvlText w:val="o"/>
      <w:lvlJc w:val="left"/>
      <w:pPr>
        <w:ind w:left="6044" w:hanging="360"/>
      </w:pPr>
      <w:rPr>
        <w:rFonts w:ascii="Courier New" w:hAnsi="Courier New" w:cs="Courier New" w:hint="default"/>
      </w:rPr>
    </w:lvl>
    <w:lvl w:ilvl="8" w:tplc="BDF02B04" w:tentative="1">
      <w:start w:val="1"/>
      <w:numFmt w:val="bullet"/>
      <w:lvlText w:val=""/>
      <w:lvlJc w:val="left"/>
      <w:pPr>
        <w:ind w:left="6764" w:hanging="360"/>
      </w:pPr>
      <w:rPr>
        <w:rFonts w:ascii="Wingdings" w:hAnsi="Wingdings" w:hint="default"/>
      </w:rPr>
    </w:lvl>
  </w:abstractNum>
  <w:abstractNum w:abstractNumId="5" w15:restartNumberingAfterBreak="0">
    <w:nsid w:val="0F492363"/>
    <w:multiLevelType w:val="hybridMultilevel"/>
    <w:tmpl w:val="74985D80"/>
    <w:lvl w:ilvl="0" w:tplc="39EA55B6">
      <w:start w:val="1"/>
      <w:numFmt w:val="decimal"/>
      <w:lvlText w:val="%1."/>
      <w:lvlJc w:val="left"/>
      <w:pPr>
        <w:ind w:left="5889" w:hanging="360"/>
      </w:pPr>
    </w:lvl>
    <w:lvl w:ilvl="1" w:tplc="B1FEE146" w:tentative="1">
      <w:start w:val="1"/>
      <w:numFmt w:val="lowerLetter"/>
      <w:lvlText w:val="%2."/>
      <w:lvlJc w:val="left"/>
      <w:pPr>
        <w:ind w:left="6609" w:hanging="360"/>
      </w:pPr>
    </w:lvl>
    <w:lvl w:ilvl="2" w:tplc="E08C12E4" w:tentative="1">
      <w:start w:val="1"/>
      <w:numFmt w:val="lowerRoman"/>
      <w:lvlText w:val="%3."/>
      <w:lvlJc w:val="right"/>
      <w:pPr>
        <w:ind w:left="7329" w:hanging="180"/>
      </w:pPr>
    </w:lvl>
    <w:lvl w:ilvl="3" w:tplc="10E21C4C" w:tentative="1">
      <w:start w:val="1"/>
      <w:numFmt w:val="decimal"/>
      <w:lvlText w:val="%4."/>
      <w:lvlJc w:val="left"/>
      <w:pPr>
        <w:ind w:left="8049" w:hanging="360"/>
      </w:pPr>
    </w:lvl>
    <w:lvl w:ilvl="4" w:tplc="0FCC5BCE" w:tentative="1">
      <w:start w:val="1"/>
      <w:numFmt w:val="lowerLetter"/>
      <w:lvlText w:val="%5."/>
      <w:lvlJc w:val="left"/>
      <w:pPr>
        <w:ind w:left="8769" w:hanging="360"/>
      </w:pPr>
    </w:lvl>
    <w:lvl w:ilvl="5" w:tplc="4B86C2EA" w:tentative="1">
      <w:start w:val="1"/>
      <w:numFmt w:val="lowerRoman"/>
      <w:lvlText w:val="%6."/>
      <w:lvlJc w:val="right"/>
      <w:pPr>
        <w:ind w:left="9489" w:hanging="180"/>
      </w:pPr>
    </w:lvl>
    <w:lvl w:ilvl="6" w:tplc="443C3B16" w:tentative="1">
      <w:start w:val="1"/>
      <w:numFmt w:val="decimal"/>
      <w:lvlText w:val="%7."/>
      <w:lvlJc w:val="left"/>
      <w:pPr>
        <w:ind w:left="10209" w:hanging="360"/>
      </w:pPr>
    </w:lvl>
    <w:lvl w:ilvl="7" w:tplc="0EB6D90E" w:tentative="1">
      <w:start w:val="1"/>
      <w:numFmt w:val="lowerLetter"/>
      <w:lvlText w:val="%8."/>
      <w:lvlJc w:val="left"/>
      <w:pPr>
        <w:ind w:left="10929" w:hanging="360"/>
      </w:pPr>
    </w:lvl>
    <w:lvl w:ilvl="8" w:tplc="85B27C3E" w:tentative="1">
      <w:start w:val="1"/>
      <w:numFmt w:val="lowerRoman"/>
      <w:lvlText w:val="%9."/>
      <w:lvlJc w:val="right"/>
      <w:pPr>
        <w:ind w:left="11649" w:hanging="180"/>
      </w:pPr>
    </w:lvl>
  </w:abstractNum>
  <w:abstractNum w:abstractNumId="6" w15:restartNumberingAfterBreak="0">
    <w:nsid w:val="14D02D36"/>
    <w:multiLevelType w:val="hybridMultilevel"/>
    <w:tmpl w:val="440C13C8"/>
    <w:lvl w:ilvl="0" w:tplc="126E51A2">
      <w:start w:val="1"/>
      <w:numFmt w:val="bullet"/>
      <w:lvlText w:val=""/>
      <w:lvlJc w:val="left"/>
      <w:pPr>
        <w:ind w:left="1004" w:hanging="360"/>
      </w:pPr>
      <w:rPr>
        <w:rFonts w:ascii="Symbol" w:hAnsi="Symbol" w:hint="default"/>
      </w:rPr>
    </w:lvl>
    <w:lvl w:ilvl="1" w:tplc="1756A3D0" w:tentative="1">
      <w:start w:val="1"/>
      <w:numFmt w:val="bullet"/>
      <w:lvlText w:val="o"/>
      <w:lvlJc w:val="left"/>
      <w:pPr>
        <w:ind w:left="1724" w:hanging="360"/>
      </w:pPr>
      <w:rPr>
        <w:rFonts w:ascii="Courier New" w:hAnsi="Courier New" w:cs="Courier New" w:hint="default"/>
      </w:rPr>
    </w:lvl>
    <w:lvl w:ilvl="2" w:tplc="013EF972" w:tentative="1">
      <w:start w:val="1"/>
      <w:numFmt w:val="bullet"/>
      <w:lvlText w:val=""/>
      <w:lvlJc w:val="left"/>
      <w:pPr>
        <w:ind w:left="2444" w:hanging="360"/>
      </w:pPr>
      <w:rPr>
        <w:rFonts w:ascii="Wingdings" w:hAnsi="Wingdings" w:hint="default"/>
      </w:rPr>
    </w:lvl>
    <w:lvl w:ilvl="3" w:tplc="4210B6D8" w:tentative="1">
      <w:start w:val="1"/>
      <w:numFmt w:val="bullet"/>
      <w:lvlText w:val=""/>
      <w:lvlJc w:val="left"/>
      <w:pPr>
        <w:ind w:left="3164" w:hanging="360"/>
      </w:pPr>
      <w:rPr>
        <w:rFonts w:ascii="Symbol" w:hAnsi="Symbol" w:hint="default"/>
      </w:rPr>
    </w:lvl>
    <w:lvl w:ilvl="4" w:tplc="060656F6" w:tentative="1">
      <w:start w:val="1"/>
      <w:numFmt w:val="bullet"/>
      <w:lvlText w:val="o"/>
      <w:lvlJc w:val="left"/>
      <w:pPr>
        <w:ind w:left="3884" w:hanging="360"/>
      </w:pPr>
      <w:rPr>
        <w:rFonts w:ascii="Courier New" w:hAnsi="Courier New" w:cs="Courier New" w:hint="default"/>
      </w:rPr>
    </w:lvl>
    <w:lvl w:ilvl="5" w:tplc="6DE68E38" w:tentative="1">
      <w:start w:val="1"/>
      <w:numFmt w:val="bullet"/>
      <w:lvlText w:val=""/>
      <w:lvlJc w:val="left"/>
      <w:pPr>
        <w:ind w:left="4604" w:hanging="360"/>
      </w:pPr>
      <w:rPr>
        <w:rFonts w:ascii="Wingdings" w:hAnsi="Wingdings" w:hint="default"/>
      </w:rPr>
    </w:lvl>
    <w:lvl w:ilvl="6" w:tplc="829898F4" w:tentative="1">
      <w:start w:val="1"/>
      <w:numFmt w:val="bullet"/>
      <w:lvlText w:val=""/>
      <w:lvlJc w:val="left"/>
      <w:pPr>
        <w:ind w:left="5324" w:hanging="360"/>
      </w:pPr>
      <w:rPr>
        <w:rFonts w:ascii="Symbol" w:hAnsi="Symbol" w:hint="default"/>
      </w:rPr>
    </w:lvl>
    <w:lvl w:ilvl="7" w:tplc="6472E75A" w:tentative="1">
      <w:start w:val="1"/>
      <w:numFmt w:val="bullet"/>
      <w:lvlText w:val="o"/>
      <w:lvlJc w:val="left"/>
      <w:pPr>
        <w:ind w:left="6044" w:hanging="360"/>
      </w:pPr>
      <w:rPr>
        <w:rFonts w:ascii="Courier New" w:hAnsi="Courier New" w:cs="Courier New" w:hint="default"/>
      </w:rPr>
    </w:lvl>
    <w:lvl w:ilvl="8" w:tplc="1016832E" w:tentative="1">
      <w:start w:val="1"/>
      <w:numFmt w:val="bullet"/>
      <w:lvlText w:val=""/>
      <w:lvlJc w:val="left"/>
      <w:pPr>
        <w:ind w:left="6764" w:hanging="360"/>
      </w:pPr>
      <w:rPr>
        <w:rFonts w:ascii="Wingdings" w:hAnsi="Wingdings" w:hint="default"/>
      </w:rPr>
    </w:lvl>
  </w:abstractNum>
  <w:abstractNum w:abstractNumId="7" w15:restartNumberingAfterBreak="0">
    <w:nsid w:val="153D6B6F"/>
    <w:multiLevelType w:val="hybridMultilevel"/>
    <w:tmpl w:val="BABAE1EC"/>
    <w:lvl w:ilvl="0" w:tplc="D0E097AC">
      <w:start w:val="1"/>
      <w:numFmt w:val="decimal"/>
      <w:lvlText w:val="%1."/>
      <w:lvlJc w:val="left"/>
      <w:pPr>
        <w:ind w:left="720" w:hanging="360"/>
      </w:pPr>
      <w:rPr>
        <w:rFonts w:hint="default"/>
      </w:rPr>
    </w:lvl>
    <w:lvl w:ilvl="1" w:tplc="265AADDC" w:tentative="1">
      <w:start w:val="1"/>
      <w:numFmt w:val="lowerLetter"/>
      <w:lvlText w:val="%2."/>
      <w:lvlJc w:val="left"/>
      <w:pPr>
        <w:ind w:left="1440" w:hanging="360"/>
      </w:pPr>
    </w:lvl>
    <w:lvl w:ilvl="2" w:tplc="52EC79CC" w:tentative="1">
      <w:start w:val="1"/>
      <w:numFmt w:val="lowerRoman"/>
      <w:lvlText w:val="%3."/>
      <w:lvlJc w:val="right"/>
      <w:pPr>
        <w:ind w:left="2160" w:hanging="180"/>
      </w:pPr>
    </w:lvl>
    <w:lvl w:ilvl="3" w:tplc="E880FD48" w:tentative="1">
      <w:start w:val="1"/>
      <w:numFmt w:val="decimal"/>
      <w:lvlText w:val="%4."/>
      <w:lvlJc w:val="left"/>
      <w:pPr>
        <w:ind w:left="2880" w:hanging="360"/>
      </w:pPr>
    </w:lvl>
    <w:lvl w:ilvl="4" w:tplc="572CCBCE" w:tentative="1">
      <w:start w:val="1"/>
      <w:numFmt w:val="lowerLetter"/>
      <w:lvlText w:val="%5."/>
      <w:lvlJc w:val="left"/>
      <w:pPr>
        <w:ind w:left="3600" w:hanging="360"/>
      </w:pPr>
    </w:lvl>
    <w:lvl w:ilvl="5" w:tplc="3C981C4E" w:tentative="1">
      <w:start w:val="1"/>
      <w:numFmt w:val="lowerRoman"/>
      <w:lvlText w:val="%6."/>
      <w:lvlJc w:val="right"/>
      <w:pPr>
        <w:ind w:left="4320" w:hanging="180"/>
      </w:pPr>
    </w:lvl>
    <w:lvl w:ilvl="6" w:tplc="34062D2A" w:tentative="1">
      <w:start w:val="1"/>
      <w:numFmt w:val="decimal"/>
      <w:lvlText w:val="%7."/>
      <w:lvlJc w:val="left"/>
      <w:pPr>
        <w:ind w:left="5040" w:hanging="360"/>
      </w:pPr>
    </w:lvl>
    <w:lvl w:ilvl="7" w:tplc="FAE81BFA" w:tentative="1">
      <w:start w:val="1"/>
      <w:numFmt w:val="lowerLetter"/>
      <w:lvlText w:val="%8."/>
      <w:lvlJc w:val="left"/>
      <w:pPr>
        <w:ind w:left="5760" w:hanging="360"/>
      </w:pPr>
    </w:lvl>
    <w:lvl w:ilvl="8" w:tplc="C4DCC45E" w:tentative="1">
      <w:start w:val="1"/>
      <w:numFmt w:val="lowerRoman"/>
      <w:lvlText w:val="%9."/>
      <w:lvlJc w:val="right"/>
      <w:pPr>
        <w:ind w:left="6480" w:hanging="180"/>
      </w:pPr>
    </w:lvl>
  </w:abstractNum>
  <w:abstractNum w:abstractNumId="8" w15:restartNumberingAfterBreak="0">
    <w:nsid w:val="1A7532C6"/>
    <w:multiLevelType w:val="hybridMultilevel"/>
    <w:tmpl w:val="3B6C2CF8"/>
    <w:lvl w:ilvl="0" w:tplc="A2925652">
      <w:start w:val="1"/>
      <w:numFmt w:val="bullet"/>
      <w:lvlText w:val=""/>
      <w:lvlJc w:val="left"/>
      <w:pPr>
        <w:ind w:left="1996" w:hanging="360"/>
      </w:pPr>
      <w:rPr>
        <w:rFonts w:ascii="Symbol" w:hAnsi="Symbol" w:hint="default"/>
      </w:rPr>
    </w:lvl>
    <w:lvl w:ilvl="1" w:tplc="E878F964" w:tentative="1">
      <w:start w:val="1"/>
      <w:numFmt w:val="bullet"/>
      <w:lvlText w:val="o"/>
      <w:lvlJc w:val="left"/>
      <w:pPr>
        <w:ind w:left="2716" w:hanging="360"/>
      </w:pPr>
      <w:rPr>
        <w:rFonts w:ascii="Courier New" w:hAnsi="Courier New" w:cs="Courier New" w:hint="default"/>
      </w:rPr>
    </w:lvl>
    <w:lvl w:ilvl="2" w:tplc="1F8CA546" w:tentative="1">
      <w:start w:val="1"/>
      <w:numFmt w:val="bullet"/>
      <w:lvlText w:val=""/>
      <w:lvlJc w:val="left"/>
      <w:pPr>
        <w:ind w:left="3436" w:hanging="360"/>
      </w:pPr>
      <w:rPr>
        <w:rFonts w:ascii="Wingdings" w:hAnsi="Wingdings" w:hint="default"/>
      </w:rPr>
    </w:lvl>
    <w:lvl w:ilvl="3" w:tplc="0A3E3CE4" w:tentative="1">
      <w:start w:val="1"/>
      <w:numFmt w:val="bullet"/>
      <w:lvlText w:val=""/>
      <w:lvlJc w:val="left"/>
      <w:pPr>
        <w:ind w:left="4156" w:hanging="360"/>
      </w:pPr>
      <w:rPr>
        <w:rFonts w:ascii="Symbol" w:hAnsi="Symbol" w:hint="default"/>
      </w:rPr>
    </w:lvl>
    <w:lvl w:ilvl="4" w:tplc="4CB04D0E" w:tentative="1">
      <w:start w:val="1"/>
      <w:numFmt w:val="bullet"/>
      <w:lvlText w:val="o"/>
      <w:lvlJc w:val="left"/>
      <w:pPr>
        <w:ind w:left="4876" w:hanging="360"/>
      </w:pPr>
      <w:rPr>
        <w:rFonts w:ascii="Courier New" w:hAnsi="Courier New" w:cs="Courier New" w:hint="default"/>
      </w:rPr>
    </w:lvl>
    <w:lvl w:ilvl="5" w:tplc="7E96BB6C" w:tentative="1">
      <w:start w:val="1"/>
      <w:numFmt w:val="bullet"/>
      <w:lvlText w:val=""/>
      <w:lvlJc w:val="left"/>
      <w:pPr>
        <w:ind w:left="5596" w:hanging="360"/>
      </w:pPr>
      <w:rPr>
        <w:rFonts w:ascii="Wingdings" w:hAnsi="Wingdings" w:hint="default"/>
      </w:rPr>
    </w:lvl>
    <w:lvl w:ilvl="6" w:tplc="CDDAD5D8" w:tentative="1">
      <w:start w:val="1"/>
      <w:numFmt w:val="bullet"/>
      <w:lvlText w:val=""/>
      <w:lvlJc w:val="left"/>
      <w:pPr>
        <w:ind w:left="6316" w:hanging="360"/>
      </w:pPr>
      <w:rPr>
        <w:rFonts w:ascii="Symbol" w:hAnsi="Symbol" w:hint="default"/>
      </w:rPr>
    </w:lvl>
    <w:lvl w:ilvl="7" w:tplc="483A2B0E" w:tentative="1">
      <w:start w:val="1"/>
      <w:numFmt w:val="bullet"/>
      <w:lvlText w:val="o"/>
      <w:lvlJc w:val="left"/>
      <w:pPr>
        <w:ind w:left="7036" w:hanging="360"/>
      </w:pPr>
      <w:rPr>
        <w:rFonts w:ascii="Courier New" w:hAnsi="Courier New" w:cs="Courier New" w:hint="default"/>
      </w:rPr>
    </w:lvl>
    <w:lvl w:ilvl="8" w:tplc="41189F42" w:tentative="1">
      <w:start w:val="1"/>
      <w:numFmt w:val="bullet"/>
      <w:lvlText w:val=""/>
      <w:lvlJc w:val="left"/>
      <w:pPr>
        <w:ind w:left="7756" w:hanging="360"/>
      </w:pPr>
      <w:rPr>
        <w:rFonts w:ascii="Wingdings" w:hAnsi="Wingdings" w:hint="default"/>
      </w:rPr>
    </w:lvl>
  </w:abstractNum>
  <w:abstractNum w:abstractNumId="9" w15:restartNumberingAfterBreak="0">
    <w:nsid w:val="1AFC6F2D"/>
    <w:multiLevelType w:val="hybridMultilevel"/>
    <w:tmpl w:val="1C928ADC"/>
    <w:lvl w:ilvl="0" w:tplc="762299BC">
      <w:start w:val="1"/>
      <w:numFmt w:val="bullet"/>
      <w:lvlText w:val=""/>
      <w:lvlJc w:val="left"/>
      <w:pPr>
        <w:ind w:left="1429" w:hanging="360"/>
      </w:pPr>
      <w:rPr>
        <w:rFonts w:ascii="Symbol" w:hAnsi="Symbol" w:hint="default"/>
      </w:rPr>
    </w:lvl>
    <w:lvl w:ilvl="1" w:tplc="2A206A06" w:tentative="1">
      <w:start w:val="1"/>
      <w:numFmt w:val="bullet"/>
      <w:lvlText w:val="o"/>
      <w:lvlJc w:val="left"/>
      <w:pPr>
        <w:ind w:left="2149" w:hanging="360"/>
      </w:pPr>
      <w:rPr>
        <w:rFonts w:ascii="Courier New" w:hAnsi="Courier New" w:cs="Courier New" w:hint="default"/>
      </w:rPr>
    </w:lvl>
    <w:lvl w:ilvl="2" w:tplc="D6F2ABC8" w:tentative="1">
      <w:start w:val="1"/>
      <w:numFmt w:val="bullet"/>
      <w:lvlText w:val=""/>
      <w:lvlJc w:val="left"/>
      <w:pPr>
        <w:ind w:left="2869" w:hanging="360"/>
      </w:pPr>
      <w:rPr>
        <w:rFonts w:ascii="Wingdings" w:hAnsi="Wingdings" w:hint="default"/>
      </w:rPr>
    </w:lvl>
    <w:lvl w:ilvl="3" w:tplc="99ACD350" w:tentative="1">
      <w:start w:val="1"/>
      <w:numFmt w:val="bullet"/>
      <w:lvlText w:val=""/>
      <w:lvlJc w:val="left"/>
      <w:pPr>
        <w:ind w:left="3589" w:hanging="360"/>
      </w:pPr>
      <w:rPr>
        <w:rFonts w:ascii="Symbol" w:hAnsi="Symbol" w:hint="default"/>
      </w:rPr>
    </w:lvl>
    <w:lvl w:ilvl="4" w:tplc="1E46A594" w:tentative="1">
      <w:start w:val="1"/>
      <w:numFmt w:val="bullet"/>
      <w:lvlText w:val="o"/>
      <w:lvlJc w:val="left"/>
      <w:pPr>
        <w:ind w:left="4309" w:hanging="360"/>
      </w:pPr>
      <w:rPr>
        <w:rFonts w:ascii="Courier New" w:hAnsi="Courier New" w:cs="Courier New" w:hint="default"/>
      </w:rPr>
    </w:lvl>
    <w:lvl w:ilvl="5" w:tplc="AA609A9C" w:tentative="1">
      <w:start w:val="1"/>
      <w:numFmt w:val="bullet"/>
      <w:lvlText w:val=""/>
      <w:lvlJc w:val="left"/>
      <w:pPr>
        <w:ind w:left="5029" w:hanging="360"/>
      </w:pPr>
      <w:rPr>
        <w:rFonts w:ascii="Wingdings" w:hAnsi="Wingdings" w:hint="default"/>
      </w:rPr>
    </w:lvl>
    <w:lvl w:ilvl="6" w:tplc="CEC85F5E" w:tentative="1">
      <w:start w:val="1"/>
      <w:numFmt w:val="bullet"/>
      <w:lvlText w:val=""/>
      <w:lvlJc w:val="left"/>
      <w:pPr>
        <w:ind w:left="5749" w:hanging="360"/>
      </w:pPr>
      <w:rPr>
        <w:rFonts w:ascii="Symbol" w:hAnsi="Symbol" w:hint="default"/>
      </w:rPr>
    </w:lvl>
    <w:lvl w:ilvl="7" w:tplc="F04428AC" w:tentative="1">
      <w:start w:val="1"/>
      <w:numFmt w:val="bullet"/>
      <w:lvlText w:val="o"/>
      <w:lvlJc w:val="left"/>
      <w:pPr>
        <w:ind w:left="6469" w:hanging="360"/>
      </w:pPr>
      <w:rPr>
        <w:rFonts w:ascii="Courier New" w:hAnsi="Courier New" w:cs="Courier New" w:hint="default"/>
      </w:rPr>
    </w:lvl>
    <w:lvl w:ilvl="8" w:tplc="ACE0B84E" w:tentative="1">
      <w:start w:val="1"/>
      <w:numFmt w:val="bullet"/>
      <w:lvlText w:val=""/>
      <w:lvlJc w:val="left"/>
      <w:pPr>
        <w:ind w:left="7189" w:hanging="360"/>
      </w:pPr>
      <w:rPr>
        <w:rFonts w:ascii="Wingdings" w:hAnsi="Wingdings" w:hint="default"/>
      </w:rPr>
    </w:lvl>
  </w:abstractNum>
  <w:abstractNum w:abstractNumId="10" w15:restartNumberingAfterBreak="0">
    <w:nsid w:val="1E666CE9"/>
    <w:multiLevelType w:val="hybridMultilevel"/>
    <w:tmpl w:val="E252EEF8"/>
    <w:lvl w:ilvl="0" w:tplc="80B8A462">
      <w:start w:val="1"/>
      <w:numFmt w:val="bullet"/>
      <w:lvlText w:val=""/>
      <w:lvlJc w:val="left"/>
      <w:pPr>
        <w:ind w:left="1440" w:hanging="360"/>
      </w:pPr>
      <w:rPr>
        <w:rFonts w:ascii="Symbol" w:hAnsi="Symbol" w:hint="default"/>
      </w:rPr>
    </w:lvl>
    <w:lvl w:ilvl="1" w:tplc="EDEAB288" w:tentative="1">
      <w:start w:val="1"/>
      <w:numFmt w:val="bullet"/>
      <w:lvlText w:val="o"/>
      <w:lvlJc w:val="left"/>
      <w:pPr>
        <w:ind w:left="2160" w:hanging="360"/>
      </w:pPr>
      <w:rPr>
        <w:rFonts w:ascii="Courier New" w:hAnsi="Courier New" w:cs="Courier New" w:hint="default"/>
      </w:rPr>
    </w:lvl>
    <w:lvl w:ilvl="2" w:tplc="810E6A26" w:tentative="1">
      <w:start w:val="1"/>
      <w:numFmt w:val="bullet"/>
      <w:lvlText w:val=""/>
      <w:lvlJc w:val="left"/>
      <w:pPr>
        <w:ind w:left="2880" w:hanging="360"/>
      </w:pPr>
      <w:rPr>
        <w:rFonts w:ascii="Wingdings" w:hAnsi="Wingdings" w:hint="default"/>
      </w:rPr>
    </w:lvl>
    <w:lvl w:ilvl="3" w:tplc="B48C169A" w:tentative="1">
      <w:start w:val="1"/>
      <w:numFmt w:val="bullet"/>
      <w:lvlText w:val=""/>
      <w:lvlJc w:val="left"/>
      <w:pPr>
        <w:ind w:left="3600" w:hanging="360"/>
      </w:pPr>
      <w:rPr>
        <w:rFonts w:ascii="Symbol" w:hAnsi="Symbol" w:hint="default"/>
      </w:rPr>
    </w:lvl>
    <w:lvl w:ilvl="4" w:tplc="5E14C114" w:tentative="1">
      <w:start w:val="1"/>
      <w:numFmt w:val="bullet"/>
      <w:lvlText w:val="o"/>
      <w:lvlJc w:val="left"/>
      <w:pPr>
        <w:ind w:left="4320" w:hanging="360"/>
      </w:pPr>
      <w:rPr>
        <w:rFonts w:ascii="Courier New" w:hAnsi="Courier New" w:cs="Courier New" w:hint="default"/>
      </w:rPr>
    </w:lvl>
    <w:lvl w:ilvl="5" w:tplc="C6D0B9EE" w:tentative="1">
      <w:start w:val="1"/>
      <w:numFmt w:val="bullet"/>
      <w:lvlText w:val=""/>
      <w:lvlJc w:val="left"/>
      <w:pPr>
        <w:ind w:left="5040" w:hanging="360"/>
      </w:pPr>
      <w:rPr>
        <w:rFonts w:ascii="Wingdings" w:hAnsi="Wingdings" w:hint="default"/>
      </w:rPr>
    </w:lvl>
    <w:lvl w:ilvl="6" w:tplc="8990D3B0" w:tentative="1">
      <w:start w:val="1"/>
      <w:numFmt w:val="bullet"/>
      <w:lvlText w:val=""/>
      <w:lvlJc w:val="left"/>
      <w:pPr>
        <w:ind w:left="5760" w:hanging="360"/>
      </w:pPr>
      <w:rPr>
        <w:rFonts w:ascii="Symbol" w:hAnsi="Symbol" w:hint="default"/>
      </w:rPr>
    </w:lvl>
    <w:lvl w:ilvl="7" w:tplc="AFFE33CE" w:tentative="1">
      <w:start w:val="1"/>
      <w:numFmt w:val="bullet"/>
      <w:lvlText w:val="o"/>
      <w:lvlJc w:val="left"/>
      <w:pPr>
        <w:ind w:left="6480" w:hanging="360"/>
      </w:pPr>
      <w:rPr>
        <w:rFonts w:ascii="Courier New" w:hAnsi="Courier New" w:cs="Courier New" w:hint="default"/>
      </w:rPr>
    </w:lvl>
    <w:lvl w:ilvl="8" w:tplc="EB36377A" w:tentative="1">
      <w:start w:val="1"/>
      <w:numFmt w:val="bullet"/>
      <w:lvlText w:val=""/>
      <w:lvlJc w:val="left"/>
      <w:pPr>
        <w:ind w:left="7200" w:hanging="360"/>
      </w:pPr>
      <w:rPr>
        <w:rFonts w:ascii="Wingdings" w:hAnsi="Wingdings" w:hint="default"/>
      </w:rPr>
    </w:lvl>
  </w:abstractNum>
  <w:abstractNum w:abstractNumId="11" w15:restartNumberingAfterBreak="0">
    <w:nsid w:val="289B0358"/>
    <w:multiLevelType w:val="hybridMultilevel"/>
    <w:tmpl w:val="6C66FC74"/>
    <w:lvl w:ilvl="0" w:tplc="35E02D88">
      <w:start w:val="1"/>
      <w:numFmt w:val="bullet"/>
      <w:lvlText w:val=""/>
      <w:lvlJc w:val="left"/>
      <w:pPr>
        <w:ind w:left="1440" w:hanging="360"/>
      </w:pPr>
      <w:rPr>
        <w:rFonts w:ascii="Symbol" w:hAnsi="Symbol" w:hint="default"/>
      </w:rPr>
    </w:lvl>
    <w:lvl w:ilvl="1" w:tplc="16F4FC86" w:tentative="1">
      <w:start w:val="1"/>
      <w:numFmt w:val="bullet"/>
      <w:lvlText w:val="o"/>
      <w:lvlJc w:val="left"/>
      <w:pPr>
        <w:ind w:left="2160" w:hanging="360"/>
      </w:pPr>
      <w:rPr>
        <w:rFonts w:ascii="Courier New" w:hAnsi="Courier New" w:cs="Courier New" w:hint="default"/>
      </w:rPr>
    </w:lvl>
    <w:lvl w:ilvl="2" w:tplc="3586D87E" w:tentative="1">
      <w:start w:val="1"/>
      <w:numFmt w:val="bullet"/>
      <w:lvlText w:val=""/>
      <w:lvlJc w:val="left"/>
      <w:pPr>
        <w:ind w:left="2880" w:hanging="360"/>
      </w:pPr>
      <w:rPr>
        <w:rFonts w:ascii="Wingdings" w:hAnsi="Wingdings" w:hint="default"/>
      </w:rPr>
    </w:lvl>
    <w:lvl w:ilvl="3" w:tplc="DBFE29F4" w:tentative="1">
      <w:start w:val="1"/>
      <w:numFmt w:val="bullet"/>
      <w:lvlText w:val=""/>
      <w:lvlJc w:val="left"/>
      <w:pPr>
        <w:ind w:left="3600" w:hanging="360"/>
      </w:pPr>
      <w:rPr>
        <w:rFonts w:ascii="Symbol" w:hAnsi="Symbol" w:hint="default"/>
      </w:rPr>
    </w:lvl>
    <w:lvl w:ilvl="4" w:tplc="E26CDFD2" w:tentative="1">
      <w:start w:val="1"/>
      <w:numFmt w:val="bullet"/>
      <w:lvlText w:val="o"/>
      <w:lvlJc w:val="left"/>
      <w:pPr>
        <w:ind w:left="4320" w:hanging="360"/>
      </w:pPr>
      <w:rPr>
        <w:rFonts w:ascii="Courier New" w:hAnsi="Courier New" w:cs="Courier New" w:hint="default"/>
      </w:rPr>
    </w:lvl>
    <w:lvl w:ilvl="5" w:tplc="0D8AA6B2" w:tentative="1">
      <w:start w:val="1"/>
      <w:numFmt w:val="bullet"/>
      <w:lvlText w:val=""/>
      <w:lvlJc w:val="left"/>
      <w:pPr>
        <w:ind w:left="5040" w:hanging="360"/>
      </w:pPr>
      <w:rPr>
        <w:rFonts w:ascii="Wingdings" w:hAnsi="Wingdings" w:hint="default"/>
      </w:rPr>
    </w:lvl>
    <w:lvl w:ilvl="6" w:tplc="6D0607E6" w:tentative="1">
      <w:start w:val="1"/>
      <w:numFmt w:val="bullet"/>
      <w:lvlText w:val=""/>
      <w:lvlJc w:val="left"/>
      <w:pPr>
        <w:ind w:left="5760" w:hanging="360"/>
      </w:pPr>
      <w:rPr>
        <w:rFonts w:ascii="Symbol" w:hAnsi="Symbol" w:hint="default"/>
      </w:rPr>
    </w:lvl>
    <w:lvl w:ilvl="7" w:tplc="744CED52" w:tentative="1">
      <w:start w:val="1"/>
      <w:numFmt w:val="bullet"/>
      <w:lvlText w:val="o"/>
      <w:lvlJc w:val="left"/>
      <w:pPr>
        <w:ind w:left="6480" w:hanging="360"/>
      </w:pPr>
      <w:rPr>
        <w:rFonts w:ascii="Courier New" w:hAnsi="Courier New" w:cs="Courier New" w:hint="default"/>
      </w:rPr>
    </w:lvl>
    <w:lvl w:ilvl="8" w:tplc="18E46704" w:tentative="1">
      <w:start w:val="1"/>
      <w:numFmt w:val="bullet"/>
      <w:lvlText w:val=""/>
      <w:lvlJc w:val="left"/>
      <w:pPr>
        <w:ind w:left="7200" w:hanging="360"/>
      </w:pPr>
      <w:rPr>
        <w:rFonts w:ascii="Wingdings" w:hAnsi="Wingdings" w:hint="default"/>
      </w:rPr>
    </w:lvl>
  </w:abstractNum>
  <w:abstractNum w:abstractNumId="12" w15:restartNumberingAfterBreak="0">
    <w:nsid w:val="29387D5E"/>
    <w:multiLevelType w:val="hybridMultilevel"/>
    <w:tmpl w:val="8A58FC64"/>
    <w:lvl w:ilvl="0" w:tplc="11A2DDDE">
      <w:start w:val="1"/>
      <w:numFmt w:val="bullet"/>
      <w:lvlText w:val=""/>
      <w:lvlJc w:val="left"/>
      <w:pPr>
        <w:ind w:left="720" w:hanging="360"/>
      </w:pPr>
      <w:rPr>
        <w:rFonts w:ascii="Symbol" w:hAnsi="Symbol" w:hint="default"/>
      </w:rPr>
    </w:lvl>
    <w:lvl w:ilvl="1" w:tplc="3D94E3CE" w:tentative="1">
      <w:start w:val="1"/>
      <w:numFmt w:val="bullet"/>
      <w:lvlText w:val="o"/>
      <w:lvlJc w:val="left"/>
      <w:pPr>
        <w:ind w:left="1440" w:hanging="360"/>
      </w:pPr>
      <w:rPr>
        <w:rFonts w:ascii="Courier New" w:hAnsi="Courier New" w:cs="Courier New" w:hint="default"/>
      </w:rPr>
    </w:lvl>
    <w:lvl w:ilvl="2" w:tplc="0794382C" w:tentative="1">
      <w:start w:val="1"/>
      <w:numFmt w:val="bullet"/>
      <w:lvlText w:val=""/>
      <w:lvlJc w:val="left"/>
      <w:pPr>
        <w:ind w:left="2160" w:hanging="360"/>
      </w:pPr>
      <w:rPr>
        <w:rFonts w:ascii="Wingdings" w:hAnsi="Wingdings" w:hint="default"/>
      </w:rPr>
    </w:lvl>
    <w:lvl w:ilvl="3" w:tplc="71D6BFD6" w:tentative="1">
      <w:start w:val="1"/>
      <w:numFmt w:val="bullet"/>
      <w:lvlText w:val=""/>
      <w:lvlJc w:val="left"/>
      <w:pPr>
        <w:ind w:left="2880" w:hanging="360"/>
      </w:pPr>
      <w:rPr>
        <w:rFonts w:ascii="Symbol" w:hAnsi="Symbol" w:hint="default"/>
      </w:rPr>
    </w:lvl>
    <w:lvl w:ilvl="4" w:tplc="FDB82474" w:tentative="1">
      <w:start w:val="1"/>
      <w:numFmt w:val="bullet"/>
      <w:lvlText w:val="o"/>
      <w:lvlJc w:val="left"/>
      <w:pPr>
        <w:ind w:left="3600" w:hanging="360"/>
      </w:pPr>
      <w:rPr>
        <w:rFonts w:ascii="Courier New" w:hAnsi="Courier New" w:cs="Courier New" w:hint="default"/>
      </w:rPr>
    </w:lvl>
    <w:lvl w:ilvl="5" w:tplc="D6B47352" w:tentative="1">
      <w:start w:val="1"/>
      <w:numFmt w:val="bullet"/>
      <w:lvlText w:val=""/>
      <w:lvlJc w:val="left"/>
      <w:pPr>
        <w:ind w:left="4320" w:hanging="360"/>
      </w:pPr>
      <w:rPr>
        <w:rFonts w:ascii="Wingdings" w:hAnsi="Wingdings" w:hint="default"/>
      </w:rPr>
    </w:lvl>
    <w:lvl w:ilvl="6" w:tplc="ABFA2544" w:tentative="1">
      <w:start w:val="1"/>
      <w:numFmt w:val="bullet"/>
      <w:lvlText w:val=""/>
      <w:lvlJc w:val="left"/>
      <w:pPr>
        <w:ind w:left="5040" w:hanging="360"/>
      </w:pPr>
      <w:rPr>
        <w:rFonts w:ascii="Symbol" w:hAnsi="Symbol" w:hint="default"/>
      </w:rPr>
    </w:lvl>
    <w:lvl w:ilvl="7" w:tplc="20A60C14" w:tentative="1">
      <w:start w:val="1"/>
      <w:numFmt w:val="bullet"/>
      <w:lvlText w:val="o"/>
      <w:lvlJc w:val="left"/>
      <w:pPr>
        <w:ind w:left="5760" w:hanging="360"/>
      </w:pPr>
      <w:rPr>
        <w:rFonts w:ascii="Courier New" w:hAnsi="Courier New" w:cs="Courier New" w:hint="default"/>
      </w:rPr>
    </w:lvl>
    <w:lvl w:ilvl="8" w:tplc="A4F2706C" w:tentative="1">
      <w:start w:val="1"/>
      <w:numFmt w:val="bullet"/>
      <w:lvlText w:val=""/>
      <w:lvlJc w:val="left"/>
      <w:pPr>
        <w:ind w:left="6480" w:hanging="360"/>
      </w:pPr>
      <w:rPr>
        <w:rFonts w:ascii="Wingdings" w:hAnsi="Wingdings" w:hint="default"/>
      </w:rPr>
    </w:lvl>
  </w:abstractNum>
  <w:abstractNum w:abstractNumId="13" w15:restartNumberingAfterBreak="0">
    <w:nsid w:val="2B3C57FB"/>
    <w:multiLevelType w:val="hybridMultilevel"/>
    <w:tmpl w:val="448879C2"/>
    <w:lvl w:ilvl="0" w:tplc="C76E76D0">
      <w:start w:val="1"/>
      <w:numFmt w:val="lowerLetter"/>
      <w:lvlText w:val="%1)"/>
      <w:lvlJc w:val="left"/>
      <w:pPr>
        <w:ind w:left="1004" w:hanging="360"/>
      </w:pPr>
    </w:lvl>
    <w:lvl w:ilvl="1" w:tplc="83189A5C" w:tentative="1">
      <w:start w:val="1"/>
      <w:numFmt w:val="lowerLetter"/>
      <w:lvlText w:val="%2."/>
      <w:lvlJc w:val="left"/>
      <w:pPr>
        <w:ind w:left="1724" w:hanging="360"/>
      </w:pPr>
    </w:lvl>
    <w:lvl w:ilvl="2" w:tplc="63DA22E6" w:tentative="1">
      <w:start w:val="1"/>
      <w:numFmt w:val="lowerRoman"/>
      <w:lvlText w:val="%3."/>
      <w:lvlJc w:val="right"/>
      <w:pPr>
        <w:ind w:left="2444" w:hanging="180"/>
      </w:pPr>
    </w:lvl>
    <w:lvl w:ilvl="3" w:tplc="353CC614" w:tentative="1">
      <w:start w:val="1"/>
      <w:numFmt w:val="decimal"/>
      <w:lvlText w:val="%4."/>
      <w:lvlJc w:val="left"/>
      <w:pPr>
        <w:ind w:left="3164" w:hanging="360"/>
      </w:pPr>
    </w:lvl>
    <w:lvl w:ilvl="4" w:tplc="6CA0B114" w:tentative="1">
      <w:start w:val="1"/>
      <w:numFmt w:val="lowerLetter"/>
      <w:lvlText w:val="%5."/>
      <w:lvlJc w:val="left"/>
      <w:pPr>
        <w:ind w:left="3884" w:hanging="360"/>
      </w:pPr>
    </w:lvl>
    <w:lvl w:ilvl="5" w:tplc="BE44E522" w:tentative="1">
      <w:start w:val="1"/>
      <w:numFmt w:val="lowerRoman"/>
      <w:lvlText w:val="%6."/>
      <w:lvlJc w:val="right"/>
      <w:pPr>
        <w:ind w:left="4604" w:hanging="180"/>
      </w:pPr>
    </w:lvl>
    <w:lvl w:ilvl="6" w:tplc="0B729226" w:tentative="1">
      <w:start w:val="1"/>
      <w:numFmt w:val="decimal"/>
      <w:lvlText w:val="%7."/>
      <w:lvlJc w:val="left"/>
      <w:pPr>
        <w:ind w:left="5324" w:hanging="360"/>
      </w:pPr>
    </w:lvl>
    <w:lvl w:ilvl="7" w:tplc="2CB20FCE" w:tentative="1">
      <w:start w:val="1"/>
      <w:numFmt w:val="lowerLetter"/>
      <w:lvlText w:val="%8."/>
      <w:lvlJc w:val="left"/>
      <w:pPr>
        <w:ind w:left="6044" w:hanging="360"/>
      </w:pPr>
    </w:lvl>
    <w:lvl w:ilvl="8" w:tplc="D62C017C" w:tentative="1">
      <w:start w:val="1"/>
      <w:numFmt w:val="lowerRoman"/>
      <w:lvlText w:val="%9."/>
      <w:lvlJc w:val="right"/>
      <w:pPr>
        <w:ind w:left="6764" w:hanging="180"/>
      </w:pPr>
    </w:lvl>
  </w:abstractNum>
  <w:abstractNum w:abstractNumId="14" w15:restartNumberingAfterBreak="0">
    <w:nsid w:val="36F80BE2"/>
    <w:multiLevelType w:val="hybridMultilevel"/>
    <w:tmpl w:val="24B0B5E0"/>
    <w:lvl w:ilvl="0" w:tplc="F1B4246A">
      <w:start w:val="1"/>
      <w:numFmt w:val="decimal"/>
      <w:lvlText w:val="%1."/>
      <w:lvlJc w:val="left"/>
      <w:pPr>
        <w:ind w:left="720" w:hanging="360"/>
      </w:pPr>
      <w:rPr>
        <w:rFonts w:hint="default"/>
      </w:rPr>
    </w:lvl>
    <w:lvl w:ilvl="1" w:tplc="6E10C7B0" w:tentative="1">
      <w:start w:val="1"/>
      <w:numFmt w:val="lowerLetter"/>
      <w:lvlText w:val="%2."/>
      <w:lvlJc w:val="left"/>
      <w:pPr>
        <w:ind w:left="1440" w:hanging="360"/>
      </w:pPr>
    </w:lvl>
    <w:lvl w:ilvl="2" w:tplc="420AC536" w:tentative="1">
      <w:start w:val="1"/>
      <w:numFmt w:val="lowerRoman"/>
      <w:lvlText w:val="%3."/>
      <w:lvlJc w:val="right"/>
      <w:pPr>
        <w:ind w:left="2160" w:hanging="180"/>
      </w:pPr>
    </w:lvl>
    <w:lvl w:ilvl="3" w:tplc="389E5E5C" w:tentative="1">
      <w:start w:val="1"/>
      <w:numFmt w:val="decimal"/>
      <w:lvlText w:val="%4."/>
      <w:lvlJc w:val="left"/>
      <w:pPr>
        <w:ind w:left="2880" w:hanging="360"/>
      </w:pPr>
    </w:lvl>
    <w:lvl w:ilvl="4" w:tplc="4FC22D30" w:tentative="1">
      <w:start w:val="1"/>
      <w:numFmt w:val="lowerLetter"/>
      <w:lvlText w:val="%5."/>
      <w:lvlJc w:val="left"/>
      <w:pPr>
        <w:ind w:left="3600" w:hanging="360"/>
      </w:pPr>
    </w:lvl>
    <w:lvl w:ilvl="5" w:tplc="D4F42770" w:tentative="1">
      <w:start w:val="1"/>
      <w:numFmt w:val="lowerRoman"/>
      <w:lvlText w:val="%6."/>
      <w:lvlJc w:val="right"/>
      <w:pPr>
        <w:ind w:left="4320" w:hanging="180"/>
      </w:pPr>
    </w:lvl>
    <w:lvl w:ilvl="6" w:tplc="63763C52" w:tentative="1">
      <w:start w:val="1"/>
      <w:numFmt w:val="decimal"/>
      <w:lvlText w:val="%7."/>
      <w:lvlJc w:val="left"/>
      <w:pPr>
        <w:ind w:left="5040" w:hanging="360"/>
      </w:pPr>
    </w:lvl>
    <w:lvl w:ilvl="7" w:tplc="A3F22870" w:tentative="1">
      <w:start w:val="1"/>
      <w:numFmt w:val="lowerLetter"/>
      <w:lvlText w:val="%8."/>
      <w:lvlJc w:val="left"/>
      <w:pPr>
        <w:ind w:left="5760" w:hanging="360"/>
      </w:pPr>
    </w:lvl>
    <w:lvl w:ilvl="8" w:tplc="D234CF78" w:tentative="1">
      <w:start w:val="1"/>
      <w:numFmt w:val="lowerRoman"/>
      <w:lvlText w:val="%9."/>
      <w:lvlJc w:val="right"/>
      <w:pPr>
        <w:ind w:left="6480" w:hanging="180"/>
      </w:pPr>
    </w:lvl>
  </w:abstractNum>
  <w:abstractNum w:abstractNumId="15" w15:restartNumberingAfterBreak="0">
    <w:nsid w:val="39D301CB"/>
    <w:multiLevelType w:val="hybridMultilevel"/>
    <w:tmpl w:val="085AB506"/>
    <w:lvl w:ilvl="0" w:tplc="43C688A6">
      <w:start w:val="1"/>
      <w:numFmt w:val="lowerLetter"/>
      <w:lvlText w:val="%1)"/>
      <w:lvlJc w:val="left"/>
      <w:pPr>
        <w:ind w:left="1364" w:hanging="360"/>
      </w:pPr>
    </w:lvl>
    <w:lvl w:ilvl="1" w:tplc="AE2C7A9C" w:tentative="1">
      <w:start w:val="1"/>
      <w:numFmt w:val="lowerLetter"/>
      <w:lvlText w:val="%2."/>
      <w:lvlJc w:val="left"/>
      <w:pPr>
        <w:ind w:left="2084" w:hanging="360"/>
      </w:pPr>
    </w:lvl>
    <w:lvl w:ilvl="2" w:tplc="32843B8A" w:tentative="1">
      <w:start w:val="1"/>
      <w:numFmt w:val="lowerRoman"/>
      <w:lvlText w:val="%3."/>
      <w:lvlJc w:val="right"/>
      <w:pPr>
        <w:ind w:left="2804" w:hanging="180"/>
      </w:pPr>
    </w:lvl>
    <w:lvl w:ilvl="3" w:tplc="A04E6FAC" w:tentative="1">
      <w:start w:val="1"/>
      <w:numFmt w:val="decimal"/>
      <w:lvlText w:val="%4."/>
      <w:lvlJc w:val="left"/>
      <w:pPr>
        <w:ind w:left="3524" w:hanging="360"/>
      </w:pPr>
    </w:lvl>
    <w:lvl w:ilvl="4" w:tplc="79E8592A" w:tentative="1">
      <w:start w:val="1"/>
      <w:numFmt w:val="lowerLetter"/>
      <w:lvlText w:val="%5."/>
      <w:lvlJc w:val="left"/>
      <w:pPr>
        <w:ind w:left="4244" w:hanging="360"/>
      </w:pPr>
    </w:lvl>
    <w:lvl w:ilvl="5" w:tplc="FDFC4BBC" w:tentative="1">
      <w:start w:val="1"/>
      <w:numFmt w:val="lowerRoman"/>
      <w:lvlText w:val="%6."/>
      <w:lvlJc w:val="right"/>
      <w:pPr>
        <w:ind w:left="4964" w:hanging="180"/>
      </w:pPr>
    </w:lvl>
    <w:lvl w:ilvl="6" w:tplc="DAFA44EA" w:tentative="1">
      <w:start w:val="1"/>
      <w:numFmt w:val="decimal"/>
      <w:lvlText w:val="%7."/>
      <w:lvlJc w:val="left"/>
      <w:pPr>
        <w:ind w:left="5684" w:hanging="360"/>
      </w:pPr>
    </w:lvl>
    <w:lvl w:ilvl="7" w:tplc="59B270AC" w:tentative="1">
      <w:start w:val="1"/>
      <w:numFmt w:val="lowerLetter"/>
      <w:lvlText w:val="%8."/>
      <w:lvlJc w:val="left"/>
      <w:pPr>
        <w:ind w:left="6404" w:hanging="360"/>
      </w:pPr>
    </w:lvl>
    <w:lvl w:ilvl="8" w:tplc="E2D83DD2" w:tentative="1">
      <w:start w:val="1"/>
      <w:numFmt w:val="lowerRoman"/>
      <w:lvlText w:val="%9."/>
      <w:lvlJc w:val="right"/>
      <w:pPr>
        <w:ind w:left="7124" w:hanging="180"/>
      </w:pPr>
    </w:lvl>
  </w:abstractNum>
  <w:abstractNum w:abstractNumId="16" w15:restartNumberingAfterBreak="0">
    <w:nsid w:val="3D7915E6"/>
    <w:multiLevelType w:val="hybridMultilevel"/>
    <w:tmpl w:val="AA22690A"/>
    <w:lvl w:ilvl="0" w:tplc="43D26082">
      <w:start w:val="1"/>
      <w:numFmt w:val="lowerLetter"/>
      <w:lvlText w:val="%1."/>
      <w:lvlJc w:val="left"/>
      <w:pPr>
        <w:ind w:left="720" w:hanging="360"/>
      </w:pPr>
    </w:lvl>
    <w:lvl w:ilvl="1" w:tplc="F06600EC" w:tentative="1">
      <w:start w:val="1"/>
      <w:numFmt w:val="lowerLetter"/>
      <w:lvlText w:val="%2."/>
      <w:lvlJc w:val="left"/>
      <w:pPr>
        <w:ind w:left="1440" w:hanging="360"/>
      </w:pPr>
    </w:lvl>
    <w:lvl w:ilvl="2" w:tplc="9E4E84E4" w:tentative="1">
      <w:start w:val="1"/>
      <w:numFmt w:val="lowerRoman"/>
      <w:lvlText w:val="%3."/>
      <w:lvlJc w:val="right"/>
      <w:pPr>
        <w:ind w:left="2160" w:hanging="180"/>
      </w:pPr>
    </w:lvl>
    <w:lvl w:ilvl="3" w:tplc="A2588CB4" w:tentative="1">
      <w:start w:val="1"/>
      <w:numFmt w:val="decimal"/>
      <w:lvlText w:val="%4."/>
      <w:lvlJc w:val="left"/>
      <w:pPr>
        <w:ind w:left="2880" w:hanging="360"/>
      </w:pPr>
    </w:lvl>
    <w:lvl w:ilvl="4" w:tplc="61E61B10" w:tentative="1">
      <w:start w:val="1"/>
      <w:numFmt w:val="lowerLetter"/>
      <w:lvlText w:val="%5."/>
      <w:lvlJc w:val="left"/>
      <w:pPr>
        <w:ind w:left="3600" w:hanging="360"/>
      </w:pPr>
    </w:lvl>
    <w:lvl w:ilvl="5" w:tplc="AF3E51AA" w:tentative="1">
      <w:start w:val="1"/>
      <w:numFmt w:val="lowerRoman"/>
      <w:lvlText w:val="%6."/>
      <w:lvlJc w:val="right"/>
      <w:pPr>
        <w:ind w:left="4320" w:hanging="180"/>
      </w:pPr>
    </w:lvl>
    <w:lvl w:ilvl="6" w:tplc="7F9ABABC" w:tentative="1">
      <w:start w:val="1"/>
      <w:numFmt w:val="decimal"/>
      <w:lvlText w:val="%7."/>
      <w:lvlJc w:val="left"/>
      <w:pPr>
        <w:ind w:left="5040" w:hanging="360"/>
      </w:pPr>
    </w:lvl>
    <w:lvl w:ilvl="7" w:tplc="5EAE8FE2" w:tentative="1">
      <w:start w:val="1"/>
      <w:numFmt w:val="lowerLetter"/>
      <w:lvlText w:val="%8."/>
      <w:lvlJc w:val="left"/>
      <w:pPr>
        <w:ind w:left="5760" w:hanging="360"/>
      </w:pPr>
    </w:lvl>
    <w:lvl w:ilvl="8" w:tplc="328A1E9C" w:tentative="1">
      <w:start w:val="1"/>
      <w:numFmt w:val="lowerRoman"/>
      <w:lvlText w:val="%9."/>
      <w:lvlJc w:val="right"/>
      <w:pPr>
        <w:ind w:left="6480" w:hanging="180"/>
      </w:pPr>
    </w:lvl>
  </w:abstractNum>
  <w:abstractNum w:abstractNumId="17" w15:restartNumberingAfterBreak="0">
    <w:nsid w:val="3E0E6FB2"/>
    <w:multiLevelType w:val="hybridMultilevel"/>
    <w:tmpl w:val="16A03970"/>
    <w:lvl w:ilvl="0" w:tplc="3B4E8B00">
      <w:start w:val="1"/>
      <w:numFmt w:val="decimal"/>
      <w:lvlText w:val="%1."/>
      <w:lvlJc w:val="left"/>
      <w:pPr>
        <w:ind w:left="720" w:hanging="360"/>
      </w:pPr>
      <w:rPr>
        <w:rFonts w:hint="default"/>
      </w:rPr>
    </w:lvl>
    <w:lvl w:ilvl="1" w:tplc="FD040ABC" w:tentative="1">
      <w:start w:val="1"/>
      <w:numFmt w:val="bullet"/>
      <w:lvlText w:val="o"/>
      <w:lvlJc w:val="left"/>
      <w:pPr>
        <w:ind w:left="1440" w:hanging="360"/>
      </w:pPr>
      <w:rPr>
        <w:rFonts w:ascii="Courier New" w:hAnsi="Courier New" w:cs="Courier New" w:hint="default"/>
      </w:rPr>
    </w:lvl>
    <w:lvl w:ilvl="2" w:tplc="0C3E24E2" w:tentative="1">
      <w:start w:val="1"/>
      <w:numFmt w:val="bullet"/>
      <w:lvlText w:val=""/>
      <w:lvlJc w:val="left"/>
      <w:pPr>
        <w:ind w:left="2160" w:hanging="360"/>
      </w:pPr>
      <w:rPr>
        <w:rFonts w:ascii="Wingdings" w:hAnsi="Wingdings" w:hint="default"/>
      </w:rPr>
    </w:lvl>
    <w:lvl w:ilvl="3" w:tplc="687E1E16" w:tentative="1">
      <w:start w:val="1"/>
      <w:numFmt w:val="bullet"/>
      <w:lvlText w:val=""/>
      <w:lvlJc w:val="left"/>
      <w:pPr>
        <w:ind w:left="2880" w:hanging="360"/>
      </w:pPr>
      <w:rPr>
        <w:rFonts w:ascii="Symbol" w:hAnsi="Symbol" w:hint="default"/>
      </w:rPr>
    </w:lvl>
    <w:lvl w:ilvl="4" w:tplc="8E4A1EAA" w:tentative="1">
      <w:start w:val="1"/>
      <w:numFmt w:val="bullet"/>
      <w:lvlText w:val="o"/>
      <w:lvlJc w:val="left"/>
      <w:pPr>
        <w:ind w:left="3600" w:hanging="360"/>
      </w:pPr>
      <w:rPr>
        <w:rFonts w:ascii="Courier New" w:hAnsi="Courier New" w:cs="Courier New" w:hint="default"/>
      </w:rPr>
    </w:lvl>
    <w:lvl w:ilvl="5" w:tplc="9FC4C2AE" w:tentative="1">
      <w:start w:val="1"/>
      <w:numFmt w:val="bullet"/>
      <w:lvlText w:val=""/>
      <w:lvlJc w:val="left"/>
      <w:pPr>
        <w:ind w:left="4320" w:hanging="360"/>
      </w:pPr>
      <w:rPr>
        <w:rFonts w:ascii="Wingdings" w:hAnsi="Wingdings" w:hint="default"/>
      </w:rPr>
    </w:lvl>
    <w:lvl w:ilvl="6" w:tplc="427C231C" w:tentative="1">
      <w:start w:val="1"/>
      <w:numFmt w:val="bullet"/>
      <w:lvlText w:val=""/>
      <w:lvlJc w:val="left"/>
      <w:pPr>
        <w:ind w:left="5040" w:hanging="360"/>
      </w:pPr>
      <w:rPr>
        <w:rFonts w:ascii="Symbol" w:hAnsi="Symbol" w:hint="default"/>
      </w:rPr>
    </w:lvl>
    <w:lvl w:ilvl="7" w:tplc="456EEFD8" w:tentative="1">
      <w:start w:val="1"/>
      <w:numFmt w:val="bullet"/>
      <w:lvlText w:val="o"/>
      <w:lvlJc w:val="left"/>
      <w:pPr>
        <w:ind w:left="5760" w:hanging="360"/>
      </w:pPr>
      <w:rPr>
        <w:rFonts w:ascii="Courier New" w:hAnsi="Courier New" w:cs="Courier New" w:hint="default"/>
      </w:rPr>
    </w:lvl>
    <w:lvl w:ilvl="8" w:tplc="CEB20676" w:tentative="1">
      <w:start w:val="1"/>
      <w:numFmt w:val="bullet"/>
      <w:lvlText w:val=""/>
      <w:lvlJc w:val="left"/>
      <w:pPr>
        <w:ind w:left="6480" w:hanging="360"/>
      </w:pPr>
      <w:rPr>
        <w:rFonts w:ascii="Wingdings" w:hAnsi="Wingdings" w:hint="default"/>
      </w:rPr>
    </w:lvl>
  </w:abstractNum>
  <w:abstractNum w:abstractNumId="18" w15:restartNumberingAfterBreak="0">
    <w:nsid w:val="44773A43"/>
    <w:multiLevelType w:val="hybridMultilevel"/>
    <w:tmpl w:val="43FEB220"/>
    <w:lvl w:ilvl="0" w:tplc="86A4B382">
      <w:start w:val="1"/>
      <w:numFmt w:val="bullet"/>
      <w:lvlText w:val=""/>
      <w:lvlJc w:val="left"/>
      <w:pPr>
        <w:ind w:left="720" w:hanging="360"/>
      </w:pPr>
      <w:rPr>
        <w:rFonts w:ascii="Symbol" w:hAnsi="Symbol" w:hint="default"/>
        <w:color w:val="auto"/>
      </w:rPr>
    </w:lvl>
    <w:lvl w:ilvl="1" w:tplc="30F20EA2" w:tentative="1">
      <w:start w:val="1"/>
      <w:numFmt w:val="bullet"/>
      <w:lvlText w:val="o"/>
      <w:lvlJc w:val="left"/>
      <w:pPr>
        <w:ind w:left="1440" w:hanging="360"/>
      </w:pPr>
      <w:rPr>
        <w:rFonts w:ascii="Courier New" w:hAnsi="Courier New" w:cs="Courier New" w:hint="default"/>
      </w:rPr>
    </w:lvl>
    <w:lvl w:ilvl="2" w:tplc="E162F7BC" w:tentative="1">
      <w:start w:val="1"/>
      <w:numFmt w:val="bullet"/>
      <w:lvlText w:val=""/>
      <w:lvlJc w:val="left"/>
      <w:pPr>
        <w:ind w:left="2160" w:hanging="360"/>
      </w:pPr>
      <w:rPr>
        <w:rFonts w:ascii="Wingdings" w:hAnsi="Wingdings" w:hint="default"/>
      </w:rPr>
    </w:lvl>
    <w:lvl w:ilvl="3" w:tplc="6E90FE1C" w:tentative="1">
      <w:start w:val="1"/>
      <w:numFmt w:val="bullet"/>
      <w:lvlText w:val=""/>
      <w:lvlJc w:val="left"/>
      <w:pPr>
        <w:ind w:left="2880" w:hanging="360"/>
      </w:pPr>
      <w:rPr>
        <w:rFonts w:ascii="Symbol" w:hAnsi="Symbol" w:hint="default"/>
      </w:rPr>
    </w:lvl>
    <w:lvl w:ilvl="4" w:tplc="036C9076" w:tentative="1">
      <w:start w:val="1"/>
      <w:numFmt w:val="bullet"/>
      <w:lvlText w:val="o"/>
      <w:lvlJc w:val="left"/>
      <w:pPr>
        <w:ind w:left="3600" w:hanging="360"/>
      </w:pPr>
      <w:rPr>
        <w:rFonts w:ascii="Courier New" w:hAnsi="Courier New" w:cs="Courier New" w:hint="default"/>
      </w:rPr>
    </w:lvl>
    <w:lvl w:ilvl="5" w:tplc="7AF0E8C2" w:tentative="1">
      <w:start w:val="1"/>
      <w:numFmt w:val="bullet"/>
      <w:lvlText w:val=""/>
      <w:lvlJc w:val="left"/>
      <w:pPr>
        <w:ind w:left="4320" w:hanging="360"/>
      </w:pPr>
      <w:rPr>
        <w:rFonts w:ascii="Wingdings" w:hAnsi="Wingdings" w:hint="default"/>
      </w:rPr>
    </w:lvl>
    <w:lvl w:ilvl="6" w:tplc="FF20F65C" w:tentative="1">
      <w:start w:val="1"/>
      <w:numFmt w:val="bullet"/>
      <w:lvlText w:val=""/>
      <w:lvlJc w:val="left"/>
      <w:pPr>
        <w:ind w:left="5040" w:hanging="360"/>
      </w:pPr>
      <w:rPr>
        <w:rFonts w:ascii="Symbol" w:hAnsi="Symbol" w:hint="default"/>
      </w:rPr>
    </w:lvl>
    <w:lvl w:ilvl="7" w:tplc="F2928DEC" w:tentative="1">
      <w:start w:val="1"/>
      <w:numFmt w:val="bullet"/>
      <w:lvlText w:val="o"/>
      <w:lvlJc w:val="left"/>
      <w:pPr>
        <w:ind w:left="5760" w:hanging="360"/>
      </w:pPr>
      <w:rPr>
        <w:rFonts w:ascii="Courier New" w:hAnsi="Courier New" w:cs="Courier New" w:hint="default"/>
      </w:rPr>
    </w:lvl>
    <w:lvl w:ilvl="8" w:tplc="12767780" w:tentative="1">
      <w:start w:val="1"/>
      <w:numFmt w:val="bullet"/>
      <w:lvlText w:val=""/>
      <w:lvlJc w:val="left"/>
      <w:pPr>
        <w:ind w:left="6480" w:hanging="360"/>
      </w:pPr>
      <w:rPr>
        <w:rFonts w:ascii="Wingdings" w:hAnsi="Wingdings" w:hint="default"/>
      </w:rPr>
    </w:lvl>
  </w:abstractNum>
  <w:abstractNum w:abstractNumId="19" w15:restartNumberingAfterBreak="0">
    <w:nsid w:val="4A9A4747"/>
    <w:multiLevelType w:val="hybridMultilevel"/>
    <w:tmpl w:val="B628A5FA"/>
    <w:lvl w:ilvl="0" w:tplc="2E98DE02">
      <w:start w:val="1"/>
      <w:numFmt w:val="lowerLetter"/>
      <w:lvlText w:val="%1)"/>
      <w:lvlJc w:val="left"/>
      <w:pPr>
        <w:ind w:left="5322" w:hanging="360"/>
      </w:pPr>
      <w:rPr>
        <w:rFonts w:hint="default"/>
      </w:rPr>
    </w:lvl>
    <w:lvl w:ilvl="1" w:tplc="B63ED5B8" w:tentative="1">
      <w:start w:val="1"/>
      <w:numFmt w:val="lowerLetter"/>
      <w:lvlText w:val="%2."/>
      <w:lvlJc w:val="left"/>
      <w:pPr>
        <w:ind w:left="1800" w:hanging="360"/>
      </w:pPr>
    </w:lvl>
    <w:lvl w:ilvl="2" w:tplc="94005A9E" w:tentative="1">
      <w:start w:val="1"/>
      <w:numFmt w:val="lowerRoman"/>
      <w:lvlText w:val="%3."/>
      <w:lvlJc w:val="right"/>
      <w:pPr>
        <w:ind w:left="2520" w:hanging="180"/>
      </w:pPr>
    </w:lvl>
    <w:lvl w:ilvl="3" w:tplc="B680EFDC" w:tentative="1">
      <w:start w:val="1"/>
      <w:numFmt w:val="decimal"/>
      <w:lvlText w:val="%4."/>
      <w:lvlJc w:val="left"/>
      <w:pPr>
        <w:ind w:left="3240" w:hanging="360"/>
      </w:pPr>
    </w:lvl>
    <w:lvl w:ilvl="4" w:tplc="819487F0" w:tentative="1">
      <w:start w:val="1"/>
      <w:numFmt w:val="lowerLetter"/>
      <w:lvlText w:val="%5."/>
      <w:lvlJc w:val="left"/>
      <w:pPr>
        <w:ind w:left="3960" w:hanging="360"/>
      </w:pPr>
    </w:lvl>
    <w:lvl w:ilvl="5" w:tplc="6916FE36" w:tentative="1">
      <w:start w:val="1"/>
      <w:numFmt w:val="lowerRoman"/>
      <w:lvlText w:val="%6."/>
      <w:lvlJc w:val="right"/>
      <w:pPr>
        <w:ind w:left="4680" w:hanging="180"/>
      </w:pPr>
    </w:lvl>
    <w:lvl w:ilvl="6" w:tplc="1700D138" w:tentative="1">
      <w:start w:val="1"/>
      <w:numFmt w:val="decimal"/>
      <w:lvlText w:val="%7."/>
      <w:lvlJc w:val="left"/>
      <w:pPr>
        <w:ind w:left="5400" w:hanging="360"/>
      </w:pPr>
    </w:lvl>
    <w:lvl w:ilvl="7" w:tplc="CE08A14E" w:tentative="1">
      <w:start w:val="1"/>
      <w:numFmt w:val="lowerLetter"/>
      <w:lvlText w:val="%8."/>
      <w:lvlJc w:val="left"/>
      <w:pPr>
        <w:ind w:left="6120" w:hanging="360"/>
      </w:pPr>
    </w:lvl>
    <w:lvl w:ilvl="8" w:tplc="BC56CFF8" w:tentative="1">
      <w:start w:val="1"/>
      <w:numFmt w:val="lowerRoman"/>
      <w:lvlText w:val="%9."/>
      <w:lvlJc w:val="right"/>
      <w:pPr>
        <w:ind w:left="6840" w:hanging="180"/>
      </w:pPr>
    </w:lvl>
  </w:abstractNum>
  <w:abstractNum w:abstractNumId="20" w15:restartNumberingAfterBreak="0">
    <w:nsid w:val="5D997166"/>
    <w:multiLevelType w:val="hybridMultilevel"/>
    <w:tmpl w:val="1AEEA676"/>
    <w:lvl w:ilvl="0" w:tplc="8098C4D6">
      <w:start w:val="1"/>
      <w:numFmt w:val="decimal"/>
      <w:lvlText w:val="%1."/>
      <w:lvlJc w:val="left"/>
      <w:pPr>
        <w:ind w:left="1068" w:hanging="360"/>
      </w:pPr>
      <w:rPr>
        <w:rFonts w:hint="default"/>
      </w:rPr>
    </w:lvl>
    <w:lvl w:ilvl="1" w:tplc="F58ECA88" w:tentative="1">
      <w:start w:val="1"/>
      <w:numFmt w:val="lowerLetter"/>
      <w:lvlText w:val="%2."/>
      <w:lvlJc w:val="left"/>
      <w:pPr>
        <w:ind w:left="1788" w:hanging="360"/>
      </w:pPr>
    </w:lvl>
    <w:lvl w:ilvl="2" w:tplc="76389C88" w:tentative="1">
      <w:start w:val="1"/>
      <w:numFmt w:val="lowerRoman"/>
      <w:lvlText w:val="%3."/>
      <w:lvlJc w:val="right"/>
      <w:pPr>
        <w:ind w:left="2508" w:hanging="180"/>
      </w:pPr>
    </w:lvl>
    <w:lvl w:ilvl="3" w:tplc="A2761D48" w:tentative="1">
      <w:start w:val="1"/>
      <w:numFmt w:val="decimal"/>
      <w:lvlText w:val="%4."/>
      <w:lvlJc w:val="left"/>
      <w:pPr>
        <w:ind w:left="3228" w:hanging="360"/>
      </w:pPr>
    </w:lvl>
    <w:lvl w:ilvl="4" w:tplc="D584D67C" w:tentative="1">
      <w:start w:val="1"/>
      <w:numFmt w:val="lowerLetter"/>
      <w:lvlText w:val="%5."/>
      <w:lvlJc w:val="left"/>
      <w:pPr>
        <w:ind w:left="3948" w:hanging="360"/>
      </w:pPr>
    </w:lvl>
    <w:lvl w:ilvl="5" w:tplc="FB22E790" w:tentative="1">
      <w:start w:val="1"/>
      <w:numFmt w:val="lowerRoman"/>
      <w:lvlText w:val="%6."/>
      <w:lvlJc w:val="right"/>
      <w:pPr>
        <w:ind w:left="4668" w:hanging="180"/>
      </w:pPr>
    </w:lvl>
    <w:lvl w:ilvl="6" w:tplc="382C48DC" w:tentative="1">
      <w:start w:val="1"/>
      <w:numFmt w:val="decimal"/>
      <w:lvlText w:val="%7."/>
      <w:lvlJc w:val="left"/>
      <w:pPr>
        <w:ind w:left="5388" w:hanging="360"/>
      </w:pPr>
    </w:lvl>
    <w:lvl w:ilvl="7" w:tplc="83D64C52" w:tentative="1">
      <w:start w:val="1"/>
      <w:numFmt w:val="lowerLetter"/>
      <w:lvlText w:val="%8."/>
      <w:lvlJc w:val="left"/>
      <w:pPr>
        <w:ind w:left="6108" w:hanging="360"/>
      </w:pPr>
    </w:lvl>
    <w:lvl w:ilvl="8" w:tplc="58622130" w:tentative="1">
      <w:start w:val="1"/>
      <w:numFmt w:val="lowerRoman"/>
      <w:lvlText w:val="%9."/>
      <w:lvlJc w:val="right"/>
      <w:pPr>
        <w:ind w:left="6828" w:hanging="180"/>
      </w:pPr>
    </w:lvl>
  </w:abstractNum>
  <w:abstractNum w:abstractNumId="21" w15:restartNumberingAfterBreak="0">
    <w:nsid w:val="5E36191D"/>
    <w:multiLevelType w:val="hybridMultilevel"/>
    <w:tmpl w:val="5104691E"/>
    <w:lvl w:ilvl="0" w:tplc="BB42588C">
      <w:start w:val="1"/>
      <w:numFmt w:val="decimal"/>
      <w:lvlText w:val="%1."/>
      <w:lvlJc w:val="left"/>
      <w:pPr>
        <w:ind w:left="720" w:hanging="360"/>
      </w:pPr>
    </w:lvl>
    <w:lvl w:ilvl="1" w:tplc="8D84729E" w:tentative="1">
      <w:start w:val="1"/>
      <w:numFmt w:val="lowerLetter"/>
      <w:lvlText w:val="%2."/>
      <w:lvlJc w:val="left"/>
      <w:pPr>
        <w:ind w:left="1440" w:hanging="360"/>
      </w:pPr>
    </w:lvl>
    <w:lvl w:ilvl="2" w:tplc="8FA413E0" w:tentative="1">
      <w:start w:val="1"/>
      <w:numFmt w:val="lowerRoman"/>
      <w:lvlText w:val="%3."/>
      <w:lvlJc w:val="right"/>
      <w:pPr>
        <w:ind w:left="2160" w:hanging="180"/>
      </w:pPr>
    </w:lvl>
    <w:lvl w:ilvl="3" w:tplc="FB2ED42C" w:tentative="1">
      <w:start w:val="1"/>
      <w:numFmt w:val="decimal"/>
      <w:lvlText w:val="%4."/>
      <w:lvlJc w:val="left"/>
      <w:pPr>
        <w:ind w:left="2880" w:hanging="360"/>
      </w:pPr>
    </w:lvl>
    <w:lvl w:ilvl="4" w:tplc="22E40162" w:tentative="1">
      <w:start w:val="1"/>
      <w:numFmt w:val="lowerLetter"/>
      <w:lvlText w:val="%5."/>
      <w:lvlJc w:val="left"/>
      <w:pPr>
        <w:ind w:left="3600" w:hanging="360"/>
      </w:pPr>
    </w:lvl>
    <w:lvl w:ilvl="5" w:tplc="472E3B12" w:tentative="1">
      <w:start w:val="1"/>
      <w:numFmt w:val="lowerRoman"/>
      <w:lvlText w:val="%6."/>
      <w:lvlJc w:val="right"/>
      <w:pPr>
        <w:ind w:left="4320" w:hanging="180"/>
      </w:pPr>
    </w:lvl>
    <w:lvl w:ilvl="6" w:tplc="7A20C480" w:tentative="1">
      <w:start w:val="1"/>
      <w:numFmt w:val="decimal"/>
      <w:lvlText w:val="%7."/>
      <w:lvlJc w:val="left"/>
      <w:pPr>
        <w:ind w:left="5040" w:hanging="360"/>
      </w:pPr>
    </w:lvl>
    <w:lvl w:ilvl="7" w:tplc="FFC856FC" w:tentative="1">
      <w:start w:val="1"/>
      <w:numFmt w:val="lowerLetter"/>
      <w:lvlText w:val="%8."/>
      <w:lvlJc w:val="left"/>
      <w:pPr>
        <w:ind w:left="5760" w:hanging="360"/>
      </w:pPr>
    </w:lvl>
    <w:lvl w:ilvl="8" w:tplc="85F2275A" w:tentative="1">
      <w:start w:val="1"/>
      <w:numFmt w:val="lowerRoman"/>
      <w:lvlText w:val="%9."/>
      <w:lvlJc w:val="right"/>
      <w:pPr>
        <w:ind w:left="6480" w:hanging="180"/>
      </w:pPr>
    </w:lvl>
  </w:abstractNum>
  <w:abstractNum w:abstractNumId="22" w15:restartNumberingAfterBreak="0">
    <w:nsid w:val="604B6527"/>
    <w:multiLevelType w:val="hybridMultilevel"/>
    <w:tmpl w:val="BA20CCB8"/>
    <w:lvl w:ilvl="0" w:tplc="5E4E4F10">
      <w:start w:val="1"/>
      <w:numFmt w:val="bullet"/>
      <w:lvlText w:val=""/>
      <w:lvlJc w:val="left"/>
      <w:pPr>
        <w:ind w:left="1440" w:hanging="360"/>
      </w:pPr>
      <w:rPr>
        <w:rFonts w:ascii="Symbol" w:hAnsi="Symbol" w:hint="default"/>
      </w:rPr>
    </w:lvl>
    <w:lvl w:ilvl="1" w:tplc="AB3E1C1E" w:tentative="1">
      <w:start w:val="1"/>
      <w:numFmt w:val="bullet"/>
      <w:lvlText w:val="o"/>
      <w:lvlJc w:val="left"/>
      <w:pPr>
        <w:ind w:left="2160" w:hanging="360"/>
      </w:pPr>
      <w:rPr>
        <w:rFonts w:ascii="Courier New" w:hAnsi="Courier New" w:cs="Courier New" w:hint="default"/>
      </w:rPr>
    </w:lvl>
    <w:lvl w:ilvl="2" w:tplc="0756AF16" w:tentative="1">
      <w:start w:val="1"/>
      <w:numFmt w:val="bullet"/>
      <w:lvlText w:val=""/>
      <w:lvlJc w:val="left"/>
      <w:pPr>
        <w:ind w:left="2880" w:hanging="360"/>
      </w:pPr>
      <w:rPr>
        <w:rFonts w:ascii="Wingdings" w:hAnsi="Wingdings" w:hint="default"/>
      </w:rPr>
    </w:lvl>
    <w:lvl w:ilvl="3" w:tplc="6E3ED5A8" w:tentative="1">
      <w:start w:val="1"/>
      <w:numFmt w:val="bullet"/>
      <w:lvlText w:val=""/>
      <w:lvlJc w:val="left"/>
      <w:pPr>
        <w:ind w:left="3600" w:hanging="360"/>
      </w:pPr>
      <w:rPr>
        <w:rFonts w:ascii="Symbol" w:hAnsi="Symbol" w:hint="default"/>
      </w:rPr>
    </w:lvl>
    <w:lvl w:ilvl="4" w:tplc="1BC811A2" w:tentative="1">
      <w:start w:val="1"/>
      <w:numFmt w:val="bullet"/>
      <w:lvlText w:val="o"/>
      <w:lvlJc w:val="left"/>
      <w:pPr>
        <w:ind w:left="4320" w:hanging="360"/>
      </w:pPr>
      <w:rPr>
        <w:rFonts w:ascii="Courier New" w:hAnsi="Courier New" w:cs="Courier New" w:hint="default"/>
      </w:rPr>
    </w:lvl>
    <w:lvl w:ilvl="5" w:tplc="F4B68008" w:tentative="1">
      <w:start w:val="1"/>
      <w:numFmt w:val="bullet"/>
      <w:lvlText w:val=""/>
      <w:lvlJc w:val="left"/>
      <w:pPr>
        <w:ind w:left="5040" w:hanging="360"/>
      </w:pPr>
      <w:rPr>
        <w:rFonts w:ascii="Wingdings" w:hAnsi="Wingdings" w:hint="default"/>
      </w:rPr>
    </w:lvl>
    <w:lvl w:ilvl="6" w:tplc="4B741400" w:tentative="1">
      <w:start w:val="1"/>
      <w:numFmt w:val="bullet"/>
      <w:lvlText w:val=""/>
      <w:lvlJc w:val="left"/>
      <w:pPr>
        <w:ind w:left="5760" w:hanging="360"/>
      </w:pPr>
      <w:rPr>
        <w:rFonts w:ascii="Symbol" w:hAnsi="Symbol" w:hint="default"/>
      </w:rPr>
    </w:lvl>
    <w:lvl w:ilvl="7" w:tplc="9EDA8828" w:tentative="1">
      <w:start w:val="1"/>
      <w:numFmt w:val="bullet"/>
      <w:lvlText w:val="o"/>
      <w:lvlJc w:val="left"/>
      <w:pPr>
        <w:ind w:left="6480" w:hanging="360"/>
      </w:pPr>
      <w:rPr>
        <w:rFonts w:ascii="Courier New" w:hAnsi="Courier New" w:cs="Courier New" w:hint="default"/>
      </w:rPr>
    </w:lvl>
    <w:lvl w:ilvl="8" w:tplc="02086F3C" w:tentative="1">
      <w:start w:val="1"/>
      <w:numFmt w:val="bullet"/>
      <w:lvlText w:val=""/>
      <w:lvlJc w:val="left"/>
      <w:pPr>
        <w:ind w:left="7200" w:hanging="360"/>
      </w:pPr>
      <w:rPr>
        <w:rFonts w:ascii="Wingdings" w:hAnsi="Wingdings" w:hint="default"/>
      </w:rPr>
    </w:lvl>
  </w:abstractNum>
  <w:abstractNum w:abstractNumId="23" w15:restartNumberingAfterBreak="0">
    <w:nsid w:val="62051FCE"/>
    <w:multiLevelType w:val="hybridMultilevel"/>
    <w:tmpl w:val="4A88BAC8"/>
    <w:lvl w:ilvl="0" w:tplc="CCE4D61A">
      <w:start w:val="1"/>
      <w:numFmt w:val="lowerLetter"/>
      <w:lvlText w:val="%1)"/>
      <w:lvlJc w:val="left"/>
      <w:pPr>
        <w:ind w:left="1068" w:hanging="360"/>
      </w:pPr>
      <w:rPr>
        <w:rFonts w:hint="default"/>
      </w:rPr>
    </w:lvl>
    <w:lvl w:ilvl="1" w:tplc="59B6FECC" w:tentative="1">
      <w:start w:val="1"/>
      <w:numFmt w:val="lowerLetter"/>
      <w:lvlText w:val="%2."/>
      <w:lvlJc w:val="left"/>
      <w:pPr>
        <w:ind w:left="1788" w:hanging="360"/>
      </w:pPr>
    </w:lvl>
    <w:lvl w:ilvl="2" w:tplc="6540DA44" w:tentative="1">
      <w:start w:val="1"/>
      <w:numFmt w:val="lowerRoman"/>
      <w:lvlText w:val="%3."/>
      <w:lvlJc w:val="right"/>
      <w:pPr>
        <w:ind w:left="2508" w:hanging="180"/>
      </w:pPr>
    </w:lvl>
    <w:lvl w:ilvl="3" w:tplc="DA8A79E6" w:tentative="1">
      <w:start w:val="1"/>
      <w:numFmt w:val="decimal"/>
      <w:lvlText w:val="%4."/>
      <w:lvlJc w:val="left"/>
      <w:pPr>
        <w:ind w:left="3228" w:hanging="360"/>
      </w:pPr>
    </w:lvl>
    <w:lvl w:ilvl="4" w:tplc="ED348674" w:tentative="1">
      <w:start w:val="1"/>
      <w:numFmt w:val="lowerLetter"/>
      <w:lvlText w:val="%5."/>
      <w:lvlJc w:val="left"/>
      <w:pPr>
        <w:ind w:left="3948" w:hanging="360"/>
      </w:pPr>
    </w:lvl>
    <w:lvl w:ilvl="5" w:tplc="A4422B2A" w:tentative="1">
      <w:start w:val="1"/>
      <w:numFmt w:val="lowerRoman"/>
      <w:lvlText w:val="%6."/>
      <w:lvlJc w:val="right"/>
      <w:pPr>
        <w:ind w:left="4668" w:hanging="180"/>
      </w:pPr>
    </w:lvl>
    <w:lvl w:ilvl="6" w:tplc="2D800CB6" w:tentative="1">
      <w:start w:val="1"/>
      <w:numFmt w:val="decimal"/>
      <w:lvlText w:val="%7."/>
      <w:lvlJc w:val="left"/>
      <w:pPr>
        <w:ind w:left="5388" w:hanging="360"/>
      </w:pPr>
    </w:lvl>
    <w:lvl w:ilvl="7" w:tplc="FB6E68A0" w:tentative="1">
      <w:start w:val="1"/>
      <w:numFmt w:val="lowerLetter"/>
      <w:lvlText w:val="%8."/>
      <w:lvlJc w:val="left"/>
      <w:pPr>
        <w:ind w:left="6108" w:hanging="360"/>
      </w:pPr>
    </w:lvl>
    <w:lvl w:ilvl="8" w:tplc="45203BFC" w:tentative="1">
      <w:start w:val="1"/>
      <w:numFmt w:val="lowerRoman"/>
      <w:lvlText w:val="%9."/>
      <w:lvlJc w:val="right"/>
      <w:pPr>
        <w:ind w:left="6828" w:hanging="180"/>
      </w:pPr>
    </w:lvl>
  </w:abstractNum>
  <w:abstractNum w:abstractNumId="24" w15:restartNumberingAfterBreak="0">
    <w:nsid w:val="62227044"/>
    <w:multiLevelType w:val="hybridMultilevel"/>
    <w:tmpl w:val="71DC7C66"/>
    <w:lvl w:ilvl="0" w:tplc="0D1C3C30">
      <w:start w:val="1"/>
      <w:numFmt w:val="bullet"/>
      <w:lvlText w:val=""/>
      <w:lvlJc w:val="left"/>
      <w:pPr>
        <w:ind w:left="1146" w:hanging="360"/>
      </w:pPr>
      <w:rPr>
        <w:rFonts w:ascii="Symbol" w:hAnsi="Symbol" w:hint="default"/>
      </w:rPr>
    </w:lvl>
    <w:lvl w:ilvl="1" w:tplc="5CA46658" w:tentative="1">
      <w:start w:val="1"/>
      <w:numFmt w:val="bullet"/>
      <w:lvlText w:val="o"/>
      <w:lvlJc w:val="left"/>
      <w:pPr>
        <w:ind w:left="1866" w:hanging="360"/>
      </w:pPr>
      <w:rPr>
        <w:rFonts w:ascii="Courier New" w:hAnsi="Courier New" w:cs="Courier New" w:hint="default"/>
      </w:rPr>
    </w:lvl>
    <w:lvl w:ilvl="2" w:tplc="A85E9E02" w:tentative="1">
      <w:start w:val="1"/>
      <w:numFmt w:val="bullet"/>
      <w:lvlText w:val=""/>
      <w:lvlJc w:val="left"/>
      <w:pPr>
        <w:ind w:left="2586" w:hanging="360"/>
      </w:pPr>
      <w:rPr>
        <w:rFonts w:ascii="Wingdings" w:hAnsi="Wingdings" w:hint="default"/>
      </w:rPr>
    </w:lvl>
    <w:lvl w:ilvl="3" w:tplc="5D20E77C" w:tentative="1">
      <w:start w:val="1"/>
      <w:numFmt w:val="bullet"/>
      <w:lvlText w:val=""/>
      <w:lvlJc w:val="left"/>
      <w:pPr>
        <w:ind w:left="3306" w:hanging="360"/>
      </w:pPr>
      <w:rPr>
        <w:rFonts w:ascii="Symbol" w:hAnsi="Symbol" w:hint="default"/>
      </w:rPr>
    </w:lvl>
    <w:lvl w:ilvl="4" w:tplc="FD1261C2" w:tentative="1">
      <w:start w:val="1"/>
      <w:numFmt w:val="bullet"/>
      <w:lvlText w:val="o"/>
      <w:lvlJc w:val="left"/>
      <w:pPr>
        <w:ind w:left="4026" w:hanging="360"/>
      </w:pPr>
      <w:rPr>
        <w:rFonts w:ascii="Courier New" w:hAnsi="Courier New" w:cs="Courier New" w:hint="default"/>
      </w:rPr>
    </w:lvl>
    <w:lvl w:ilvl="5" w:tplc="B83C5B86" w:tentative="1">
      <w:start w:val="1"/>
      <w:numFmt w:val="bullet"/>
      <w:lvlText w:val=""/>
      <w:lvlJc w:val="left"/>
      <w:pPr>
        <w:ind w:left="4746" w:hanging="360"/>
      </w:pPr>
      <w:rPr>
        <w:rFonts w:ascii="Wingdings" w:hAnsi="Wingdings" w:hint="default"/>
      </w:rPr>
    </w:lvl>
    <w:lvl w:ilvl="6" w:tplc="A40A8134" w:tentative="1">
      <w:start w:val="1"/>
      <w:numFmt w:val="bullet"/>
      <w:lvlText w:val=""/>
      <w:lvlJc w:val="left"/>
      <w:pPr>
        <w:ind w:left="5466" w:hanging="360"/>
      </w:pPr>
      <w:rPr>
        <w:rFonts w:ascii="Symbol" w:hAnsi="Symbol" w:hint="default"/>
      </w:rPr>
    </w:lvl>
    <w:lvl w:ilvl="7" w:tplc="2CF8B3FC" w:tentative="1">
      <w:start w:val="1"/>
      <w:numFmt w:val="bullet"/>
      <w:lvlText w:val="o"/>
      <w:lvlJc w:val="left"/>
      <w:pPr>
        <w:ind w:left="6186" w:hanging="360"/>
      </w:pPr>
      <w:rPr>
        <w:rFonts w:ascii="Courier New" w:hAnsi="Courier New" w:cs="Courier New" w:hint="default"/>
      </w:rPr>
    </w:lvl>
    <w:lvl w:ilvl="8" w:tplc="77A8C86C" w:tentative="1">
      <w:start w:val="1"/>
      <w:numFmt w:val="bullet"/>
      <w:lvlText w:val=""/>
      <w:lvlJc w:val="left"/>
      <w:pPr>
        <w:ind w:left="6906" w:hanging="360"/>
      </w:pPr>
      <w:rPr>
        <w:rFonts w:ascii="Wingdings" w:hAnsi="Wingdings" w:hint="default"/>
      </w:rPr>
    </w:lvl>
  </w:abstractNum>
  <w:abstractNum w:abstractNumId="25" w15:restartNumberingAfterBreak="0">
    <w:nsid w:val="6D6B6013"/>
    <w:multiLevelType w:val="hybridMultilevel"/>
    <w:tmpl w:val="03C26490"/>
    <w:lvl w:ilvl="0" w:tplc="508A0E7E">
      <w:start w:val="1"/>
      <w:numFmt w:val="bullet"/>
      <w:lvlText w:val=""/>
      <w:lvlJc w:val="left"/>
      <w:pPr>
        <w:ind w:left="720" w:hanging="360"/>
      </w:pPr>
      <w:rPr>
        <w:rFonts w:ascii="Symbol" w:hAnsi="Symbol" w:hint="default"/>
      </w:rPr>
    </w:lvl>
    <w:lvl w:ilvl="1" w:tplc="62BA0DEE" w:tentative="1">
      <w:start w:val="1"/>
      <w:numFmt w:val="bullet"/>
      <w:lvlText w:val="o"/>
      <w:lvlJc w:val="left"/>
      <w:pPr>
        <w:ind w:left="1440" w:hanging="360"/>
      </w:pPr>
      <w:rPr>
        <w:rFonts w:ascii="Courier New" w:hAnsi="Courier New" w:cs="Courier New" w:hint="default"/>
      </w:rPr>
    </w:lvl>
    <w:lvl w:ilvl="2" w:tplc="A3DA5B42" w:tentative="1">
      <w:start w:val="1"/>
      <w:numFmt w:val="bullet"/>
      <w:lvlText w:val=""/>
      <w:lvlJc w:val="left"/>
      <w:pPr>
        <w:ind w:left="2160" w:hanging="360"/>
      </w:pPr>
      <w:rPr>
        <w:rFonts w:ascii="Wingdings" w:hAnsi="Wingdings" w:hint="default"/>
      </w:rPr>
    </w:lvl>
    <w:lvl w:ilvl="3" w:tplc="605C3E86" w:tentative="1">
      <w:start w:val="1"/>
      <w:numFmt w:val="bullet"/>
      <w:lvlText w:val=""/>
      <w:lvlJc w:val="left"/>
      <w:pPr>
        <w:ind w:left="2880" w:hanging="360"/>
      </w:pPr>
      <w:rPr>
        <w:rFonts w:ascii="Symbol" w:hAnsi="Symbol" w:hint="default"/>
      </w:rPr>
    </w:lvl>
    <w:lvl w:ilvl="4" w:tplc="10AE2874" w:tentative="1">
      <w:start w:val="1"/>
      <w:numFmt w:val="bullet"/>
      <w:lvlText w:val="o"/>
      <w:lvlJc w:val="left"/>
      <w:pPr>
        <w:ind w:left="3600" w:hanging="360"/>
      </w:pPr>
      <w:rPr>
        <w:rFonts w:ascii="Courier New" w:hAnsi="Courier New" w:cs="Courier New" w:hint="default"/>
      </w:rPr>
    </w:lvl>
    <w:lvl w:ilvl="5" w:tplc="4EC65B7C" w:tentative="1">
      <w:start w:val="1"/>
      <w:numFmt w:val="bullet"/>
      <w:lvlText w:val=""/>
      <w:lvlJc w:val="left"/>
      <w:pPr>
        <w:ind w:left="4320" w:hanging="360"/>
      </w:pPr>
      <w:rPr>
        <w:rFonts w:ascii="Wingdings" w:hAnsi="Wingdings" w:hint="default"/>
      </w:rPr>
    </w:lvl>
    <w:lvl w:ilvl="6" w:tplc="168AFA34" w:tentative="1">
      <w:start w:val="1"/>
      <w:numFmt w:val="bullet"/>
      <w:lvlText w:val=""/>
      <w:lvlJc w:val="left"/>
      <w:pPr>
        <w:ind w:left="5040" w:hanging="360"/>
      </w:pPr>
      <w:rPr>
        <w:rFonts w:ascii="Symbol" w:hAnsi="Symbol" w:hint="default"/>
      </w:rPr>
    </w:lvl>
    <w:lvl w:ilvl="7" w:tplc="633415EC" w:tentative="1">
      <w:start w:val="1"/>
      <w:numFmt w:val="bullet"/>
      <w:lvlText w:val="o"/>
      <w:lvlJc w:val="left"/>
      <w:pPr>
        <w:ind w:left="5760" w:hanging="360"/>
      </w:pPr>
      <w:rPr>
        <w:rFonts w:ascii="Courier New" w:hAnsi="Courier New" w:cs="Courier New" w:hint="default"/>
      </w:rPr>
    </w:lvl>
    <w:lvl w:ilvl="8" w:tplc="4B429802" w:tentative="1">
      <w:start w:val="1"/>
      <w:numFmt w:val="bullet"/>
      <w:lvlText w:val=""/>
      <w:lvlJc w:val="left"/>
      <w:pPr>
        <w:ind w:left="6480" w:hanging="360"/>
      </w:pPr>
      <w:rPr>
        <w:rFonts w:ascii="Wingdings" w:hAnsi="Wingdings" w:hint="default"/>
      </w:rPr>
    </w:lvl>
  </w:abstractNum>
  <w:abstractNum w:abstractNumId="26" w15:restartNumberingAfterBreak="0">
    <w:nsid w:val="6DEC39A2"/>
    <w:multiLevelType w:val="multilevel"/>
    <w:tmpl w:val="B9A69912"/>
    <w:lvl w:ilvl="0">
      <w:start w:val="1"/>
      <w:numFmt w:val="lowerLetter"/>
      <w:lvlText w:val="%1."/>
      <w:lvlJc w:val="left"/>
      <w:rPr>
        <w:rFonts w:ascii="Garamond" w:eastAsia="Times New Roman" w:hAnsi="Garamond" w:cs="Times New Roman"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2A67E4"/>
    <w:multiLevelType w:val="hybridMultilevel"/>
    <w:tmpl w:val="DF8A5D54"/>
    <w:lvl w:ilvl="0" w:tplc="6FB4A58C">
      <w:start w:val="1"/>
      <w:numFmt w:val="bullet"/>
      <w:lvlText w:val=""/>
      <w:lvlJc w:val="left"/>
      <w:pPr>
        <w:ind w:left="720" w:hanging="360"/>
      </w:pPr>
      <w:rPr>
        <w:rFonts w:ascii="Symbol" w:hAnsi="Symbol" w:hint="default"/>
      </w:rPr>
    </w:lvl>
    <w:lvl w:ilvl="1" w:tplc="5B7C3296" w:tentative="1">
      <w:start w:val="1"/>
      <w:numFmt w:val="bullet"/>
      <w:lvlText w:val="o"/>
      <w:lvlJc w:val="left"/>
      <w:pPr>
        <w:ind w:left="1440" w:hanging="360"/>
      </w:pPr>
      <w:rPr>
        <w:rFonts w:ascii="Courier New" w:hAnsi="Courier New" w:cs="Courier New" w:hint="default"/>
      </w:rPr>
    </w:lvl>
    <w:lvl w:ilvl="2" w:tplc="0A26A8AC" w:tentative="1">
      <w:start w:val="1"/>
      <w:numFmt w:val="bullet"/>
      <w:lvlText w:val=""/>
      <w:lvlJc w:val="left"/>
      <w:pPr>
        <w:ind w:left="2160" w:hanging="360"/>
      </w:pPr>
      <w:rPr>
        <w:rFonts w:ascii="Wingdings" w:hAnsi="Wingdings" w:hint="default"/>
      </w:rPr>
    </w:lvl>
    <w:lvl w:ilvl="3" w:tplc="5428F080" w:tentative="1">
      <w:start w:val="1"/>
      <w:numFmt w:val="bullet"/>
      <w:lvlText w:val=""/>
      <w:lvlJc w:val="left"/>
      <w:pPr>
        <w:ind w:left="2880" w:hanging="360"/>
      </w:pPr>
      <w:rPr>
        <w:rFonts w:ascii="Symbol" w:hAnsi="Symbol" w:hint="default"/>
      </w:rPr>
    </w:lvl>
    <w:lvl w:ilvl="4" w:tplc="E8803376" w:tentative="1">
      <w:start w:val="1"/>
      <w:numFmt w:val="bullet"/>
      <w:lvlText w:val="o"/>
      <w:lvlJc w:val="left"/>
      <w:pPr>
        <w:ind w:left="3600" w:hanging="360"/>
      </w:pPr>
      <w:rPr>
        <w:rFonts w:ascii="Courier New" w:hAnsi="Courier New" w:cs="Courier New" w:hint="default"/>
      </w:rPr>
    </w:lvl>
    <w:lvl w:ilvl="5" w:tplc="AE602DF6" w:tentative="1">
      <w:start w:val="1"/>
      <w:numFmt w:val="bullet"/>
      <w:lvlText w:val=""/>
      <w:lvlJc w:val="left"/>
      <w:pPr>
        <w:ind w:left="4320" w:hanging="360"/>
      </w:pPr>
      <w:rPr>
        <w:rFonts w:ascii="Wingdings" w:hAnsi="Wingdings" w:hint="default"/>
      </w:rPr>
    </w:lvl>
    <w:lvl w:ilvl="6" w:tplc="80DE3E18" w:tentative="1">
      <w:start w:val="1"/>
      <w:numFmt w:val="bullet"/>
      <w:lvlText w:val=""/>
      <w:lvlJc w:val="left"/>
      <w:pPr>
        <w:ind w:left="5040" w:hanging="360"/>
      </w:pPr>
      <w:rPr>
        <w:rFonts w:ascii="Symbol" w:hAnsi="Symbol" w:hint="default"/>
      </w:rPr>
    </w:lvl>
    <w:lvl w:ilvl="7" w:tplc="A362610C" w:tentative="1">
      <w:start w:val="1"/>
      <w:numFmt w:val="bullet"/>
      <w:lvlText w:val="o"/>
      <w:lvlJc w:val="left"/>
      <w:pPr>
        <w:ind w:left="5760" w:hanging="360"/>
      </w:pPr>
      <w:rPr>
        <w:rFonts w:ascii="Courier New" w:hAnsi="Courier New" w:cs="Courier New" w:hint="default"/>
      </w:rPr>
    </w:lvl>
    <w:lvl w:ilvl="8" w:tplc="766CA2CC" w:tentative="1">
      <w:start w:val="1"/>
      <w:numFmt w:val="bullet"/>
      <w:lvlText w:val=""/>
      <w:lvlJc w:val="left"/>
      <w:pPr>
        <w:ind w:left="6480" w:hanging="360"/>
      </w:pPr>
      <w:rPr>
        <w:rFonts w:ascii="Wingdings" w:hAnsi="Wingdings" w:hint="default"/>
      </w:rPr>
    </w:lvl>
  </w:abstractNum>
  <w:abstractNum w:abstractNumId="28" w15:restartNumberingAfterBreak="0">
    <w:nsid w:val="750801CE"/>
    <w:multiLevelType w:val="hybridMultilevel"/>
    <w:tmpl w:val="E5688950"/>
    <w:lvl w:ilvl="0" w:tplc="373A33EC">
      <w:start w:val="1"/>
      <w:numFmt w:val="bullet"/>
      <w:lvlText w:val=""/>
      <w:lvlJc w:val="left"/>
      <w:pPr>
        <w:ind w:left="720" w:hanging="360"/>
      </w:pPr>
      <w:rPr>
        <w:rFonts w:ascii="Symbol" w:hAnsi="Symbol" w:hint="default"/>
      </w:rPr>
    </w:lvl>
    <w:lvl w:ilvl="1" w:tplc="4C68A5D8" w:tentative="1">
      <w:start w:val="1"/>
      <w:numFmt w:val="bullet"/>
      <w:lvlText w:val="o"/>
      <w:lvlJc w:val="left"/>
      <w:pPr>
        <w:ind w:left="1440" w:hanging="360"/>
      </w:pPr>
      <w:rPr>
        <w:rFonts w:ascii="Courier New" w:hAnsi="Courier New" w:cs="Courier New" w:hint="default"/>
      </w:rPr>
    </w:lvl>
    <w:lvl w:ilvl="2" w:tplc="D47C0FE0" w:tentative="1">
      <w:start w:val="1"/>
      <w:numFmt w:val="bullet"/>
      <w:lvlText w:val=""/>
      <w:lvlJc w:val="left"/>
      <w:pPr>
        <w:ind w:left="2160" w:hanging="360"/>
      </w:pPr>
      <w:rPr>
        <w:rFonts w:ascii="Wingdings" w:hAnsi="Wingdings" w:hint="default"/>
      </w:rPr>
    </w:lvl>
    <w:lvl w:ilvl="3" w:tplc="7DD6F226" w:tentative="1">
      <w:start w:val="1"/>
      <w:numFmt w:val="bullet"/>
      <w:lvlText w:val=""/>
      <w:lvlJc w:val="left"/>
      <w:pPr>
        <w:ind w:left="2880" w:hanging="360"/>
      </w:pPr>
      <w:rPr>
        <w:rFonts w:ascii="Symbol" w:hAnsi="Symbol" w:hint="default"/>
      </w:rPr>
    </w:lvl>
    <w:lvl w:ilvl="4" w:tplc="3A66E11E" w:tentative="1">
      <w:start w:val="1"/>
      <w:numFmt w:val="bullet"/>
      <w:lvlText w:val="o"/>
      <w:lvlJc w:val="left"/>
      <w:pPr>
        <w:ind w:left="3600" w:hanging="360"/>
      </w:pPr>
      <w:rPr>
        <w:rFonts w:ascii="Courier New" w:hAnsi="Courier New" w:cs="Courier New" w:hint="default"/>
      </w:rPr>
    </w:lvl>
    <w:lvl w:ilvl="5" w:tplc="C8749514" w:tentative="1">
      <w:start w:val="1"/>
      <w:numFmt w:val="bullet"/>
      <w:lvlText w:val=""/>
      <w:lvlJc w:val="left"/>
      <w:pPr>
        <w:ind w:left="4320" w:hanging="360"/>
      </w:pPr>
      <w:rPr>
        <w:rFonts w:ascii="Wingdings" w:hAnsi="Wingdings" w:hint="default"/>
      </w:rPr>
    </w:lvl>
    <w:lvl w:ilvl="6" w:tplc="C6D09C64" w:tentative="1">
      <w:start w:val="1"/>
      <w:numFmt w:val="bullet"/>
      <w:lvlText w:val=""/>
      <w:lvlJc w:val="left"/>
      <w:pPr>
        <w:ind w:left="5040" w:hanging="360"/>
      </w:pPr>
      <w:rPr>
        <w:rFonts w:ascii="Symbol" w:hAnsi="Symbol" w:hint="default"/>
      </w:rPr>
    </w:lvl>
    <w:lvl w:ilvl="7" w:tplc="18D4DD3C" w:tentative="1">
      <w:start w:val="1"/>
      <w:numFmt w:val="bullet"/>
      <w:lvlText w:val="o"/>
      <w:lvlJc w:val="left"/>
      <w:pPr>
        <w:ind w:left="5760" w:hanging="360"/>
      </w:pPr>
      <w:rPr>
        <w:rFonts w:ascii="Courier New" w:hAnsi="Courier New" w:cs="Courier New" w:hint="default"/>
      </w:rPr>
    </w:lvl>
    <w:lvl w:ilvl="8" w:tplc="0142B408" w:tentative="1">
      <w:start w:val="1"/>
      <w:numFmt w:val="bullet"/>
      <w:lvlText w:val=""/>
      <w:lvlJc w:val="left"/>
      <w:pPr>
        <w:ind w:left="6480" w:hanging="360"/>
      </w:pPr>
      <w:rPr>
        <w:rFonts w:ascii="Wingdings" w:hAnsi="Wingdings" w:hint="default"/>
      </w:rPr>
    </w:lvl>
  </w:abstractNum>
  <w:abstractNum w:abstractNumId="29" w15:restartNumberingAfterBreak="0">
    <w:nsid w:val="75C96B66"/>
    <w:multiLevelType w:val="hybridMultilevel"/>
    <w:tmpl w:val="D28A71E6"/>
    <w:lvl w:ilvl="0" w:tplc="D2FCBBAE">
      <w:start w:val="1"/>
      <w:numFmt w:val="bullet"/>
      <w:lvlText w:val=""/>
      <w:lvlJc w:val="left"/>
      <w:pPr>
        <w:ind w:left="1287" w:hanging="360"/>
      </w:pPr>
      <w:rPr>
        <w:rFonts w:ascii="Symbol" w:hAnsi="Symbol" w:hint="default"/>
      </w:rPr>
    </w:lvl>
    <w:lvl w:ilvl="1" w:tplc="77D6BBBE" w:tentative="1">
      <w:start w:val="1"/>
      <w:numFmt w:val="bullet"/>
      <w:lvlText w:val="o"/>
      <w:lvlJc w:val="left"/>
      <w:pPr>
        <w:ind w:left="2007" w:hanging="360"/>
      </w:pPr>
      <w:rPr>
        <w:rFonts w:ascii="Courier New" w:hAnsi="Courier New" w:cs="Courier New" w:hint="default"/>
      </w:rPr>
    </w:lvl>
    <w:lvl w:ilvl="2" w:tplc="1BEEF172" w:tentative="1">
      <w:start w:val="1"/>
      <w:numFmt w:val="bullet"/>
      <w:lvlText w:val=""/>
      <w:lvlJc w:val="left"/>
      <w:pPr>
        <w:ind w:left="2727" w:hanging="360"/>
      </w:pPr>
      <w:rPr>
        <w:rFonts w:ascii="Wingdings" w:hAnsi="Wingdings" w:hint="default"/>
      </w:rPr>
    </w:lvl>
    <w:lvl w:ilvl="3" w:tplc="4FAAA524" w:tentative="1">
      <w:start w:val="1"/>
      <w:numFmt w:val="bullet"/>
      <w:lvlText w:val=""/>
      <w:lvlJc w:val="left"/>
      <w:pPr>
        <w:ind w:left="3447" w:hanging="360"/>
      </w:pPr>
      <w:rPr>
        <w:rFonts w:ascii="Symbol" w:hAnsi="Symbol" w:hint="default"/>
      </w:rPr>
    </w:lvl>
    <w:lvl w:ilvl="4" w:tplc="CCCAD604" w:tentative="1">
      <w:start w:val="1"/>
      <w:numFmt w:val="bullet"/>
      <w:lvlText w:val="o"/>
      <w:lvlJc w:val="left"/>
      <w:pPr>
        <w:ind w:left="4167" w:hanging="360"/>
      </w:pPr>
      <w:rPr>
        <w:rFonts w:ascii="Courier New" w:hAnsi="Courier New" w:cs="Courier New" w:hint="default"/>
      </w:rPr>
    </w:lvl>
    <w:lvl w:ilvl="5" w:tplc="CEC020D8" w:tentative="1">
      <w:start w:val="1"/>
      <w:numFmt w:val="bullet"/>
      <w:lvlText w:val=""/>
      <w:lvlJc w:val="left"/>
      <w:pPr>
        <w:ind w:left="4887" w:hanging="360"/>
      </w:pPr>
      <w:rPr>
        <w:rFonts w:ascii="Wingdings" w:hAnsi="Wingdings" w:hint="default"/>
      </w:rPr>
    </w:lvl>
    <w:lvl w:ilvl="6" w:tplc="70668D62" w:tentative="1">
      <w:start w:val="1"/>
      <w:numFmt w:val="bullet"/>
      <w:lvlText w:val=""/>
      <w:lvlJc w:val="left"/>
      <w:pPr>
        <w:ind w:left="5607" w:hanging="360"/>
      </w:pPr>
      <w:rPr>
        <w:rFonts w:ascii="Symbol" w:hAnsi="Symbol" w:hint="default"/>
      </w:rPr>
    </w:lvl>
    <w:lvl w:ilvl="7" w:tplc="67466B4E" w:tentative="1">
      <w:start w:val="1"/>
      <w:numFmt w:val="bullet"/>
      <w:lvlText w:val="o"/>
      <w:lvlJc w:val="left"/>
      <w:pPr>
        <w:ind w:left="6327" w:hanging="360"/>
      </w:pPr>
      <w:rPr>
        <w:rFonts w:ascii="Courier New" w:hAnsi="Courier New" w:cs="Courier New" w:hint="default"/>
      </w:rPr>
    </w:lvl>
    <w:lvl w:ilvl="8" w:tplc="116822EA" w:tentative="1">
      <w:start w:val="1"/>
      <w:numFmt w:val="bullet"/>
      <w:lvlText w:val=""/>
      <w:lvlJc w:val="left"/>
      <w:pPr>
        <w:ind w:left="7047" w:hanging="360"/>
      </w:pPr>
      <w:rPr>
        <w:rFonts w:ascii="Wingdings" w:hAnsi="Wingdings" w:hint="default"/>
      </w:rPr>
    </w:lvl>
  </w:abstractNum>
  <w:abstractNum w:abstractNumId="30" w15:restartNumberingAfterBreak="0">
    <w:nsid w:val="7BB64D3F"/>
    <w:multiLevelType w:val="hybridMultilevel"/>
    <w:tmpl w:val="06A2E340"/>
    <w:lvl w:ilvl="0" w:tplc="33F0D6C0">
      <w:start w:val="1"/>
      <w:numFmt w:val="decimal"/>
      <w:lvlText w:val="%1."/>
      <w:lvlJc w:val="left"/>
      <w:pPr>
        <w:ind w:left="1069" w:hanging="360"/>
      </w:pPr>
      <w:rPr>
        <w:rFonts w:hint="default"/>
      </w:rPr>
    </w:lvl>
    <w:lvl w:ilvl="1" w:tplc="3370D372" w:tentative="1">
      <w:start w:val="1"/>
      <w:numFmt w:val="lowerLetter"/>
      <w:lvlText w:val="%2."/>
      <w:lvlJc w:val="left"/>
      <w:pPr>
        <w:ind w:left="1789" w:hanging="360"/>
      </w:pPr>
    </w:lvl>
    <w:lvl w:ilvl="2" w:tplc="5844A62E" w:tentative="1">
      <w:start w:val="1"/>
      <w:numFmt w:val="lowerRoman"/>
      <w:lvlText w:val="%3."/>
      <w:lvlJc w:val="right"/>
      <w:pPr>
        <w:ind w:left="2509" w:hanging="180"/>
      </w:pPr>
    </w:lvl>
    <w:lvl w:ilvl="3" w:tplc="CA2CA194" w:tentative="1">
      <w:start w:val="1"/>
      <w:numFmt w:val="decimal"/>
      <w:lvlText w:val="%4."/>
      <w:lvlJc w:val="left"/>
      <w:pPr>
        <w:ind w:left="3229" w:hanging="360"/>
      </w:pPr>
    </w:lvl>
    <w:lvl w:ilvl="4" w:tplc="33CED2A4" w:tentative="1">
      <w:start w:val="1"/>
      <w:numFmt w:val="lowerLetter"/>
      <w:lvlText w:val="%5."/>
      <w:lvlJc w:val="left"/>
      <w:pPr>
        <w:ind w:left="3949" w:hanging="360"/>
      </w:pPr>
    </w:lvl>
    <w:lvl w:ilvl="5" w:tplc="7A8CD99C" w:tentative="1">
      <w:start w:val="1"/>
      <w:numFmt w:val="lowerRoman"/>
      <w:lvlText w:val="%6."/>
      <w:lvlJc w:val="right"/>
      <w:pPr>
        <w:ind w:left="4669" w:hanging="180"/>
      </w:pPr>
    </w:lvl>
    <w:lvl w:ilvl="6" w:tplc="D3F86776" w:tentative="1">
      <w:start w:val="1"/>
      <w:numFmt w:val="decimal"/>
      <w:lvlText w:val="%7."/>
      <w:lvlJc w:val="left"/>
      <w:pPr>
        <w:ind w:left="5389" w:hanging="360"/>
      </w:pPr>
    </w:lvl>
    <w:lvl w:ilvl="7" w:tplc="744850E0" w:tentative="1">
      <w:start w:val="1"/>
      <w:numFmt w:val="lowerLetter"/>
      <w:lvlText w:val="%8."/>
      <w:lvlJc w:val="left"/>
      <w:pPr>
        <w:ind w:left="6109" w:hanging="360"/>
      </w:pPr>
    </w:lvl>
    <w:lvl w:ilvl="8" w:tplc="3BD0F2E8" w:tentative="1">
      <w:start w:val="1"/>
      <w:numFmt w:val="lowerRoman"/>
      <w:lvlText w:val="%9."/>
      <w:lvlJc w:val="right"/>
      <w:pPr>
        <w:ind w:left="6829" w:hanging="180"/>
      </w:pPr>
    </w:lvl>
  </w:abstractNum>
  <w:abstractNum w:abstractNumId="31" w15:restartNumberingAfterBreak="0">
    <w:nsid w:val="7C285E73"/>
    <w:multiLevelType w:val="hybridMultilevel"/>
    <w:tmpl w:val="5600933E"/>
    <w:lvl w:ilvl="0" w:tplc="56D47CB8">
      <w:start w:val="1"/>
      <w:numFmt w:val="decimal"/>
      <w:lvlText w:val="%1."/>
      <w:lvlJc w:val="left"/>
      <w:pPr>
        <w:ind w:left="720" w:hanging="360"/>
      </w:pPr>
      <w:rPr>
        <w:rFonts w:hint="default"/>
        <w:b/>
        <w:bCs/>
      </w:rPr>
    </w:lvl>
    <w:lvl w:ilvl="1" w:tplc="1FA2CB16">
      <w:start w:val="1"/>
      <w:numFmt w:val="lowerLetter"/>
      <w:lvlText w:val="%2."/>
      <w:lvlJc w:val="left"/>
      <w:pPr>
        <w:ind w:left="1440" w:hanging="360"/>
      </w:pPr>
    </w:lvl>
    <w:lvl w:ilvl="2" w:tplc="C534E630" w:tentative="1">
      <w:start w:val="1"/>
      <w:numFmt w:val="lowerRoman"/>
      <w:lvlText w:val="%3."/>
      <w:lvlJc w:val="right"/>
      <w:pPr>
        <w:ind w:left="2160" w:hanging="180"/>
      </w:pPr>
    </w:lvl>
    <w:lvl w:ilvl="3" w:tplc="7CC89C1A" w:tentative="1">
      <w:start w:val="1"/>
      <w:numFmt w:val="decimal"/>
      <w:lvlText w:val="%4."/>
      <w:lvlJc w:val="left"/>
      <w:pPr>
        <w:ind w:left="2880" w:hanging="360"/>
      </w:pPr>
    </w:lvl>
    <w:lvl w:ilvl="4" w:tplc="1B68B3CA" w:tentative="1">
      <w:start w:val="1"/>
      <w:numFmt w:val="lowerLetter"/>
      <w:lvlText w:val="%5."/>
      <w:lvlJc w:val="left"/>
      <w:pPr>
        <w:ind w:left="3600" w:hanging="360"/>
      </w:pPr>
    </w:lvl>
    <w:lvl w:ilvl="5" w:tplc="E9920E4A" w:tentative="1">
      <w:start w:val="1"/>
      <w:numFmt w:val="lowerRoman"/>
      <w:lvlText w:val="%6."/>
      <w:lvlJc w:val="right"/>
      <w:pPr>
        <w:ind w:left="4320" w:hanging="180"/>
      </w:pPr>
    </w:lvl>
    <w:lvl w:ilvl="6" w:tplc="6D1644EA" w:tentative="1">
      <w:start w:val="1"/>
      <w:numFmt w:val="decimal"/>
      <w:lvlText w:val="%7."/>
      <w:lvlJc w:val="left"/>
      <w:pPr>
        <w:ind w:left="5040" w:hanging="360"/>
      </w:pPr>
    </w:lvl>
    <w:lvl w:ilvl="7" w:tplc="1E68E6E0" w:tentative="1">
      <w:start w:val="1"/>
      <w:numFmt w:val="lowerLetter"/>
      <w:lvlText w:val="%8."/>
      <w:lvlJc w:val="left"/>
      <w:pPr>
        <w:ind w:left="5760" w:hanging="360"/>
      </w:pPr>
    </w:lvl>
    <w:lvl w:ilvl="8" w:tplc="D20CAD10" w:tentative="1">
      <w:start w:val="1"/>
      <w:numFmt w:val="lowerRoman"/>
      <w:lvlText w:val="%9."/>
      <w:lvlJc w:val="right"/>
      <w:pPr>
        <w:ind w:left="6480" w:hanging="180"/>
      </w:pPr>
    </w:lvl>
  </w:abstractNum>
  <w:abstractNum w:abstractNumId="32" w15:restartNumberingAfterBreak="0">
    <w:nsid w:val="7E652C23"/>
    <w:multiLevelType w:val="hybridMultilevel"/>
    <w:tmpl w:val="2536EC64"/>
    <w:lvl w:ilvl="0" w:tplc="A61864DC">
      <w:start w:val="1"/>
      <w:numFmt w:val="bullet"/>
      <w:lvlText w:val="-"/>
      <w:lvlJc w:val="left"/>
      <w:pPr>
        <w:ind w:left="720" w:hanging="360"/>
      </w:pPr>
      <w:rPr>
        <w:rFonts w:ascii="Garamond" w:hAnsi="Garamond" w:hint="default"/>
        <w:color w:val="auto"/>
      </w:rPr>
    </w:lvl>
    <w:lvl w:ilvl="1" w:tplc="AEBE5E42" w:tentative="1">
      <w:start w:val="1"/>
      <w:numFmt w:val="bullet"/>
      <w:lvlText w:val="o"/>
      <w:lvlJc w:val="left"/>
      <w:pPr>
        <w:ind w:left="1440" w:hanging="360"/>
      </w:pPr>
      <w:rPr>
        <w:rFonts w:ascii="Courier New" w:hAnsi="Courier New" w:cs="Courier New" w:hint="default"/>
      </w:rPr>
    </w:lvl>
    <w:lvl w:ilvl="2" w:tplc="7CBCACFE" w:tentative="1">
      <w:start w:val="1"/>
      <w:numFmt w:val="bullet"/>
      <w:lvlText w:val=""/>
      <w:lvlJc w:val="left"/>
      <w:pPr>
        <w:ind w:left="2160" w:hanging="360"/>
      </w:pPr>
      <w:rPr>
        <w:rFonts w:ascii="Wingdings" w:hAnsi="Wingdings" w:hint="default"/>
      </w:rPr>
    </w:lvl>
    <w:lvl w:ilvl="3" w:tplc="01D475B8" w:tentative="1">
      <w:start w:val="1"/>
      <w:numFmt w:val="bullet"/>
      <w:lvlText w:val=""/>
      <w:lvlJc w:val="left"/>
      <w:pPr>
        <w:ind w:left="2880" w:hanging="360"/>
      </w:pPr>
      <w:rPr>
        <w:rFonts w:ascii="Symbol" w:hAnsi="Symbol" w:hint="default"/>
      </w:rPr>
    </w:lvl>
    <w:lvl w:ilvl="4" w:tplc="B656844E" w:tentative="1">
      <w:start w:val="1"/>
      <w:numFmt w:val="bullet"/>
      <w:lvlText w:val="o"/>
      <w:lvlJc w:val="left"/>
      <w:pPr>
        <w:ind w:left="3600" w:hanging="360"/>
      </w:pPr>
      <w:rPr>
        <w:rFonts w:ascii="Courier New" w:hAnsi="Courier New" w:cs="Courier New" w:hint="default"/>
      </w:rPr>
    </w:lvl>
    <w:lvl w:ilvl="5" w:tplc="37D2F4BE" w:tentative="1">
      <w:start w:val="1"/>
      <w:numFmt w:val="bullet"/>
      <w:lvlText w:val=""/>
      <w:lvlJc w:val="left"/>
      <w:pPr>
        <w:ind w:left="4320" w:hanging="360"/>
      </w:pPr>
      <w:rPr>
        <w:rFonts w:ascii="Wingdings" w:hAnsi="Wingdings" w:hint="default"/>
      </w:rPr>
    </w:lvl>
    <w:lvl w:ilvl="6" w:tplc="9D983D00" w:tentative="1">
      <w:start w:val="1"/>
      <w:numFmt w:val="bullet"/>
      <w:lvlText w:val=""/>
      <w:lvlJc w:val="left"/>
      <w:pPr>
        <w:ind w:left="5040" w:hanging="360"/>
      </w:pPr>
      <w:rPr>
        <w:rFonts w:ascii="Symbol" w:hAnsi="Symbol" w:hint="default"/>
      </w:rPr>
    </w:lvl>
    <w:lvl w:ilvl="7" w:tplc="9E140AFA" w:tentative="1">
      <w:start w:val="1"/>
      <w:numFmt w:val="bullet"/>
      <w:lvlText w:val="o"/>
      <w:lvlJc w:val="left"/>
      <w:pPr>
        <w:ind w:left="5760" w:hanging="360"/>
      </w:pPr>
      <w:rPr>
        <w:rFonts w:ascii="Courier New" w:hAnsi="Courier New" w:cs="Courier New" w:hint="default"/>
      </w:rPr>
    </w:lvl>
    <w:lvl w:ilvl="8" w:tplc="9A04EFEC" w:tentative="1">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17"/>
  </w:num>
  <w:num w:numId="4">
    <w:abstractNumId w:val="28"/>
  </w:num>
  <w:num w:numId="5">
    <w:abstractNumId w:val="5"/>
  </w:num>
  <w:num w:numId="6">
    <w:abstractNumId w:val="16"/>
  </w:num>
  <w:num w:numId="7">
    <w:abstractNumId w:val="2"/>
  </w:num>
  <w:num w:numId="8">
    <w:abstractNumId w:val="21"/>
  </w:num>
  <w:num w:numId="9">
    <w:abstractNumId w:val="13"/>
  </w:num>
  <w:num w:numId="10">
    <w:abstractNumId w:val="25"/>
  </w:num>
  <w:num w:numId="11">
    <w:abstractNumId w:val="12"/>
  </w:num>
  <w:num w:numId="12">
    <w:abstractNumId w:val="29"/>
  </w:num>
  <w:num w:numId="13">
    <w:abstractNumId w:val="27"/>
  </w:num>
  <w:num w:numId="14">
    <w:abstractNumId w:val="8"/>
  </w:num>
  <w:num w:numId="15">
    <w:abstractNumId w:val="0"/>
  </w:num>
  <w:num w:numId="16">
    <w:abstractNumId w:val="14"/>
  </w:num>
  <w:num w:numId="17">
    <w:abstractNumId w:val="31"/>
  </w:num>
  <w:num w:numId="18">
    <w:abstractNumId w:val="26"/>
  </w:num>
  <w:num w:numId="19">
    <w:abstractNumId w:val="23"/>
  </w:num>
  <w:num w:numId="20">
    <w:abstractNumId w:val="19"/>
  </w:num>
  <w:num w:numId="21">
    <w:abstractNumId w:val="30"/>
  </w:num>
  <w:num w:numId="22">
    <w:abstractNumId w:val="20"/>
  </w:num>
  <w:num w:numId="23">
    <w:abstractNumId w:val="22"/>
  </w:num>
  <w:num w:numId="24">
    <w:abstractNumId w:val="10"/>
  </w:num>
  <w:num w:numId="25">
    <w:abstractNumId w:val="11"/>
  </w:num>
  <w:num w:numId="26">
    <w:abstractNumId w:val="15"/>
  </w:num>
  <w:num w:numId="27">
    <w:abstractNumId w:val="9"/>
  </w:num>
  <w:num w:numId="28">
    <w:abstractNumId w:val="3"/>
  </w:num>
  <w:num w:numId="29">
    <w:abstractNumId w:val="7"/>
  </w:num>
  <w:num w:numId="30">
    <w:abstractNumId w:val="4"/>
  </w:num>
  <w:num w:numId="31">
    <w:abstractNumId w:val="6"/>
  </w:num>
  <w:num w:numId="32">
    <w:abstractNumId w:val="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E1"/>
    <w:rsid w:val="0031584E"/>
    <w:rsid w:val="003E7391"/>
    <w:rsid w:val="00751C8A"/>
    <w:rsid w:val="009860E1"/>
    <w:rsid w:val="00A76DB4"/>
    <w:rsid w:val="00DE613E"/>
    <w:rsid w:val="00F07E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EA06"/>
  <w15:docId w15:val="{593E5E62-97D4-4102-A11B-5E0837DB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uiPriority w:val="9"/>
    <w:qFormat/>
    <w:rsid w:val="00BB7EB3"/>
    <w:pPr>
      <w:keepNext/>
      <w:spacing w:after="0" w:line="240" w:lineRule="auto"/>
      <w:jc w:val="center"/>
      <w:outlineLvl w:val="0"/>
    </w:pPr>
    <w:rPr>
      <w:rFonts w:ascii="Times New Roman" w:eastAsia="Times New Roman" w:hAnsi="Times New Roman"/>
      <w:b/>
      <w:sz w:val="20"/>
      <w:szCs w:val="20"/>
      <w:lang w:eastAsia="pl-PL"/>
    </w:rPr>
  </w:style>
  <w:style w:type="paragraph" w:styleId="Nagwek2">
    <w:name w:val="heading 2"/>
    <w:basedOn w:val="Normalny"/>
    <w:next w:val="Normalny"/>
    <w:link w:val="Nagwek2Znak"/>
    <w:uiPriority w:val="9"/>
    <w:unhideWhenUsed/>
    <w:qFormat/>
    <w:rsid w:val="00BB7EB3"/>
    <w:pPr>
      <w:keepNext/>
      <w:spacing w:before="240" w:after="60" w:line="240" w:lineRule="auto"/>
      <w:outlineLvl w:val="1"/>
    </w:pPr>
    <w:rPr>
      <w:rFonts w:ascii="Cambria" w:eastAsia="Times New Roman" w:hAnsi="Cambria"/>
      <w:b/>
      <w:bCs/>
      <w:i/>
      <w:iCs/>
      <w:sz w:val="28"/>
      <w:szCs w:val="28"/>
      <w:lang w:eastAsia="pl-PL"/>
    </w:rPr>
  </w:style>
  <w:style w:type="paragraph" w:styleId="Nagwek3">
    <w:name w:val="heading 3"/>
    <w:basedOn w:val="Normalny"/>
    <w:next w:val="Normalny"/>
    <w:link w:val="Nagwek3Znak"/>
    <w:uiPriority w:val="9"/>
    <w:unhideWhenUsed/>
    <w:qFormat/>
    <w:rsid w:val="00BB7EB3"/>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customStyle="1" w:styleId="Nagwek1Znak">
    <w:name w:val="Nagłówek 1 Znak"/>
    <w:basedOn w:val="Domylnaczcionkaakapitu"/>
    <w:link w:val="Nagwek1"/>
    <w:uiPriority w:val="9"/>
    <w:rsid w:val="00BB7EB3"/>
    <w:rPr>
      <w:rFonts w:ascii="Times New Roman" w:eastAsia="Times New Roman" w:hAnsi="Times New Roman"/>
      <w:b/>
    </w:rPr>
  </w:style>
  <w:style w:type="character" w:customStyle="1" w:styleId="Nagwek2Znak">
    <w:name w:val="Nagłówek 2 Znak"/>
    <w:basedOn w:val="Domylnaczcionkaakapitu"/>
    <w:link w:val="Nagwek2"/>
    <w:uiPriority w:val="9"/>
    <w:rsid w:val="00BB7EB3"/>
    <w:rPr>
      <w:rFonts w:ascii="Cambria" w:eastAsia="Times New Roman" w:hAnsi="Cambria"/>
      <w:b/>
      <w:bCs/>
      <w:i/>
      <w:iCs/>
      <w:sz w:val="28"/>
      <w:szCs w:val="28"/>
    </w:rPr>
  </w:style>
  <w:style w:type="character" w:customStyle="1" w:styleId="Nagwek3Znak">
    <w:name w:val="Nagłówek 3 Znak"/>
    <w:basedOn w:val="Domylnaczcionkaakapitu"/>
    <w:link w:val="Nagwek3"/>
    <w:uiPriority w:val="9"/>
    <w:rsid w:val="00BB7EB3"/>
    <w:rPr>
      <w:rFonts w:asciiTheme="majorHAnsi" w:eastAsiaTheme="majorEastAsia" w:hAnsiTheme="majorHAnsi" w:cstheme="majorBidi"/>
      <w:b/>
      <w:bCs/>
      <w:color w:val="4F81BD" w:themeColor="accent1"/>
      <w:sz w:val="24"/>
      <w:szCs w:val="24"/>
    </w:rPr>
  </w:style>
  <w:style w:type="paragraph" w:styleId="Tekstpodstawowy">
    <w:name w:val="Body Text"/>
    <w:basedOn w:val="Normalny"/>
    <w:link w:val="TekstpodstawowyZnak"/>
    <w:qFormat/>
    <w:rsid w:val="00BB7EB3"/>
    <w:pPr>
      <w:spacing w:after="0" w:line="240" w:lineRule="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BB7EB3"/>
    <w:rPr>
      <w:rFonts w:ascii="Times New Roman" w:eastAsia="Times New Roman" w:hAnsi="Times New Roman"/>
      <w:sz w:val="24"/>
    </w:rPr>
  </w:style>
  <w:style w:type="paragraph" w:customStyle="1" w:styleId="Znak">
    <w:name w:val="Znak"/>
    <w:basedOn w:val="Normalny"/>
    <w:rsid w:val="00BB7EB3"/>
    <w:pPr>
      <w:spacing w:after="0" w:line="240" w:lineRule="auto"/>
    </w:pPr>
    <w:rPr>
      <w:rFonts w:ascii="Times New Roman" w:eastAsia="Times New Roman" w:hAnsi="Times New Roman"/>
      <w:sz w:val="24"/>
      <w:szCs w:val="24"/>
      <w:lang w:eastAsia="pl-PL"/>
    </w:rPr>
  </w:style>
  <w:style w:type="character" w:styleId="Numerstrony">
    <w:name w:val="page number"/>
    <w:basedOn w:val="Domylnaczcionkaakapitu"/>
    <w:rsid w:val="00BB7EB3"/>
  </w:style>
  <w:style w:type="character" w:styleId="Pogrubienie">
    <w:name w:val="Strong"/>
    <w:uiPriority w:val="22"/>
    <w:qFormat/>
    <w:rsid w:val="00BB7EB3"/>
    <w:rPr>
      <w:b/>
      <w:bCs/>
    </w:rPr>
  </w:style>
  <w:style w:type="character" w:styleId="Odwoaniedokomentarza">
    <w:name w:val="annotation reference"/>
    <w:uiPriority w:val="99"/>
    <w:rsid w:val="00BB7EB3"/>
    <w:rPr>
      <w:sz w:val="16"/>
      <w:szCs w:val="16"/>
    </w:rPr>
  </w:style>
  <w:style w:type="paragraph" w:styleId="Tekstkomentarza">
    <w:name w:val="annotation text"/>
    <w:basedOn w:val="Normalny"/>
    <w:link w:val="TekstkomentarzaZnak"/>
    <w:uiPriority w:val="99"/>
    <w:rsid w:val="00BB7EB3"/>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BB7EB3"/>
    <w:rPr>
      <w:rFonts w:ascii="Times New Roman" w:eastAsia="Times New Roman" w:hAnsi="Times New Roman"/>
    </w:rPr>
  </w:style>
  <w:style w:type="paragraph" w:styleId="Tematkomentarza">
    <w:name w:val="annotation subject"/>
    <w:basedOn w:val="Tekstkomentarza"/>
    <w:next w:val="Tekstkomentarza"/>
    <w:link w:val="TematkomentarzaZnak"/>
    <w:uiPriority w:val="99"/>
    <w:rsid w:val="00BB7EB3"/>
    <w:rPr>
      <w:b/>
      <w:bCs/>
    </w:rPr>
  </w:style>
  <w:style w:type="character" w:customStyle="1" w:styleId="TematkomentarzaZnak">
    <w:name w:val="Temat komentarza Znak"/>
    <w:basedOn w:val="TekstkomentarzaZnak"/>
    <w:link w:val="Tematkomentarza"/>
    <w:uiPriority w:val="99"/>
    <w:rsid w:val="00BB7EB3"/>
    <w:rPr>
      <w:rFonts w:ascii="Times New Roman" w:eastAsia="Times New Roman" w:hAnsi="Times New Roman"/>
      <w:b/>
      <w:bCs/>
    </w:rPr>
  </w:style>
  <w:style w:type="paragraph" w:styleId="Tekstprzypisudolnego">
    <w:name w:val="footnote text"/>
    <w:basedOn w:val="Normalny"/>
    <w:link w:val="TekstprzypisudolnegoZnak"/>
    <w:semiHidden/>
    <w:rsid w:val="00BB7EB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semiHidden/>
    <w:rsid w:val="00BB7EB3"/>
    <w:rPr>
      <w:rFonts w:ascii="Times New Roman" w:eastAsia="Times New Roman" w:hAnsi="Times New Roman"/>
    </w:rPr>
  </w:style>
  <w:style w:type="character" w:styleId="Odwoanieprzypisudolnego">
    <w:name w:val="footnote reference"/>
    <w:semiHidden/>
    <w:rsid w:val="00BB7EB3"/>
    <w:rPr>
      <w:vertAlign w:val="superscript"/>
    </w:rPr>
  </w:style>
  <w:style w:type="paragraph" w:styleId="Mapadokumentu">
    <w:name w:val="Document Map"/>
    <w:basedOn w:val="Normalny"/>
    <w:link w:val="MapadokumentuZnak"/>
    <w:semiHidden/>
    <w:rsid w:val="00BB7EB3"/>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BB7EB3"/>
    <w:rPr>
      <w:rFonts w:ascii="Tahoma" w:eastAsia="Times New Roman" w:hAnsi="Tahoma" w:cs="Tahoma"/>
      <w:shd w:val="clear" w:color="auto" w:fill="000080"/>
    </w:rPr>
  </w:style>
  <w:style w:type="paragraph" w:styleId="Akapitzlist">
    <w:name w:val="List Paragraph"/>
    <w:aliases w:val="63 cm,Akapit z listą1,Akapit z listą3,Akapit z listą31,Akapit z listą4,BulletC,Bullets,Kolorowa lista — akcent 11,List Paragraph1,List Paragraph_0,List Paragraph_0_0,List Paragraph_0_0_0,Nagłówek_JP,Numerowanie,Obiekt,Wyliczanie"/>
    <w:basedOn w:val="Normalny"/>
    <w:link w:val="AkapitzlistZnak"/>
    <w:uiPriority w:val="34"/>
    <w:qFormat/>
    <w:rsid w:val="00BB7EB3"/>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63 cm Znak,Akapit z listą1 Znak,Akapit z listą3 Znak,Akapit z listą31 Znak,Akapit z listą4 Znak,BulletC Znak,Bullets Znak,Kolorowa lista — akcent 11 Znak,List Paragraph1 Znak,List Paragraph_0 Znak,List Paragraph_0_0 Znak,Obiekt Znak"/>
    <w:link w:val="Akapitzlist"/>
    <w:uiPriority w:val="34"/>
    <w:rsid w:val="00BB7EB3"/>
    <w:rPr>
      <w:rFonts w:ascii="Times New Roman" w:eastAsia="Times New Roman" w:hAnsi="Times New Roman"/>
      <w:sz w:val="24"/>
      <w:szCs w:val="24"/>
    </w:rPr>
  </w:style>
  <w:style w:type="character" w:customStyle="1" w:styleId="luchili">
    <w:name w:val="luc_hili"/>
    <w:basedOn w:val="Domylnaczcionkaakapitu"/>
    <w:rsid w:val="00BB7EB3"/>
  </w:style>
  <w:style w:type="character" w:customStyle="1" w:styleId="tabulatory">
    <w:name w:val="tabulatory"/>
    <w:basedOn w:val="Domylnaczcionkaakapitu"/>
    <w:rsid w:val="00BB7EB3"/>
  </w:style>
  <w:style w:type="character" w:customStyle="1" w:styleId="st">
    <w:name w:val="st"/>
    <w:basedOn w:val="Domylnaczcionkaakapitu"/>
    <w:rsid w:val="00BB7EB3"/>
  </w:style>
  <w:style w:type="character" w:styleId="Uwydatnienie">
    <w:name w:val="Emphasis"/>
    <w:uiPriority w:val="20"/>
    <w:qFormat/>
    <w:rsid w:val="00BB7EB3"/>
    <w:rPr>
      <w:i/>
      <w:iCs/>
    </w:rPr>
  </w:style>
  <w:style w:type="character" w:customStyle="1" w:styleId="info-list-value-uzasadnienie">
    <w:name w:val="info-list-value-uzasadnienie"/>
    <w:basedOn w:val="Domylnaczcionkaakapitu"/>
    <w:rsid w:val="00BB7EB3"/>
  </w:style>
  <w:style w:type="character" w:customStyle="1" w:styleId="highlight">
    <w:name w:val="highlight"/>
    <w:basedOn w:val="Domylnaczcionkaakapitu"/>
    <w:rsid w:val="00BB7EB3"/>
  </w:style>
  <w:style w:type="character" w:customStyle="1" w:styleId="warheader">
    <w:name w:val="war_header"/>
    <w:basedOn w:val="Domylnaczcionkaakapitu"/>
    <w:rsid w:val="00BB7EB3"/>
  </w:style>
  <w:style w:type="paragraph" w:styleId="NormalnyWeb">
    <w:name w:val="Normal (Web)"/>
    <w:basedOn w:val="Normalny"/>
    <w:uiPriority w:val="99"/>
    <w:unhideWhenUsed/>
    <w:rsid w:val="00BB7EB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xt-new">
    <w:name w:val="txt-new"/>
    <w:basedOn w:val="Domylnaczcionkaakapitu"/>
    <w:rsid w:val="00BB7EB3"/>
  </w:style>
  <w:style w:type="paragraph" w:customStyle="1" w:styleId="Bezodstpw1">
    <w:name w:val="Bez odstępów1"/>
    <w:uiPriority w:val="99"/>
    <w:rsid w:val="00BB7EB3"/>
    <w:rPr>
      <w:rFonts w:ascii="Times New Roman" w:eastAsia="Times New Roman" w:hAnsi="Times New Roman"/>
      <w:sz w:val="24"/>
      <w:szCs w:val="24"/>
    </w:rPr>
  </w:style>
  <w:style w:type="character" w:customStyle="1" w:styleId="name-latin">
    <w:name w:val="name-latin"/>
    <w:basedOn w:val="Domylnaczcionkaakapitu"/>
    <w:rsid w:val="00BB7EB3"/>
  </w:style>
  <w:style w:type="paragraph" w:styleId="Poprawka">
    <w:name w:val="Revision"/>
    <w:hidden/>
    <w:uiPriority w:val="99"/>
    <w:semiHidden/>
    <w:rsid w:val="00BB7EB3"/>
    <w:rPr>
      <w:rFonts w:ascii="Times New Roman" w:eastAsia="Times New Roman" w:hAnsi="Times New Roman"/>
      <w:sz w:val="24"/>
      <w:szCs w:val="24"/>
    </w:rPr>
  </w:style>
  <w:style w:type="paragraph" w:customStyle="1" w:styleId="Default">
    <w:name w:val="Default"/>
    <w:rsid w:val="00BB7EB3"/>
    <w:pPr>
      <w:autoSpaceDE w:val="0"/>
      <w:autoSpaceDN w:val="0"/>
      <w:adjustRightInd w:val="0"/>
    </w:pPr>
    <w:rPr>
      <w:rFonts w:eastAsia="Times New Roman" w:cs="Calibri"/>
      <w:color w:val="000000"/>
      <w:sz w:val="24"/>
      <w:szCs w:val="24"/>
    </w:rPr>
  </w:style>
  <w:style w:type="paragraph" w:styleId="Tekstprzypisukocowego">
    <w:name w:val="endnote text"/>
    <w:basedOn w:val="Normalny"/>
    <w:link w:val="TekstprzypisukocowegoZnak"/>
    <w:uiPriority w:val="99"/>
    <w:rsid w:val="00BB7EB3"/>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BB7EB3"/>
    <w:rPr>
      <w:rFonts w:ascii="Times New Roman" w:eastAsia="Times New Roman" w:hAnsi="Times New Roman"/>
    </w:rPr>
  </w:style>
  <w:style w:type="character" w:styleId="Odwoanieprzypisukocowego">
    <w:name w:val="endnote reference"/>
    <w:uiPriority w:val="99"/>
    <w:rsid w:val="00BB7EB3"/>
    <w:rPr>
      <w:vertAlign w:val="superscript"/>
    </w:rPr>
  </w:style>
  <w:style w:type="paragraph" w:styleId="Tekstpodstawowy2">
    <w:name w:val="Body Text 2"/>
    <w:basedOn w:val="Normalny"/>
    <w:link w:val="Tekstpodstawowy2Znak"/>
    <w:rsid w:val="00BB7EB3"/>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rsid w:val="00BB7EB3"/>
    <w:rPr>
      <w:rFonts w:ascii="Times New Roman" w:eastAsia="Times New Roman" w:hAnsi="Times New Roman"/>
      <w:sz w:val="24"/>
      <w:szCs w:val="24"/>
    </w:rPr>
  </w:style>
  <w:style w:type="paragraph" w:styleId="Tekstpodstawowy3">
    <w:name w:val="Body Text 3"/>
    <w:basedOn w:val="Normalny"/>
    <w:link w:val="Tekstpodstawowy3Znak"/>
    <w:rsid w:val="00BB7EB3"/>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BB7EB3"/>
    <w:rPr>
      <w:rFonts w:ascii="Times New Roman" w:eastAsia="Times New Roman" w:hAnsi="Times New Roman"/>
      <w:sz w:val="16"/>
      <w:szCs w:val="16"/>
    </w:rPr>
  </w:style>
  <w:style w:type="paragraph" w:customStyle="1" w:styleId="text-justify">
    <w:name w:val="text-justify"/>
    <w:basedOn w:val="Normalny"/>
    <w:rsid w:val="00BB7EB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fn-ref">
    <w:name w:val="fn-ref"/>
    <w:basedOn w:val="Domylnaczcionkaakapitu"/>
    <w:rsid w:val="00BB7EB3"/>
  </w:style>
  <w:style w:type="character" w:customStyle="1" w:styleId="ng-binding">
    <w:name w:val="ng-binding"/>
    <w:basedOn w:val="Domylnaczcionkaakapitu"/>
    <w:rsid w:val="00BB7EB3"/>
  </w:style>
  <w:style w:type="paragraph" w:customStyle="1" w:styleId="Standard">
    <w:name w:val="Standard"/>
    <w:rsid w:val="00BB7EB3"/>
    <w:pPr>
      <w:suppressAutoHyphens/>
      <w:autoSpaceDN w:val="0"/>
      <w:spacing w:after="200" w:line="276" w:lineRule="auto"/>
      <w:textAlignment w:val="baseline"/>
    </w:pPr>
    <w:rPr>
      <w:kern w:val="3"/>
      <w:sz w:val="22"/>
      <w:szCs w:val="22"/>
      <w:lang w:eastAsia="en-US"/>
    </w:rPr>
  </w:style>
  <w:style w:type="paragraph" w:styleId="Tekstpodstawowywcity">
    <w:name w:val="Body Text Indent"/>
    <w:basedOn w:val="Normalny"/>
    <w:link w:val="TekstpodstawowywcityZnak"/>
    <w:semiHidden/>
    <w:unhideWhenUsed/>
    <w:rsid w:val="00BB7EB3"/>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semiHidden/>
    <w:rsid w:val="00BB7EB3"/>
    <w:rPr>
      <w:rFonts w:ascii="Times New Roman" w:eastAsia="Times New Roman" w:hAnsi="Times New Roman"/>
      <w:sz w:val="24"/>
      <w:szCs w:val="24"/>
    </w:rPr>
  </w:style>
  <w:style w:type="paragraph" w:customStyle="1" w:styleId="Heading">
    <w:name w:val="Heading"/>
    <w:basedOn w:val="Standard"/>
    <w:next w:val="Normalny"/>
    <w:rsid w:val="00BB7EB3"/>
    <w:pPr>
      <w:keepNext/>
      <w:spacing w:before="240" w:after="120"/>
    </w:pPr>
    <w:rPr>
      <w:rFonts w:ascii="Arial" w:eastAsia="Microsoft YaHei" w:hAnsi="Arial" w:cs="Mangal"/>
      <w:sz w:val="28"/>
      <w:szCs w:val="28"/>
    </w:rPr>
  </w:style>
  <w:style w:type="paragraph" w:customStyle="1" w:styleId="Textbodyindent">
    <w:name w:val="Text body indent"/>
    <w:basedOn w:val="Standard"/>
    <w:rsid w:val="00BB7EB3"/>
    <w:pPr>
      <w:spacing w:line="360" w:lineRule="auto"/>
      <w:ind w:left="283" w:firstLine="709"/>
      <w:jc w:val="both"/>
    </w:pPr>
    <w:rPr>
      <w:rFonts w:ascii="Garamond" w:hAnsi="Garamond"/>
    </w:rPr>
  </w:style>
  <w:style w:type="character" w:customStyle="1" w:styleId="Bodytext3">
    <w:name w:val="Body text (3)"/>
    <w:basedOn w:val="Domylnaczcionkaakapitu"/>
    <w:rsid w:val="00BB7EB3"/>
    <w:rPr>
      <w:rFonts w:ascii="Times New Roman" w:eastAsia="Times New Roman" w:hAnsi="Times New Roman" w:cs="Times New Roman"/>
      <w:b/>
      <w:bCs/>
      <w:i w:val="0"/>
      <w:iCs w:val="0"/>
      <w:smallCaps w:val="0"/>
      <w:strike w:val="0"/>
      <w:color w:val="000000"/>
      <w:spacing w:val="0"/>
      <w:w w:val="100"/>
      <w:position w:val="0"/>
      <w:sz w:val="20"/>
      <w:szCs w:val="20"/>
      <w:u w:val="single"/>
      <w:lang w:val="pl-PL"/>
    </w:rPr>
  </w:style>
  <w:style w:type="paragraph" w:styleId="Tekstpodstawowywcity3">
    <w:name w:val="Body Text Indent 3"/>
    <w:basedOn w:val="Normalny"/>
    <w:link w:val="Tekstpodstawowywcity3Znak"/>
    <w:semiHidden/>
    <w:unhideWhenUsed/>
    <w:rsid w:val="00BB7EB3"/>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semiHidden/>
    <w:rsid w:val="00BB7EB3"/>
    <w:rPr>
      <w:rFonts w:ascii="Times New Roman" w:eastAsia="Times New Roman" w:hAnsi="Times New Roman"/>
      <w:sz w:val="16"/>
      <w:szCs w:val="16"/>
    </w:rPr>
  </w:style>
  <w:style w:type="paragraph" w:customStyle="1" w:styleId="Textbody">
    <w:name w:val="Text body"/>
    <w:basedOn w:val="Standard"/>
    <w:rsid w:val="00BB7EB3"/>
    <w:pPr>
      <w:jc w:val="both"/>
    </w:pPr>
    <w:rPr>
      <w:iCs/>
      <w:szCs w:val="20"/>
    </w:rPr>
  </w:style>
  <w:style w:type="paragraph" w:customStyle="1" w:styleId="KM-Chrzanow">
    <w:name w:val="KM-Chrzanow"/>
    <w:basedOn w:val="Normalny"/>
    <w:rsid w:val="00BB7EB3"/>
    <w:pPr>
      <w:tabs>
        <w:tab w:val="left" w:pos="567"/>
      </w:tabs>
      <w:autoSpaceDN w:val="0"/>
      <w:spacing w:after="0" w:line="240" w:lineRule="auto"/>
      <w:ind w:firstLine="540"/>
      <w:jc w:val="both"/>
      <w:textAlignment w:val="baseline"/>
    </w:pPr>
    <w:rPr>
      <w:rFonts w:ascii="Times New Roman" w:eastAsia="Times New Roman" w:hAnsi="Times New Roman"/>
      <w:kern w:val="3"/>
      <w:sz w:val="24"/>
      <w:szCs w:val="20"/>
      <w:lang w:val="en-US"/>
    </w:rPr>
  </w:style>
  <w:style w:type="paragraph" w:styleId="Bezodstpw">
    <w:name w:val="No Spacing"/>
    <w:link w:val="BezodstpwZnak"/>
    <w:uiPriority w:val="1"/>
    <w:qFormat/>
    <w:rsid w:val="00BB7EB3"/>
    <w:rPr>
      <w:rFonts w:ascii="Times New Roman" w:eastAsia="Times New Roman" w:hAnsi="Times New Roman"/>
      <w:sz w:val="24"/>
      <w:szCs w:val="24"/>
    </w:rPr>
  </w:style>
  <w:style w:type="character" w:customStyle="1" w:styleId="apple-converted-space">
    <w:name w:val="apple-converted-space"/>
    <w:basedOn w:val="Domylnaczcionkaakapitu"/>
    <w:rsid w:val="00BB7EB3"/>
  </w:style>
  <w:style w:type="character" w:customStyle="1" w:styleId="tb">
    <w:name w:val="_tb"/>
    <w:basedOn w:val="Domylnaczcionkaakapitu"/>
    <w:rsid w:val="00BB7EB3"/>
  </w:style>
  <w:style w:type="character" w:customStyle="1" w:styleId="Stopka0">
    <w:name w:val="Stopka_"/>
    <w:basedOn w:val="Domylnaczcionkaakapitu"/>
    <w:link w:val="Stopka1"/>
    <w:rsid w:val="00BB7EB3"/>
    <w:rPr>
      <w:rFonts w:ascii="Cambria" w:eastAsia="Cambria" w:hAnsi="Cambria" w:cs="Cambria"/>
      <w:sz w:val="18"/>
      <w:szCs w:val="18"/>
      <w:shd w:val="clear" w:color="auto" w:fill="FFFFFF"/>
    </w:rPr>
  </w:style>
  <w:style w:type="character" w:customStyle="1" w:styleId="Teksttreci">
    <w:name w:val="Tekst treści_"/>
    <w:basedOn w:val="Domylnaczcionkaakapitu"/>
    <w:link w:val="Teksttreci0"/>
    <w:rsid w:val="00BB7EB3"/>
    <w:rPr>
      <w:rFonts w:ascii="Cambria" w:eastAsia="Cambria" w:hAnsi="Cambria" w:cs="Cambria"/>
      <w:shd w:val="clear" w:color="auto" w:fill="FFFFFF"/>
    </w:rPr>
  </w:style>
  <w:style w:type="paragraph" w:customStyle="1" w:styleId="Stopka1">
    <w:name w:val="Stopka1"/>
    <w:basedOn w:val="Normalny"/>
    <w:link w:val="Stopka0"/>
    <w:rsid w:val="00BB7EB3"/>
    <w:pPr>
      <w:widowControl w:val="0"/>
      <w:shd w:val="clear" w:color="auto" w:fill="FFFFFF"/>
      <w:spacing w:after="0" w:line="262" w:lineRule="auto"/>
    </w:pPr>
    <w:rPr>
      <w:rFonts w:ascii="Cambria" w:eastAsia="Cambria" w:hAnsi="Cambria" w:cs="Cambria"/>
      <w:sz w:val="18"/>
      <w:szCs w:val="18"/>
      <w:lang w:eastAsia="pl-PL"/>
    </w:rPr>
  </w:style>
  <w:style w:type="paragraph" w:customStyle="1" w:styleId="Teksttreci0">
    <w:name w:val="Tekst treści"/>
    <w:basedOn w:val="Normalny"/>
    <w:link w:val="Teksttreci"/>
    <w:rsid w:val="00BB7EB3"/>
    <w:pPr>
      <w:widowControl w:val="0"/>
      <w:shd w:val="clear" w:color="auto" w:fill="FFFFFF"/>
      <w:spacing w:after="320"/>
      <w:ind w:firstLine="400"/>
    </w:pPr>
    <w:rPr>
      <w:rFonts w:ascii="Cambria" w:eastAsia="Cambria" w:hAnsi="Cambria" w:cs="Cambria"/>
      <w:sz w:val="20"/>
      <w:szCs w:val="20"/>
      <w:lang w:eastAsia="pl-PL"/>
    </w:rPr>
  </w:style>
  <w:style w:type="character" w:customStyle="1" w:styleId="Inne">
    <w:name w:val="Inne_"/>
    <w:basedOn w:val="Domylnaczcionkaakapitu"/>
    <w:link w:val="Inne0"/>
    <w:rsid w:val="00BB7EB3"/>
    <w:rPr>
      <w:rFonts w:ascii="Georgia" w:eastAsia="Georgia" w:hAnsi="Georgia" w:cs="Georgia"/>
      <w:shd w:val="clear" w:color="auto" w:fill="FFFFFF"/>
    </w:rPr>
  </w:style>
  <w:style w:type="paragraph" w:customStyle="1" w:styleId="Inne0">
    <w:name w:val="Inne"/>
    <w:basedOn w:val="Normalny"/>
    <w:link w:val="Inne"/>
    <w:rsid w:val="00BB7EB3"/>
    <w:pPr>
      <w:widowControl w:val="0"/>
      <w:shd w:val="clear" w:color="auto" w:fill="FFFFFF"/>
      <w:spacing w:after="260" w:line="288" w:lineRule="auto"/>
    </w:pPr>
    <w:rPr>
      <w:rFonts w:ascii="Georgia" w:eastAsia="Georgia" w:hAnsi="Georgia" w:cs="Georgia"/>
      <w:sz w:val="20"/>
      <w:szCs w:val="20"/>
      <w:lang w:eastAsia="pl-PL"/>
    </w:rPr>
  </w:style>
  <w:style w:type="character" w:customStyle="1" w:styleId="eq0j8">
    <w:name w:val="eq0j8"/>
    <w:basedOn w:val="Domylnaczcionkaakapitu"/>
    <w:rsid w:val="00BB7EB3"/>
  </w:style>
  <w:style w:type="character" w:customStyle="1" w:styleId="Podpistabeli">
    <w:name w:val="Podpis tabeli_"/>
    <w:basedOn w:val="Domylnaczcionkaakapitu"/>
    <w:link w:val="Podpistabeli0"/>
    <w:rsid w:val="00BB7EB3"/>
    <w:rPr>
      <w:sz w:val="22"/>
      <w:szCs w:val="22"/>
      <w:shd w:val="clear" w:color="auto" w:fill="FFFFFF"/>
    </w:rPr>
  </w:style>
  <w:style w:type="paragraph" w:customStyle="1" w:styleId="Podpistabeli0">
    <w:name w:val="Podpis tabeli"/>
    <w:basedOn w:val="Normalny"/>
    <w:link w:val="Podpistabeli"/>
    <w:rsid w:val="00BB7EB3"/>
    <w:pPr>
      <w:widowControl w:val="0"/>
      <w:shd w:val="clear" w:color="auto" w:fill="FFFFFF"/>
      <w:spacing w:after="0" w:line="259" w:lineRule="auto"/>
    </w:pPr>
    <w:rPr>
      <w:lang w:eastAsia="pl-PL"/>
    </w:rPr>
  </w:style>
  <w:style w:type="character" w:customStyle="1" w:styleId="alb">
    <w:name w:val="a_lb"/>
    <w:basedOn w:val="Domylnaczcionkaakapitu"/>
    <w:rsid w:val="00BB7EB3"/>
  </w:style>
  <w:style w:type="character" w:customStyle="1" w:styleId="alb-s">
    <w:name w:val="a_lb-s"/>
    <w:basedOn w:val="Domylnaczcionkaakapitu"/>
    <w:rsid w:val="00BB7EB3"/>
  </w:style>
  <w:style w:type="character" w:styleId="UyteHipercze">
    <w:name w:val="FollowedHyperlink"/>
    <w:basedOn w:val="Domylnaczcionkaakapitu"/>
    <w:uiPriority w:val="99"/>
    <w:semiHidden/>
    <w:unhideWhenUsed/>
    <w:rsid w:val="00BB7EB3"/>
    <w:rPr>
      <w:color w:val="800080" w:themeColor="followedHyperlink"/>
      <w:u w:val="single"/>
    </w:rPr>
  </w:style>
  <w:style w:type="character" w:customStyle="1" w:styleId="ng-scope">
    <w:name w:val="ng-scope"/>
    <w:basedOn w:val="Domylnaczcionkaakapitu"/>
    <w:rsid w:val="00BB7EB3"/>
  </w:style>
  <w:style w:type="character" w:customStyle="1" w:styleId="ng-binding1">
    <w:name w:val="ng-binding1"/>
    <w:basedOn w:val="Domylnaczcionkaakapitu"/>
    <w:rsid w:val="00BB7EB3"/>
  </w:style>
  <w:style w:type="character" w:customStyle="1" w:styleId="acopre">
    <w:name w:val="acopre"/>
    <w:basedOn w:val="Domylnaczcionkaakapitu"/>
    <w:rsid w:val="00BB7EB3"/>
  </w:style>
  <w:style w:type="character" w:customStyle="1" w:styleId="thesistitle">
    <w:name w:val="thesis__title"/>
    <w:basedOn w:val="Domylnaczcionkaakapitu"/>
    <w:rsid w:val="00BB7EB3"/>
  </w:style>
  <w:style w:type="character" w:customStyle="1" w:styleId="xsptextlabel">
    <w:name w:val="xsptextlabel"/>
    <w:basedOn w:val="Domylnaczcionkaakapitu"/>
    <w:rsid w:val="00BB7EB3"/>
  </w:style>
  <w:style w:type="paragraph" w:styleId="HTML-wstpniesformatowany">
    <w:name w:val="HTML Preformatted"/>
    <w:basedOn w:val="Normalny"/>
    <w:link w:val="HTML-wstpniesformatowanyZnak"/>
    <w:uiPriority w:val="99"/>
    <w:semiHidden/>
    <w:unhideWhenUsed/>
    <w:rsid w:val="00BB7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BB7EB3"/>
    <w:rPr>
      <w:rFonts w:ascii="Courier New" w:eastAsia="Times New Roman" w:hAnsi="Courier New" w:cs="Courier New"/>
    </w:rPr>
  </w:style>
  <w:style w:type="character" w:customStyle="1" w:styleId="Nierozpoznanawzmianka1">
    <w:name w:val="Nierozpoznana wzmianka1"/>
    <w:basedOn w:val="Domylnaczcionkaakapitu"/>
    <w:uiPriority w:val="99"/>
    <w:semiHidden/>
    <w:unhideWhenUsed/>
    <w:rsid w:val="00BB7EB3"/>
    <w:rPr>
      <w:color w:val="605E5C"/>
      <w:shd w:val="clear" w:color="auto" w:fill="E1DFDD"/>
    </w:rPr>
  </w:style>
  <w:style w:type="character" w:customStyle="1" w:styleId="BezodstpwZnak">
    <w:name w:val="Bez odstępów Znak"/>
    <w:link w:val="Bezodstpw"/>
    <w:uiPriority w:val="1"/>
    <w:rsid w:val="00BB7EB3"/>
    <w:rPr>
      <w:rFonts w:ascii="Times New Roman" w:eastAsia="Times New Roman" w:hAnsi="Times New Roman"/>
      <w:sz w:val="24"/>
      <w:szCs w:val="24"/>
    </w:rPr>
  </w:style>
  <w:style w:type="character" w:customStyle="1" w:styleId="Teksttreci2">
    <w:name w:val="Tekst treści (2)_"/>
    <w:basedOn w:val="Domylnaczcionkaakapitu"/>
    <w:link w:val="Teksttreci20"/>
    <w:rsid w:val="00BB7EB3"/>
    <w:rPr>
      <w:rFonts w:ascii="Verdana" w:eastAsia="Verdana" w:hAnsi="Verdana" w:cs="Verdana"/>
      <w:sz w:val="17"/>
      <w:szCs w:val="17"/>
      <w:shd w:val="clear" w:color="auto" w:fill="FFFFFF"/>
    </w:rPr>
  </w:style>
  <w:style w:type="character" w:customStyle="1" w:styleId="Nagweklubstopka2">
    <w:name w:val="Nagłówek lub stopka (2)_"/>
    <w:basedOn w:val="Domylnaczcionkaakapitu"/>
    <w:link w:val="Nagweklubstopka20"/>
    <w:rsid w:val="00BB7EB3"/>
    <w:rPr>
      <w:shd w:val="clear" w:color="auto" w:fill="FFFFFF"/>
    </w:rPr>
  </w:style>
  <w:style w:type="character" w:customStyle="1" w:styleId="Podpisobrazu">
    <w:name w:val="Podpis obrazu_"/>
    <w:basedOn w:val="Domylnaczcionkaakapitu"/>
    <w:link w:val="Podpisobrazu0"/>
    <w:rsid w:val="00BB7EB3"/>
    <w:rPr>
      <w:rFonts w:ascii="Arial" w:eastAsia="Arial" w:hAnsi="Arial" w:cs="Arial"/>
      <w:color w:val="EBEBEB"/>
      <w:sz w:val="9"/>
      <w:szCs w:val="9"/>
      <w:shd w:val="clear" w:color="auto" w:fill="FFFFFF"/>
    </w:rPr>
  </w:style>
  <w:style w:type="character" w:customStyle="1" w:styleId="Teksttreci3">
    <w:name w:val="Tekst treści (3)_"/>
    <w:basedOn w:val="Domylnaczcionkaakapitu"/>
    <w:link w:val="Teksttreci30"/>
    <w:rsid w:val="00BB7EB3"/>
    <w:rPr>
      <w:rFonts w:ascii="Tahoma" w:eastAsia="Tahoma" w:hAnsi="Tahoma" w:cs="Tahoma"/>
      <w:sz w:val="16"/>
      <w:szCs w:val="16"/>
      <w:shd w:val="clear" w:color="auto" w:fill="FFFFFF"/>
    </w:rPr>
  </w:style>
  <w:style w:type="character" w:customStyle="1" w:styleId="Nagwek20">
    <w:name w:val="Nagłówek #2_"/>
    <w:basedOn w:val="Domylnaczcionkaakapitu"/>
    <w:link w:val="Nagwek21"/>
    <w:rsid w:val="00BB7EB3"/>
    <w:rPr>
      <w:rFonts w:ascii="Verdana" w:eastAsia="Verdana" w:hAnsi="Verdana" w:cs="Verdana"/>
      <w:b/>
      <w:bCs/>
      <w:shd w:val="clear" w:color="auto" w:fill="FFFFFF"/>
    </w:rPr>
  </w:style>
  <w:style w:type="character" w:customStyle="1" w:styleId="Teksttreci6">
    <w:name w:val="Tekst treści (6)_"/>
    <w:basedOn w:val="Domylnaczcionkaakapitu"/>
    <w:link w:val="Teksttreci60"/>
    <w:rsid w:val="00BB7EB3"/>
    <w:rPr>
      <w:rFonts w:ascii="Verdana" w:eastAsia="Verdana" w:hAnsi="Verdana" w:cs="Verdana"/>
      <w:sz w:val="19"/>
      <w:szCs w:val="19"/>
      <w:shd w:val="clear" w:color="auto" w:fill="FFFFFF"/>
    </w:rPr>
  </w:style>
  <w:style w:type="character" w:customStyle="1" w:styleId="Teksttreci4">
    <w:name w:val="Tekst treści (4)_"/>
    <w:basedOn w:val="Domylnaczcionkaakapitu"/>
    <w:link w:val="Teksttreci40"/>
    <w:rsid w:val="00BB7EB3"/>
    <w:rPr>
      <w:sz w:val="18"/>
      <w:szCs w:val="18"/>
      <w:shd w:val="clear" w:color="auto" w:fill="FFFFFF"/>
    </w:rPr>
  </w:style>
  <w:style w:type="character" w:customStyle="1" w:styleId="Teksttreci5">
    <w:name w:val="Tekst treści (5)_"/>
    <w:basedOn w:val="Domylnaczcionkaakapitu"/>
    <w:link w:val="Teksttreci50"/>
    <w:rsid w:val="00BB7EB3"/>
    <w:rPr>
      <w:b/>
      <w:bCs/>
      <w:sz w:val="13"/>
      <w:szCs w:val="13"/>
      <w:shd w:val="clear" w:color="auto" w:fill="FFFFFF"/>
      <w:lang w:val="en-US" w:bidi="en-US"/>
    </w:rPr>
  </w:style>
  <w:style w:type="character" w:customStyle="1" w:styleId="Nagweklubstopka">
    <w:name w:val="Nagłówek lub stopka_"/>
    <w:basedOn w:val="Domylnaczcionkaakapitu"/>
    <w:link w:val="Nagweklubstopka0"/>
    <w:rsid w:val="00BB7EB3"/>
    <w:rPr>
      <w:rFonts w:ascii="Verdana" w:eastAsia="Verdana" w:hAnsi="Verdana" w:cs="Verdana"/>
      <w:sz w:val="19"/>
      <w:szCs w:val="19"/>
      <w:shd w:val="clear" w:color="auto" w:fill="FFFFFF"/>
    </w:rPr>
  </w:style>
  <w:style w:type="character" w:customStyle="1" w:styleId="Nagwek4">
    <w:name w:val="Nagłówek #4_"/>
    <w:basedOn w:val="Domylnaczcionkaakapitu"/>
    <w:link w:val="Nagwek40"/>
    <w:rsid w:val="00BB7EB3"/>
    <w:rPr>
      <w:rFonts w:ascii="Tahoma" w:eastAsia="Tahoma" w:hAnsi="Tahoma" w:cs="Tahoma"/>
      <w:b/>
      <w:bCs/>
      <w:sz w:val="19"/>
      <w:szCs w:val="19"/>
      <w:shd w:val="clear" w:color="auto" w:fill="FFFFFF"/>
    </w:rPr>
  </w:style>
  <w:style w:type="character" w:customStyle="1" w:styleId="Nagwek30">
    <w:name w:val="Nagłówek #3_"/>
    <w:basedOn w:val="Domylnaczcionkaakapitu"/>
    <w:link w:val="Nagwek31"/>
    <w:rsid w:val="00BB7EB3"/>
    <w:rPr>
      <w:rFonts w:ascii="Tahoma" w:eastAsia="Tahoma" w:hAnsi="Tahoma" w:cs="Tahoma"/>
      <w:shd w:val="clear" w:color="auto" w:fill="FFFFFF"/>
    </w:rPr>
  </w:style>
  <w:style w:type="character" w:customStyle="1" w:styleId="Teksttreci9">
    <w:name w:val="Tekst treści (9)_"/>
    <w:basedOn w:val="Domylnaczcionkaakapitu"/>
    <w:link w:val="Teksttreci90"/>
    <w:rsid w:val="00BB7EB3"/>
    <w:rPr>
      <w:rFonts w:ascii="Arial" w:eastAsia="Arial" w:hAnsi="Arial" w:cs="Arial"/>
      <w:b/>
      <w:bCs/>
      <w:sz w:val="12"/>
      <w:szCs w:val="12"/>
      <w:shd w:val="clear" w:color="auto" w:fill="FFFFFF"/>
    </w:rPr>
  </w:style>
  <w:style w:type="character" w:customStyle="1" w:styleId="Nagwek10">
    <w:name w:val="Nagłówek #1_"/>
    <w:basedOn w:val="Domylnaczcionkaakapitu"/>
    <w:link w:val="Nagwek11"/>
    <w:rsid w:val="00BB7EB3"/>
    <w:rPr>
      <w:rFonts w:ascii="Arial" w:eastAsia="Arial" w:hAnsi="Arial" w:cs="Arial"/>
      <w:b/>
      <w:bCs/>
      <w:sz w:val="34"/>
      <w:szCs w:val="34"/>
      <w:shd w:val="clear" w:color="auto" w:fill="FFFFFF"/>
    </w:rPr>
  </w:style>
  <w:style w:type="paragraph" w:customStyle="1" w:styleId="Teksttreci20">
    <w:name w:val="Tekst treści (2)"/>
    <w:basedOn w:val="Normalny"/>
    <w:link w:val="Teksttreci2"/>
    <w:rsid w:val="00BB7EB3"/>
    <w:pPr>
      <w:widowControl w:val="0"/>
      <w:shd w:val="clear" w:color="auto" w:fill="FFFFFF"/>
      <w:spacing w:after="0" w:line="350" w:lineRule="auto"/>
    </w:pPr>
    <w:rPr>
      <w:rFonts w:ascii="Verdana" w:eastAsia="Verdana" w:hAnsi="Verdana" w:cs="Verdana"/>
      <w:sz w:val="17"/>
      <w:szCs w:val="17"/>
      <w:lang w:eastAsia="pl-PL"/>
    </w:rPr>
  </w:style>
  <w:style w:type="paragraph" w:customStyle="1" w:styleId="Nagweklubstopka20">
    <w:name w:val="Nagłówek lub stopka (2)"/>
    <w:basedOn w:val="Normalny"/>
    <w:link w:val="Nagweklubstopka2"/>
    <w:rsid w:val="00BB7EB3"/>
    <w:pPr>
      <w:widowControl w:val="0"/>
      <w:shd w:val="clear" w:color="auto" w:fill="FFFFFF"/>
      <w:spacing w:after="0" w:line="240" w:lineRule="auto"/>
    </w:pPr>
    <w:rPr>
      <w:sz w:val="20"/>
      <w:szCs w:val="20"/>
      <w:lang w:eastAsia="pl-PL"/>
    </w:rPr>
  </w:style>
  <w:style w:type="paragraph" w:customStyle="1" w:styleId="Podpisobrazu0">
    <w:name w:val="Podpis obrazu"/>
    <w:basedOn w:val="Normalny"/>
    <w:link w:val="Podpisobrazu"/>
    <w:rsid w:val="00BB7EB3"/>
    <w:pPr>
      <w:widowControl w:val="0"/>
      <w:shd w:val="clear" w:color="auto" w:fill="FFFFFF"/>
      <w:spacing w:after="0" w:line="240" w:lineRule="auto"/>
    </w:pPr>
    <w:rPr>
      <w:rFonts w:ascii="Arial" w:eastAsia="Arial" w:hAnsi="Arial" w:cs="Arial"/>
      <w:color w:val="EBEBEB"/>
      <w:sz w:val="9"/>
      <w:szCs w:val="9"/>
      <w:lang w:eastAsia="pl-PL"/>
    </w:rPr>
  </w:style>
  <w:style w:type="paragraph" w:customStyle="1" w:styleId="Teksttreci30">
    <w:name w:val="Tekst treści (3)"/>
    <w:basedOn w:val="Normalny"/>
    <w:link w:val="Teksttreci3"/>
    <w:rsid w:val="00BB7EB3"/>
    <w:pPr>
      <w:widowControl w:val="0"/>
      <w:shd w:val="clear" w:color="auto" w:fill="FFFFFF"/>
      <w:spacing w:after="100" w:line="240" w:lineRule="auto"/>
      <w:ind w:firstLine="200"/>
    </w:pPr>
    <w:rPr>
      <w:rFonts w:ascii="Tahoma" w:eastAsia="Tahoma" w:hAnsi="Tahoma" w:cs="Tahoma"/>
      <w:sz w:val="16"/>
      <w:szCs w:val="16"/>
      <w:lang w:eastAsia="pl-PL"/>
    </w:rPr>
  </w:style>
  <w:style w:type="paragraph" w:customStyle="1" w:styleId="Nagwek21">
    <w:name w:val="Nagłówek #2"/>
    <w:basedOn w:val="Normalny"/>
    <w:link w:val="Nagwek20"/>
    <w:rsid w:val="00BB7EB3"/>
    <w:pPr>
      <w:widowControl w:val="0"/>
      <w:shd w:val="clear" w:color="auto" w:fill="FFFFFF"/>
      <w:spacing w:after="280" w:line="240" w:lineRule="auto"/>
      <w:outlineLvl w:val="1"/>
    </w:pPr>
    <w:rPr>
      <w:rFonts w:ascii="Verdana" w:eastAsia="Verdana" w:hAnsi="Verdana" w:cs="Verdana"/>
      <w:b/>
      <w:bCs/>
      <w:sz w:val="20"/>
      <w:szCs w:val="20"/>
      <w:lang w:eastAsia="pl-PL"/>
    </w:rPr>
  </w:style>
  <w:style w:type="paragraph" w:customStyle="1" w:styleId="Teksttreci60">
    <w:name w:val="Tekst treści (6)"/>
    <w:basedOn w:val="Normalny"/>
    <w:link w:val="Teksttreci6"/>
    <w:rsid w:val="00BB7EB3"/>
    <w:pPr>
      <w:widowControl w:val="0"/>
      <w:shd w:val="clear" w:color="auto" w:fill="FFFFFF"/>
      <w:spacing w:after="720" w:line="228" w:lineRule="auto"/>
    </w:pPr>
    <w:rPr>
      <w:rFonts w:ascii="Verdana" w:eastAsia="Verdana" w:hAnsi="Verdana" w:cs="Verdana"/>
      <w:sz w:val="19"/>
      <w:szCs w:val="19"/>
      <w:lang w:eastAsia="pl-PL"/>
    </w:rPr>
  </w:style>
  <w:style w:type="paragraph" w:customStyle="1" w:styleId="Teksttreci40">
    <w:name w:val="Tekst treści (4)"/>
    <w:basedOn w:val="Normalny"/>
    <w:link w:val="Teksttreci4"/>
    <w:rsid w:val="00BB7EB3"/>
    <w:pPr>
      <w:widowControl w:val="0"/>
      <w:shd w:val="clear" w:color="auto" w:fill="FFFFFF"/>
      <w:spacing w:after="0" w:line="240" w:lineRule="auto"/>
    </w:pPr>
    <w:rPr>
      <w:sz w:val="18"/>
      <w:szCs w:val="18"/>
      <w:lang w:eastAsia="pl-PL"/>
    </w:rPr>
  </w:style>
  <w:style w:type="paragraph" w:customStyle="1" w:styleId="Teksttreci50">
    <w:name w:val="Tekst treści (5)"/>
    <w:basedOn w:val="Normalny"/>
    <w:link w:val="Teksttreci5"/>
    <w:rsid w:val="00BB7EB3"/>
    <w:pPr>
      <w:widowControl w:val="0"/>
      <w:shd w:val="clear" w:color="auto" w:fill="FFFFFF"/>
      <w:spacing w:after="0" w:line="286" w:lineRule="auto"/>
    </w:pPr>
    <w:rPr>
      <w:b/>
      <w:bCs/>
      <w:sz w:val="13"/>
      <w:szCs w:val="13"/>
      <w:lang w:val="en-US" w:eastAsia="pl-PL" w:bidi="en-US"/>
    </w:rPr>
  </w:style>
  <w:style w:type="paragraph" w:customStyle="1" w:styleId="Nagweklubstopka0">
    <w:name w:val="Nagłówek lub stopka"/>
    <w:basedOn w:val="Normalny"/>
    <w:link w:val="Nagweklubstopka"/>
    <w:rsid w:val="00BB7EB3"/>
    <w:pPr>
      <w:widowControl w:val="0"/>
      <w:shd w:val="clear" w:color="auto" w:fill="FFFFFF"/>
      <w:spacing w:after="0" w:line="240" w:lineRule="auto"/>
    </w:pPr>
    <w:rPr>
      <w:rFonts w:ascii="Verdana" w:eastAsia="Verdana" w:hAnsi="Verdana" w:cs="Verdana"/>
      <w:sz w:val="19"/>
      <w:szCs w:val="19"/>
      <w:lang w:eastAsia="pl-PL"/>
    </w:rPr>
  </w:style>
  <w:style w:type="paragraph" w:customStyle="1" w:styleId="Nagwek40">
    <w:name w:val="Nagłówek #4"/>
    <w:basedOn w:val="Normalny"/>
    <w:link w:val="Nagwek4"/>
    <w:rsid w:val="00BB7EB3"/>
    <w:pPr>
      <w:widowControl w:val="0"/>
      <w:shd w:val="clear" w:color="auto" w:fill="FFFFFF"/>
      <w:spacing w:after="500" w:line="307" w:lineRule="auto"/>
      <w:jc w:val="center"/>
      <w:outlineLvl w:val="3"/>
    </w:pPr>
    <w:rPr>
      <w:rFonts w:ascii="Tahoma" w:eastAsia="Tahoma" w:hAnsi="Tahoma" w:cs="Tahoma"/>
      <w:b/>
      <w:bCs/>
      <w:sz w:val="19"/>
      <w:szCs w:val="19"/>
      <w:lang w:eastAsia="pl-PL"/>
    </w:rPr>
  </w:style>
  <w:style w:type="paragraph" w:customStyle="1" w:styleId="Nagwek31">
    <w:name w:val="Nagłówek #3"/>
    <w:basedOn w:val="Normalny"/>
    <w:link w:val="Nagwek30"/>
    <w:rsid w:val="00BB7EB3"/>
    <w:pPr>
      <w:widowControl w:val="0"/>
      <w:shd w:val="clear" w:color="auto" w:fill="FFFFFF"/>
      <w:spacing w:after="280" w:line="240" w:lineRule="auto"/>
      <w:jc w:val="center"/>
      <w:outlineLvl w:val="2"/>
    </w:pPr>
    <w:rPr>
      <w:rFonts w:ascii="Tahoma" w:eastAsia="Tahoma" w:hAnsi="Tahoma" w:cs="Tahoma"/>
      <w:sz w:val="20"/>
      <w:szCs w:val="20"/>
      <w:lang w:eastAsia="pl-PL"/>
    </w:rPr>
  </w:style>
  <w:style w:type="paragraph" w:customStyle="1" w:styleId="Teksttreci90">
    <w:name w:val="Tekst treści (9)"/>
    <w:basedOn w:val="Normalny"/>
    <w:link w:val="Teksttreci9"/>
    <w:rsid w:val="00BB7EB3"/>
    <w:pPr>
      <w:widowControl w:val="0"/>
      <w:shd w:val="clear" w:color="auto" w:fill="FFFFFF"/>
      <w:spacing w:after="0" w:line="259" w:lineRule="auto"/>
    </w:pPr>
    <w:rPr>
      <w:rFonts w:ascii="Arial" w:eastAsia="Arial" w:hAnsi="Arial" w:cs="Arial"/>
      <w:b/>
      <w:bCs/>
      <w:sz w:val="12"/>
      <w:szCs w:val="12"/>
      <w:lang w:eastAsia="pl-PL"/>
    </w:rPr>
  </w:style>
  <w:style w:type="paragraph" w:customStyle="1" w:styleId="Nagwek11">
    <w:name w:val="Nagłówek #1"/>
    <w:basedOn w:val="Normalny"/>
    <w:link w:val="Nagwek10"/>
    <w:rsid w:val="00BB7EB3"/>
    <w:pPr>
      <w:widowControl w:val="0"/>
      <w:shd w:val="clear" w:color="auto" w:fill="FFFFFF"/>
      <w:spacing w:after="880" w:line="240" w:lineRule="auto"/>
      <w:jc w:val="center"/>
      <w:outlineLvl w:val="0"/>
    </w:pPr>
    <w:rPr>
      <w:rFonts w:ascii="Arial" w:eastAsia="Arial" w:hAnsi="Arial" w:cs="Arial"/>
      <w:b/>
      <w:bCs/>
      <w:sz w:val="34"/>
      <w:szCs w:val="34"/>
      <w:lang w:eastAsia="pl-PL"/>
    </w:rPr>
  </w:style>
  <w:style w:type="character" w:customStyle="1" w:styleId="Footnote">
    <w:name w:val="Footnote_"/>
    <w:basedOn w:val="Domylnaczcionkaakapitu"/>
    <w:link w:val="Footnote0"/>
    <w:rsid w:val="00BB7EB3"/>
    <w:rPr>
      <w:rFonts w:ascii="Georgia" w:eastAsia="Georgia" w:hAnsi="Georgia" w:cs="Georgia"/>
      <w:shd w:val="clear" w:color="auto" w:fill="FFFFFF"/>
    </w:rPr>
  </w:style>
  <w:style w:type="character" w:customStyle="1" w:styleId="Picturecaption">
    <w:name w:val="Picture caption_"/>
    <w:basedOn w:val="Domylnaczcionkaakapitu"/>
    <w:link w:val="Picturecaption0"/>
    <w:rsid w:val="00BB7EB3"/>
    <w:rPr>
      <w:rFonts w:ascii="Georgia" w:eastAsia="Georgia" w:hAnsi="Georgia" w:cs="Georgia"/>
      <w:b/>
      <w:bCs/>
      <w:sz w:val="15"/>
      <w:szCs w:val="15"/>
      <w:shd w:val="clear" w:color="auto" w:fill="FFFFFF"/>
    </w:rPr>
  </w:style>
  <w:style w:type="character" w:customStyle="1" w:styleId="Bodytext2">
    <w:name w:val="Body text (2)_"/>
    <w:basedOn w:val="Domylnaczcionkaakapitu"/>
    <w:link w:val="Bodytext20"/>
    <w:rsid w:val="00BB7EB3"/>
    <w:rPr>
      <w:rFonts w:ascii="Arial" w:eastAsia="Arial" w:hAnsi="Arial" w:cs="Arial"/>
      <w:b/>
      <w:bCs/>
      <w:color w:val="F43029"/>
      <w:sz w:val="14"/>
      <w:szCs w:val="14"/>
      <w:shd w:val="clear" w:color="auto" w:fill="FFFFFF"/>
    </w:rPr>
  </w:style>
  <w:style w:type="character" w:customStyle="1" w:styleId="Headerorfooter2">
    <w:name w:val="Header or footer (2)_"/>
    <w:basedOn w:val="Domylnaczcionkaakapitu"/>
    <w:link w:val="Headerorfooter20"/>
    <w:rsid w:val="00BB7EB3"/>
    <w:rPr>
      <w:shd w:val="clear" w:color="auto" w:fill="FFFFFF"/>
    </w:rPr>
  </w:style>
  <w:style w:type="character" w:customStyle="1" w:styleId="Heading3">
    <w:name w:val="Heading #3_"/>
    <w:basedOn w:val="Domylnaczcionkaakapitu"/>
    <w:link w:val="Heading30"/>
    <w:rsid w:val="00BB7EB3"/>
    <w:rPr>
      <w:rFonts w:ascii="Georgia" w:eastAsia="Georgia" w:hAnsi="Georgia" w:cs="Georgia"/>
      <w:b/>
      <w:bCs/>
      <w:sz w:val="28"/>
      <w:szCs w:val="28"/>
      <w:shd w:val="clear" w:color="auto" w:fill="FFFFFF"/>
    </w:rPr>
  </w:style>
  <w:style w:type="character" w:customStyle="1" w:styleId="Heading4">
    <w:name w:val="Heading #4_"/>
    <w:basedOn w:val="Domylnaczcionkaakapitu"/>
    <w:link w:val="Heading40"/>
    <w:rsid w:val="00BB7EB3"/>
    <w:rPr>
      <w:rFonts w:ascii="Georgia" w:eastAsia="Georgia" w:hAnsi="Georgia" w:cs="Georgia"/>
      <w:sz w:val="28"/>
      <w:szCs w:val="28"/>
      <w:shd w:val="clear" w:color="auto" w:fill="FFFFFF"/>
    </w:rPr>
  </w:style>
  <w:style w:type="character" w:customStyle="1" w:styleId="Heading5">
    <w:name w:val="Heading #5_"/>
    <w:basedOn w:val="Domylnaczcionkaakapitu"/>
    <w:link w:val="Heading50"/>
    <w:rsid w:val="00BB7EB3"/>
    <w:rPr>
      <w:rFonts w:ascii="Georgia" w:eastAsia="Georgia" w:hAnsi="Georgia" w:cs="Georgia"/>
      <w:b/>
      <w:bCs/>
      <w:shd w:val="clear" w:color="auto" w:fill="FFFFFF"/>
    </w:rPr>
  </w:style>
  <w:style w:type="character" w:customStyle="1" w:styleId="Bodytext5">
    <w:name w:val="Body text (5)_"/>
    <w:basedOn w:val="Domylnaczcionkaakapitu"/>
    <w:link w:val="Bodytext50"/>
    <w:rsid w:val="00BB7EB3"/>
    <w:rPr>
      <w:sz w:val="28"/>
      <w:szCs w:val="28"/>
      <w:shd w:val="clear" w:color="auto" w:fill="FFFFFF"/>
    </w:rPr>
  </w:style>
  <w:style w:type="character" w:customStyle="1" w:styleId="Bodytext6">
    <w:name w:val="Body text (6)_"/>
    <w:basedOn w:val="Domylnaczcionkaakapitu"/>
    <w:link w:val="Bodytext60"/>
    <w:rsid w:val="00BB7EB3"/>
    <w:rPr>
      <w:rFonts w:ascii="Arial" w:eastAsia="Arial" w:hAnsi="Arial" w:cs="Arial"/>
      <w:sz w:val="22"/>
      <w:szCs w:val="22"/>
      <w:shd w:val="clear" w:color="auto" w:fill="FFFFFF"/>
    </w:rPr>
  </w:style>
  <w:style w:type="character" w:customStyle="1" w:styleId="Heading2">
    <w:name w:val="Heading #2_"/>
    <w:basedOn w:val="Domylnaczcionkaakapitu"/>
    <w:link w:val="Heading20"/>
    <w:rsid w:val="00BB7EB3"/>
    <w:rPr>
      <w:color w:val="959597"/>
      <w:sz w:val="34"/>
      <w:szCs w:val="34"/>
      <w:shd w:val="clear" w:color="auto" w:fill="FFFFFF"/>
    </w:rPr>
  </w:style>
  <w:style w:type="character" w:customStyle="1" w:styleId="Heading1">
    <w:name w:val="Heading #1_"/>
    <w:basedOn w:val="Domylnaczcionkaakapitu"/>
    <w:link w:val="Heading10"/>
    <w:rsid w:val="00BB7EB3"/>
    <w:rPr>
      <w:rFonts w:ascii="Arial" w:eastAsia="Arial" w:hAnsi="Arial" w:cs="Arial"/>
      <w:b/>
      <w:bCs/>
      <w:sz w:val="50"/>
      <w:szCs w:val="50"/>
      <w:shd w:val="clear" w:color="auto" w:fill="FFFFFF"/>
    </w:rPr>
  </w:style>
  <w:style w:type="paragraph" w:customStyle="1" w:styleId="Footnote0">
    <w:name w:val="Footnote"/>
    <w:basedOn w:val="Normalny"/>
    <w:link w:val="Footnote"/>
    <w:rsid w:val="00BB7EB3"/>
    <w:pPr>
      <w:widowControl w:val="0"/>
      <w:shd w:val="clear" w:color="auto" w:fill="FFFFFF"/>
      <w:spacing w:after="0" w:line="288" w:lineRule="auto"/>
      <w:ind w:left="440"/>
    </w:pPr>
    <w:rPr>
      <w:rFonts w:ascii="Georgia" w:eastAsia="Georgia" w:hAnsi="Georgia" w:cs="Georgia"/>
      <w:sz w:val="20"/>
      <w:szCs w:val="20"/>
      <w:lang w:eastAsia="pl-PL"/>
    </w:rPr>
  </w:style>
  <w:style w:type="paragraph" w:customStyle="1" w:styleId="Picturecaption0">
    <w:name w:val="Picture caption"/>
    <w:basedOn w:val="Normalny"/>
    <w:link w:val="Picturecaption"/>
    <w:rsid w:val="00BB7EB3"/>
    <w:pPr>
      <w:widowControl w:val="0"/>
      <w:shd w:val="clear" w:color="auto" w:fill="FFFFFF"/>
      <w:spacing w:after="0" w:line="240" w:lineRule="auto"/>
    </w:pPr>
    <w:rPr>
      <w:rFonts w:ascii="Georgia" w:eastAsia="Georgia" w:hAnsi="Georgia" w:cs="Georgia"/>
      <w:b/>
      <w:bCs/>
      <w:sz w:val="15"/>
      <w:szCs w:val="15"/>
      <w:lang w:eastAsia="pl-PL"/>
    </w:rPr>
  </w:style>
  <w:style w:type="character" w:customStyle="1" w:styleId="TekstpodstawowyZnak1">
    <w:name w:val="Tekst podstawowy Znak1"/>
    <w:basedOn w:val="Domylnaczcionkaakapitu"/>
    <w:uiPriority w:val="99"/>
    <w:semiHidden/>
    <w:rsid w:val="00BB7EB3"/>
    <w:rPr>
      <w:color w:val="000000"/>
    </w:rPr>
  </w:style>
  <w:style w:type="paragraph" w:customStyle="1" w:styleId="Bodytext20">
    <w:name w:val="Body text (2)"/>
    <w:basedOn w:val="Normalny"/>
    <w:link w:val="Bodytext2"/>
    <w:rsid w:val="00BB7EB3"/>
    <w:pPr>
      <w:widowControl w:val="0"/>
      <w:shd w:val="clear" w:color="auto" w:fill="FFFFFF"/>
      <w:spacing w:after="160" w:line="240" w:lineRule="auto"/>
    </w:pPr>
    <w:rPr>
      <w:rFonts w:ascii="Arial" w:eastAsia="Arial" w:hAnsi="Arial" w:cs="Arial"/>
      <w:b/>
      <w:bCs/>
      <w:color w:val="F43029"/>
      <w:sz w:val="14"/>
      <w:szCs w:val="14"/>
      <w:lang w:eastAsia="pl-PL"/>
    </w:rPr>
  </w:style>
  <w:style w:type="paragraph" w:customStyle="1" w:styleId="Headerorfooter20">
    <w:name w:val="Header or footer (2)"/>
    <w:basedOn w:val="Normalny"/>
    <w:link w:val="Headerorfooter2"/>
    <w:rsid w:val="00BB7EB3"/>
    <w:pPr>
      <w:widowControl w:val="0"/>
      <w:shd w:val="clear" w:color="auto" w:fill="FFFFFF"/>
      <w:spacing w:after="0" w:line="240" w:lineRule="auto"/>
    </w:pPr>
    <w:rPr>
      <w:sz w:val="20"/>
      <w:szCs w:val="20"/>
      <w:lang w:eastAsia="pl-PL"/>
    </w:rPr>
  </w:style>
  <w:style w:type="paragraph" w:customStyle="1" w:styleId="Heading30">
    <w:name w:val="Heading #3"/>
    <w:basedOn w:val="Normalny"/>
    <w:link w:val="Heading3"/>
    <w:rsid w:val="00BB7EB3"/>
    <w:pPr>
      <w:widowControl w:val="0"/>
      <w:shd w:val="clear" w:color="auto" w:fill="FFFFFF"/>
      <w:spacing w:after="0" w:line="240" w:lineRule="auto"/>
      <w:jc w:val="center"/>
      <w:outlineLvl w:val="2"/>
    </w:pPr>
    <w:rPr>
      <w:rFonts w:ascii="Georgia" w:eastAsia="Georgia" w:hAnsi="Georgia" w:cs="Georgia"/>
      <w:b/>
      <w:bCs/>
      <w:sz w:val="28"/>
      <w:szCs w:val="28"/>
      <w:lang w:eastAsia="pl-PL"/>
    </w:rPr>
  </w:style>
  <w:style w:type="paragraph" w:customStyle="1" w:styleId="Heading40">
    <w:name w:val="Heading #4"/>
    <w:basedOn w:val="Normalny"/>
    <w:link w:val="Heading4"/>
    <w:rsid w:val="00BB7EB3"/>
    <w:pPr>
      <w:widowControl w:val="0"/>
      <w:shd w:val="clear" w:color="auto" w:fill="FFFFFF"/>
      <w:spacing w:after="360" w:line="240" w:lineRule="auto"/>
      <w:jc w:val="center"/>
      <w:outlineLvl w:val="3"/>
    </w:pPr>
    <w:rPr>
      <w:rFonts w:ascii="Georgia" w:eastAsia="Georgia" w:hAnsi="Georgia" w:cs="Georgia"/>
      <w:sz w:val="28"/>
      <w:szCs w:val="28"/>
      <w:lang w:eastAsia="pl-PL"/>
    </w:rPr>
  </w:style>
  <w:style w:type="paragraph" w:customStyle="1" w:styleId="Heading50">
    <w:name w:val="Heading #5"/>
    <w:basedOn w:val="Normalny"/>
    <w:link w:val="Heading5"/>
    <w:rsid w:val="00BB7EB3"/>
    <w:pPr>
      <w:widowControl w:val="0"/>
      <w:shd w:val="clear" w:color="auto" w:fill="FFFFFF"/>
      <w:spacing w:after="260" w:line="290" w:lineRule="auto"/>
      <w:ind w:firstLine="420"/>
      <w:outlineLvl w:val="4"/>
    </w:pPr>
    <w:rPr>
      <w:rFonts w:ascii="Georgia" w:eastAsia="Georgia" w:hAnsi="Georgia" w:cs="Georgia"/>
      <w:b/>
      <w:bCs/>
      <w:sz w:val="20"/>
      <w:szCs w:val="20"/>
      <w:lang w:eastAsia="pl-PL"/>
    </w:rPr>
  </w:style>
  <w:style w:type="paragraph" w:customStyle="1" w:styleId="Bodytext50">
    <w:name w:val="Body text (5)"/>
    <w:basedOn w:val="Normalny"/>
    <w:link w:val="Bodytext5"/>
    <w:rsid w:val="00BB7EB3"/>
    <w:pPr>
      <w:widowControl w:val="0"/>
      <w:shd w:val="clear" w:color="auto" w:fill="FFFFFF"/>
      <w:spacing w:after="300" w:line="240" w:lineRule="auto"/>
    </w:pPr>
    <w:rPr>
      <w:sz w:val="28"/>
      <w:szCs w:val="28"/>
      <w:lang w:eastAsia="pl-PL"/>
    </w:rPr>
  </w:style>
  <w:style w:type="paragraph" w:customStyle="1" w:styleId="Bodytext60">
    <w:name w:val="Body text (6)"/>
    <w:basedOn w:val="Normalny"/>
    <w:link w:val="Bodytext6"/>
    <w:rsid w:val="00BB7EB3"/>
    <w:pPr>
      <w:widowControl w:val="0"/>
      <w:shd w:val="clear" w:color="auto" w:fill="FFFFFF"/>
      <w:spacing w:after="0" w:line="430" w:lineRule="auto"/>
    </w:pPr>
    <w:rPr>
      <w:rFonts w:ascii="Arial" w:eastAsia="Arial" w:hAnsi="Arial" w:cs="Arial"/>
      <w:lang w:eastAsia="pl-PL"/>
    </w:rPr>
  </w:style>
  <w:style w:type="paragraph" w:customStyle="1" w:styleId="Heading20">
    <w:name w:val="Heading #2"/>
    <w:basedOn w:val="Normalny"/>
    <w:link w:val="Heading2"/>
    <w:rsid w:val="00BB7EB3"/>
    <w:pPr>
      <w:widowControl w:val="0"/>
      <w:shd w:val="clear" w:color="auto" w:fill="FFFFFF"/>
      <w:spacing w:after="520" w:line="240" w:lineRule="auto"/>
      <w:outlineLvl w:val="1"/>
    </w:pPr>
    <w:rPr>
      <w:color w:val="959597"/>
      <w:sz w:val="34"/>
      <w:szCs w:val="34"/>
      <w:lang w:eastAsia="pl-PL"/>
    </w:rPr>
  </w:style>
  <w:style w:type="paragraph" w:customStyle="1" w:styleId="Heading10">
    <w:name w:val="Heading #1"/>
    <w:basedOn w:val="Normalny"/>
    <w:link w:val="Heading1"/>
    <w:rsid w:val="00BB7EB3"/>
    <w:pPr>
      <w:widowControl w:val="0"/>
      <w:shd w:val="clear" w:color="auto" w:fill="FFFFFF"/>
      <w:spacing w:after="0" w:line="240" w:lineRule="auto"/>
      <w:outlineLvl w:val="0"/>
    </w:pPr>
    <w:rPr>
      <w:rFonts w:ascii="Arial" w:eastAsia="Arial" w:hAnsi="Arial" w:cs="Arial"/>
      <w:b/>
      <w:bCs/>
      <w:sz w:val="50"/>
      <w:szCs w:val="5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lska.e-mapa.net/" TargetMode="External"/><Relationship Id="rId4" Type="http://schemas.openxmlformats.org/officeDocument/2006/relationships/settings" Target="settings.xml"/><Relationship Id="rId9" Type="http://schemas.openxmlformats.org/officeDocument/2006/relationships/hyperlink" Target="https://polska.e-mapa.ne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32448-1527-4F40-A78E-A2B9A61C0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15</TotalTime>
  <Pages>1</Pages>
  <Words>35647</Words>
  <Characters>213885</Characters>
  <Application>Microsoft Office Word</Application>
  <DocSecurity>0</DocSecurity>
  <Lines>1782</Lines>
  <Paragraphs>498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Aleksandra Bączek</cp:lastModifiedBy>
  <cp:revision>5</cp:revision>
  <cp:lastPrinted>2010-12-24T09:23:00Z</cp:lastPrinted>
  <dcterms:created xsi:type="dcterms:W3CDTF">2025-10-02T14:32:00Z</dcterms:created>
  <dcterms:modified xsi:type="dcterms:W3CDTF">2025-10-07T10:21:00Z</dcterms:modified>
</cp:coreProperties>
</file>