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48DADB84" w14:textId="1D841506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  <w:r w:rsidRPr="008824D9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8824D9">
        <w:rPr>
          <w:rFonts w:eastAsia="Calibri" w:cstheme="minorHAnsi"/>
          <w:b/>
        </w:rPr>
        <w:br/>
        <w:t>w celu</w:t>
      </w:r>
      <w:r w:rsidR="00115700">
        <w:rPr>
          <w:rFonts w:eastAsia="Calibri" w:cstheme="minorHAnsi"/>
          <w:b/>
        </w:rPr>
        <w:t xml:space="preserve"> dokonania oceny ofert oraz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zawarcia </w:t>
      </w:r>
      <w:r w:rsidR="00115700">
        <w:rPr>
          <w:rFonts w:eastAsia="Arial Unicode MS" w:cstheme="minorHAnsi"/>
          <w:b/>
          <w:kern w:val="2"/>
          <w:lang w:eastAsia="pl-PL"/>
        </w:rPr>
        <w:t>i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realizacji umowy</w:t>
      </w:r>
    </w:p>
    <w:p w14:paraId="0F24293A" w14:textId="77777777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  <w:bookmarkStart w:id="0" w:name="_GoBack"/>
      <w:bookmarkEnd w:id="0"/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1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77777777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/gios/SkrytkaESP</w:t>
      </w:r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2" w:name="_Hlk160735543"/>
      <w:bookmarkEnd w:id="1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2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3" w:name="_Hlk175749428"/>
    </w:p>
    <w:p w14:paraId="54AF2271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art. 6 ust. 1 lit. b) RODO t j. przetwarzanie jest niezbędne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w celu zawarcia i realizacji umowy</w:t>
      </w:r>
      <w:r w:rsidRPr="008824D9">
        <w:rPr>
          <w:rFonts w:eastAsia="Arial" w:cstheme="minorHAnsi"/>
          <w:color w:val="000000"/>
          <w:lang w:eastAsia="pl-PL"/>
        </w:rPr>
        <w:t xml:space="preserve"> oraz art. 6 ust. 1 lit. c) RODO tj. przetwarzanie jest niezbędne do wypełnienia obowiązku prawnego ciążącego na administratorze</w:t>
      </w:r>
      <w:bookmarkEnd w:id="3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(t.j.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23 kwietnia 1964 r. - Kodeks cywilny (Dz. U. z 2024 r. poz. 1061 z późn.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>z późn.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29 września 1994 r. o rachunkowości (Dz. U. z 2023 r. poz. 120 z późn.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06DD0760" w:rsidR="000E3667" w:rsidRPr="008824D9" w:rsidRDefault="000E3667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 xml:space="preserve">rozporządzenie </w:t>
      </w:r>
      <w:r w:rsidRPr="000E3667">
        <w:rPr>
          <w:rFonts w:eastAsia="Arial" w:cstheme="minorHAnsi"/>
          <w:color w:val="000000"/>
          <w:lang w:eastAsia="pl-PL"/>
        </w:rPr>
        <w:t>Rady Ministrów z dnia 21 października 2019 r. w sprawie szczegółowego sposobu gospodarowania składnikami rzeczowymi majątku ruchomego Skarbu Państwa (Dz. U. z 2023 r. poz. 2303, z późn. zm.)</w:t>
      </w:r>
      <w:r>
        <w:rPr>
          <w:rFonts w:eastAsia="Arial" w:cstheme="minorHAnsi"/>
          <w:color w:val="000000"/>
          <w:lang w:eastAsia="pl-PL"/>
        </w:rPr>
        <w:t>.</w:t>
      </w:r>
    </w:p>
    <w:p w14:paraId="5D46D05E" w14:textId="38C5735B" w:rsidR="008824D9" w:rsidRPr="008824D9" w:rsidRDefault="008824D9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 Unicode MS" w:cstheme="minorHAnsi"/>
          <w:color w:val="000000"/>
          <w:kern w:val="2"/>
          <w:lang w:eastAsia="pl-PL"/>
        </w:rPr>
        <w:t xml:space="preserve">Pani/Pana dane osobowe będą przetwarzane w celu </w:t>
      </w:r>
      <w:r w:rsidR="00115700">
        <w:rPr>
          <w:rFonts w:eastAsia="Arial Unicode MS" w:cstheme="minorHAnsi"/>
          <w:color w:val="000000"/>
          <w:kern w:val="2"/>
          <w:lang w:eastAsia="pl-PL"/>
        </w:rPr>
        <w:t xml:space="preserve">dokonania oceny ofert,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zawarcia oraz realizacji Umowy.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późn. zm.). </w:t>
      </w:r>
    </w:p>
    <w:p w14:paraId="1A444580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>dostępu do danych osobowych, sprostowania, 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5D0CAC1D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lastRenderedPageBreak/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>dokonania oceny ofert</w:t>
      </w:r>
      <w:r w:rsidR="000E3667">
        <w:rPr>
          <w:rFonts w:eastAsia="Times New Roman" w:cstheme="minorHAnsi"/>
          <w:color w:val="000000"/>
          <w:lang w:eastAsia="pl-PL"/>
        </w:rPr>
        <w:t xml:space="preserve"> oraz</w:t>
      </w:r>
      <w:r w:rsidR="00115700">
        <w:rPr>
          <w:rFonts w:eastAsia="Times New Roman" w:cstheme="minorHAnsi"/>
          <w:color w:val="000000"/>
          <w:lang w:eastAsia="pl-PL"/>
        </w:rPr>
        <w:t xml:space="preserve"> </w:t>
      </w:r>
      <w:r w:rsidRPr="008824D9">
        <w:rPr>
          <w:rFonts w:eastAsia="Times New Roman" w:cstheme="minorHAnsi"/>
          <w:color w:val="000000"/>
          <w:lang w:eastAsia="pl-PL"/>
        </w:rPr>
        <w:t>zawarcia i realizacji Umowy.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433E51" w16cex:dateUtc="2025-01-28T10:3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680C43" w14:textId="77777777" w:rsidR="005A0FF0" w:rsidRDefault="005A0FF0">
      <w:pPr>
        <w:spacing w:after="0" w:line="240" w:lineRule="auto"/>
      </w:pPr>
      <w:r>
        <w:separator/>
      </w:r>
    </w:p>
  </w:endnote>
  <w:endnote w:type="continuationSeparator" w:id="0">
    <w:p w14:paraId="3BBDF485" w14:textId="77777777" w:rsidR="005A0FF0" w:rsidRDefault="005A0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F72">
          <w:rPr>
            <w:noProof/>
          </w:rPr>
          <w:t>1</w:t>
        </w:r>
        <w:r>
          <w:fldChar w:fldCharType="end"/>
        </w:r>
      </w:p>
    </w:sdtContent>
  </w:sdt>
  <w:p w14:paraId="223DB835" w14:textId="77777777" w:rsidR="008F46DF" w:rsidRDefault="00C072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54BF9B" w14:textId="77777777" w:rsidR="005A0FF0" w:rsidRDefault="005A0FF0">
      <w:pPr>
        <w:spacing w:after="0" w:line="240" w:lineRule="auto"/>
      </w:pPr>
      <w:r>
        <w:separator/>
      </w:r>
    </w:p>
  </w:footnote>
  <w:footnote w:type="continuationSeparator" w:id="0">
    <w:p w14:paraId="7AC174D9" w14:textId="77777777" w:rsidR="005A0FF0" w:rsidRDefault="005A0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E2402" w14:textId="170CEBCC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t>dot. ogłoszenia nr</w:t>
    </w:r>
    <w:r w:rsidR="00C0727C">
      <w:rPr>
        <w:rFonts w:ascii="Calibri" w:eastAsia="Times New Roman" w:hAnsi="Calibri" w:cs="Times New Roman"/>
        <w:lang w:eastAsia="pl-PL"/>
      </w:rPr>
      <w:t xml:space="preserve"> 3/2025/M </w:t>
    </w:r>
    <w:r w:rsidRPr="000E3667">
      <w:rPr>
        <w:rFonts w:ascii="Calibri" w:eastAsia="Times New Roman" w:hAnsi="Calibri" w:cs="Times New Roman"/>
        <w:lang w:eastAsia="pl-PL"/>
      </w:rPr>
      <w:t>z lokalizacji:</w:t>
    </w:r>
    <w:r w:rsidR="00C0727C">
      <w:rPr>
        <w:rFonts w:ascii="Calibri" w:eastAsia="Times New Roman" w:hAnsi="Calibri" w:cs="Times New Roman"/>
        <w:lang w:eastAsia="pl-PL"/>
      </w:rPr>
      <w:t xml:space="preserve"> RWMŚ Bydgoszcz, Toruń, Włocławek</w:t>
    </w: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>r 4</w:t>
    </w:r>
    <w:r>
      <w:rPr>
        <w:rFonts w:ascii="Calibri" w:eastAsia="Times New Roman" w:hAnsi="Calibri" w:cs="Times New Roman"/>
        <w:lang w:eastAsia="pl-PL"/>
      </w:rPr>
      <w:t xml:space="preserve"> do ogłoszenia</w:t>
    </w:r>
  </w:p>
  <w:p w14:paraId="34466287" w14:textId="77777777" w:rsidR="000E3667" w:rsidRDefault="000E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A03A3"/>
    <w:rsid w:val="000E3667"/>
    <w:rsid w:val="00115700"/>
    <w:rsid w:val="00125708"/>
    <w:rsid w:val="00187874"/>
    <w:rsid w:val="001A7C12"/>
    <w:rsid w:val="001D2A12"/>
    <w:rsid w:val="00346967"/>
    <w:rsid w:val="003F5636"/>
    <w:rsid w:val="005004FE"/>
    <w:rsid w:val="0059736D"/>
    <w:rsid w:val="00597411"/>
    <w:rsid w:val="005A0FF0"/>
    <w:rsid w:val="007158E9"/>
    <w:rsid w:val="007724F5"/>
    <w:rsid w:val="007E1588"/>
    <w:rsid w:val="00804B7A"/>
    <w:rsid w:val="008530C4"/>
    <w:rsid w:val="008824D9"/>
    <w:rsid w:val="008C6366"/>
    <w:rsid w:val="008C6E56"/>
    <w:rsid w:val="00A01558"/>
    <w:rsid w:val="00A76C0E"/>
    <w:rsid w:val="00AC46FC"/>
    <w:rsid w:val="00B33116"/>
    <w:rsid w:val="00B34C0B"/>
    <w:rsid w:val="00B53726"/>
    <w:rsid w:val="00B86F72"/>
    <w:rsid w:val="00C0727C"/>
    <w:rsid w:val="00C753A6"/>
    <w:rsid w:val="00D071CD"/>
    <w:rsid w:val="00E76621"/>
    <w:rsid w:val="00EF60FF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  <w:style w:type="character" w:styleId="Odwoaniedokomentarza">
    <w:name w:val="annotation reference"/>
    <w:basedOn w:val="Domylnaczcionkaakapitu"/>
    <w:uiPriority w:val="99"/>
    <w:semiHidden/>
    <w:unhideWhenUsed/>
    <w:rsid w:val="007158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58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58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58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58E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7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2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Marek Telechon</cp:lastModifiedBy>
  <cp:revision>4</cp:revision>
  <dcterms:created xsi:type="dcterms:W3CDTF">2025-01-22T09:22:00Z</dcterms:created>
  <dcterms:modified xsi:type="dcterms:W3CDTF">2025-03-31T18:58:00Z</dcterms:modified>
</cp:coreProperties>
</file>