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6F77C" w14:textId="77777777" w:rsidR="005142B6" w:rsidRPr="005142B6" w:rsidRDefault="005142B6" w:rsidP="000464A3">
      <w:pPr>
        <w:spacing w:after="0" w:line="360" w:lineRule="auto"/>
        <w:rPr>
          <w:rFonts w:ascii="Lato" w:eastAsia="Aptos" w:hAnsi="Lato" w:cs="Arial"/>
          <w:b/>
          <w:color w:val="002060"/>
        </w:rPr>
      </w:pPr>
    </w:p>
    <w:p w14:paraId="1C61265E" w14:textId="2FA05FDE" w:rsidR="005142B6" w:rsidRPr="004174D2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 w:rsidRPr="004174D2">
        <w:rPr>
          <w:rFonts w:ascii="Lato" w:eastAsia="Aptos" w:hAnsi="Lato" w:cs="Arial"/>
          <w:b/>
          <w:color w:val="002060"/>
          <w:sz w:val="32"/>
          <w:szCs w:val="32"/>
        </w:rPr>
        <w:t>Wytyczne</w:t>
      </w:r>
    </w:p>
    <w:p w14:paraId="5609A137" w14:textId="368AA0ED" w:rsidR="005142B6" w:rsidRPr="004174D2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 w:rsidRPr="004174D2">
        <w:rPr>
          <w:rFonts w:ascii="Lato" w:eastAsia="Lato" w:hAnsi="Lato" w:cs="Lato"/>
          <w:b/>
          <w:color w:val="002060"/>
          <w:sz w:val="32"/>
          <w:szCs w:val="32"/>
        </w:rPr>
        <w:t>Jak stworzyć standardy ochrony dzieci</w:t>
      </w:r>
    </w:p>
    <w:p w14:paraId="6BAABD9B" w14:textId="1038DB59" w:rsidR="001B095B" w:rsidRPr="004174D2" w:rsidRDefault="005142B6" w:rsidP="001B095B">
      <w:pPr>
        <w:spacing w:before="24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 w:rsidRPr="004174D2">
        <w:rPr>
          <w:rFonts w:ascii="Lato" w:eastAsia="Lato" w:hAnsi="Lato" w:cs="Lato"/>
          <w:b/>
          <w:color w:val="002060"/>
          <w:sz w:val="32"/>
          <w:szCs w:val="32"/>
        </w:rPr>
        <w:t>Ochrona dzieci ze specjalnymi potrzebami edukacyjnymi, w tym z niepełnosprawnościami</w:t>
      </w:r>
    </w:p>
    <w:sdt>
      <w:sdtPr>
        <w:rPr>
          <w:rFonts w:ascii="Lato" w:hAnsi="Lato"/>
        </w:rPr>
        <w:id w:val="-3777838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E2AB81" w14:textId="77777777" w:rsidR="005142B6" w:rsidRDefault="005142B6" w:rsidP="000464A3">
          <w:pPr>
            <w:keepNext/>
            <w:keepLines/>
            <w:spacing w:before="240" w:after="0"/>
            <w:rPr>
              <w:rFonts w:ascii="Lato" w:eastAsiaTheme="majorEastAsia" w:hAnsi="Lato" w:cstheme="majorBidi"/>
              <w:color w:val="2F5496" w:themeColor="accent1" w:themeShade="BF"/>
              <w:sz w:val="32"/>
              <w:szCs w:val="32"/>
            </w:rPr>
          </w:pPr>
          <w:r w:rsidRPr="004174D2">
            <w:rPr>
              <w:rFonts w:ascii="Lato" w:eastAsiaTheme="majorEastAsia" w:hAnsi="Lato" w:cstheme="majorBidi"/>
              <w:color w:val="2F5496" w:themeColor="accent1" w:themeShade="BF"/>
              <w:sz w:val="32"/>
              <w:szCs w:val="32"/>
            </w:rPr>
            <w:t>Spis treści</w:t>
          </w:r>
        </w:p>
        <w:p w14:paraId="1762F8E5" w14:textId="77777777" w:rsidR="001B095B" w:rsidRPr="004174D2" w:rsidRDefault="001B095B" w:rsidP="000464A3">
          <w:pPr>
            <w:keepNext/>
            <w:keepLines/>
            <w:spacing w:before="240" w:after="0"/>
            <w:rPr>
              <w:rFonts w:ascii="Lato" w:eastAsiaTheme="majorEastAsia" w:hAnsi="Lato" w:cstheme="majorBidi"/>
              <w:color w:val="2F5496" w:themeColor="accent1" w:themeShade="BF"/>
              <w:sz w:val="32"/>
              <w:szCs w:val="32"/>
            </w:rPr>
          </w:pPr>
        </w:p>
        <w:p w14:paraId="21DA4BAE" w14:textId="36523EB5" w:rsidR="005142B6" w:rsidRPr="004174D2" w:rsidRDefault="005142B6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r w:rsidRPr="005142B6">
            <w:rPr>
              <w:rFonts w:ascii="Lato" w:hAnsi="Lato"/>
            </w:rPr>
            <w:fldChar w:fldCharType="begin"/>
          </w:r>
          <w:r w:rsidRPr="005142B6">
            <w:rPr>
              <w:rFonts w:ascii="Lato" w:hAnsi="Lato"/>
            </w:rPr>
            <w:instrText xml:space="preserve"> TOC \o "1-3" \h \z \u </w:instrText>
          </w:r>
          <w:r w:rsidRPr="005142B6">
            <w:rPr>
              <w:rFonts w:ascii="Lato" w:hAnsi="Lato"/>
            </w:rPr>
            <w:fldChar w:fldCharType="separate"/>
          </w:r>
          <w:hyperlink w:anchor="_Toc166583645" w:history="1">
            <w:r w:rsidRPr="004174D2">
              <w:rPr>
                <w:rFonts w:ascii="Lato" w:hAnsi="Lato"/>
                <w:noProof/>
                <w:color w:val="002060"/>
              </w:rPr>
              <w:t>Działania związane z bezpieczeństwem</w:t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_Toc166583645 \h </w:instrText>
            </w:r>
            <w:r w:rsidRPr="004174D2">
              <w:rPr>
                <w:rFonts w:ascii="Lato" w:hAnsi="Lato"/>
                <w:noProof/>
                <w:webHidden/>
                <w:color w:val="002060"/>
              </w:rPr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2</w:t>
            </w:r>
            <w:r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4E96278E" w14:textId="4AF21C64" w:rsidR="005142B6" w:rsidRPr="004174D2" w:rsidRDefault="00000000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hyperlink w:anchor="_Toc166583646" w:history="1">
            <w:r w:rsidR="005142B6" w:rsidRPr="004174D2">
              <w:rPr>
                <w:rFonts w:ascii="Lato" w:hAnsi="Lato"/>
                <w:noProof/>
                <w:color w:val="002060"/>
              </w:rPr>
              <w:t>Zasady opieki i wsparcia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_Toc166583646 \h </w:instrTex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4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71784827" w14:textId="1B4BA4E0" w:rsidR="005142B6" w:rsidRPr="004174D2" w:rsidRDefault="00000000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hyperlink w:anchor="_Toc166583647" w:history="1">
            <w:r w:rsidR="005142B6" w:rsidRPr="004174D2">
              <w:rPr>
                <w:rFonts w:ascii="Lato" w:hAnsi="Lato"/>
                <w:noProof/>
                <w:color w:val="002060"/>
              </w:rPr>
              <w:t>Dodatkowe zasady interwencji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_Toc166583647 \h </w:instrTex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6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2E74EAA4" w14:textId="2D2626B3" w:rsidR="005142B6" w:rsidRPr="004174D2" w:rsidRDefault="00000000" w:rsidP="000464A3">
          <w:pPr>
            <w:tabs>
              <w:tab w:val="right" w:leader="dot" w:pos="9062"/>
            </w:tabs>
            <w:spacing w:after="100"/>
            <w:ind w:left="440"/>
            <w:rPr>
              <w:rFonts w:ascii="Lato" w:hAnsi="Lato"/>
              <w:noProof/>
              <w:color w:val="002060"/>
            </w:rPr>
          </w:pPr>
          <w:hyperlink w:anchor="_Toc166583648" w:history="1">
            <w:r w:rsidR="005142B6" w:rsidRPr="004174D2">
              <w:rPr>
                <w:rFonts w:ascii="Lato" w:hAnsi="Lato"/>
                <w:noProof/>
                <w:color w:val="002060"/>
              </w:rPr>
              <w:t>Procedura reagowania w trudnych sytuacjach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tab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instrText xml:space="preserve"> PAGEREF _Toc166583648 \h </w:instrTex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CF34C1">
              <w:rPr>
                <w:rFonts w:ascii="Lato" w:hAnsi="Lato"/>
                <w:noProof/>
                <w:webHidden/>
                <w:color w:val="002060"/>
              </w:rPr>
              <w:t>9</w:t>
            </w:r>
            <w:r w:rsidR="005142B6" w:rsidRPr="004174D2">
              <w:rPr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565A73C3" w14:textId="77777777" w:rsidR="005142B6" w:rsidRPr="005142B6" w:rsidRDefault="005142B6" w:rsidP="000464A3">
          <w:pPr>
            <w:rPr>
              <w:rFonts w:ascii="Lato" w:hAnsi="Lato"/>
            </w:rPr>
          </w:pPr>
          <w:r w:rsidRPr="005142B6">
            <w:rPr>
              <w:rFonts w:ascii="Lato" w:hAnsi="Lato"/>
              <w:b/>
              <w:bCs/>
            </w:rPr>
            <w:fldChar w:fldCharType="end"/>
          </w:r>
        </w:p>
      </w:sdtContent>
    </w:sdt>
    <w:p w14:paraId="6717E60A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Przygotowaliśmy te wytyczne, żeby ułatwić Ci pracę nad standardami ochrony dzieci ze specjalnymi potrzebami edukacyjnymi, w tym z niepełnosprawnościami.</w:t>
      </w:r>
      <w:bookmarkStart w:id="0" w:name="_heading=h.30j0zll" w:colFirst="0" w:colLast="0"/>
      <w:bookmarkEnd w:id="0"/>
    </w:p>
    <w:p w14:paraId="1AE1048C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To szczegółowe wskazówki, które uzupełniają wytyczne dla poszczególnych placówek.</w:t>
      </w:r>
    </w:p>
    <w:p w14:paraId="45782C73" w14:textId="77777777" w:rsidR="005142B6" w:rsidRPr="005142B6" w:rsidRDefault="005142B6" w:rsidP="000464A3">
      <w:pPr>
        <w:spacing w:line="360" w:lineRule="auto"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Upewnij się, że pamiętasz o dzieciach ze specjalnymi potrzebami edukacyjnymi w standardach dla Twojej placówki.  W ten sposób pokażesz, że liczy się dla Ciebie dobro każdego dziecka – ponieważ każde dziecko ma swoje niepowtarzalne potrzeby i zdolności, o których rozwój powinniśmy zadbać. Wszystkie dzieci powinny czuć się ważne i otoczone opieką, oraz wiedzieć, że zawsze mogą liczyć na wsparcie i zrozumienie.</w:t>
      </w:r>
    </w:p>
    <w:p w14:paraId="2E4E1D75" w14:textId="77777777" w:rsidR="005142B6" w:rsidRPr="005142B6" w:rsidRDefault="005142B6" w:rsidP="000464A3">
      <w:pPr>
        <w:spacing w:line="360" w:lineRule="auto"/>
        <w:rPr>
          <w:rFonts w:ascii="Lato" w:eastAsia="Roboto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W tych wytycznych szczególnie skupiamy się na tym, by w standardach zapobiegać wykluczeniu dzieci ze specjalnymi potrzebami edukacyjnymi. </w:t>
      </w:r>
      <w:r w:rsidRPr="005142B6">
        <w:rPr>
          <w:rFonts w:ascii="Lato" w:eastAsia="Roboto" w:hAnsi="Lato" w:cs="Arial"/>
          <w:bCs/>
        </w:rPr>
        <w:t>Radzimy, jak możesz opisać:</w:t>
      </w:r>
    </w:p>
    <w:p w14:paraId="05CCD7A4" w14:textId="77777777" w:rsidR="005142B6" w:rsidRPr="005142B6" w:rsidRDefault="005142B6" w:rsidP="000464A3">
      <w:pPr>
        <w:numPr>
          <w:ilvl w:val="0"/>
          <w:numId w:val="19"/>
        </w:numPr>
        <w:spacing w:line="360" w:lineRule="auto"/>
        <w:contextualSpacing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działania związane z bezpieczeństwem dzieci ze specjalnymi potrzebami edukacyjnymi,</w:t>
      </w:r>
    </w:p>
    <w:p w14:paraId="1E7962A8" w14:textId="77777777" w:rsidR="005142B6" w:rsidRPr="005142B6" w:rsidRDefault="005142B6" w:rsidP="000464A3">
      <w:pPr>
        <w:numPr>
          <w:ilvl w:val="0"/>
          <w:numId w:val="19"/>
        </w:numPr>
        <w:spacing w:line="360" w:lineRule="auto"/>
        <w:contextualSpacing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lastRenderedPageBreak/>
        <w:t>zasady opieki i wsparcia dla dzieci ze specjalnymi potrzebami edukacyjnymi,</w:t>
      </w:r>
    </w:p>
    <w:p w14:paraId="31CA83B9" w14:textId="77777777" w:rsidR="005142B6" w:rsidRPr="005142B6" w:rsidRDefault="005142B6" w:rsidP="000464A3">
      <w:pPr>
        <w:numPr>
          <w:ilvl w:val="0"/>
          <w:numId w:val="19"/>
        </w:numPr>
        <w:spacing w:line="360" w:lineRule="auto"/>
        <w:contextualSpacing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dodatkowe zasady interwencji  w sytuacjach związanych z dziećmi ze specjalnymi potrzebami edukacyjnymi,</w:t>
      </w:r>
    </w:p>
    <w:p w14:paraId="412C2EFE" w14:textId="77777777" w:rsidR="005142B6" w:rsidRPr="005142B6" w:rsidRDefault="005142B6" w:rsidP="000464A3">
      <w:pPr>
        <w:spacing w:before="240" w:line="360" w:lineRule="auto"/>
        <w:rPr>
          <w:rFonts w:ascii="Lato" w:eastAsia="Roboto" w:hAnsi="Lato" w:cs="Arial"/>
          <w:bCs/>
        </w:rPr>
      </w:pPr>
      <w:r w:rsidRPr="005142B6">
        <w:rPr>
          <w:rFonts w:ascii="Lato" w:eastAsia="Roboto" w:hAnsi="Lato" w:cs="Arial"/>
          <w:bCs/>
        </w:rPr>
        <w:t>Przedstawiamy również, jak stworzyć procedurę reagowania.</w:t>
      </w:r>
    </w:p>
    <w:p w14:paraId="5713977F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eastAsia="Aptos" w:hAnsi="Lato" w:cs="Arial"/>
          <w:b/>
          <w:bCs/>
          <w:color w:val="002060"/>
        </w:rPr>
      </w:pPr>
      <w:bookmarkStart w:id="1" w:name="_Toc166583645"/>
      <w:r w:rsidRPr="005142B6">
        <w:rPr>
          <w:rFonts w:ascii="Lato" w:hAnsi="Lato"/>
          <w:b/>
          <w:color w:val="002060"/>
        </w:rPr>
        <w:t>Działania związane z bezpieczeństwem</w:t>
      </w:r>
      <w:bookmarkEnd w:id="1"/>
    </w:p>
    <w:p w14:paraId="25A7B915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 standardzie opisz działania, które mogą pomóc dzieciom ze specjalnymi potrzebami edukacyjnymi czuć się bezpiecznie w Twojej placówce.</w:t>
      </w:r>
    </w:p>
    <w:p w14:paraId="2E741B38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Przeciwdziałanie dyskryminacji</w:t>
      </w:r>
    </w:p>
    <w:p w14:paraId="3744FCD9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jak Twoja placówka będzie przeciwdziałać dyskryminacji dzieci z jakiegokolwiek względu – w tym specjalnych potrzeb edukacyjnych czy niepełnosprawności. Określ, w jaki sposób Twoja placówka będzie zapewniać każdemu dziecku:</w:t>
      </w:r>
    </w:p>
    <w:p w14:paraId="6CA4F1F0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równą uwagę i szacunek;</w:t>
      </w:r>
    </w:p>
    <w:p w14:paraId="0EE26D9D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równy dostęp – poprzez  uniwersalne projektowanie oraz racjonalne dostosowania i modyfikacje;</w:t>
      </w:r>
    </w:p>
    <w:p w14:paraId="1F93E964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możliwość samodzielnego funkcjonowania i ekspresji – poprzez eliminowanie barier informacyjno-komunikacyjnych, architektonicznych i cyfrowych;</w:t>
      </w:r>
    </w:p>
    <w:p w14:paraId="086D7481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poszukiwanie opartych na dowodach naukowych metod pracy najlepiej dostosowanych do indywidualnych potrzeb dziecka;</w:t>
      </w:r>
    </w:p>
    <w:p w14:paraId="6A1B1DCD" w14:textId="77777777" w:rsidR="005142B6" w:rsidRPr="005142B6" w:rsidRDefault="005142B6" w:rsidP="000464A3">
      <w:pPr>
        <w:numPr>
          <w:ilvl w:val="0"/>
          <w:numId w:val="20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zaangażowanie rodziny i otoczenia w rozwój dziecka.</w:t>
      </w:r>
    </w:p>
    <w:p w14:paraId="2D53305E" w14:textId="77777777" w:rsidR="005142B6" w:rsidRPr="000464A3" w:rsidRDefault="005142B6" w:rsidP="000464A3">
      <w:pPr>
        <w:spacing w:before="240"/>
        <w:rPr>
          <w:rFonts w:ascii="Lato" w:hAnsi="Lato"/>
          <w:b/>
          <w:bCs/>
        </w:rPr>
      </w:pPr>
      <w:r w:rsidRPr="000464A3">
        <w:rPr>
          <w:rFonts w:ascii="Lato" w:hAnsi="Lato"/>
          <w:b/>
          <w:bCs/>
        </w:rPr>
        <w:t>Przeciwdziałanie ośmieszaniu i przemocy</w:t>
      </w:r>
    </w:p>
    <w:p w14:paraId="49482667" w14:textId="45DEAD3C" w:rsidR="004174D2" w:rsidRPr="004174D2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jak Twoja placówka będzie przeciwdziałać wszystkim formom ośmieszania, poniżania, zastraszania, oczerniania i innym formom przemocy psychicznej, fizycznej lub seksualnej względem dzieci ze specjalnymi potrzebami.</w:t>
      </w:r>
    </w:p>
    <w:p w14:paraId="035C7C99" w14:textId="77777777" w:rsidR="004174D2" w:rsidRDefault="004174D2" w:rsidP="000464A3">
      <w:pPr>
        <w:spacing w:line="360" w:lineRule="auto"/>
        <w:rPr>
          <w:rFonts w:ascii="Lato" w:eastAsia="Aptos" w:hAnsi="Lato" w:cs="Arial"/>
          <w:b/>
        </w:rPr>
      </w:pPr>
    </w:p>
    <w:p w14:paraId="3237D14B" w14:textId="77777777" w:rsidR="004174D2" w:rsidRDefault="004174D2" w:rsidP="000464A3">
      <w:pPr>
        <w:spacing w:line="360" w:lineRule="auto"/>
        <w:rPr>
          <w:rFonts w:ascii="Lato" w:eastAsia="Aptos" w:hAnsi="Lato" w:cs="Arial"/>
          <w:b/>
        </w:rPr>
      </w:pPr>
    </w:p>
    <w:p w14:paraId="14B17BD4" w14:textId="77777777" w:rsidR="004174D2" w:rsidRDefault="004174D2" w:rsidP="000464A3">
      <w:pPr>
        <w:spacing w:line="360" w:lineRule="auto"/>
        <w:rPr>
          <w:rFonts w:ascii="Lato" w:eastAsia="Aptos" w:hAnsi="Lato" w:cs="Arial"/>
          <w:b/>
        </w:rPr>
      </w:pPr>
    </w:p>
    <w:p w14:paraId="69BCF170" w14:textId="2264EBA9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Wiedza o prawach dzieci</w:t>
      </w:r>
    </w:p>
    <w:p w14:paraId="10874290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w jaki sposób w Twojej placówce będziecie przekazywać dzieciom wiedzę o ich prawach, obowiązkach i możliwościach uzyskania wsparcia. Opisz, jak przekazywać te informacje w zrozumiały sposób i upewniać się, że przekaz jest jasny.</w:t>
      </w:r>
    </w:p>
    <w:p w14:paraId="30113EDE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w jaki sposób dzieci będą poznawać zasady, które obowiązują w Twojej placówce oraz konsekwencje ich naruszenia.</w:t>
      </w:r>
    </w:p>
    <w:p w14:paraId="20A5991A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 również, w jaki sposób pracownicy placówki będę rozwijać swoją wiedzę w tym zakresie.</w:t>
      </w:r>
    </w:p>
    <w:p w14:paraId="0BEF34BE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Rozwój dzieci</w:t>
      </w:r>
    </w:p>
    <w:p w14:paraId="72C71CA3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jak w Twojej placówce będziecie uczyć dzieci radzenia sobie w trudnych sytuacjach. Zaplanuj zajęcia psychoedukacyjne i profilaktyczne, dzięki którym dzieci:</w:t>
      </w:r>
    </w:p>
    <w:p w14:paraId="5BA27B38" w14:textId="77777777" w:rsidR="005142B6" w:rsidRPr="000464A3" w:rsidRDefault="005142B6" w:rsidP="000464A3">
      <w:pPr>
        <w:pStyle w:val="Akapitzlist"/>
        <w:numPr>
          <w:ilvl w:val="0"/>
          <w:numId w:val="31"/>
        </w:numPr>
        <w:spacing w:before="240" w:after="0" w:line="360" w:lineRule="auto"/>
        <w:rPr>
          <w:rFonts w:ascii="Lato" w:hAnsi="Lato"/>
          <w:highlight w:val="white"/>
        </w:rPr>
      </w:pPr>
      <w:r w:rsidRPr="000464A3">
        <w:rPr>
          <w:rFonts w:ascii="Lato" w:hAnsi="Lato"/>
          <w:highlight w:val="white"/>
        </w:rPr>
        <w:t>dowiedzą się, jakie zachowania zagrażają bezpieczeństwu, prywatności i intymności dziecka i innych – i dlaczego są one niebezpieczne;</w:t>
      </w:r>
    </w:p>
    <w:p w14:paraId="035E03AA" w14:textId="77777777" w:rsidR="005142B6" w:rsidRPr="005142B6" w:rsidRDefault="005142B6" w:rsidP="000464A3">
      <w:pPr>
        <w:numPr>
          <w:ilvl w:val="0"/>
          <w:numId w:val="23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5142B6">
        <w:rPr>
          <w:rFonts w:ascii="Lato" w:eastAsia="Roboto" w:hAnsi="Lato" w:cs="Arial"/>
          <w:highlight w:val="white"/>
        </w:rPr>
        <w:t>nauczą się, jak identyfikować takie sytuacje i jak zachować się, gdy mają one miejsce;</w:t>
      </w:r>
    </w:p>
    <w:p w14:paraId="48BF4EF3" w14:textId="77777777" w:rsidR="005142B6" w:rsidRPr="005142B6" w:rsidRDefault="005142B6" w:rsidP="000464A3">
      <w:pPr>
        <w:numPr>
          <w:ilvl w:val="0"/>
          <w:numId w:val="23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5142B6">
        <w:rPr>
          <w:rFonts w:ascii="Lato" w:eastAsia="Roboto" w:hAnsi="Lato" w:cs="Arial"/>
          <w:highlight w:val="white"/>
        </w:rPr>
        <w:t>będą uwrażliwiane na prawo każdej osoby do szacunku i godności oraz;</w:t>
      </w:r>
    </w:p>
    <w:p w14:paraId="6E4490F9" w14:textId="77777777" w:rsidR="005142B6" w:rsidRPr="005142B6" w:rsidRDefault="005142B6" w:rsidP="000464A3">
      <w:pPr>
        <w:numPr>
          <w:ilvl w:val="0"/>
          <w:numId w:val="23"/>
        </w:numPr>
        <w:spacing w:after="0" w:line="360" w:lineRule="auto"/>
        <w:contextualSpacing/>
        <w:rPr>
          <w:rFonts w:ascii="Lato" w:eastAsia="Roboto" w:hAnsi="Lato" w:cs="Arial"/>
          <w:highlight w:val="white"/>
        </w:rPr>
      </w:pPr>
      <w:r w:rsidRPr="005142B6">
        <w:rPr>
          <w:rFonts w:ascii="Lato" w:eastAsia="Roboto" w:hAnsi="Lato" w:cs="Arial"/>
          <w:highlight w:val="white"/>
        </w:rPr>
        <w:t xml:space="preserve">dowiedzą się, jak przeciwdziałać </w:t>
      </w:r>
      <w:sdt>
        <w:sdtPr>
          <w:rPr>
            <w:rFonts w:ascii="Lato" w:eastAsia="Aptos" w:hAnsi="Lato" w:cs="Arial"/>
          </w:rPr>
          <w:tag w:val="goog_rdk_182"/>
          <w:id w:val="1802954450"/>
        </w:sdtPr>
        <w:sdtContent/>
      </w:sdt>
      <w:sdt>
        <w:sdtPr>
          <w:rPr>
            <w:rFonts w:ascii="Lato" w:eastAsia="Aptos" w:hAnsi="Lato" w:cs="Arial"/>
          </w:rPr>
          <w:tag w:val="goog_rdk_200"/>
          <w:id w:val="2042633314"/>
        </w:sdtPr>
        <w:sdtContent/>
      </w:sdt>
      <w:sdt>
        <w:sdtPr>
          <w:rPr>
            <w:rFonts w:ascii="Lato" w:eastAsia="Aptos" w:hAnsi="Lato" w:cs="Arial"/>
          </w:rPr>
          <w:tag w:val="goog_rdk_218"/>
          <w:id w:val="672841574"/>
        </w:sdtPr>
        <w:sdtContent/>
      </w:sdt>
      <w:sdt>
        <w:sdtPr>
          <w:rPr>
            <w:rFonts w:ascii="Lato" w:eastAsia="Aptos" w:hAnsi="Lato" w:cs="Arial"/>
          </w:rPr>
          <w:tag w:val="goog_rdk_238"/>
          <w:id w:val="378059964"/>
        </w:sdtPr>
        <w:sdtContent/>
      </w:sdt>
      <w:sdt>
        <w:sdtPr>
          <w:rPr>
            <w:rFonts w:ascii="Lato" w:eastAsia="Aptos" w:hAnsi="Lato" w:cs="Arial"/>
          </w:rPr>
          <w:tag w:val="goog_rdk_259"/>
          <w:id w:val="-683216217"/>
        </w:sdtPr>
        <w:sdtContent/>
      </w:sdt>
      <w:sdt>
        <w:sdtPr>
          <w:rPr>
            <w:rFonts w:ascii="Lato" w:eastAsia="Aptos" w:hAnsi="Lato" w:cs="Arial"/>
          </w:rPr>
          <w:tag w:val="goog_rdk_281"/>
          <w:id w:val="1316914997"/>
        </w:sdtPr>
        <w:sdtContent/>
      </w:sdt>
      <w:sdt>
        <w:sdtPr>
          <w:rPr>
            <w:rFonts w:ascii="Lato" w:eastAsia="Aptos" w:hAnsi="Lato" w:cs="Arial"/>
          </w:rPr>
          <w:tag w:val="goog_rdk_297"/>
          <w:id w:val="1449894972"/>
        </w:sdtPr>
        <w:sdtContent/>
      </w:sdt>
      <w:sdt>
        <w:sdtPr>
          <w:rPr>
            <w:rFonts w:ascii="Lato" w:eastAsia="Aptos" w:hAnsi="Lato" w:cs="Arial"/>
          </w:rPr>
          <w:tag w:val="goog_rdk_320"/>
          <w:id w:val="-413237893"/>
        </w:sdtPr>
        <w:sdtContent/>
      </w:sdt>
      <w:sdt>
        <w:sdtPr>
          <w:rPr>
            <w:rFonts w:ascii="Lato" w:eastAsia="Aptos" w:hAnsi="Lato" w:cs="Arial"/>
          </w:rPr>
          <w:tag w:val="goog_rdk_345"/>
          <w:id w:val="680319400"/>
        </w:sdtPr>
        <w:sdtContent/>
      </w:sdt>
      <w:sdt>
        <w:sdtPr>
          <w:rPr>
            <w:rFonts w:ascii="Lato" w:eastAsia="Aptos" w:hAnsi="Lato" w:cs="Arial"/>
          </w:rPr>
          <w:tag w:val="goog_rdk_370"/>
          <w:id w:val="1881821922"/>
        </w:sdtPr>
        <w:sdtContent/>
      </w:sdt>
      <w:r w:rsidRPr="005142B6">
        <w:rPr>
          <w:rFonts w:ascii="Lato" w:eastAsia="Roboto" w:hAnsi="Lato" w:cs="Arial"/>
          <w:highlight w:val="white"/>
        </w:rPr>
        <w:t>dyskryminacji i przemocy.</w:t>
      </w:r>
    </w:p>
    <w:p w14:paraId="577A9259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Współpraca z rodzicami</w:t>
      </w:r>
    </w:p>
    <w:p w14:paraId="144D3DC5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w jaki sposób Twoja placówka będzie przekazywać rodzicom i opiekunom informacje na temat problemów i ich rozwiązywaniu. Zaplanuj zasady współpracy z rodzicami w tym zakresie.</w:t>
      </w:r>
    </w:p>
    <w:p w14:paraId="72477572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hAnsi="Lato"/>
          <w:b/>
          <w:color w:val="002060"/>
        </w:rPr>
      </w:pPr>
      <w:bookmarkStart w:id="2" w:name="_Toc166583646"/>
      <w:r w:rsidRPr="005142B6">
        <w:rPr>
          <w:rFonts w:ascii="Lato" w:hAnsi="Lato"/>
          <w:b/>
          <w:color w:val="002060"/>
        </w:rPr>
        <w:lastRenderedPageBreak/>
        <w:t>Zasady opieki i wsparcia</w:t>
      </w:r>
      <w:bookmarkEnd w:id="2"/>
    </w:p>
    <w:p w14:paraId="3A71902C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Zasady opieki nad dziećmi ze szczególnymi potrzebami edukacyjnymi – tak jak i wszystkich dzieci – mogą być różne. Zależą między innymi od wieku i sytuacji dziecka oraz placówki, dla której tworzysz standard. Poniżej przedstawiamy jedynie przykłady. </w:t>
      </w:r>
    </w:p>
    <w:p w14:paraId="31B4C845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 standardzie wskaż i opisz te zasady, które związane są z bezpieczeństwem dzieci w Twojej placówce.</w:t>
      </w:r>
    </w:p>
    <w:p w14:paraId="7F73C233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Identyfikacja sytuacji dziecka</w:t>
      </w:r>
    </w:p>
    <w:p w14:paraId="16EE1524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jak Twoja placówka będzie rozpoznawać indywidualną sytuację dziecka, w tym jego specjalne potrzeby. Określ metody sprawdzania, w jaki sposób dziecko:</w:t>
      </w:r>
    </w:p>
    <w:p w14:paraId="46ADCE3C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funkcjonuje w obszarze poznawczym, emocjonalnym i społecznym – szczególnie pod względem niepełnosprawności konkretnego dziecka;</w:t>
      </w:r>
    </w:p>
    <w:p w14:paraId="14CDAA91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zaspokaja podstawowe potrzeby – fizjologiczne, sensoryczne,  psychofizyczne, potrzeby bezpieczeństwa, autonomii i jasnego określania granic; oraz jakie są konsekwencje ich niezaspokojenia (deprywacji);</w:t>
      </w:r>
    </w:p>
    <w:p w14:paraId="31153D31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reguluje własne emocje, w tym w jaki sposób wycisza się i uspokaja – za pomocą regulacji zewnętrznej (na przykład przytulanie, złagodzenie tonu głosu opiekuna,  specyficzny dotyk, zapewnienie odosobnienia), pasywne (wycofanie, odcięcie) czy aktywne (ssanie kciuka, pocieranie części ciała, ruch, płacz, krzyk, rozmowa);</w:t>
      </w:r>
    </w:p>
    <w:p w14:paraId="16D94357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reaguje na bliskość fizyczną,</w:t>
      </w:r>
    </w:p>
    <w:p w14:paraId="27F91F79" w14:textId="77777777" w:rsidR="005142B6" w:rsidRPr="005142B6" w:rsidRDefault="005142B6" w:rsidP="000464A3">
      <w:pPr>
        <w:numPr>
          <w:ilvl w:val="0"/>
          <w:numId w:val="21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komunikuje się z innymi – na przykład czy używa specyficznego języka lub formy komunikacji.</w:t>
      </w:r>
    </w:p>
    <w:p w14:paraId="1B3927A5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Upewnij się, że wszystkie informacje o indywidualnej sytuacji dziecka wykorzystujesz i przechowujesz z poszanowaniem prawa do prywatności dziecka oraz zgodnie z prawem. Sytuację dziecka poznaj w uzasadnionym zakresie, który wynika z obowiązków i funkcji.</w:t>
      </w:r>
    </w:p>
    <w:p w14:paraId="7AB2B1B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Czynności samoobsługowe</w:t>
      </w:r>
    </w:p>
    <w:p w14:paraId="3459A6D5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Jeśli dzieci ze specjalnymi potrzebami potrzebują wsparcia w czynnościach samoobsługowych i higienicznych – opisz zasady takiego wsparcia. Wybierz takie formy, które są możliwie najmniej ingerencyjne i dążą do jak największej niezależności dziecka w przyszłości – o ile to możliwe. Wsparcie nigdy nie może powodować dyskomfortu, pozbawienia prywatności, upokorzenia czy wyśmiewania przez inne osoby.</w:t>
      </w:r>
    </w:p>
    <w:p w14:paraId="32B225E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Pomoc przedmedyczna</w:t>
      </w:r>
    </w:p>
    <w:p w14:paraId="7765BA2E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Zalecamy, by w każdej placówce była osoba przeszkolona z udzielania pierwszej pomocy przedmedycznej. Opisz, jak udzielać pomocy przedmedycznej w Twojej placówce.</w:t>
      </w:r>
    </w:p>
    <w:p w14:paraId="14A462B0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Niedozwolone zachowania pracowników</w:t>
      </w:r>
    </w:p>
    <w:p w14:paraId="016AA3A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jakie zachowania pracowników Twojej placówki są niedozwolone w stosunku do dzieci ze specjalnymi potrzebami. Określ, że pracownicy nie mogą na przykład:</w:t>
      </w:r>
    </w:p>
    <w:p w14:paraId="7315DDFD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rozmawiać o sytuacji dziecka w obecności nieupoważnionych osób – w tym o jego sytuacji rodzinnej i zdrowotnej,</w:t>
      </w:r>
    </w:p>
    <w:p w14:paraId="28F23151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porównywać dziecka do innych – szczególnie w deprecjonujący sposób,</w:t>
      </w:r>
    </w:p>
    <w:p w14:paraId="6E5ABFEC" w14:textId="77777777" w:rsid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izolować dziecka w zamkniętym  pomieszczeniu ani  wiązać lub w inny sposób krępować ruchy – pracownicy mogą stosować przymus bezpośredni tylko w przypadkach opisanych w ustawie o ochronie zdrowia psychicznego</w:t>
      </w:r>
    </w:p>
    <w:p w14:paraId="4521A117" w14:textId="77777777" w:rsidR="000464A3" w:rsidRPr="005142B6" w:rsidRDefault="000464A3" w:rsidP="000464A3">
      <w:pPr>
        <w:spacing w:line="360" w:lineRule="auto"/>
        <w:ind w:left="720"/>
        <w:contextualSpacing/>
        <w:rPr>
          <w:rFonts w:ascii="Lato" w:eastAsia="Aptos" w:hAnsi="Lato" w:cs="Arial"/>
          <w:bCs/>
        </w:rPr>
      </w:pP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0464A3" w14:paraId="0AE112F3" w14:textId="77777777" w:rsidTr="000464A3">
        <w:trPr>
          <w:trHeight w:val="1154"/>
        </w:trPr>
        <w:tc>
          <w:tcPr>
            <w:tcW w:w="1077" w:type="dxa"/>
            <w:vAlign w:val="center"/>
          </w:tcPr>
          <w:p w14:paraId="2A81B639" w14:textId="77777777" w:rsidR="005142B6" w:rsidRPr="000464A3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0464A3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4D387B5A" w14:textId="77777777" w:rsidR="005142B6" w:rsidRPr="000464A3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0464A3">
              <w:rPr>
                <w:rFonts w:ascii="Lato" w:eastAsia="Lato" w:hAnsi="Lato" w:cs="Lato"/>
                <w:color w:val="000000"/>
              </w:rPr>
              <w:t>Jeśli wystąpiła sytuacja, w której konieczne było ograniczenie swobody dziecka – oznacza to zwykle, że procedury reagowania w trudnych sytuacjach są niewystarczające. W takim wypadku zawsze zweryfikuj procedury wsparcia, terapii i opieki w swojej placówce.</w:t>
            </w:r>
          </w:p>
        </w:tc>
      </w:tr>
    </w:tbl>
    <w:p w14:paraId="77A0B34A" w14:textId="77777777" w:rsidR="005142B6" w:rsidRPr="005142B6" w:rsidRDefault="005142B6" w:rsidP="000464A3">
      <w:pPr>
        <w:spacing w:line="360" w:lineRule="auto"/>
        <w:ind w:left="720"/>
        <w:contextualSpacing/>
        <w:rPr>
          <w:rFonts w:ascii="Lato" w:eastAsia="Aptos" w:hAnsi="Lato" w:cs="Arial"/>
          <w:bCs/>
        </w:rPr>
      </w:pPr>
    </w:p>
    <w:p w14:paraId="6B0B14DE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prowokować ani eskalować niepożądanych zachowań,</w:t>
      </w:r>
    </w:p>
    <w:p w14:paraId="232C7393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wyręczać ani nadmiernie nadzorować dziecka – na przykład przy wykonywaniu codziennych czynności samoobsługowych i higienicznych,</w:t>
      </w:r>
    </w:p>
    <w:p w14:paraId="7B5A89AB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lekceważyć  ani powierzchownie traktować potrzeb wsparcia, które zgłasza dziecko,</w:t>
      </w:r>
    </w:p>
    <w:p w14:paraId="5B6058F5" w14:textId="77777777" w:rsidR="005142B6" w:rsidRPr="005142B6" w:rsidRDefault="005142B6" w:rsidP="000464A3">
      <w:pPr>
        <w:numPr>
          <w:ilvl w:val="0"/>
          <w:numId w:val="25"/>
        </w:numPr>
        <w:spacing w:line="360" w:lineRule="auto"/>
        <w:contextualSpacing/>
        <w:rPr>
          <w:rFonts w:ascii="Lato" w:eastAsia="Lato" w:hAnsi="Lato" w:cs="Lato"/>
          <w:b/>
          <w:color w:val="002060"/>
        </w:rPr>
      </w:pPr>
      <w:r w:rsidRPr="005142B6">
        <w:rPr>
          <w:rFonts w:ascii="Lato" w:eastAsia="Aptos" w:hAnsi="Lato" w:cs="Arial"/>
          <w:bCs/>
        </w:rPr>
        <w:lastRenderedPageBreak/>
        <w:t>być bierni w tematach rozwoju i zabezpieczenia dziecka przed zagrożeniami.</w:t>
      </w:r>
    </w:p>
    <w:p w14:paraId="1A41A851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hAnsi="Lato"/>
          <w:b/>
          <w:color w:val="002060"/>
        </w:rPr>
      </w:pPr>
      <w:bookmarkStart w:id="3" w:name="_Toc166583647"/>
      <w:r w:rsidRPr="005142B6">
        <w:rPr>
          <w:rFonts w:ascii="Lato" w:hAnsi="Lato"/>
          <w:b/>
          <w:color w:val="002060"/>
        </w:rPr>
        <w:t>Dodatkowe zasady interwencji</w:t>
      </w:r>
      <w:bookmarkEnd w:id="3"/>
    </w:p>
    <w:p w14:paraId="63E2E1D2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Jeśli w Twojej placówce mogą mieć miejsce trudne zachowania dzieci ze specjalnymi potrzebami edukacyjnymi – opisz zasady interwencji w takich przypadkach. Weź pod uwagę również interwencję w przypadku agresji, autoagresji czy problemowych zachowań seksualnych.</w:t>
      </w:r>
    </w:p>
    <w:p w14:paraId="11FE308D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Ocena ryzyka</w:t>
      </w:r>
    </w:p>
    <w:p w14:paraId="5F993CFB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Wskaż, jakie czynniki mogą wywołać takie zdarzenia w Twojej placówce w związku ze specjalnymi potrzebami dziecka.</w:t>
      </w:r>
    </w:p>
    <w:p w14:paraId="14C54606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Reakcje</w:t>
      </w:r>
    </w:p>
    <w:p w14:paraId="6F1C09AD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w jaki sposób pracownicy Twojej placówki powinni reagować w trudnych sytuacjach. Podkreśl wagę tego, by natychmiast reagować na ryzykowne sytuacje – bezczynność w takich przypadkach jest szczególnie niebezpieczna.</w:t>
      </w:r>
      <w:r w:rsidRPr="005142B6">
        <w:rPr>
          <w:rFonts w:ascii="Lato" w:eastAsia="Aptos" w:hAnsi="Lato" w:cs="Arial"/>
          <w:bCs/>
        </w:rPr>
        <w:tab/>
      </w:r>
    </w:p>
    <w:p w14:paraId="21AC263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478847B5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6442C2E7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703BF739" w14:textId="77777777" w:rsidR="005142B6" w:rsidRPr="005142B6" w:rsidRDefault="005142B6" w:rsidP="00C16930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>Dorośli, którzy uczestniczą w trudnej sytuacji, powinni być spokojni i nie reagować lękiem lub pobudzeniem. Muszą pamiętać, że układ nerwowy dziecka dostraja się do stanu osób w otoczeniu.</w:t>
            </w:r>
          </w:p>
        </w:tc>
      </w:tr>
    </w:tbl>
    <w:p w14:paraId="27E44310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Reakcja nie może powodować negatywnego nastawienia innych dzieci względem dziecka, wobec którego podjęto interwencję. Chronieni powinni być też uczestnicy i świadkowie. Interwencja nie może wykluczać.</w:t>
      </w:r>
    </w:p>
    <w:p w14:paraId="7AED8FE8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Dostosowanie formy komunikacji</w:t>
      </w:r>
    </w:p>
    <w:p w14:paraId="06B6A1FC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Opisz, w jaki sposób stosować zrozumiałą formę komunikacji, zgodną z językiem i sposobem komunikacji danego dziecka. Rodzaj komunikacji powinien być dostosowany do możliwości psychofizycznych dziecka i umożliwiać mu wyrażenie woli (akceptacji lub sprzeciwu) co do czynności lub zachowań.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0FBDC6D5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2770E6D6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lastRenderedPageBreak/>
              <w:t>ℹ️</w:t>
            </w:r>
          </w:p>
        </w:tc>
        <w:tc>
          <w:tcPr>
            <w:tcW w:w="7444" w:type="dxa"/>
            <w:vAlign w:val="center"/>
          </w:tcPr>
          <w:p w14:paraId="3154729D" w14:textId="77777777" w:rsidR="005142B6" w:rsidRPr="005142B6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 xml:space="preserve">Pamiętaj, że kwestia sprzeciwu lub woli w zakresie świadczeń opieki zdrowotnej jest uregulowana prawem.  </w:t>
            </w:r>
          </w:p>
        </w:tc>
      </w:tr>
    </w:tbl>
    <w:p w14:paraId="7E818C0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</w:p>
    <w:p w14:paraId="4AE5E0A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Jeśli jest to konieczne – weź pod uwagę wykorzystanie alternatywnych lub wspomagających metod komunikacji (Augumentative and Alternative Communication, ACC). ACC to pomoce komunikacyjne, formy i sposoby porozumiewania się (nadawania i odbierania komunikatów), które wspierają, uzupełniają (komunikacja wspomagająca) lub zastępują (komunikacja alternatywna) mowę.</w:t>
      </w:r>
    </w:p>
    <w:p w14:paraId="6FE84719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Rozmowa z dzieckiem</w:t>
      </w:r>
    </w:p>
    <w:p w14:paraId="3CFC8185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 zasady rozmowy z dzieckiem na wypadek, gdy w Twojej placówce dojdzie do podejrzenia lub ujawnienia krzywdzenia. Określ, w jaki sposób stworzysz dziecku możliwość wypowiedzenia się i przedstawienia swojego zdania lub opinii. Pamiętaj, że  może to być dla dziecka jedyna rozmowa na ten temat – dziecko może nie chcieć rozmawiać o tym ponownie.</w:t>
      </w:r>
    </w:p>
    <w:p w14:paraId="3E019379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Pamiętaj, że w trakcie rozmowy z dzieckiem pracownik Twojej placówki powinien:</w:t>
      </w:r>
    </w:p>
    <w:p w14:paraId="5D835FB9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wyrazić troskę i zadeklarować, że wierzy dziecku i je wysłucha,</w:t>
      </w:r>
    </w:p>
    <w:p w14:paraId="13FC2316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zapewnić dziecko, że dobrze zrobiło, gdy decydowało się na rozmowę o zdarzeniu,</w:t>
      </w:r>
    </w:p>
    <w:p w14:paraId="4ADAC587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wyjaśnić dziecku, że nie jest winne,</w:t>
      </w:r>
    </w:p>
    <w:p w14:paraId="45D8B145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negatywnie ocenić każdą formę przemocy i podkreślić, że jest ona niedopuszczalna i należy jej zapobiegać,</w:t>
      </w:r>
    </w:p>
    <w:p w14:paraId="25158D1E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poinformować dziecko, że zdarzeniem zajmą się odpowiednie osoby,</w:t>
      </w:r>
    </w:p>
    <w:p w14:paraId="46D384B3" w14:textId="77777777" w:rsidR="005142B6" w:rsidRPr="005142B6" w:rsidRDefault="005142B6" w:rsidP="000464A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zadeklarować, że zrobi wszystko, by taka sytuacja się nie powtórzyła, a dziecko mogło się czuć bezpieczne.</w:t>
      </w:r>
    </w:p>
    <w:p w14:paraId="3B96A7D6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W trakcie rozmowy pracownik nie może:</w:t>
      </w:r>
    </w:p>
    <w:p w14:paraId="1DB18A4C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przerywać,</w:t>
      </w:r>
    </w:p>
    <w:p w14:paraId="3F133903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krytykować i komentować,</w:t>
      </w:r>
    </w:p>
    <w:p w14:paraId="5F7EF2CB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uzupełniać wypowiedzi dziecka własnymi domysłami,</w:t>
      </w:r>
    </w:p>
    <w:p w14:paraId="24353342" w14:textId="77777777" w:rsidR="005142B6" w:rsidRPr="005142B6" w:rsidRDefault="005142B6" w:rsidP="000464A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8"/>
        </w:tabs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minimalizować zdarzenia.</w:t>
      </w:r>
    </w:p>
    <w:p w14:paraId="27FC38D4" w14:textId="1B41E06C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 również, w jaki sposób pracownik powinien przygotować się do rozmowy tak, by:</w:t>
      </w:r>
    </w:p>
    <w:p w14:paraId="121CEC4B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przygotować miejsce, które uwzględni specyfikę odbioru i przetwarzania bodźców sensorycznych przez dziecko,</w:t>
      </w:r>
    </w:p>
    <w:p w14:paraId="7AA1B376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poznać sposoby regulacji emocji danego dziecka (np. stimowanie czy zachowania autostymulujące) oraz jego trudne zachowania,</w:t>
      </w:r>
    </w:p>
    <w:p w14:paraId="286EBB3E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dostosować przebieg rozmowy oraz formę komunikacji do potrzeb i możliwości dziecka,</w:t>
      </w:r>
    </w:p>
    <w:p w14:paraId="3B11F94A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poświęcić na rozmowę wystarczająco dużo czasu i nie pospieszać dziecka,</w:t>
      </w:r>
    </w:p>
    <w:p w14:paraId="3B955577" w14:textId="77777777" w:rsidR="005142B6" w:rsidRPr="005142B6" w:rsidRDefault="005142B6" w:rsidP="000464A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pozwolić dziecku na swobodną wypowiedź i ujawnienie obaw,</w:t>
      </w:r>
    </w:p>
    <w:p w14:paraId="6AFC77F1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Po rozmowie pracownik powinien zaopiekować się dzieckiem do czasu, aż będzie mieć pewność, że sytuacja jest ustabilizowana, a zachowanie dziecka – wyciszone.</w:t>
      </w:r>
    </w:p>
    <w:p w14:paraId="72923DDA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Indywidualne zasady interwencji</w:t>
      </w:r>
    </w:p>
    <w:p w14:paraId="6F5BC436" w14:textId="77777777" w:rsidR="005142B6" w:rsidRPr="005142B6" w:rsidRDefault="005142B6" w:rsidP="00C16930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Niektóre dzieci w Twojej placówce mogą potrzebować indywidualnych zasad interwencji dla dzieci ze specjalnymi potrzebami. Opisz, w jaki sposób będziesz tworzyć takie zasady. Weź pod uwagę:</w:t>
      </w:r>
    </w:p>
    <w:p w14:paraId="2E833ABD" w14:textId="77777777" w:rsidR="005142B6" w:rsidRPr="00C16930" w:rsidRDefault="005142B6" w:rsidP="00C16930">
      <w:pPr>
        <w:pStyle w:val="Akapitzlist"/>
        <w:numPr>
          <w:ilvl w:val="0"/>
          <w:numId w:val="32"/>
        </w:numPr>
        <w:rPr>
          <w:rFonts w:ascii="Lato" w:hAnsi="Lato"/>
        </w:rPr>
      </w:pPr>
      <w:r w:rsidRPr="00C16930">
        <w:rPr>
          <w:rFonts w:ascii="Lato" w:hAnsi="Lato"/>
        </w:rPr>
        <w:t>formy współpracy z rodzicami i opiekunami dziecka;</w:t>
      </w:r>
    </w:p>
    <w:p w14:paraId="7B712685" w14:textId="77777777" w:rsidR="005142B6" w:rsidRPr="005142B6" w:rsidRDefault="005142B6" w:rsidP="000464A3">
      <w:pPr>
        <w:numPr>
          <w:ilvl w:val="0"/>
          <w:numId w:val="22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sposoby, które pomogą nie dopuścić do konkretnych trudnych zachowań – najlepiej najmniej awersyjne, proaktywne</w:t>
      </w:r>
      <w:r w:rsidRPr="005142B6">
        <w:rPr>
          <w:rFonts w:ascii="Lato" w:eastAsia="Aptos" w:hAnsi="Lato" w:cs="Arial"/>
          <w:bCs/>
          <w:vertAlign w:val="superscript"/>
        </w:rPr>
        <w:footnoteReference w:id="1"/>
      </w:r>
      <w:r w:rsidRPr="005142B6">
        <w:rPr>
          <w:rFonts w:ascii="Lato" w:eastAsia="Aptos" w:hAnsi="Lato" w:cs="Arial"/>
          <w:bCs/>
        </w:rPr>
        <w:t xml:space="preserve"> (strategie niskich wymagań, zmiany w środowisku, zapewnienie atrakcyjnych zajęć i czynności, konsultacje medyczne), oparte na budowaniu relacji, szacunku i zaufaniu;</w:t>
      </w:r>
    </w:p>
    <w:p w14:paraId="3EDFAF8E" w14:textId="77777777" w:rsidR="005142B6" w:rsidRPr="005142B6" w:rsidRDefault="005142B6" w:rsidP="000464A3">
      <w:pPr>
        <w:numPr>
          <w:ilvl w:val="0"/>
          <w:numId w:val="22"/>
        </w:numPr>
        <w:spacing w:line="360" w:lineRule="auto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lastRenderedPageBreak/>
        <w:t>proponowane nieawersyjne strategie reaktywne (przekierowanie na coś bardzo preferowanego np. muzyka, ciekawa historia), które pomogą obniżyć napięcie emocjonalne dziecka oraz ochronić dziecko i inne osoby.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1B6D72E7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265EC283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t>ℹ️</w:t>
            </w:r>
          </w:p>
        </w:tc>
        <w:tc>
          <w:tcPr>
            <w:tcW w:w="7444" w:type="dxa"/>
            <w:vAlign w:val="center"/>
          </w:tcPr>
          <w:p w14:paraId="1C58F2F5" w14:textId="77777777" w:rsidR="005142B6" w:rsidRPr="005142B6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>Jeśli Twoja placówka opracowuje dokumenty, które dotyczą indywidualnych potrzeb dzieci, np. IPET – zwróć uwagę na aspekty ochrony dzieci. Wskaż szczegółowe procedury reagowania, odpowiednie do rozpoznanych potrzeb.</w:t>
            </w:r>
          </w:p>
        </w:tc>
      </w:tr>
    </w:tbl>
    <w:p w14:paraId="687BA00E" w14:textId="77777777" w:rsidR="005142B6" w:rsidRPr="005142B6" w:rsidRDefault="005142B6" w:rsidP="00C169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Określ, w jaki sposób personel placówki będzie informowany o takich indywidualnych zasadach.</w:t>
      </w:r>
    </w:p>
    <w:p w14:paraId="69B82C53" w14:textId="77777777" w:rsidR="005142B6" w:rsidRPr="005142B6" w:rsidRDefault="005142B6" w:rsidP="000464A3">
      <w:pPr>
        <w:keepNext/>
        <w:keepLines/>
        <w:spacing w:before="280" w:after="80"/>
        <w:outlineLvl w:val="2"/>
        <w:rPr>
          <w:rFonts w:ascii="Lato" w:hAnsi="Lato"/>
          <w:b/>
          <w:color w:val="002060"/>
        </w:rPr>
      </w:pPr>
      <w:bookmarkStart w:id="4" w:name="_Toc166583648"/>
      <w:r w:rsidRPr="005142B6">
        <w:rPr>
          <w:rFonts w:ascii="Lato" w:hAnsi="Lato"/>
          <w:b/>
          <w:color w:val="002060"/>
        </w:rPr>
        <w:t>Procedura reagowania w trudnych sytuacjach</w:t>
      </w:r>
      <w:bookmarkEnd w:id="4"/>
    </w:p>
    <w:p w14:paraId="598953ED" w14:textId="77777777" w:rsidR="005142B6" w:rsidRPr="005142B6" w:rsidRDefault="005142B6" w:rsidP="000464A3">
      <w:pPr>
        <w:spacing w:before="240" w:after="240" w:line="360" w:lineRule="auto"/>
        <w:rPr>
          <w:rFonts w:ascii="Lato" w:hAnsi="Lato"/>
        </w:rPr>
      </w:pPr>
      <w:r w:rsidRPr="005142B6">
        <w:rPr>
          <w:rFonts w:ascii="Lato" w:hAnsi="Lato"/>
        </w:rPr>
        <w:t>Opracuj procedurę lub procedury, zgodnie z którymi pracownicy Twojej placówki będą reagować w trudnych sytuacjach – związanych z trudnymi, agresywnymi i autoagresywnymi zachowaniami. Upewnij się, że wszyscy pracownicy je znają i rozumieją.</w:t>
      </w:r>
    </w:p>
    <w:p w14:paraId="04659AE5" w14:textId="77777777" w:rsidR="005142B6" w:rsidRPr="005142B6" w:rsidRDefault="005142B6" w:rsidP="000464A3">
      <w:pPr>
        <w:spacing w:after="240" w:line="360" w:lineRule="auto"/>
        <w:rPr>
          <w:rFonts w:ascii="Lato" w:hAnsi="Lato"/>
          <w:b/>
          <w:bCs/>
        </w:rPr>
      </w:pPr>
      <w:r w:rsidRPr="005142B6">
        <w:rPr>
          <w:rFonts w:ascii="Lato" w:hAnsi="Lato"/>
          <w:b/>
          <w:bCs/>
        </w:rPr>
        <w:t>Cel procedury</w:t>
      </w:r>
    </w:p>
    <w:p w14:paraId="48F3F6F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Określ cel, dla którego Twoja placówka stosować będzie procedurę. Procedura powinna zapewniać bezpieczeństwo wszystkim dzieciom i dorosłym w Twojej placówce, jeśli wystąpią sytuacje, które zagrażają ich bezpieczeństwu, zdrowiu i życiu.</w:t>
      </w:r>
    </w:p>
    <w:p w14:paraId="52564F46" w14:textId="77777777" w:rsidR="005142B6" w:rsidRPr="005142B6" w:rsidRDefault="005142B6" w:rsidP="000464A3">
      <w:pP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/>
        </w:rPr>
        <w:t>Zakres procedury</w:t>
      </w:r>
    </w:p>
    <w:p w14:paraId="542C1FB3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Opisz sytuacje, w których stosować będziesz procedurę, na przykład:</w:t>
      </w:r>
    </w:p>
    <w:p w14:paraId="3BC8E5C0" w14:textId="77777777" w:rsidR="005142B6" w:rsidRPr="005142B6" w:rsidRDefault="005142B6" w:rsidP="000464A3">
      <w:pPr>
        <w:numPr>
          <w:ilvl w:val="0"/>
          <w:numId w:val="18"/>
        </w:numPr>
        <w:spacing w:line="360" w:lineRule="auto"/>
        <w:contextualSpacing/>
        <w:rPr>
          <w:rFonts w:ascii="Lato" w:eastAsia="Aptos" w:hAnsi="Lato" w:cs="Arial"/>
        </w:rPr>
      </w:pPr>
      <w:r w:rsidRPr="005142B6">
        <w:rPr>
          <w:rFonts w:ascii="Lato" w:eastAsia="Aptos" w:hAnsi="Lato" w:cs="Arial"/>
        </w:rPr>
        <w:t>przemoc psychiczna – w tym groźby i naruszenie godności,</w:t>
      </w:r>
    </w:p>
    <w:p w14:paraId="2522DAC8" w14:textId="77777777" w:rsidR="005142B6" w:rsidRPr="005142B6" w:rsidRDefault="005142B6" w:rsidP="000464A3">
      <w:pPr>
        <w:numPr>
          <w:ilvl w:val="0"/>
          <w:numId w:val="18"/>
        </w:numPr>
        <w:spacing w:line="360" w:lineRule="auto"/>
        <w:contextualSpacing/>
        <w:rPr>
          <w:rFonts w:ascii="Lato" w:eastAsia="Aptos" w:hAnsi="Lato" w:cs="Arial"/>
        </w:rPr>
      </w:pPr>
      <w:r w:rsidRPr="005142B6">
        <w:rPr>
          <w:rFonts w:ascii="Lato" w:eastAsia="Aptos" w:hAnsi="Lato" w:cs="Arial"/>
        </w:rPr>
        <w:t>przemoc fizyczna – w tym bójki, pobicia i posługiwanie się niebezpiecznymi przedmiotami,</w:t>
      </w:r>
    </w:p>
    <w:p w14:paraId="452FF0F0" w14:textId="77777777" w:rsidR="005142B6" w:rsidRPr="005142B6" w:rsidRDefault="005142B6" w:rsidP="000464A3">
      <w:pPr>
        <w:numPr>
          <w:ilvl w:val="0"/>
          <w:numId w:val="18"/>
        </w:numPr>
        <w:spacing w:line="360" w:lineRule="auto"/>
        <w:contextualSpacing/>
        <w:rPr>
          <w:rFonts w:ascii="Lato" w:eastAsia="Aptos" w:hAnsi="Lato" w:cs="Arial"/>
        </w:rPr>
      </w:pPr>
      <w:r w:rsidRPr="005142B6">
        <w:rPr>
          <w:rFonts w:ascii="Lato" w:eastAsia="Aptos" w:hAnsi="Lato" w:cs="Arial"/>
        </w:rPr>
        <w:t xml:space="preserve">niszczenie mienia. </w:t>
      </w:r>
    </w:p>
    <w:p w14:paraId="5B3B0F90" w14:textId="77777777" w:rsidR="005142B6" w:rsidRPr="005142B6" w:rsidRDefault="005142B6" w:rsidP="000464A3">
      <w:pPr>
        <w:spacing w:before="240" w:line="360" w:lineRule="auto"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Obowiązki pracowników w trudnych sytuacjach</w:t>
      </w:r>
    </w:p>
    <w:p w14:paraId="03D0E221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hAnsi="Lato"/>
        </w:rPr>
      </w:pPr>
      <w:r w:rsidRPr="005142B6">
        <w:rPr>
          <w:rFonts w:ascii="Lato" w:eastAsia="Aptos" w:hAnsi="Lato" w:cs="Arial"/>
          <w:bCs/>
        </w:rPr>
        <w:lastRenderedPageBreak/>
        <w:t>Określ obowiązki poszczególnych grup pracowników. Wskaż osoby, które są przygotowane i upoważnione do podjęcia interwencji.</w:t>
      </w:r>
    </w:p>
    <w:p w14:paraId="7F7FC528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Weź pod uwagę to, że każda osoba – niekoniecznie odpowiednio przygotowana lub taka, która pracuje bezpośrednio z dziećmi – może zauważyć trudne zachowania lub zostać o nich poinformowana. Dlatego też każdy pracownik ma obowiązek zareagować w takich sytuacjach – próbować przerwać taką sytuację i zapewnić bezpieczeństwo wszystkim, którzy w niej uczestniczą. </w:t>
      </w:r>
    </w:p>
    <w:p w14:paraId="63BB8012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Opracuj procedurę w taki sposób, by krok po kroku wskazać działania w trudnych sytuacjach. Weź pod uwagę przykładowe elementy procedury:</w:t>
      </w:r>
    </w:p>
    <w:p w14:paraId="2B2D2C26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Obserwacja</w:t>
      </w:r>
    </w:p>
    <w:p w14:paraId="7F038013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720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Każdy pracownik, która zauważy napięcie, zdenerwowanie lub inne trudne zachowania – musi jak najszybciej na nie zareagować. Powinien spróbować nie pozwolić na to, by takie zachowania się rozwinęły – na przykład poprzez uspokajającą rozmowę z dzieckiem na neutralny temat, przekierowanie uwagi lub inne kojące działania.</w:t>
      </w:r>
    </w:p>
    <w:p w14:paraId="445543AD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Eskalacja</w:t>
      </w:r>
    </w:p>
    <w:p w14:paraId="1612178C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Jeśli trudne zachowanie się pogłębia, pracownik powinien spróbować je wygasić lub przerwać za pomocą proaktywnych lub nieawersyjnych strategii reaktywnych. Musi przy tym pamiętać o rozpoznanych wcześniej ryzykach oraz indywidualnych zasadach interwencji dla konkretnego dziecka.</w:t>
      </w:r>
    </w:p>
    <w:p w14:paraId="4F1E0537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Kontakt z wyznaczoną osobą</w:t>
      </w:r>
    </w:p>
    <w:p w14:paraId="4DBAE10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 xml:space="preserve">Jeśli próby uspokojenia nie przynoszą efektu, pracownik powinien skontaktować się z osobą wyznaczoną do podjęcia interwencji. Jeśli nie jest to możliwe – powinien poprosić innych pracowników, którzy znajdują się w pobliżu, o kontakt z tą osobą. W trakcie trudnej sytuacji pracownicy powinni słuchać poleceń osoby wyznaczonej do podjęcia interwencji. 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5142B6" w:rsidRPr="005142B6" w14:paraId="46CD429D" w14:textId="77777777" w:rsidTr="00C16930">
        <w:trPr>
          <w:trHeight w:val="1154"/>
        </w:trPr>
        <w:tc>
          <w:tcPr>
            <w:tcW w:w="1077" w:type="dxa"/>
            <w:vAlign w:val="center"/>
          </w:tcPr>
          <w:p w14:paraId="15579F6A" w14:textId="77777777" w:rsidR="005142B6" w:rsidRPr="005142B6" w:rsidRDefault="005142B6" w:rsidP="000464A3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Segoe UI Emoji" w:eastAsia="Lato" w:hAnsi="Segoe UI Emoji" w:cs="Segoe UI Emoji"/>
                <w:color w:val="000000"/>
              </w:rPr>
              <w:lastRenderedPageBreak/>
              <w:t>ℹ️</w:t>
            </w:r>
          </w:p>
        </w:tc>
        <w:tc>
          <w:tcPr>
            <w:tcW w:w="7444" w:type="dxa"/>
            <w:vAlign w:val="center"/>
          </w:tcPr>
          <w:p w14:paraId="5D8B5F20" w14:textId="77777777" w:rsidR="005142B6" w:rsidRPr="005142B6" w:rsidRDefault="005142B6" w:rsidP="000464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 w:rsidRPr="005142B6">
              <w:rPr>
                <w:rFonts w:ascii="Lato" w:eastAsia="Lato" w:hAnsi="Lato" w:cs="Lato"/>
                <w:color w:val="000000"/>
              </w:rPr>
              <w:t>Upewnij się, że kontakt do osoby wyznaczonej do podjęcia interwencji jest łatwo dostępny.</w:t>
            </w:r>
          </w:p>
        </w:tc>
      </w:tr>
    </w:tbl>
    <w:p w14:paraId="3D908926" w14:textId="19D00B6A" w:rsidR="005142B6" w:rsidRPr="001B095B" w:rsidRDefault="005142B6" w:rsidP="001B095B">
      <w:pPr>
        <w:pStyle w:val="Akapitzlist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Lato" w:eastAsia="Aptos" w:hAnsi="Lato" w:cs="Arial"/>
          <w:b/>
        </w:rPr>
      </w:pPr>
      <w:r w:rsidRPr="001B095B">
        <w:rPr>
          <w:rFonts w:ascii="Lato" w:eastAsia="Aptos" w:hAnsi="Lato" w:cs="Arial"/>
          <w:b/>
        </w:rPr>
        <w:t>Bezpieczeństwo</w:t>
      </w:r>
    </w:p>
    <w:p w14:paraId="6CEA54B0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Pracownik powinien zapewnić bezpieczeństwo wszystkim uczestnikom trudnej sytuacji oraz świadkom. Nie może zostawić dzieci samych. Jeśli jest taka konieczność, powinien udzielić pierwszej pomocy przedmedycznej oraz wezwać pogotowie lub policję. W szczególnie trudnych przypadkach, jeśli jest to niezbędne – może przerwać agresywne zachowanie w możliwie bezpieczny i nieinwazyjny sposób.</w:t>
      </w:r>
    </w:p>
    <w:p w14:paraId="74BFD4A0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Rozmowa</w:t>
      </w:r>
    </w:p>
    <w:p w14:paraId="7E4D0584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Aptos" w:hAnsi="Lato" w:cs="Arial"/>
          <w:bCs/>
        </w:rPr>
      </w:pPr>
      <w:r w:rsidRPr="005142B6">
        <w:rPr>
          <w:rFonts w:ascii="Lato" w:eastAsia="Aptos" w:hAnsi="Lato" w:cs="Arial"/>
          <w:bCs/>
        </w:rPr>
        <w:t>Kiedy tylko będzie taka możliwość, osoba wyznaczona do podjęcia interwencji powinna porozmawiać z dzieckiem. Osoba, która prowadzi rozmowę, powinna ustalić przyczyny i okoliczności trudnej sytuacji i, jeśli to możliwe, zanotować wszystkie istotne informacje.</w:t>
      </w:r>
    </w:p>
    <w:p w14:paraId="6BD9A1D8" w14:textId="77777777" w:rsidR="005142B6" w:rsidRPr="005142B6" w:rsidRDefault="005142B6" w:rsidP="000464A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Lato" w:eastAsia="Aptos" w:hAnsi="Lato" w:cs="Arial"/>
          <w:b/>
        </w:rPr>
      </w:pPr>
      <w:r w:rsidRPr="005142B6">
        <w:rPr>
          <w:rFonts w:ascii="Lato" w:eastAsia="Aptos" w:hAnsi="Lato" w:cs="Arial"/>
          <w:b/>
        </w:rPr>
        <w:t>Notatka</w:t>
      </w:r>
    </w:p>
    <w:p w14:paraId="1722D647" w14:textId="77777777" w:rsidR="005142B6" w:rsidRPr="005142B6" w:rsidRDefault="005142B6" w:rsidP="000464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Lato" w:eastAsia="Lato" w:hAnsi="Lato" w:cs="Lato"/>
        </w:rPr>
      </w:pPr>
      <w:r w:rsidRPr="005142B6">
        <w:rPr>
          <w:rFonts w:ascii="Lato" w:eastAsia="Aptos" w:hAnsi="Lato" w:cs="Arial"/>
          <w:bCs/>
        </w:rPr>
        <w:t>Po uspokojeniu trudnej sytuacji i przeprowadzeniu rozmowy, osoba wyznaczona do podjęcia interwencji przygotowuje notatkę. Opisuje w niej przebieg sytuacji i informacje od świadków. Informuje również o sytuacji rodziców i opiekunów.</w:t>
      </w:r>
    </w:p>
    <w:p w14:paraId="175C9B04" w14:textId="4244FD97" w:rsidR="00266F1E" w:rsidRDefault="00266F1E" w:rsidP="000464A3">
      <w:pPr>
        <w:spacing w:before="120" w:after="120" w:line="360" w:lineRule="auto"/>
        <w:rPr>
          <w:rFonts w:ascii="Lato" w:eastAsia="Lato" w:hAnsi="Lato" w:cs="Lato"/>
        </w:rPr>
      </w:pPr>
    </w:p>
    <w:sectPr w:rsidR="00266F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F95B" w14:textId="77777777" w:rsidR="007444FA" w:rsidRDefault="007444FA">
      <w:pPr>
        <w:spacing w:after="0" w:line="240" w:lineRule="auto"/>
      </w:pPr>
      <w:r>
        <w:separator/>
      </w:r>
    </w:p>
  </w:endnote>
  <w:endnote w:type="continuationSeparator" w:id="0">
    <w:p w14:paraId="1087BA5E" w14:textId="77777777" w:rsidR="007444FA" w:rsidRDefault="0074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7B5E029D-BE99-47D9-9063-EADC0F44AF48}"/>
    <w:embedBold r:id="rId2" w:fontKey="{7AE0ED35-04D6-422E-907F-76716CC0515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6E62AD1B-BC36-4421-9946-1870535EC993}"/>
    <w:embedBold r:id="rId4" w:fontKey="{1A78867C-4FDC-48EB-AD7D-43E95731533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3C95E3D-2924-4570-86CC-DC9E7E78B390}"/>
    <w:embedBold r:id="rId6" w:fontKey="{125D275E-86AE-4B13-BA03-2C9A1B56F45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FE4DE8A0-5AD5-48C8-A65A-6A1C36004ED9}"/>
    <w:embedItalic r:id="rId8" w:fontKey="{B8A62FEA-C67E-4665-A29D-72291E779ED6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9" w:fontKey="{F4BC464C-6024-4B88-BD9D-AA629174CEA5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0" w:fontKey="{B52FC866-5877-4CC6-A705-389BB7153EA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6D4F8B6F-9413-4B6A-8C09-FF2B19C74E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32E7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6D7A3E50" wp14:editId="05B56E10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7BBE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</w:rPr>
      <w:drawing>
        <wp:anchor distT="0" distB="0" distL="0" distR="0" simplePos="0" relativeHeight="251661312" behindDoc="1" locked="0" layoutInCell="1" hidden="0" allowOverlap="1" wp14:anchorId="7CF5428B" wp14:editId="6806BFC9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A143" w14:textId="77777777" w:rsidR="007444FA" w:rsidRDefault="007444FA">
      <w:pPr>
        <w:spacing w:after="0" w:line="240" w:lineRule="auto"/>
      </w:pPr>
      <w:r>
        <w:separator/>
      </w:r>
    </w:p>
  </w:footnote>
  <w:footnote w:type="continuationSeparator" w:id="0">
    <w:p w14:paraId="7B478599" w14:textId="77777777" w:rsidR="007444FA" w:rsidRDefault="007444FA">
      <w:pPr>
        <w:spacing w:after="0" w:line="240" w:lineRule="auto"/>
      </w:pPr>
      <w:r>
        <w:continuationSeparator/>
      </w:r>
    </w:p>
  </w:footnote>
  <w:footnote w:id="1">
    <w:p w14:paraId="2E83308B" w14:textId="77777777" w:rsidR="005142B6" w:rsidRDefault="005142B6" w:rsidP="005142B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E5411">
        <w:rPr>
          <w:rFonts w:ascii="Lato" w:hAnsi="Lato"/>
        </w:rPr>
        <w:t xml:space="preserve">Działania proaktywne </w:t>
      </w:r>
      <w:r>
        <w:rPr>
          <w:rFonts w:ascii="Lato" w:hAnsi="Lato"/>
        </w:rPr>
        <w:t xml:space="preserve">– tworzenie warunków/sytuacji </w:t>
      </w:r>
      <w:r w:rsidRPr="00DE5411">
        <w:rPr>
          <w:rFonts w:ascii="Lato" w:hAnsi="Lato"/>
        </w:rPr>
        <w:t xml:space="preserve">oraz uczenie w taki sposób, aby zmniejszyć prawdopodobieństwo wystąpienia zachowań trudnych oraz zwiększyć prawdopodobieństwo </w:t>
      </w:r>
      <w:r>
        <w:rPr>
          <w:rFonts w:ascii="Lato" w:hAnsi="Lato"/>
        </w:rPr>
        <w:t xml:space="preserve">wystąpienia </w:t>
      </w:r>
      <w:r w:rsidRPr="00DE5411">
        <w:rPr>
          <w:rFonts w:ascii="Lato" w:hAnsi="Lato"/>
        </w:rPr>
        <w:t>zachowań pożądanych</w:t>
      </w:r>
      <w:r>
        <w:rPr>
          <w:rFonts w:ascii="Lato" w:hAnsi="La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7E0C" w14:textId="77777777" w:rsidR="00266F1E" w:rsidRDefault="00455E9C">
    <w:r>
      <w:rPr>
        <w:noProof/>
      </w:rPr>
      <w:drawing>
        <wp:anchor distT="0" distB="0" distL="0" distR="0" simplePos="0" relativeHeight="251658240" behindDoc="1" locked="0" layoutInCell="1" hidden="0" allowOverlap="1" wp14:anchorId="746E5E5B" wp14:editId="4926B854">
          <wp:simplePos x="0" y="0"/>
          <wp:positionH relativeFrom="column">
            <wp:posOffset>-990598</wp:posOffset>
          </wp:positionH>
          <wp:positionV relativeFrom="paragraph">
            <wp:posOffset>-1562098</wp:posOffset>
          </wp:positionV>
          <wp:extent cx="6791642" cy="161652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1DD9" w14:textId="77777777" w:rsidR="00266F1E" w:rsidRDefault="00455E9C">
    <w:r>
      <w:rPr>
        <w:noProof/>
      </w:rPr>
      <w:drawing>
        <wp:anchor distT="0" distB="0" distL="0" distR="0" simplePos="0" relativeHeight="251659264" behindDoc="1" locked="0" layoutInCell="1" hidden="0" allowOverlap="1" wp14:anchorId="1C4C1DFA" wp14:editId="2F26C235">
          <wp:simplePos x="0" y="0"/>
          <wp:positionH relativeFrom="column">
            <wp:posOffset>-901219</wp:posOffset>
          </wp:positionH>
          <wp:positionV relativeFrom="paragraph">
            <wp:posOffset>-1724024</wp:posOffset>
          </wp:positionV>
          <wp:extent cx="7763193" cy="18436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3193" cy="1843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FA1"/>
    <w:multiLevelType w:val="multilevel"/>
    <w:tmpl w:val="A0B491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F3D06"/>
    <w:multiLevelType w:val="hybridMultilevel"/>
    <w:tmpl w:val="AC1C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D25AD"/>
    <w:multiLevelType w:val="hybridMultilevel"/>
    <w:tmpl w:val="2C9CA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37798"/>
    <w:multiLevelType w:val="hybridMultilevel"/>
    <w:tmpl w:val="88E078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A3ED3"/>
    <w:multiLevelType w:val="hybridMultilevel"/>
    <w:tmpl w:val="A70E6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A0CB7"/>
    <w:multiLevelType w:val="hybridMultilevel"/>
    <w:tmpl w:val="15361D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1BC229C">
      <w:start w:val="1"/>
      <w:numFmt w:val="decimal"/>
      <w:lvlText w:val="%2)"/>
      <w:lvlJc w:val="left"/>
      <w:pPr>
        <w:ind w:left="1460" w:hanging="38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7CC3"/>
    <w:multiLevelType w:val="hybridMultilevel"/>
    <w:tmpl w:val="0C1868F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AD2A43"/>
    <w:multiLevelType w:val="hybridMultilevel"/>
    <w:tmpl w:val="86E0AF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B61BF"/>
    <w:multiLevelType w:val="hybridMultilevel"/>
    <w:tmpl w:val="6DC4513C"/>
    <w:lvl w:ilvl="0" w:tplc="F7E6C710">
      <w:start w:val="1"/>
      <w:numFmt w:val="lowerLetter"/>
      <w:lvlText w:val="%1)"/>
      <w:lvlJc w:val="left"/>
      <w:pPr>
        <w:ind w:left="644" w:hanging="360"/>
      </w:pPr>
      <w:rPr>
        <w:rFonts w:ascii="Lato" w:eastAsia="Aptos" w:hAnsi="Lato" w:cs="Arial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12483"/>
    <w:multiLevelType w:val="hybridMultilevel"/>
    <w:tmpl w:val="BAA62CF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02290D"/>
    <w:multiLevelType w:val="hybridMultilevel"/>
    <w:tmpl w:val="01C42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6714A"/>
    <w:multiLevelType w:val="hybridMultilevel"/>
    <w:tmpl w:val="957AD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90DE4"/>
    <w:multiLevelType w:val="hybridMultilevel"/>
    <w:tmpl w:val="2F4AA4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35C6A"/>
    <w:multiLevelType w:val="hybridMultilevel"/>
    <w:tmpl w:val="0B1E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7494"/>
    <w:multiLevelType w:val="hybridMultilevel"/>
    <w:tmpl w:val="3D58B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66BB3"/>
    <w:multiLevelType w:val="hybridMultilevel"/>
    <w:tmpl w:val="E21E3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749B8"/>
    <w:multiLevelType w:val="hybridMultilevel"/>
    <w:tmpl w:val="CA04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01CE4"/>
    <w:multiLevelType w:val="hybridMultilevel"/>
    <w:tmpl w:val="2070BEC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5628ED"/>
    <w:multiLevelType w:val="multilevel"/>
    <w:tmpl w:val="6E669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10CB5"/>
    <w:multiLevelType w:val="hybridMultilevel"/>
    <w:tmpl w:val="4A9A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B46C7"/>
    <w:multiLevelType w:val="hybridMultilevel"/>
    <w:tmpl w:val="28F83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2537A"/>
    <w:multiLevelType w:val="hybridMultilevel"/>
    <w:tmpl w:val="7A5E0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F73E8"/>
    <w:multiLevelType w:val="hybridMultilevel"/>
    <w:tmpl w:val="D3C26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23678"/>
    <w:multiLevelType w:val="hybridMultilevel"/>
    <w:tmpl w:val="C1D22380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66F04090"/>
    <w:multiLevelType w:val="multilevel"/>
    <w:tmpl w:val="29422654"/>
    <w:lvl w:ilvl="0">
      <w:start w:val="1"/>
      <w:numFmt w:val="decimal"/>
      <w:lvlText w:val="%1)"/>
      <w:lvlJc w:val="lef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3645E"/>
    <w:multiLevelType w:val="hybridMultilevel"/>
    <w:tmpl w:val="5664B28C"/>
    <w:lvl w:ilvl="0" w:tplc="41F609A2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73E69"/>
    <w:multiLevelType w:val="hybridMultilevel"/>
    <w:tmpl w:val="E7240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F03DC"/>
    <w:multiLevelType w:val="hybridMultilevel"/>
    <w:tmpl w:val="7AEAE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C5888"/>
    <w:multiLevelType w:val="hybridMultilevel"/>
    <w:tmpl w:val="3FC27108"/>
    <w:lvl w:ilvl="0" w:tplc="0415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223448477">
    <w:abstractNumId w:val="18"/>
  </w:num>
  <w:num w:numId="2" w16cid:durableId="1998217459">
    <w:abstractNumId w:val="0"/>
  </w:num>
  <w:num w:numId="3" w16cid:durableId="1912810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58283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98420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82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9697633">
    <w:abstractNumId w:val="6"/>
  </w:num>
  <w:num w:numId="8" w16cid:durableId="1638414558">
    <w:abstractNumId w:val="17"/>
  </w:num>
  <w:num w:numId="9" w16cid:durableId="19712025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626123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072266">
    <w:abstractNumId w:val="28"/>
  </w:num>
  <w:num w:numId="12" w16cid:durableId="21157884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372324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8405082">
    <w:abstractNumId w:val="3"/>
  </w:num>
  <w:num w:numId="15" w16cid:durableId="100856120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3163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6061630">
    <w:abstractNumId w:val="23"/>
  </w:num>
  <w:num w:numId="18" w16cid:durableId="38434650">
    <w:abstractNumId w:val="5"/>
  </w:num>
  <w:num w:numId="19" w16cid:durableId="1139298017">
    <w:abstractNumId w:val="21"/>
  </w:num>
  <w:num w:numId="20" w16cid:durableId="646856626">
    <w:abstractNumId w:val="14"/>
  </w:num>
  <w:num w:numId="21" w16cid:durableId="846863998">
    <w:abstractNumId w:val="1"/>
  </w:num>
  <w:num w:numId="22" w16cid:durableId="140855939">
    <w:abstractNumId w:val="20"/>
  </w:num>
  <w:num w:numId="23" w16cid:durableId="1195771622">
    <w:abstractNumId w:val="16"/>
  </w:num>
  <w:num w:numId="24" w16cid:durableId="1403984185">
    <w:abstractNumId w:val="15"/>
  </w:num>
  <w:num w:numId="25" w16cid:durableId="238369063">
    <w:abstractNumId w:val="22"/>
  </w:num>
  <w:num w:numId="26" w16cid:durableId="782303838">
    <w:abstractNumId w:val="2"/>
  </w:num>
  <w:num w:numId="27" w16cid:durableId="1380519094">
    <w:abstractNumId w:val="19"/>
  </w:num>
  <w:num w:numId="28" w16cid:durableId="1589971061">
    <w:abstractNumId w:val="10"/>
  </w:num>
  <w:num w:numId="29" w16cid:durableId="1445878133">
    <w:abstractNumId w:val="13"/>
  </w:num>
  <w:num w:numId="30" w16cid:durableId="735275995">
    <w:abstractNumId w:val="11"/>
  </w:num>
  <w:num w:numId="31" w16cid:durableId="1446194808">
    <w:abstractNumId w:val="26"/>
  </w:num>
  <w:num w:numId="32" w16cid:durableId="38554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1E"/>
    <w:rsid w:val="000034F5"/>
    <w:rsid w:val="000464A3"/>
    <w:rsid w:val="00152069"/>
    <w:rsid w:val="001B095B"/>
    <w:rsid w:val="00266F1E"/>
    <w:rsid w:val="002A30CD"/>
    <w:rsid w:val="003D0909"/>
    <w:rsid w:val="004174D2"/>
    <w:rsid w:val="00455E9C"/>
    <w:rsid w:val="005142B6"/>
    <w:rsid w:val="006C49EB"/>
    <w:rsid w:val="007444FA"/>
    <w:rsid w:val="008412F6"/>
    <w:rsid w:val="008471F1"/>
    <w:rsid w:val="00A1628F"/>
    <w:rsid w:val="00AF6D63"/>
    <w:rsid w:val="00C16930"/>
    <w:rsid w:val="00CF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E2E"/>
  <w15:docId w15:val="{6A0EE58C-747B-45F2-BCD7-6E9460D2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9A3"/>
  </w:style>
  <w:style w:type="paragraph" w:styleId="Stopka">
    <w:name w:val="footer"/>
    <w:basedOn w:val="Normalny"/>
    <w:link w:val="Stopka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9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9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909"/>
    <w:rPr>
      <w:sz w:val="20"/>
      <w:szCs w:val="20"/>
    </w:rPr>
  </w:style>
  <w:style w:type="paragraph" w:styleId="Bezodstpw">
    <w:name w:val="No Spacing"/>
    <w:basedOn w:val="Normalny"/>
    <w:uiPriority w:val="1"/>
    <w:qFormat/>
    <w:rsid w:val="003D0909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D0909"/>
    <w:rPr>
      <w:vertAlign w:val="superscript"/>
    </w:rPr>
  </w:style>
  <w:style w:type="table" w:styleId="Tabela-Siatka">
    <w:name w:val="Table Grid"/>
    <w:basedOn w:val="Standardowy"/>
    <w:uiPriority w:val="39"/>
    <w:rsid w:val="0051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34af6S7objGsBcmHIGNuICXNHw==">CgMxLjA4AHIhMUNENFJYV0tzTDdiOTVQQzJycTFPNk5Leld0TkJYc05m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2218</Words>
  <Characters>13310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Matysek Agnieszka  (DSRiN)</cp:lastModifiedBy>
  <cp:revision>4</cp:revision>
  <dcterms:created xsi:type="dcterms:W3CDTF">2024-06-06T12:46:00Z</dcterms:created>
  <dcterms:modified xsi:type="dcterms:W3CDTF">2024-06-06T12:54:00Z</dcterms:modified>
</cp:coreProperties>
</file>