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63" w:rsidRPr="00EA0DA0" w:rsidRDefault="006C2563" w:rsidP="006C2563">
      <w:pPr>
        <w:jc w:val="right"/>
        <w:rPr>
          <w:rFonts w:ascii="Calibri" w:hAnsi="Calibri" w:cs="Times New Roman"/>
          <w:b/>
        </w:rPr>
      </w:pPr>
      <w:bookmarkStart w:id="0" w:name="_GoBack"/>
      <w:bookmarkEnd w:id="0"/>
      <w:r w:rsidRPr="00EA0DA0">
        <w:rPr>
          <w:rFonts w:ascii="Calibri" w:hAnsi="Calibri" w:cs="Times New Roman"/>
          <w:b/>
        </w:rPr>
        <w:t>Załącznik nr 2 do SIWZ</w:t>
      </w:r>
    </w:p>
    <w:p w:rsidR="006C2563" w:rsidRPr="00AD2793" w:rsidRDefault="006C2563" w:rsidP="006C2563">
      <w:pPr>
        <w:spacing w:after="120"/>
        <w:jc w:val="center"/>
        <w:rPr>
          <w:rFonts w:ascii="Calibri" w:eastAsiaTheme="minorEastAsia" w:hAnsi="Calibri" w:cs="Times New Roman"/>
          <w:b/>
        </w:rPr>
      </w:pPr>
      <w:r w:rsidRPr="00AD2793">
        <w:rPr>
          <w:rFonts w:ascii="Calibri" w:eastAsiaTheme="minorEastAsia" w:hAnsi="Calibri" w:cs="Times New Roman"/>
          <w:b/>
        </w:rPr>
        <w:t>ISTOTNE POSTANOWIENIA UMOWY</w:t>
      </w:r>
    </w:p>
    <w:p w:rsidR="006C2563" w:rsidRPr="00AD2793" w:rsidRDefault="006C2563" w:rsidP="006C2563">
      <w:pPr>
        <w:spacing w:after="120"/>
        <w:jc w:val="center"/>
        <w:rPr>
          <w:rFonts w:ascii="Calibri" w:eastAsiaTheme="minorEastAsia" w:hAnsi="Calibri" w:cs="Times New Roman"/>
          <w:b/>
        </w:rPr>
      </w:pPr>
      <w:r w:rsidRPr="00AD2793">
        <w:rPr>
          <w:rFonts w:ascii="Calibri" w:eastAsiaTheme="minorEastAsia" w:hAnsi="Calibri" w:cs="Times New Roman"/>
          <w:b/>
        </w:rPr>
        <w:t>§ 1. Przedmiot umowy</w:t>
      </w:r>
    </w:p>
    <w:p w:rsidR="006C2563" w:rsidRPr="00AD2793" w:rsidRDefault="006C2563" w:rsidP="006C2563">
      <w:pPr>
        <w:widowControl w:val="0"/>
        <w:numPr>
          <w:ilvl w:val="0"/>
          <w:numId w:val="7"/>
        </w:numPr>
        <w:suppressAutoHyphens/>
        <w:spacing w:after="120" w:line="288" w:lineRule="auto"/>
        <w:ind w:left="426" w:hanging="426"/>
        <w:contextualSpacing/>
        <w:jc w:val="both"/>
        <w:rPr>
          <w:rFonts w:ascii="Calibri" w:eastAsiaTheme="minorEastAsia" w:hAnsi="Calibri"/>
        </w:rPr>
      </w:pPr>
      <w:bookmarkStart w:id="1" w:name="_Ref329700266"/>
      <w:r w:rsidRPr="00AD2793">
        <w:rPr>
          <w:rFonts w:ascii="Calibri" w:eastAsiaTheme="minorEastAsia" w:hAnsi="Calibri"/>
        </w:rPr>
        <w:t>Przedmiotem umowy jest:</w:t>
      </w:r>
    </w:p>
    <w:p w:rsidR="006C2563" w:rsidRPr="00AD2793" w:rsidRDefault="006C2563" w:rsidP="006C2563">
      <w:pPr>
        <w:numPr>
          <w:ilvl w:val="2"/>
          <w:numId w:val="1"/>
        </w:numPr>
        <w:spacing w:after="120" w:line="288" w:lineRule="auto"/>
        <w:jc w:val="both"/>
        <w:rPr>
          <w:rFonts w:ascii="Calibri" w:eastAsiaTheme="minorEastAsia" w:hAnsi="Calibri"/>
        </w:rPr>
      </w:pPr>
      <w:r w:rsidRPr="003E5B32">
        <w:rPr>
          <w:rFonts w:ascii="Calibri" w:eastAsiaTheme="minorEastAsia" w:hAnsi="Calibri"/>
          <w:color w:val="FF0000"/>
        </w:rPr>
        <w:t xml:space="preserve">świadczenie przez Wykonawcę na rzecz Zamawiającego usług telekomunikacyjnych przez okres </w:t>
      </w:r>
      <w:r w:rsidR="003E5B32" w:rsidRPr="003E5B32">
        <w:rPr>
          <w:rFonts w:ascii="Calibri" w:eastAsiaTheme="minorEastAsia" w:hAnsi="Calibri"/>
          <w:color w:val="FF0000"/>
        </w:rPr>
        <w:t xml:space="preserve">10 miesięcy </w:t>
      </w:r>
      <w:r w:rsidRPr="003E5B32">
        <w:rPr>
          <w:rFonts w:ascii="Calibri" w:eastAsiaTheme="minorEastAsia" w:hAnsi="Calibri"/>
          <w:color w:val="FF0000"/>
        </w:rPr>
        <w:t xml:space="preserve">albo do wcześniejszego wyczerpania środków finansowych przewidzianych na realizację Umowy. </w:t>
      </w:r>
      <w:r w:rsidRPr="00AD2793">
        <w:rPr>
          <w:rFonts w:ascii="Calibri" w:eastAsiaTheme="minorEastAsia" w:hAnsi="Calibri"/>
        </w:rPr>
        <w:t>Świadczone usługi telekomunikacyjne zapewniać mają między innymi: łączność głosową (wychodzące i przychodzące połączenia krajowe, międzynarodowe i roamingowe), tekstową (SMS), dostęp do zasobów Internetu, korporacyjną usługę transmisji danych,</w:t>
      </w:r>
    </w:p>
    <w:p w:rsidR="006C2563" w:rsidRPr="00AD2793" w:rsidRDefault="006C2563" w:rsidP="006C2563">
      <w:pPr>
        <w:spacing w:after="120"/>
        <w:ind w:left="1080"/>
        <w:jc w:val="both"/>
        <w:rPr>
          <w:rFonts w:ascii="Calibri" w:eastAsiaTheme="minorEastAsia" w:hAnsi="Calibri"/>
        </w:rPr>
      </w:pPr>
      <w:r w:rsidRPr="00AD2793">
        <w:rPr>
          <w:rFonts w:ascii="Calibri" w:eastAsiaTheme="minorEastAsia" w:hAnsi="Calibri"/>
        </w:rPr>
        <w:t>Realizacja usług odbywać się będzie poprzez wykorzystanie terminali komórkowych posiadanych przez Zamawiającego oraz nowych kart SIM dostarczonych przez Wykonawcę</w:t>
      </w:r>
      <w:r w:rsidR="00117AE1">
        <w:rPr>
          <w:rFonts w:ascii="Calibri" w:eastAsiaTheme="minorEastAsia" w:hAnsi="Calibri"/>
        </w:rPr>
        <w:t xml:space="preserve"> (bez dodatkowych kosztów po stronie Zamawiającego w przypadku zmiany dotychczasowego operatora) albo posiadanych przez Zamawiającego kart SIM (w przypadku wyboru dotychczasowego Wykonawcy</w:t>
      </w:r>
      <w:r w:rsidRPr="00AD2793">
        <w:rPr>
          <w:rFonts w:ascii="Calibri" w:eastAsiaTheme="minorEastAsia" w:hAnsi="Calibri"/>
        </w:rPr>
        <w:t>,</w:t>
      </w:r>
      <w:r w:rsidR="00117AE1">
        <w:rPr>
          <w:rStyle w:val="Odwoanieprzypisudolnego"/>
          <w:rFonts w:ascii="Calibri" w:eastAsiaTheme="minorEastAsia" w:hAnsi="Calibri"/>
        </w:rPr>
        <w:footnoteReference w:id="1"/>
      </w:r>
    </w:p>
    <w:p w:rsidR="006C2563" w:rsidRPr="00AD2793" w:rsidRDefault="006C2563" w:rsidP="006C2563">
      <w:pPr>
        <w:numPr>
          <w:ilvl w:val="2"/>
          <w:numId w:val="1"/>
        </w:numPr>
        <w:spacing w:after="120" w:line="288" w:lineRule="auto"/>
        <w:jc w:val="both"/>
        <w:rPr>
          <w:rFonts w:ascii="Calibri" w:eastAsiaTheme="minorEastAsia" w:hAnsi="Calibri"/>
        </w:rPr>
      </w:pPr>
      <w:r w:rsidRPr="00AD2793">
        <w:rPr>
          <w:rFonts w:ascii="Calibri" w:eastAsiaTheme="minorEastAsia" w:hAnsi="Calibri"/>
        </w:rPr>
        <w:t xml:space="preserve">zapewnienie dostępu do sieci telefonii komórkowej w obszarze nie mniejszym niż 97% powierzchni kraju oraz we wszystkich budynkach zajmowanych przez Zamawiającego na terenie kraju, na poziomie umożliwiającym swobodną realizację </w:t>
      </w:r>
      <w:r w:rsidRPr="00AD2793">
        <w:rPr>
          <w:rFonts w:ascii="Calibri" w:eastAsiaTheme="minorEastAsia" w:hAnsi="Calibri" w:cs="Times New Roman"/>
        </w:rPr>
        <w:t>połączeń głosowych</w:t>
      </w:r>
      <w:r w:rsidRPr="00AD2793">
        <w:rPr>
          <w:rFonts w:ascii="Calibri" w:eastAsiaTheme="minorEastAsia" w:hAnsi="Calibri"/>
        </w:rPr>
        <w:t xml:space="preserve"> (wychodzące i przychodzące połączenia krajowe</w:t>
      </w:r>
      <w:r w:rsidRPr="00AD2793">
        <w:rPr>
          <w:rFonts w:ascii="Calibri" w:eastAsiaTheme="minorEastAsia" w:hAnsi="Calibri" w:cs="Times New Roman"/>
        </w:rPr>
        <w:t xml:space="preserve"> i</w:t>
      </w:r>
      <w:r w:rsidRPr="00AD2793">
        <w:rPr>
          <w:rFonts w:ascii="Calibri" w:eastAsiaTheme="minorEastAsia" w:hAnsi="Calibri"/>
        </w:rPr>
        <w:t xml:space="preserve"> międzynarodowe</w:t>
      </w:r>
      <w:r w:rsidRPr="00AD2793">
        <w:rPr>
          <w:rFonts w:ascii="Calibri" w:eastAsiaTheme="minorEastAsia" w:hAnsi="Calibri" w:cs="Times New Roman"/>
        </w:rPr>
        <w:t>),</w:t>
      </w:r>
    </w:p>
    <w:p w:rsidR="006C2563" w:rsidRPr="00AD2793" w:rsidRDefault="006C2563" w:rsidP="006C2563">
      <w:pPr>
        <w:numPr>
          <w:ilvl w:val="2"/>
          <w:numId w:val="1"/>
        </w:numPr>
        <w:spacing w:after="120" w:line="288" w:lineRule="auto"/>
        <w:jc w:val="both"/>
        <w:rPr>
          <w:rFonts w:ascii="Calibri" w:eastAsiaTheme="minorEastAsia" w:hAnsi="Calibri"/>
        </w:rPr>
      </w:pPr>
      <w:r w:rsidRPr="00AD2793">
        <w:rPr>
          <w:rFonts w:ascii="Calibri" w:eastAsiaTheme="minorEastAsia" w:hAnsi="Calibri"/>
        </w:rPr>
        <w:t>dostawa licencji dostępowych CAL (Client Access Licence) typu BlackBerry Secure UEM &amp; Productivity Suites - Freedom Suite lub nowszych (lub równoważnych) wraz z usługą wsparcia,</w:t>
      </w:r>
    </w:p>
    <w:p w:rsidR="006C2563" w:rsidRPr="00AD2793" w:rsidRDefault="006C2563" w:rsidP="006C2563">
      <w:pPr>
        <w:numPr>
          <w:ilvl w:val="2"/>
          <w:numId w:val="1"/>
        </w:numPr>
        <w:spacing w:after="120" w:line="288" w:lineRule="auto"/>
        <w:jc w:val="both"/>
        <w:rPr>
          <w:rFonts w:ascii="Calibri" w:eastAsiaTheme="minorEastAsia" w:hAnsi="Calibri"/>
        </w:rPr>
      </w:pPr>
      <w:r w:rsidRPr="00AD2793">
        <w:rPr>
          <w:rFonts w:ascii="Calibri" w:eastAsiaTheme="minorEastAsia" w:hAnsi="Calibri"/>
        </w:rPr>
        <w:t>dostawa kart SIM;</w:t>
      </w:r>
    </w:p>
    <w:p w:rsidR="006C2563" w:rsidRPr="00AD2793" w:rsidRDefault="006C2563" w:rsidP="006C2563">
      <w:pPr>
        <w:numPr>
          <w:ilvl w:val="2"/>
          <w:numId w:val="1"/>
        </w:numPr>
        <w:spacing w:after="120" w:line="288" w:lineRule="auto"/>
        <w:jc w:val="both"/>
        <w:rPr>
          <w:rFonts w:ascii="Calibri" w:eastAsiaTheme="minorEastAsia" w:hAnsi="Calibri"/>
        </w:rPr>
      </w:pPr>
      <w:r w:rsidRPr="00AD2793">
        <w:rPr>
          <w:rFonts w:ascii="Calibri" w:eastAsiaTheme="minorEastAsia" w:hAnsi="Calibri"/>
        </w:rPr>
        <w:t>zgrupowanie wszystkich numerów komórkowych w jedną sieć korporacyjną</w:t>
      </w:r>
      <w:r w:rsidRPr="00AD2793">
        <w:rPr>
          <w:rFonts w:ascii="Calibri" w:eastAsiaTheme="minorEastAsia" w:hAnsi="Calibri" w:cs="Times New Roman"/>
        </w:rPr>
        <w:t>,</w:t>
      </w:r>
    </w:p>
    <w:p w:rsidR="006C2563" w:rsidRPr="00AD2793" w:rsidRDefault="006C2563" w:rsidP="006C2563">
      <w:pPr>
        <w:numPr>
          <w:ilvl w:val="2"/>
          <w:numId w:val="1"/>
        </w:numPr>
        <w:spacing w:after="120" w:line="288" w:lineRule="auto"/>
        <w:jc w:val="both"/>
        <w:rPr>
          <w:rFonts w:ascii="Calibri" w:eastAsiaTheme="minorEastAsia" w:hAnsi="Calibri"/>
        </w:rPr>
      </w:pPr>
      <w:r w:rsidRPr="00AD2793">
        <w:rPr>
          <w:rFonts w:ascii="Calibri" w:eastAsiaTheme="minorEastAsia" w:hAnsi="Calibri" w:cs="Times New Roman"/>
        </w:rPr>
        <w:t xml:space="preserve">zapewnienie </w:t>
      </w:r>
      <w:r w:rsidRPr="00AD2793">
        <w:rPr>
          <w:rFonts w:ascii="Calibri" w:eastAsiaTheme="minorEastAsia" w:hAnsi="Calibri"/>
        </w:rPr>
        <w:t xml:space="preserve"> wsparcia technicznego i nadzoru nad realizowanym zamówieniem.</w:t>
      </w:r>
    </w:p>
    <w:p w:rsidR="006C2563" w:rsidRPr="00AD2793" w:rsidRDefault="006C2563" w:rsidP="006C2563">
      <w:pPr>
        <w:widowControl w:val="0"/>
        <w:numPr>
          <w:ilvl w:val="0"/>
          <w:numId w:val="7"/>
        </w:numPr>
        <w:suppressAutoHyphens/>
        <w:spacing w:after="0" w:line="240" w:lineRule="auto"/>
        <w:ind w:left="426" w:hanging="426"/>
        <w:jc w:val="both"/>
        <w:rPr>
          <w:rFonts w:ascii="Calibri" w:eastAsiaTheme="minorEastAsia" w:hAnsi="Calibri" w:cs="Times New Roman"/>
        </w:rPr>
      </w:pPr>
      <w:r w:rsidRPr="00AD2793">
        <w:rPr>
          <w:rFonts w:ascii="Calibri" w:eastAsiaTheme="minorEastAsia" w:hAnsi="Calibri" w:cs="Times New Roman"/>
        </w:rPr>
        <w:t>Szczegółowy zakres przedmiotu zamówienia stanowi załącznik nr 1 do niniejszej umowy.</w:t>
      </w:r>
    </w:p>
    <w:p w:rsidR="006C2563" w:rsidRPr="00AD2793" w:rsidRDefault="006C2563" w:rsidP="006C2563">
      <w:pPr>
        <w:spacing w:after="0" w:line="240" w:lineRule="auto"/>
        <w:jc w:val="both"/>
        <w:rPr>
          <w:rFonts w:ascii="Calibri" w:eastAsiaTheme="minorEastAsia" w:hAnsi="Calibri" w:cs="Times New Roman"/>
        </w:rPr>
      </w:pPr>
    </w:p>
    <w:bookmarkEnd w:id="1"/>
    <w:p w:rsidR="006C2563" w:rsidRDefault="006C2563" w:rsidP="006C2563">
      <w:pPr>
        <w:spacing w:after="120"/>
        <w:jc w:val="center"/>
        <w:rPr>
          <w:rFonts w:ascii="Calibri" w:eastAsiaTheme="minorEastAsia" w:hAnsi="Calibri" w:cs="Times New Roman"/>
          <w:b/>
        </w:rPr>
      </w:pPr>
      <w:r w:rsidRPr="00AD2793">
        <w:rPr>
          <w:rFonts w:ascii="Calibri" w:eastAsiaTheme="minorEastAsia" w:hAnsi="Calibri" w:cs="Times New Roman"/>
          <w:b/>
        </w:rPr>
        <w:t>§ 2. Czas trwania i terminy realizacji</w:t>
      </w:r>
    </w:p>
    <w:p w:rsidR="006C2563" w:rsidRPr="007D5B52" w:rsidRDefault="003E5B32" w:rsidP="006C2563">
      <w:pPr>
        <w:numPr>
          <w:ilvl w:val="1"/>
          <w:numId w:val="16"/>
        </w:numPr>
        <w:spacing w:after="120" w:line="288" w:lineRule="auto"/>
        <w:ind w:left="426" w:hanging="426"/>
        <w:jc w:val="both"/>
        <w:rPr>
          <w:rFonts w:ascii="Calibri" w:eastAsiaTheme="minorEastAsia" w:hAnsi="Calibri" w:cs="Times New Roman"/>
        </w:rPr>
      </w:pPr>
      <w:r>
        <w:rPr>
          <w:rFonts w:ascii="Calibri" w:eastAsiaTheme="minorEastAsia" w:hAnsi="Calibri" w:cs="Times New Roman"/>
          <w:color w:val="FF0000"/>
        </w:rPr>
        <w:t>Świadczenie przez Wykonawcę usług telekomunikacyjnych na podstawie niniejszej umowy rozpocznie się od dnia dostarczenia i aktywowania kart SIM zgodnie z postanowieniami umowy i będzie trwało przez kolejne 10 miesięcy albo do wcześniejszego wyczerpania środków zgodnie z odrębnymi postanowieniami umowy. Zamawiający wskaże termin aktywacji kart SIM.</w:t>
      </w:r>
    </w:p>
    <w:p w:rsidR="006C2563" w:rsidRPr="00AD2793" w:rsidRDefault="006C2563" w:rsidP="006C2563">
      <w:pPr>
        <w:numPr>
          <w:ilvl w:val="1"/>
          <w:numId w:val="16"/>
        </w:numPr>
        <w:spacing w:after="120" w:line="288" w:lineRule="auto"/>
        <w:ind w:left="426" w:hanging="426"/>
        <w:jc w:val="both"/>
        <w:rPr>
          <w:rFonts w:ascii="Calibri" w:eastAsiaTheme="minorEastAsia" w:hAnsi="Calibri" w:cs="Times New Roman"/>
        </w:rPr>
      </w:pPr>
      <w:r w:rsidRPr="00AD2793">
        <w:rPr>
          <w:rFonts w:ascii="Calibri" w:eastAsiaTheme="minorEastAsia" w:hAnsi="Calibri" w:cs="Times New Roman"/>
        </w:rPr>
        <w:t>Dostawa 1900 sztuk licencji dostępowych CAL (Client Access Licence) typu BlackBerry Secure UEM &amp; Productivity Suites - Freedom Suite lub nowszych, lub równoważnych wraz z usługą wsparcia nastąpi w terminie do 7 dni roboczych od daty podpisania umowy.</w:t>
      </w:r>
    </w:p>
    <w:p w:rsidR="006C2563" w:rsidRPr="001F6FD4" w:rsidRDefault="001F6FD4" w:rsidP="006C2563">
      <w:pPr>
        <w:numPr>
          <w:ilvl w:val="1"/>
          <w:numId w:val="16"/>
        </w:numPr>
        <w:spacing w:after="120" w:line="288" w:lineRule="auto"/>
        <w:ind w:left="426" w:hanging="426"/>
        <w:jc w:val="both"/>
        <w:rPr>
          <w:rFonts w:ascii="Calibri" w:eastAsiaTheme="minorEastAsia" w:hAnsi="Calibri" w:cs="Times New Roman"/>
          <w:color w:val="FF0000"/>
        </w:rPr>
      </w:pPr>
      <w:r w:rsidRPr="001F6FD4">
        <w:rPr>
          <w:color w:val="FF0000"/>
        </w:rPr>
        <w:t xml:space="preserve">W przypadku zmiany operatora Wykonawca maksymalnie w przeciągu 14 dni roboczych </w:t>
      </w:r>
      <w:r w:rsidRPr="001F6FD4">
        <w:rPr>
          <w:color w:val="FF0000"/>
        </w:rPr>
        <w:br/>
        <w:t xml:space="preserve">od dnia podpisania umowy dostarczy Zamawiającemu i aktywuje 1498 kart SIM służących </w:t>
      </w:r>
      <w:r w:rsidRPr="001F6FD4">
        <w:rPr>
          <w:color w:val="FF0000"/>
        </w:rPr>
        <w:br/>
      </w:r>
      <w:r w:rsidRPr="001F6FD4">
        <w:rPr>
          <w:color w:val="FF0000"/>
        </w:rPr>
        <w:lastRenderedPageBreak/>
        <w:t>do świadczenia usług telekomunikacyjnych, a Zamawiający zobowiązuje się do przekazania Wykonawcy informacji i dokumentów niezbędnych w procesie przenoszenia numerów od dotychczasowego operatora, tj. listy numerów do przeniesienia wraz z przypisaną opcją taryfową, trybu przeniesienia, pełnomocnictwa dla pracownika Zamawiającego upoważniającego do podpisywania w imieniu Zamawiającego dokumentów dotyczących przeniesienia numeracji, pełnomocnictwa dla odbiorcy kart SIM.</w:t>
      </w:r>
    </w:p>
    <w:p w:rsidR="006C2563" w:rsidRPr="00471D67" w:rsidRDefault="00471D67" w:rsidP="006C2563">
      <w:pPr>
        <w:numPr>
          <w:ilvl w:val="1"/>
          <w:numId w:val="16"/>
        </w:numPr>
        <w:spacing w:after="120" w:line="288" w:lineRule="auto"/>
        <w:ind w:left="426" w:hanging="426"/>
        <w:jc w:val="both"/>
        <w:rPr>
          <w:rFonts w:ascii="Calibri" w:eastAsiaTheme="minorEastAsia" w:hAnsi="Calibri" w:cs="Times New Roman"/>
        </w:rPr>
      </w:pPr>
      <w:r w:rsidRPr="00471D67">
        <w:rPr>
          <w:iCs/>
          <w:color w:val="FF0000"/>
        </w:rPr>
        <w:t>Wykonanie przedmiotu zamówienia, o którym mowa w ust. od 2 i 3 powyżej, zostanie każdorazowo potwierdzone w formie pisemnej protokołem odbioru.</w:t>
      </w:r>
    </w:p>
    <w:p w:rsidR="006C2563" w:rsidRPr="00AD2793" w:rsidRDefault="006C2563" w:rsidP="006C2563">
      <w:pPr>
        <w:numPr>
          <w:ilvl w:val="1"/>
          <w:numId w:val="16"/>
        </w:numPr>
        <w:spacing w:after="120" w:line="288" w:lineRule="auto"/>
        <w:ind w:left="426" w:hanging="426"/>
        <w:jc w:val="both"/>
        <w:rPr>
          <w:rFonts w:ascii="Calibri" w:eastAsiaTheme="minorEastAsia" w:hAnsi="Calibri" w:cs="Times New Roman"/>
        </w:rPr>
      </w:pPr>
      <w:r w:rsidRPr="00AD2793">
        <w:rPr>
          <w:rFonts w:ascii="Calibri" w:eastAsiaTheme="minorEastAsia" w:hAnsi="Calibri" w:cs="Times New Roman"/>
        </w:rPr>
        <w:t>W przypadku przerwy w korzystaniu na terytorium Rzeczypospolitej Polskiej z usług świadczonych przez Wykonawcę, przywrócenie prawidłowego działania usług nastąpi w terminie do 2 (słownie: dwóch) dni roboczych od dnia zgłoszenia problemów z korzystaniem z tych usług przez Zamawiającego. Zgłoszenie może zostać dokonane na piśmie, za pośrednictwem faksu lub poczty elektronicznej.</w:t>
      </w:r>
    </w:p>
    <w:p w:rsidR="006C2563" w:rsidRDefault="006C2563" w:rsidP="006C2563">
      <w:pPr>
        <w:spacing w:after="120"/>
        <w:jc w:val="center"/>
        <w:rPr>
          <w:rFonts w:ascii="Calibri" w:eastAsiaTheme="minorEastAsia" w:hAnsi="Calibri" w:cs="Times New Roman"/>
          <w:b/>
        </w:rPr>
      </w:pPr>
      <w:r w:rsidRPr="00AD2793">
        <w:rPr>
          <w:rFonts w:ascii="Calibri" w:eastAsiaTheme="minorEastAsia" w:hAnsi="Calibri" w:cs="Times New Roman"/>
          <w:b/>
        </w:rPr>
        <w:t xml:space="preserve">§ 3. </w:t>
      </w:r>
      <w:r>
        <w:rPr>
          <w:rFonts w:ascii="Calibri" w:eastAsiaTheme="minorEastAsia" w:hAnsi="Calibri" w:cs="Times New Roman"/>
          <w:b/>
        </w:rPr>
        <w:t>Prawo opcji</w:t>
      </w:r>
    </w:p>
    <w:p w:rsidR="003E5B32" w:rsidRDefault="003E5B32" w:rsidP="003E5B32">
      <w:pPr>
        <w:pStyle w:val="Akapitzlist"/>
        <w:numPr>
          <w:ilvl w:val="0"/>
          <w:numId w:val="28"/>
        </w:numPr>
        <w:ind w:left="426" w:hanging="426"/>
        <w:jc w:val="both"/>
        <w:rPr>
          <w:color w:val="FF0000"/>
        </w:rPr>
      </w:pPr>
      <w:r w:rsidRPr="003E5B32">
        <w:rPr>
          <w:color w:val="FF0000"/>
        </w:rPr>
        <w:t xml:space="preserve">Zamawiający  zastrzega  sobie  prawo  opcji  polegające  na  możliwości  złożenia  zamówienia  na kolejne (dodatkowe) licencje dostępowe CAL (Client Access Licence) typu BlackBerry Secure UEM &amp; Productivity Suites - Freedom Suite lub nowszych (lub równoważnych) wraz z usługą wsparcia (maksymalnie 1100 szt. dodatkowych licencji w ramach prawa opcji), z którego może skorzystać w terminie </w:t>
      </w:r>
      <w:r w:rsidRPr="003E5B32">
        <w:rPr>
          <w:bCs/>
          <w:color w:val="FF0000"/>
        </w:rPr>
        <w:t>do 9 miesięcy</w:t>
      </w:r>
      <w:r w:rsidRPr="003E5B32">
        <w:rPr>
          <w:color w:val="FF0000"/>
        </w:rPr>
        <w:t xml:space="preserve"> od podpisania umowy, a dostawa nastąpi w ciągu 7 dni roboczych od złożenia takiego zamówienia.</w:t>
      </w:r>
    </w:p>
    <w:p w:rsidR="003E5B32" w:rsidRPr="003E5B32" w:rsidRDefault="006C2563" w:rsidP="003E5B32">
      <w:pPr>
        <w:pStyle w:val="Akapitzlist"/>
        <w:numPr>
          <w:ilvl w:val="0"/>
          <w:numId w:val="28"/>
        </w:numPr>
        <w:ind w:left="426" w:hanging="426"/>
        <w:jc w:val="both"/>
        <w:rPr>
          <w:color w:val="FF0000"/>
        </w:rPr>
      </w:pPr>
      <w:r w:rsidRPr="003E5B32">
        <w:rPr>
          <w:rFonts w:ascii="Calibri" w:eastAsiaTheme="minorEastAsia" w:hAnsi="Calibri" w:cs="Times New Roman"/>
        </w:rPr>
        <w:t>Niezależnie od zmiany operatora, Zamawiający zastrzega możliwość dostarczenia kolejnych kart SIM w ilości do 250 sztuk (wynikających z zakupu dodatkowych aktywacji w ramach prawa opcji). Dostawa opcjonalnych kart SIM – nastąpi w ciągu 7 dni roboczych od daty zgłoszenia takiego zamówienia w ilości żądanej przez Zamawiającego.</w:t>
      </w:r>
      <w:r w:rsidR="003E5B32">
        <w:rPr>
          <w:rFonts w:ascii="Calibri" w:eastAsiaTheme="minorEastAsia" w:hAnsi="Calibri" w:cs="Times New Roman"/>
        </w:rPr>
        <w:t xml:space="preserve"> </w:t>
      </w:r>
    </w:p>
    <w:p w:rsidR="006C2563" w:rsidRPr="003E5B32" w:rsidRDefault="006C2563" w:rsidP="003E5B32">
      <w:pPr>
        <w:pStyle w:val="Akapitzlist"/>
        <w:numPr>
          <w:ilvl w:val="0"/>
          <w:numId w:val="28"/>
        </w:numPr>
        <w:ind w:left="426" w:hanging="426"/>
        <w:jc w:val="both"/>
        <w:rPr>
          <w:color w:val="FF0000"/>
        </w:rPr>
      </w:pPr>
      <w:r w:rsidRPr="003E5B32">
        <w:rPr>
          <w:rFonts w:ascii="Calibri" w:eastAsiaTheme="minorEastAsia" w:hAnsi="Calibri" w:cs="Times New Roman"/>
        </w:rPr>
        <w:t>Wykonawcy nie przysługuje żadne roszczenie w przypadku nie skorzystania przez Zamawiającego z wyżej opisanego prawa opcji.</w:t>
      </w:r>
    </w:p>
    <w:p w:rsidR="006C2563" w:rsidRPr="00AD2793" w:rsidRDefault="006C2563" w:rsidP="006C2563">
      <w:pPr>
        <w:spacing w:after="120"/>
        <w:jc w:val="center"/>
        <w:rPr>
          <w:rFonts w:ascii="Calibri" w:eastAsiaTheme="minorEastAsia" w:hAnsi="Calibri" w:cs="Times New Roman"/>
          <w:b/>
        </w:rPr>
      </w:pPr>
      <w:r w:rsidRPr="00AD2793">
        <w:rPr>
          <w:rFonts w:ascii="Calibri" w:eastAsiaTheme="minorEastAsia" w:hAnsi="Calibri" w:cs="Times New Roman"/>
          <w:b/>
        </w:rPr>
        <w:t xml:space="preserve">§ </w:t>
      </w:r>
      <w:r>
        <w:rPr>
          <w:rFonts w:ascii="Calibri" w:eastAsiaTheme="minorEastAsia" w:hAnsi="Calibri" w:cs="Times New Roman"/>
          <w:b/>
        </w:rPr>
        <w:t>4</w:t>
      </w:r>
      <w:r w:rsidRPr="00AD2793">
        <w:rPr>
          <w:rFonts w:ascii="Calibri" w:eastAsiaTheme="minorEastAsia" w:hAnsi="Calibri" w:cs="Times New Roman"/>
          <w:b/>
        </w:rPr>
        <w:t xml:space="preserve">. Wynagrodzenie </w:t>
      </w:r>
    </w:p>
    <w:p w:rsidR="006C2563" w:rsidRPr="00AD2793" w:rsidRDefault="006C2563" w:rsidP="006C2563">
      <w:pPr>
        <w:numPr>
          <w:ilvl w:val="1"/>
          <w:numId w:val="2"/>
        </w:numPr>
        <w:spacing w:after="120" w:line="288" w:lineRule="auto"/>
        <w:ind w:left="426" w:hanging="426"/>
        <w:jc w:val="both"/>
        <w:rPr>
          <w:rFonts w:ascii="Calibri" w:eastAsiaTheme="minorEastAsia" w:hAnsi="Calibri" w:cs="Times New Roman"/>
        </w:rPr>
      </w:pPr>
      <w:bookmarkStart w:id="2" w:name="_Ref329766826"/>
      <w:bookmarkStart w:id="3" w:name="_Ref333570647"/>
      <w:r w:rsidRPr="00AD2793">
        <w:rPr>
          <w:rFonts w:ascii="Calibri" w:eastAsiaTheme="minorEastAsia" w:hAnsi="Calibri" w:cs="Times New Roman"/>
        </w:rPr>
        <w:t>Maksymalna wartość umowy wynosi …………………………………. (słownie: …………………….) złotych netto, tj. …………………….. (słownie: …………………….) złotych brutto,</w:t>
      </w:r>
      <w:r>
        <w:rPr>
          <w:rStyle w:val="Odwoanieprzypisudolnego"/>
          <w:rFonts w:ascii="Calibri" w:eastAsiaTheme="minorEastAsia" w:hAnsi="Calibri" w:cs="Times New Roman"/>
        </w:rPr>
        <w:footnoteReference w:id="2"/>
      </w:r>
      <w:r w:rsidRPr="00AD2793">
        <w:rPr>
          <w:rFonts w:ascii="Calibri" w:eastAsiaTheme="minorEastAsia" w:hAnsi="Calibri" w:cs="Times New Roman"/>
        </w:rPr>
        <w:t xml:space="preserve"> przy czym tytułem wynagrodzenia za wykonanie zamówienia Zamawiający zapłaci:</w:t>
      </w:r>
    </w:p>
    <w:p w:rsidR="006C2563" w:rsidRPr="00AD2793" w:rsidRDefault="006C2563" w:rsidP="006C2563">
      <w:pPr>
        <w:widowControl w:val="0"/>
        <w:numPr>
          <w:ilvl w:val="0"/>
          <w:numId w:val="9"/>
        </w:numPr>
        <w:suppressAutoHyphens/>
        <w:autoSpaceDE w:val="0"/>
        <w:autoSpaceDN w:val="0"/>
        <w:adjustRightInd w:val="0"/>
        <w:spacing w:after="120" w:line="240" w:lineRule="auto"/>
        <w:ind w:left="782" w:hanging="357"/>
        <w:jc w:val="both"/>
        <w:rPr>
          <w:rFonts w:ascii="Calibri" w:eastAsiaTheme="minorEastAsia" w:hAnsi="Calibri" w:cs="Times New Roman"/>
        </w:rPr>
      </w:pPr>
      <w:r w:rsidRPr="00AD2793">
        <w:rPr>
          <w:rFonts w:ascii="Calibri" w:eastAsiaTheme="minorEastAsia" w:hAnsi="Calibri" w:cs="Times New Roman"/>
        </w:rPr>
        <w:t>Wykonawcy - wynagrodzenie odpowiadające wartości usług telekomunikacyjnych zrealizowanych w danym okresie rozliczeniowym, obliczone na podstawie cen jednostkowych poszczególnych usług, określonych w załączniku nr 2 do umowy (formularz ofertowy) wraz z należnym podatkiem VAT;</w:t>
      </w:r>
    </w:p>
    <w:p w:rsidR="006C2563" w:rsidRPr="00AD2793" w:rsidRDefault="006C2563" w:rsidP="006C2563">
      <w:pPr>
        <w:widowControl w:val="0"/>
        <w:numPr>
          <w:ilvl w:val="0"/>
          <w:numId w:val="9"/>
        </w:numPr>
        <w:suppressAutoHyphens/>
        <w:autoSpaceDE w:val="0"/>
        <w:autoSpaceDN w:val="0"/>
        <w:adjustRightInd w:val="0"/>
        <w:spacing w:after="120" w:line="240" w:lineRule="auto"/>
        <w:ind w:left="782" w:hanging="357"/>
        <w:jc w:val="both"/>
        <w:rPr>
          <w:rFonts w:ascii="Calibri" w:eastAsiaTheme="minorEastAsia" w:hAnsi="Calibri" w:cs="Times New Roman"/>
        </w:rPr>
      </w:pPr>
      <w:r w:rsidRPr="00AD2793">
        <w:rPr>
          <w:rFonts w:ascii="Calibri" w:eastAsiaTheme="minorEastAsia" w:hAnsi="Calibri" w:cs="Times New Roman"/>
        </w:rPr>
        <w:t>Wykonawcy – wynagrodzenie z tytułu licencji CAL zgodnie z cenami jednostkowymi wynikającymi z formularza ofertowego.</w:t>
      </w:r>
    </w:p>
    <w:p w:rsidR="006C2563" w:rsidRPr="00AD2793" w:rsidRDefault="006C2563" w:rsidP="006C2563">
      <w:pPr>
        <w:widowControl w:val="0"/>
        <w:numPr>
          <w:ilvl w:val="0"/>
          <w:numId w:val="2"/>
        </w:numPr>
        <w:suppressAutoHyphens/>
        <w:autoSpaceDE w:val="0"/>
        <w:autoSpaceDN w:val="0"/>
        <w:adjustRightInd w:val="0"/>
        <w:spacing w:after="120" w:line="288" w:lineRule="auto"/>
        <w:ind w:left="482" w:hanging="482"/>
        <w:jc w:val="both"/>
        <w:rPr>
          <w:rFonts w:ascii="Calibri" w:eastAsiaTheme="minorEastAsia" w:hAnsi="Calibri" w:cs="Times New Roman"/>
        </w:rPr>
      </w:pPr>
      <w:r w:rsidRPr="00AD2793">
        <w:rPr>
          <w:rFonts w:ascii="Calibri" w:eastAsiaTheme="minorEastAsia" w:hAnsi="Calibri" w:cs="Times New Roman"/>
        </w:rPr>
        <w:t xml:space="preserve">Wynagrodzenie ustalone w ust. 1 obejmuje przedmiot umowy i wszelkie koszty wynikające z realizacji umowy (w tym także przewidzianą umową dostawę kart SIM) z uwzględnieniem podatku VAT, innych podatków i opłat, w tym opłat celnych, kosztów opakowania, ubezpieczenia </w:t>
      </w:r>
      <w:r w:rsidRPr="00AD2793">
        <w:rPr>
          <w:rFonts w:ascii="Calibri" w:eastAsiaTheme="minorEastAsia" w:hAnsi="Calibri" w:cs="Times New Roman"/>
        </w:rPr>
        <w:lastRenderedPageBreak/>
        <w:t>oraz ewentualnych upustów i rabatów, kosztów transportu do magazynu (ów) Zamawiającego i uwzględnia zrealizowanie całego przedmiotu zamówienia. W przypadku niepełnego miesiąca świadczenia usług, opłaty abonamentowe, o których mowa w p. 1-2 formularza ofertowego wykonawcy stanowiącego załącznik nr 2 do umowy zostaną za dany miesiąc proporcjonalnie zmniejszone.</w:t>
      </w:r>
    </w:p>
    <w:bookmarkEnd w:id="2"/>
    <w:bookmarkEnd w:id="3"/>
    <w:p w:rsidR="006C2563" w:rsidRPr="009602D1" w:rsidRDefault="00471D67" w:rsidP="006C2563">
      <w:pPr>
        <w:widowControl w:val="0"/>
        <w:numPr>
          <w:ilvl w:val="0"/>
          <w:numId w:val="2"/>
        </w:numPr>
        <w:suppressAutoHyphens/>
        <w:spacing w:after="120" w:line="288" w:lineRule="auto"/>
        <w:ind w:left="482" w:hanging="482"/>
        <w:jc w:val="both"/>
        <w:rPr>
          <w:rFonts w:ascii="Calibri" w:eastAsiaTheme="minorEastAsia" w:hAnsi="Calibri" w:cs="Times New Roman"/>
          <w:color w:val="FF0000"/>
        </w:rPr>
      </w:pPr>
      <w:r w:rsidRPr="00471D67">
        <w:rPr>
          <w:iCs/>
          <w:color w:val="FF0000"/>
        </w:rPr>
        <w:t xml:space="preserve">Wynagrodzenie będzie płatne za każdy miesiąc świadczenia usług telekomunikacyjnych, objętych przedmiotem zamówienia, na podstawie prawidłowo wystawionej przez Wykonawcę faktury VAT, w terminie do 21 (słownie: dwudziestu jeden) dni od daty jej doręczenia Zamawiającemu. Ponadto Strony ustalają, że w odniesieniu do licencji CAL w terminie do 7 dni od otrzymania przez Zamawiającego nastąpi potwierdzenie aktywacji licencji w formie elektronicznej. Wynagrodzenie z tytułu dostawy licencji będzie płatne na </w:t>
      </w:r>
      <w:r w:rsidR="009602D1">
        <w:rPr>
          <w:iCs/>
          <w:color w:val="FF0000"/>
        </w:rPr>
        <w:t>podstawie prawidłowo wystawionego przez Wykonawcę dokumentu księgowego</w:t>
      </w:r>
      <w:r w:rsidRPr="00471D67">
        <w:rPr>
          <w:iCs/>
          <w:color w:val="FF0000"/>
        </w:rPr>
        <w:t>, w terminie do 21 (słownie: dwudziestu jeden) dni od daty jej doręczenia Zamawiającemu po uprzednim potwierdzeniu wykonania przedmiotu  umowy w formie protokołu odbioru.</w:t>
      </w:r>
      <w:r w:rsidR="009602D1" w:rsidRPr="009602D1">
        <w:t xml:space="preserve"> </w:t>
      </w:r>
      <w:r w:rsidR="009602D1" w:rsidRPr="009602D1">
        <w:rPr>
          <w:color w:val="FF0000"/>
        </w:rPr>
        <w:t>Opłaty abonamentowe będą płatne z góry, a faktycznie wykonane usługi telekomunikacyjne w danym okresie rozliczeniowym – z dołu</w:t>
      </w:r>
    </w:p>
    <w:p w:rsidR="006C2563" w:rsidRPr="00AD2793" w:rsidRDefault="006C2563" w:rsidP="006C2563">
      <w:pPr>
        <w:widowControl w:val="0"/>
        <w:numPr>
          <w:ilvl w:val="0"/>
          <w:numId w:val="2"/>
        </w:numPr>
        <w:suppressAutoHyphens/>
        <w:spacing w:after="120" w:line="288" w:lineRule="auto"/>
        <w:ind w:left="482" w:hanging="482"/>
        <w:jc w:val="both"/>
        <w:rPr>
          <w:rFonts w:ascii="Calibri" w:eastAsiaTheme="minorEastAsia" w:hAnsi="Calibri" w:cs="Times New Roman"/>
        </w:rPr>
      </w:pPr>
      <w:r w:rsidRPr="00AD2793">
        <w:rPr>
          <w:rFonts w:ascii="Calibri" w:eastAsiaTheme="minorEastAsia" w:hAnsi="Calibri" w:cs="Times New Roman"/>
        </w:rPr>
        <w:t xml:space="preserve">Faktury VAT przedłożone przez Wykonawcę muszą zawierać ceny jednostkowe netto i brutto za każdy zrealizowany element składowy usługi telekomunikacyjnej. </w:t>
      </w:r>
    </w:p>
    <w:p w:rsidR="006C2563" w:rsidRPr="00AD2793" w:rsidRDefault="006C2563" w:rsidP="006C2563">
      <w:pPr>
        <w:widowControl w:val="0"/>
        <w:numPr>
          <w:ilvl w:val="0"/>
          <w:numId w:val="2"/>
        </w:numPr>
        <w:suppressAutoHyphens/>
        <w:spacing w:after="120" w:line="288" w:lineRule="auto"/>
        <w:ind w:left="482" w:hanging="482"/>
        <w:jc w:val="both"/>
        <w:rPr>
          <w:rFonts w:ascii="Calibri" w:eastAsiaTheme="minorEastAsia" w:hAnsi="Calibri" w:cs="Times New Roman"/>
        </w:rPr>
      </w:pPr>
      <w:r w:rsidRPr="00AD2793">
        <w:rPr>
          <w:rFonts w:ascii="Calibri" w:eastAsiaTheme="minorEastAsia" w:hAnsi="Calibri" w:cs="Times New Roman"/>
        </w:rPr>
        <w:t xml:space="preserve">Za dzień zapłaty uważa się dzień złożenia przez Zamawiającego w banku polecenia przelewu. </w:t>
      </w:r>
    </w:p>
    <w:p w:rsidR="006C2563" w:rsidRPr="00AD2793" w:rsidRDefault="006C2563" w:rsidP="006C2563">
      <w:pPr>
        <w:widowControl w:val="0"/>
        <w:numPr>
          <w:ilvl w:val="0"/>
          <w:numId w:val="2"/>
        </w:numPr>
        <w:suppressAutoHyphens/>
        <w:spacing w:after="120" w:line="288" w:lineRule="auto"/>
        <w:ind w:left="482" w:hanging="482"/>
        <w:jc w:val="both"/>
        <w:rPr>
          <w:rFonts w:ascii="Calibri" w:eastAsiaTheme="minorEastAsia" w:hAnsi="Calibri" w:cs="Times New Roman"/>
        </w:rPr>
      </w:pPr>
      <w:r w:rsidRPr="00AD2793">
        <w:rPr>
          <w:rFonts w:ascii="Calibri" w:eastAsiaTheme="minorEastAsia" w:hAnsi="Calibri" w:cs="Times New Roman"/>
        </w:rPr>
        <w:t xml:space="preserve">Zamawiający zastrzega sobie prawo weryfikacji poprawności wykonanych przez Wykonawcę obliczeń wynagrodzenia za świadczone usługi. </w:t>
      </w:r>
    </w:p>
    <w:p w:rsidR="006C2563" w:rsidRPr="00710C33" w:rsidRDefault="00710C33" w:rsidP="006C2563">
      <w:pPr>
        <w:widowControl w:val="0"/>
        <w:numPr>
          <w:ilvl w:val="0"/>
          <w:numId w:val="2"/>
        </w:numPr>
        <w:suppressAutoHyphens/>
        <w:spacing w:after="120" w:line="288" w:lineRule="auto"/>
        <w:ind w:left="482" w:hanging="482"/>
        <w:jc w:val="both"/>
        <w:rPr>
          <w:rFonts w:ascii="Calibri" w:eastAsiaTheme="minorEastAsia" w:hAnsi="Calibri" w:cs="Times New Roman"/>
          <w:color w:val="FF0000"/>
        </w:rPr>
      </w:pPr>
      <w:r w:rsidRPr="00710C33">
        <w:rPr>
          <w:color w:val="FF0000"/>
        </w:rPr>
        <w:t>W przypadku, gdy Zamawiający wykaże nieprawidłowości w wyliczeniu wynagrodzenia za świadczone usługi telekomunikacyjne niezwłocznie powiadomi o tym fakcie Wykonawcę. Powiadomienie takie wszczyna procedurę reklamacyjną. Wszczęcie procedury reklamacyjnej zawiesza obowiązek zapłaty faktury w zakresie kwestionowanym przez Zamawiającego do czasu rozpatrzenia reklamacji. W takim przypadku termin płatności faktury wynosi 14 dni od daty doręczenia Zamawiającemu odpowiedzi w sprawie reklamacji wraz z ewentualną fakturą korygującą.</w:t>
      </w:r>
    </w:p>
    <w:p w:rsidR="006C2563" w:rsidRPr="00AD2793" w:rsidRDefault="006C2563" w:rsidP="006C2563">
      <w:pPr>
        <w:widowControl w:val="0"/>
        <w:numPr>
          <w:ilvl w:val="0"/>
          <w:numId w:val="2"/>
        </w:numPr>
        <w:suppressAutoHyphens/>
        <w:spacing w:after="120" w:line="288" w:lineRule="auto"/>
        <w:ind w:left="482" w:hanging="482"/>
        <w:jc w:val="both"/>
        <w:rPr>
          <w:rFonts w:ascii="Calibri" w:eastAsiaTheme="minorEastAsia" w:hAnsi="Calibri" w:cs="Times New Roman"/>
        </w:rPr>
      </w:pPr>
      <w:r w:rsidRPr="00AD2793">
        <w:rPr>
          <w:rFonts w:ascii="Calibri" w:eastAsiaTheme="minorEastAsia" w:hAnsi="Calibri" w:cs="Times New Roman"/>
        </w:rPr>
        <w:t xml:space="preserve">Wykonawca w terminie do 30 (słownie: trzydziestu) dni od powiadomienia przez Zamawiającego zobowiązany jest do odniesienia się do wykazanych przez Zamawiającego nieprawidłowości. </w:t>
      </w:r>
    </w:p>
    <w:p w:rsidR="006C2563" w:rsidRPr="00AD2793" w:rsidRDefault="006C2563" w:rsidP="006C2563">
      <w:pPr>
        <w:widowControl w:val="0"/>
        <w:numPr>
          <w:ilvl w:val="0"/>
          <w:numId w:val="2"/>
        </w:numPr>
        <w:suppressAutoHyphens/>
        <w:spacing w:after="120" w:line="288" w:lineRule="auto"/>
        <w:ind w:left="482" w:hanging="482"/>
        <w:jc w:val="both"/>
        <w:rPr>
          <w:rFonts w:ascii="Calibri" w:eastAsiaTheme="minorEastAsia" w:hAnsi="Calibri" w:cs="Times New Roman"/>
        </w:rPr>
      </w:pPr>
      <w:r w:rsidRPr="00AD2793">
        <w:rPr>
          <w:rFonts w:ascii="Calibri" w:eastAsiaTheme="minorEastAsia" w:hAnsi="Calibri" w:cs="Times New Roman"/>
        </w:rPr>
        <w:t xml:space="preserve">W przypadku potwierdzenia się wskazanych przez Zamawiającego nieprawidłowości w wyliczeniu wynagrodzenia za świadczone usługi telekomunikacyjne, Wykonawca w ramach procedury reklamacyjnej przedłoży Zamawiającemu fakturę korygującą. </w:t>
      </w:r>
    </w:p>
    <w:p w:rsidR="006C2563" w:rsidRPr="00AD2793" w:rsidRDefault="006C2563" w:rsidP="006C2563">
      <w:pPr>
        <w:widowControl w:val="0"/>
        <w:numPr>
          <w:ilvl w:val="0"/>
          <w:numId w:val="2"/>
        </w:numPr>
        <w:suppressAutoHyphens/>
        <w:spacing w:after="120" w:line="288" w:lineRule="auto"/>
        <w:ind w:left="482" w:hanging="482"/>
        <w:jc w:val="both"/>
        <w:rPr>
          <w:rFonts w:ascii="Calibri" w:eastAsiaTheme="minorEastAsia" w:hAnsi="Calibri" w:cs="Times New Roman"/>
        </w:rPr>
      </w:pPr>
      <w:r w:rsidRPr="00AD2793">
        <w:rPr>
          <w:rFonts w:ascii="Calibri" w:eastAsiaTheme="minorEastAsia" w:hAnsi="Calibri" w:cs="Times New Roman"/>
        </w:rPr>
        <w:t>Zamawiający jest zwolniony z obowiązku uiszczania wszelkich kaucji i innych podobnych opłat czy należności, które mogłyby być wynikać z odnośnego regulaminu świadczenia usług telekomunikacyjnych, a które nie zostały przewidziane niniejszą umową.</w:t>
      </w:r>
    </w:p>
    <w:p w:rsidR="006C2563" w:rsidRPr="00AD2793" w:rsidRDefault="006C2563" w:rsidP="006C2563">
      <w:pPr>
        <w:spacing w:after="120"/>
        <w:jc w:val="center"/>
        <w:rPr>
          <w:rFonts w:ascii="Calibri" w:eastAsiaTheme="minorEastAsia" w:hAnsi="Calibri" w:cs="Times New Roman"/>
          <w:b/>
        </w:rPr>
      </w:pPr>
      <w:r w:rsidRPr="00AD2793">
        <w:rPr>
          <w:rFonts w:ascii="Calibri" w:eastAsiaTheme="minorEastAsia" w:hAnsi="Calibri" w:cs="Times New Roman"/>
          <w:b/>
        </w:rPr>
        <w:t xml:space="preserve">§ </w:t>
      </w:r>
      <w:r>
        <w:rPr>
          <w:rFonts w:ascii="Calibri" w:eastAsiaTheme="minorEastAsia" w:hAnsi="Calibri" w:cs="Times New Roman"/>
          <w:b/>
        </w:rPr>
        <w:t>5</w:t>
      </w:r>
      <w:r w:rsidRPr="00AD2793">
        <w:rPr>
          <w:rFonts w:ascii="Calibri" w:eastAsiaTheme="minorEastAsia" w:hAnsi="Calibri" w:cs="Times New Roman"/>
          <w:b/>
        </w:rPr>
        <w:t>. Obowiązki i odpowiedzialność Wykonawcy</w:t>
      </w:r>
    </w:p>
    <w:p w:rsidR="006C2563" w:rsidRPr="00AD2793" w:rsidRDefault="006C2563" w:rsidP="006C2563">
      <w:pPr>
        <w:numPr>
          <w:ilvl w:val="1"/>
          <w:numId w:val="3"/>
        </w:numPr>
        <w:spacing w:after="120" w:line="288" w:lineRule="auto"/>
        <w:ind w:left="426" w:hanging="426"/>
        <w:jc w:val="both"/>
        <w:rPr>
          <w:rFonts w:ascii="Calibri" w:eastAsiaTheme="minorEastAsia" w:hAnsi="Calibri" w:cs="Times New Roman"/>
        </w:rPr>
      </w:pPr>
      <w:r w:rsidRPr="00AD2793">
        <w:rPr>
          <w:rFonts w:ascii="Calibri" w:eastAsiaTheme="minorEastAsia" w:hAnsi="Calibri" w:cs="Times New Roman"/>
        </w:rPr>
        <w:t>Wykonawca jest zobowiązany do wykonywania obowiązków wynikających z niniejszej Umowy z zachowaniem najwyższej zawodowej staranności.</w:t>
      </w:r>
    </w:p>
    <w:p w:rsidR="006C2563" w:rsidRPr="00AD2793" w:rsidRDefault="006C2563" w:rsidP="006C2563">
      <w:pPr>
        <w:numPr>
          <w:ilvl w:val="1"/>
          <w:numId w:val="3"/>
        </w:numPr>
        <w:spacing w:after="120" w:line="288" w:lineRule="auto"/>
        <w:ind w:left="426" w:hanging="426"/>
        <w:jc w:val="both"/>
        <w:rPr>
          <w:rFonts w:ascii="Calibri" w:eastAsiaTheme="minorEastAsia" w:hAnsi="Calibri" w:cs="Times New Roman"/>
        </w:rPr>
      </w:pPr>
      <w:r w:rsidRPr="00AD2793">
        <w:rPr>
          <w:rFonts w:ascii="Calibri" w:eastAsiaTheme="minorEastAsia" w:hAnsi="Calibri" w:cs="Times New Roman"/>
        </w:rPr>
        <w:lastRenderedPageBreak/>
        <w:t>Wykonawca oświadcza, że posiada uprawnienia do świadczenia usług objętych niniejszą Umową. Wykonawca zobowiązany jest poinformować Zamawiającego o każdej zmianie w tym zakresie.</w:t>
      </w:r>
    </w:p>
    <w:p w:rsidR="006C2563" w:rsidRPr="00AD2793" w:rsidRDefault="006C2563" w:rsidP="006C2563">
      <w:pPr>
        <w:numPr>
          <w:ilvl w:val="1"/>
          <w:numId w:val="3"/>
        </w:numPr>
        <w:spacing w:after="120" w:line="288" w:lineRule="auto"/>
        <w:ind w:left="426" w:hanging="426"/>
        <w:jc w:val="both"/>
        <w:rPr>
          <w:rFonts w:ascii="Calibri" w:eastAsiaTheme="minorEastAsia" w:hAnsi="Calibri" w:cs="Times New Roman"/>
        </w:rPr>
      </w:pPr>
      <w:r w:rsidRPr="00AD2793">
        <w:rPr>
          <w:rFonts w:ascii="Calibri" w:eastAsiaTheme="minorEastAsia" w:hAnsi="Calibri" w:cs="Times New Roman"/>
        </w:rPr>
        <w:t>Wykonawca zapewni wszelkie niezbędne środki oraz narzędzia do wykonania przedmiotu Umowy, w sposób gwarantujący wykonanie umowy z należytą starannością, właściwą dla tego typu świadczeń.</w:t>
      </w:r>
    </w:p>
    <w:p w:rsidR="006C2563" w:rsidRPr="00AD2793" w:rsidRDefault="006C2563" w:rsidP="006C2563">
      <w:pPr>
        <w:numPr>
          <w:ilvl w:val="1"/>
          <w:numId w:val="3"/>
        </w:numPr>
        <w:spacing w:after="120" w:line="288" w:lineRule="auto"/>
        <w:ind w:left="426" w:hanging="426"/>
        <w:jc w:val="both"/>
        <w:rPr>
          <w:rFonts w:ascii="Calibri" w:eastAsiaTheme="minorEastAsia" w:hAnsi="Calibri" w:cs="Times New Roman"/>
        </w:rPr>
      </w:pPr>
      <w:r w:rsidRPr="00AD2793">
        <w:rPr>
          <w:rFonts w:ascii="Calibri" w:eastAsiaTheme="minorEastAsia" w:hAnsi="Calibri" w:cs="Times New Roman"/>
        </w:rPr>
        <w:t>Wszelkie koszty związane z wykonaniem umowy obciążają w całości Wykonawcę, w tym Wykonawca każdorazowo na własny koszt dostarczy karty SIM zgodnie z warunkami niniejszej umowy i poniesie pełne ryzyko związane z niebezpieczeństwem ich utraty lub uszkodzenia do chwili przekazania ich Zamawiającemu w jego siedzibie.</w:t>
      </w:r>
    </w:p>
    <w:p w:rsidR="006C2563" w:rsidRPr="00AD2793" w:rsidRDefault="006C2563" w:rsidP="006C2563">
      <w:pPr>
        <w:numPr>
          <w:ilvl w:val="1"/>
          <w:numId w:val="3"/>
        </w:numPr>
        <w:spacing w:after="120" w:line="288" w:lineRule="auto"/>
        <w:ind w:left="426" w:hanging="426"/>
        <w:jc w:val="both"/>
        <w:rPr>
          <w:rFonts w:ascii="Calibri" w:eastAsiaTheme="minorEastAsia" w:hAnsi="Calibri" w:cs="Times New Roman"/>
        </w:rPr>
      </w:pPr>
      <w:r w:rsidRPr="00AD2793">
        <w:rPr>
          <w:rFonts w:ascii="Calibri" w:eastAsiaTheme="minorEastAsia" w:hAnsi="Calibri" w:cs="Times New Roman"/>
        </w:rPr>
        <w:t>Wykonawca na podstawie niniejszej umowy w szczególności:</w:t>
      </w:r>
    </w:p>
    <w:p w:rsidR="006C2563" w:rsidRPr="00AD2793" w:rsidRDefault="006C2563" w:rsidP="006C2563">
      <w:pPr>
        <w:numPr>
          <w:ilvl w:val="2"/>
          <w:numId w:val="4"/>
        </w:numPr>
        <w:tabs>
          <w:tab w:val="left" w:pos="426"/>
        </w:tabs>
        <w:spacing w:after="120" w:line="288" w:lineRule="auto"/>
        <w:ind w:left="993" w:hanging="567"/>
        <w:jc w:val="both"/>
        <w:rPr>
          <w:rFonts w:ascii="Calibri" w:eastAsiaTheme="minorEastAsia" w:hAnsi="Calibri" w:cs="Times New Roman"/>
        </w:rPr>
      </w:pPr>
      <w:r w:rsidRPr="00AD2793">
        <w:rPr>
          <w:rFonts w:ascii="Calibri" w:eastAsiaTheme="minorEastAsia" w:hAnsi="Calibri" w:cs="Times New Roman"/>
        </w:rPr>
        <w:t>zapewni Zamawiającemu nieprzerwane w trakcie całego okresu obowiązywania umowy korzystanie z usług telekomunikacyjnych na terytorium Rzeczypospolitej Polskiej (na obszarze nie mniejszym niż 97% powierzchni kraju) oraz uruchomi na żądanie Zamawiającego, każdorazowo w odniesieniu do konkretnego numeru telefonicznego możliwość korzystania z roamingu we wszystkich krajach, w których Wykonawca ma zawarte aktualnie porozumienia z operatorami lokalnymi ;</w:t>
      </w:r>
    </w:p>
    <w:p w:rsidR="006C2563" w:rsidRPr="00AD2793" w:rsidRDefault="006C2563" w:rsidP="006C2563">
      <w:pPr>
        <w:numPr>
          <w:ilvl w:val="2"/>
          <w:numId w:val="4"/>
        </w:numPr>
        <w:tabs>
          <w:tab w:val="left" w:pos="426"/>
        </w:tabs>
        <w:spacing w:after="120" w:line="288" w:lineRule="auto"/>
        <w:ind w:left="993" w:hanging="567"/>
        <w:jc w:val="both"/>
        <w:rPr>
          <w:rFonts w:ascii="Calibri" w:eastAsiaTheme="minorEastAsia" w:hAnsi="Calibri" w:cs="Times New Roman"/>
        </w:rPr>
      </w:pPr>
      <w:r w:rsidRPr="00AD2793">
        <w:rPr>
          <w:rFonts w:ascii="Calibri" w:eastAsiaTheme="minorEastAsia" w:hAnsi="Calibri" w:cs="Times New Roman"/>
        </w:rPr>
        <w:t>zapewni, że umowy o świadczenie usług telekomunikacyjnych na poszczególne numery zawarte w okresie obowiązywania niniejszej umowy wygasną z dniem wygaśnięcia niniejszej umowy, bez obowiązku ponoszenia przez Zamawiającego jakichkolwiek kosztów poza należnościami wynikającymi z niniejszej umowy;</w:t>
      </w:r>
    </w:p>
    <w:p w:rsidR="006C2563" w:rsidRPr="00F62D06" w:rsidRDefault="006C2563" w:rsidP="006C2563">
      <w:pPr>
        <w:numPr>
          <w:ilvl w:val="2"/>
          <w:numId w:val="4"/>
        </w:numPr>
        <w:tabs>
          <w:tab w:val="left" w:pos="426"/>
        </w:tabs>
        <w:spacing w:after="120" w:line="288" w:lineRule="auto"/>
        <w:ind w:left="993" w:hanging="567"/>
        <w:jc w:val="both"/>
        <w:rPr>
          <w:rFonts w:ascii="Calibri" w:eastAsiaTheme="minorEastAsia" w:hAnsi="Calibri" w:cs="Times New Roman"/>
        </w:rPr>
      </w:pPr>
      <w:r w:rsidRPr="00AD2793">
        <w:rPr>
          <w:rFonts w:ascii="Calibri" w:eastAsiaTheme="minorEastAsia" w:hAnsi="Calibri" w:cs="Times New Roman"/>
        </w:rPr>
        <w:t xml:space="preserve">przeprowadzi procedurę przypisania obecnie użytkowanych numerów do nowej umowy i </w:t>
      </w:r>
      <w:r w:rsidRPr="00F62D06">
        <w:rPr>
          <w:rFonts w:ascii="Calibri" w:eastAsiaTheme="minorEastAsia" w:hAnsi="Calibri" w:cs="Times New Roman"/>
        </w:rPr>
        <w:t>przeniesie numerację do własnej sieci;</w:t>
      </w:r>
    </w:p>
    <w:p w:rsidR="006C2563" w:rsidRPr="001F6FD4" w:rsidRDefault="001F6FD4" w:rsidP="006C2563">
      <w:pPr>
        <w:numPr>
          <w:ilvl w:val="2"/>
          <w:numId w:val="4"/>
        </w:numPr>
        <w:tabs>
          <w:tab w:val="left" w:pos="426"/>
        </w:tabs>
        <w:spacing w:after="120" w:line="288" w:lineRule="auto"/>
        <w:ind w:left="993" w:hanging="567"/>
        <w:jc w:val="both"/>
        <w:rPr>
          <w:rFonts w:ascii="Calibri" w:eastAsiaTheme="minorEastAsia" w:hAnsi="Calibri" w:cs="Times New Roman"/>
          <w:color w:val="FF0000"/>
        </w:rPr>
      </w:pPr>
      <w:r w:rsidRPr="001F6FD4">
        <w:rPr>
          <w:color w:val="FF0000"/>
        </w:rPr>
        <w:t>zapewni wsparcie techniczne, a w szczególności wskaże osobę dedykowaną do kontaktów w zakresie wsparcia technicznego, serwisowego i naprawczego (imię, nazwisko, stanowisko służbowe, numer telefonu stacjonarnego i komórkowego, nr faxu, adres poczty elektronicznej) oraz zobowiązuje się do przyjmowania zgłoszeń serwisowych w godzinach 08:00 – 17:00, przy czym w pozostałych godzinach obsługa będzie się odbywała za pośrednictwem infolinii w ramach podstawowych usług: blokady karty SIM, aktywizacji pakietów roamingowych, włączenia/wyłączenia roamingu, clip/clir, zaś wszelkie pozostałe usługi (np. dostęp do bilingów) będą dostępne dla wskazanych administratorów w aplikacji ele</w:t>
      </w:r>
      <w:r>
        <w:rPr>
          <w:color w:val="FF0000"/>
        </w:rPr>
        <w:t xml:space="preserve">ktronicznej w trybie 24/7/365. </w:t>
      </w:r>
      <w:r w:rsidRPr="001F6FD4">
        <w:rPr>
          <w:color w:val="FF0000"/>
        </w:rPr>
        <w:t>Ponadto, wykonawca zobowiązuje się do dokonania niezwłocznego (nie później niż w ciągu jednej godziny od otrzymania zgłoszenia) potwierdzenia Zamawiającemu otrzymanego zgłoszenia na fax nr +4822523 8984 lub adres poczty elektronicznej osoby zgłaszającej, wyznaczonej ze strony Zamawiającego do bieżącej współpracy. Potwierdzenie zgłoszenia, złożonego po godz.15:30, przesyłane będzie najpóźniej do godziny 9.30 następnego dnia</w:t>
      </w:r>
      <w:r w:rsidR="006C2563" w:rsidRPr="001F6FD4">
        <w:rPr>
          <w:rFonts w:ascii="Calibri" w:eastAsiaTheme="minorEastAsia" w:hAnsi="Calibri" w:cs="Times New Roman"/>
          <w:color w:val="FF0000"/>
        </w:rPr>
        <w:t>;</w:t>
      </w:r>
    </w:p>
    <w:p w:rsidR="006C2563" w:rsidRPr="00AD2793" w:rsidRDefault="006C2563" w:rsidP="006C2563">
      <w:pPr>
        <w:numPr>
          <w:ilvl w:val="2"/>
          <w:numId w:val="4"/>
        </w:numPr>
        <w:tabs>
          <w:tab w:val="left" w:pos="426"/>
        </w:tabs>
        <w:spacing w:after="120" w:line="288" w:lineRule="auto"/>
        <w:ind w:left="993" w:hanging="567"/>
        <w:jc w:val="both"/>
        <w:rPr>
          <w:rFonts w:ascii="Calibri" w:eastAsiaTheme="minorEastAsia" w:hAnsi="Calibri" w:cs="Times New Roman"/>
        </w:rPr>
      </w:pPr>
      <w:r w:rsidRPr="00F62D06">
        <w:rPr>
          <w:rFonts w:ascii="Calibri" w:eastAsiaTheme="minorEastAsia" w:hAnsi="Calibri" w:cs="Times New Roman"/>
        </w:rPr>
        <w:t>dostarczy Zamawiającemu, w terminie do 15-ego dnia każdego miesiąca, zawierające</w:t>
      </w:r>
      <w:r w:rsidRPr="00AD2793">
        <w:rPr>
          <w:rFonts w:ascii="Calibri" w:eastAsiaTheme="minorEastAsia" w:hAnsi="Calibri" w:cs="Times New Roman"/>
        </w:rPr>
        <w:t xml:space="preserve"> szczegółowy wykaz połączeń wykonanych ze wszystkich obsługiwanych przez Wykonawcę numerów, przedstawiające rzeczywiste koszty zrealizowanych w miesiącu poprzedzającym;</w:t>
      </w:r>
    </w:p>
    <w:p w:rsidR="006C2563" w:rsidRPr="001F6FD4" w:rsidRDefault="001F6FD4" w:rsidP="006C2563">
      <w:pPr>
        <w:numPr>
          <w:ilvl w:val="2"/>
          <w:numId w:val="4"/>
        </w:numPr>
        <w:tabs>
          <w:tab w:val="left" w:pos="426"/>
        </w:tabs>
        <w:spacing w:after="120" w:line="288" w:lineRule="auto"/>
        <w:ind w:left="993" w:hanging="567"/>
        <w:jc w:val="both"/>
        <w:rPr>
          <w:rFonts w:ascii="Calibri" w:eastAsiaTheme="minorEastAsia" w:hAnsi="Calibri" w:cs="Times New Roman"/>
          <w:color w:val="FF0000"/>
        </w:rPr>
      </w:pPr>
      <w:r w:rsidRPr="001F6FD4">
        <w:rPr>
          <w:color w:val="FF0000"/>
        </w:rPr>
        <w:lastRenderedPageBreak/>
        <w:t>umożliwi każdej osobie korzystającej z usług będących przedmiotem niniejszej umowy bieżący dostęp do informacji o rzeczywistym koszcie wykonanych usług dla każdego numeru (uzyskanie takiej informacji możliwe będzie poprzez wysłanie przez użytkownika SMS na numer … o treści …. lub poprzez kod wpisany z klawiatury numerycznej telefonu</w:t>
      </w:r>
      <w:r w:rsidR="00CF0D21">
        <w:rPr>
          <w:color w:val="FF0000"/>
        </w:rPr>
        <w:t>)</w:t>
      </w:r>
      <w:r w:rsidR="006C2563" w:rsidRPr="001F6FD4">
        <w:rPr>
          <w:rFonts w:ascii="Calibri" w:eastAsiaTheme="minorEastAsia" w:hAnsi="Calibri" w:cs="Times New Roman"/>
          <w:color w:val="FF0000"/>
        </w:rPr>
        <w:t>;</w:t>
      </w:r>
    </w:p>
    <w:p w:rsidR="006C2563" w:rsidRPr="00F62D06" w:rsidRDefault="006C2563" w:rsidP="006C2563">
      <w:pPr>
        <w:numPr>
          <w:ilvl w:val="2"/>
          <w:numId w:val="4"/>
        </w:numPr>
        <w:tabs>
          <w:tab w:val="left" w:pos="426"/>
        </w:tabs>
        <w:spacing w:after="120" w:line="288" w:lineRule="auto"/>
        <w:ind w:left="993" w:hanging="567"/>
        <w:jc w:val="both"/>
        <w:rPr>
          <w:rFonts w:ascii="Calibri" w:eastAsiaTheme="minorEastAsia" w:hAnsi="Calibri" w:cs="Times New Roman"/>
        </w:rPr>
      </w:pPr>
      <w:r w:rsidRPr="00AD2793">
        <w:rPr>
          <w:rFonts w:ascii="Calibri" w:eastAsiaTheme="minorEastAsia" w:hAnsi="Calibri" w:cs="Times New Roman"/>
        </w:rPr>
        <w:t xml:space="preserve">umożliwi czasową blokadę karty SIM w przypadku kradzieży lub zgubienia karty przez </w:t>
      </w:r>
      <w:r w:rsidRPr="00F62D06">
        <w:rPr>
          <w:rFonts w:ascii="Calibri" w:eastAsiaTheme="minorEastAsia" w:hAnsi="Calibri" w:cs="Times New Roman"/>
        </w:rPr>
        <w:t>użytkownika oraz odblokowanie karty SIM w przypadku jej odnalezienia lub odzyskania;</w:t>
      </w:r>
    </w:p>
    <w:p w:rsidR="006C2563" w:rsidRPr="00F62D06" w:rsidRDefault="006C2563" w:rsidP="006C2563">
      <w:pPr>
        <w:numPr>
          <w:ilvl w:val="2"/>
          <w:numId w:val="4"/>
        </w:numPr>
        <w:tabs>
          <w:tab w:val="left" w:pos="426"/>
        </w:tabs>
        <w:spacing w:after="120" w:line="288" w:lineRule="auto"/>
        <w:ind w:left="993" w:hanging="567"/>
        <w:jc w:val="both"/>
        <w:rPr>
          <w:rFonts w:ascii="Calibri" w:eastAsiaTheme="minorEastAsia" w:hAnsi="Calibri" w:cs="Times New Roman"/>
        </w:rPr>
      </w:pPr>
      <w:r w:rsidRPr="00F62D06">
        <w:rPr>
          <w:rFonts w:ascii="Calibri" w:eastAsiaTheme="minorEastAsia" w:hAnsi="Calibri" w:cs="Times New Roman"/>
        </w:rPr>
        <w:t>dostarczy do siedziby Zamawiającego (00-580 Warszawa, al. J. Ch. Szucha 23) duplikat karty SIM w terminie do  dwóch dni roboczych od zgłoszenia Wykonawcy przypadku kradzieży lub uszkodzenia karty.</w:t>
      </w:r>
    </w:p>
    <w:p w:rsidR="006C2563" w:rsidRPr="00447388" w:rsidRDefault="00447388" w:rsidP="006C2563">
      <w:pPr>
        <w:numPr>
          <w:ilvl w:val="1"/>
          <w:numId w:val="5"/>
        </w:numPr>
        <w:spacing w:after="120" w:line="288" w:lineRule="auto"/>
        <w:ind w:left="426" w:hanging="426"/>
        <w:jc w:val="both"/>
        <w:rPr>
          <w:rFonts w:ascii="Calibri" w:eastAsiaTheme="minorEastAsia" w:hAnsi="Calibri" w:cs="Times New Roman"/>
          <w:i/>
          <w:color w:val="FF0000"/>
        </w:rPr>
      </w:pPr>
      <w:r w:rsidRPr="00447388">
        <w:rPr>
          <w:rFonts w:ascii="Calibri" w:eastAsiaTheme="minorEastAsia" w:hAnsi="Calibri" w:cs="Times New Roman"/>
          <w:i/>
          <w:color w:val="FF0000"/>
        </w:rPr>
        <w:t>Usunięto</w:t>
      </w:r>
    </w:p>
    <w:p w:rsidR="006C2563" w:rsidRPr="00F62D06" w:rsidRDefault="006C2563" w:rsidP="006C2563">
      <w:pPr>
        <w:numPr>
          <w:ilvl w:val="1"/>
          <w:numId w:val="5"/>
        </w:numPr>
        <w:spacing w:after="120" w:line="288" w:lineRule="auto"/>
        <w:ind w:left="426" w:hanging="426"/>
        <w:jc w:val="both"/>
        <w:rPr>
          <w:rFonts w:ascii="Calibri" w:eastAsiaTheme="minorEastAsia" w:hAnsi="Calibri" w:cs="Times New Roman"/>
        </w:rPr>
      </w:pPr>
      <w:r w:rsidRPr="00F62D06">
        <w:rPr>
          <w:rFonts w:ascii="Calibri" w:eastAsiaTheme="minorEastAsia" w:hAnsi="Calibri" w:cs="Times New Roman"/>
        </w:rPr>
        <w:t>Wykonawca ponosi pełną odpowiedzialność za działania i zaniechania osób, którym powierzył wykonanie obowiązków wynikających z niniejszej Umowy jak za działania lub zaniechania własne.</w:t>
      </w:r>
    </w:p>
    <w:p w:rsidR="006C2563" w:rsidRPr="00F62D06" w:rsidRDefault="006C2563" w:rsidP="006C2563">
      <w:pPr>
        <w:numPr>
          <w:ilvl w:val="1"/>
          <w:numId w:val="5"/>
        </w:numPr>
        <w:spacing w:after="120" w:line="288" w:lineRule="auto"/>
        <w:ind w:left="426" w:hanging="426"/>
        <w:jc w:val="both"/>
        <w:rPr>
          <w:rFonts w:ascii="Calibri" w:eastAsiaTheme="minorEastAsia" w:hAnsi="Calibri" w:cs="Times New Roman"/>
        </w:rPr>
      </w:pPr>
      <w:r w:rsidRPr="00F62D06">
        <w:rPr>
          <w:rFonts w:ascii="Calibri" w:eastAsia="Calibri" w:hAnsi="Calibri" w:cs="Times New Roman"/>
        </w:rPr>
        <w:t xml:space="preserve"> </w:t>
      </w:r>
      <w:r w:rsidRPr="00F62D06">
        <w:rPr>
          <w:rFonts w:eastAsiaTheme="minorEastAsia"/>
        </w:rPr>
        <w:t>Wykonawca zobowiązuje się zatrudniać osobę/osoby, o których mowa w pkt 10 ppkt 3) lit. b) opisu przedmiotu zamówienia na podstawie umowy o pracę zgodnie z przepisami kodeksu pracy przez cały okres realizacji przedmiotu zamówienia.</w:t>
      </w:r>
    </w:p>
    <w:p w:rsidR="006C2563" w:rsidRPr="00F62D06" w:rsidRDefault="006C2563" w:rsidP="006C2563">
      <w:pPr>
        <w:numPr>
          <w:ilvl w:val="1"/>
          <w:numId w:val="5"/>
        </w:numPr>
        <w:spacing w:after="120" w:line="288" w:lineRule="auto"/>
        <w:ind w:left="426" w:hanging="426"/>
        <w:jc w:val="both"/>
        <w:rPr>
          <w:rFonts w:ascii="Calibri" w:eastAsiaTheme="minorEastAsia" w:hAnsi="Calibri" w:cs="Times New Roman"/>
        </w:rPr>
      </w:pPr>
      <w:r w:rsidRPr="00F62D06">
        <w:rPr>
          <w:rFonts w:ascii="Calibri" w:eastAsiaTheme="minorEastAsia" w:hAnsi="Calibri" w:cs="Arial"/>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8 powyżej czynności. Zamawiający uprawniony jest w szczególności do: </w:t>
      </w:r>
    </w:p>
    <w:p w:rsidR="006C2563" w:rsidRPr="00AD2793" w:rsidRDefault="006C2563" w:rsidP="006C2563">
      <w:pPr>
        <w:numPr>
          <w:ilvl w:val="0"/>
          <w:numId w:val="18"/>
        </w:numPr>
        <w:spacing w:before="120" w:after="0" w:line="360" w:lineRule="auto"/>
        <w:ind w:left="993"/>
        <w:contextualSpacing/>
        <w:jc w:val="both"/>
        <w:rPr>
          <w:rFonts w:ascii="Calibri" w:eastAsiaTheme="minorEastAsia" w:hAnsi="Calibri" w:cs="Arial"/>
        </w:rPr>
      </w:pPr>
      <w:r w:rsidRPr="00AD2793">
        <w:rPr>
          <w:rFonts w:ascii="Calibri" w:eastAsiaTheme="minorEastAsia" w:hAnsi="Calibri" w:cs="Arial"/>
        </w:rPr>
        <w:t>żądania oświadczeń i dokumentów w zakresie potwierdzenia spełniania ww. wymogów i dokonywania ich oceny,</w:t>
      </w:r>
    </w:p>
    <w:p w:rsidR="006C2563" w:rsidRPr="00AD2793" w:rsidRDefault="006C2563" w:rsidP="006C2563">
      <w:pPr>
        <w:numPr>
          <w:ilvl w:val="0"/>
          <w:numId w:val="18"/>
        </w:numPr>
        <w:spacing w:before="120" w:after="0" w:line="360" w:lineRule="auto"/>
        <w:ind w:left="993"/>
        <w:contextualSpacing/>
        <w:jc w:val="both"/>
        <w:rPr>
          <w:rFonts w:ascii="Calibri" w:eastAsiaTheme="minorEastAsia" w:hAnsi="Calibri" w:cs="Arial"/>
        </w:rPr>
      </w:pPr>
      <w:r w:rsidRPr="00AD2793">
        <w:rPr>
          <w:rFonts w:ascii="Calibri" w:eastAsiaTheme="minorEastAsia" w:hAnsi="Calibri" w:cs="Arial"/>
        </w:rPr>
        <w:t>żądania wyjaśnień w przypadku wątpliwości w zakresie potwierdzenia spełniania ww. wymogów,</w:t>
      </w:r>
    </w:p>
    <w:p w:rsidR="006C2563" w:rsidRPr="00AD2793" w:rsidRDefault="006C2563" w:rsidP="006C2563">
      <w:pPr>
        <w:numPr>
          <w:ilvl w:val="0"/>
          <w:numId w:val="18"/>
        </w:numPr>
        <w:spacing w:before="120" w:after="0" w:line="360" w:lineRule="auto"/>
        <w:ind w:left="993"/>
        <w:contextualSpacing/>
        <w:jc w:val="both"/>
        <w:rPr>
          <w:rFonts w:ascii="Calibri" w:eastAsiaTheme="minorEastAsia" w:hAnsi="Calibri" w:cs="Arial"/>
        </w:rPr>
      </w:pPr>
      <w:r w:rsidRPr="00AD2793">
        <w:rPr>
          <w:rFonts w:ascii="Calibri" w:eastAsiaTheme="minorEastAsia" w:hAnsi="Calibri" w:cs="Arial"/>
        </w:rPr>
        <w:t>przeprowadzania kontroli na miejscu wykonywania świadczenia.</w:t>
      </w:r>
    </w:p>
    <w:p w:rsidR="006C2563" w:rsidRPr="00710C33" w:rsidRDefault="00710C33" w:rsidP="006C2563">
      <w:pPr>
        <w:numPr>
          <w:ilvl w:val="1"/>
          <w:numId w:val="5"/>
        </w:numPr>
        <w:spacing w:before="120" w:after="0" w:line="360" w:lineRule="auto"/>
        <w:ind w:left="426" w:hanging="426"/>
        <w:contextualSpacing/>
        <w:jc w:val="both"/>
        <w:rPr>
          <w:rFonts w:ascii="Calibri" w:eastAsiaTheme="minorEastAsia" w:hAnsi="Calibri" w:cs="Arial"/>
          <w:color w:val="FF0000"/>
        </w:rPr>
      </w:pPr>
      <w:r w:rsidRPr="00710C33">
        <w:rPr>
          <w:color w:val="FF0000"/>
        </w:rPr>
        <w:t>W trakcie realizacji zamówienia na każde wezwanie Zamawiającego w wyznaczonym w tym wezwaniu terminie (nie krótszym niż 7 dni) Wykonawca przedłoży Zamawiającemu wskazane poniżej dowody w celu potwierdzenia spełnienia wymogu zatrudnienia na podstawie umowy o pracę przez Wykonawcę lub podwykonawcę osób wykonujących wskazane w ust. 8 powyżej czynności w trakcie realizacji zamówienia:</w:t>
      </w:r>
    </w:p>
    <w:p w:rsidR="006C2563" w:rsidRPr="00F62D06" w:rsidRDefault="006C2563" w:rsidP="006C2563">
      <w:pPr>
        <w:numPr>
          <w:ilvl w:val="0"/>
          <w:numId w:val="17"/>
        </w:numPr>
        <w:spacing w:before="120" w:after="0" w:line="360" w:lineRule="auto"/>
        <w:contextualSpacing/>
        <w:jc w:val="both"/>
        <w:rPr>
          <w:rFonts w:ascii="Calibri" w:eastAsiaTheme="minorEastAsia" w:hAnsi="Calibri" w:cs="Arial"/>
          <w:i/>
        </w:rPr>
      </w:pPr>
      <w:r w:rsidRPr="00F62D06">
        <w:rPr>
          <w:rFonts w:ascii="Calibri" w:eastAsiaTheme="minorEastAsia" w:hAnsi="Calibri" w:cs="Aria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6C2563" w:rsidRPr="00F62D06" w:rsidRDefault="006C2563" w:rsidP="006C2563">
      <w:pPr>
        <w:numPr>
          <w:ilvl w:val="0"/>
          <w:numId w:val="17"/>
        </w:numPr>
        <w:spacing w:before="120" w:after="0" w:line="360" w:lineRule="auto"/>
        <w:contextualSpacing/>
        <w:jc w:val="both"/>
        <w:rPr>
          <w:rFonts w:ascii="Calibri" w:eastAsiaTheme="minorEastAsia" w:hAnsi="Calibri" w:cs="Arial"/>
          <w:i/>
        </w:rPr>
      </w:pPr>
      <w:r w:rsidRPr="00F62D06">
        <w:rPr>
          <w:rFonts w:ascii="Calibri" w:eastAsiaTheme="minorEastAsia" w:hAnsi="Calibri" w:cs="Arial"/>
        </w:rPr>
        <w:lastRenderedPageBreak/>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F62D06">
        <w:rPr>
          <w:rFonts w:ascii="Calibri" w:eastAsia="Calibri" w:hAnsi="Calibri" w:cs="Times New Roman"/>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(Dz. Urz. UE L 119 z 04.05.2016, str. 1)</w:t>
      </w:r>
      <w:r w:rsidRPr="00F62D06">
        <w:rPr>
          <w:rFonts w:ascii="Calibri" w:eastAsiaTheme="minorEastAsia" w:hAnsi="Calibri" w:cs="Arial"/>
        </w:rPr>
        <w:t xml:space="preserve"> (tj. w szczególności bez adresów, nr PESEL pracowników). Imię i nazwisko pracownika nie podlega anonimizacji. Informacje takie jak: data zawarcia umowy, rodzaj umowy o pracę i wymiar etatu powinny być możliwe do zidentyfikowania;</w:t>
      </w:r>
    </w:p>
    <w:p w:rsidR="006C2563" w:rsidRPr="00F62D06" w:rsidRDefault="006C2563" w:rsidP="006C2563">
      <w:pPr>
        <w:numPr>
          <w:ilvl w:val="0"/>
          <w:numId w:val="17"/>
        </w:numPr>
        <w:spacing w:before="120" w:after="0" w:line="360" w:lineRule="auto"/>
        <w:contextualSpacing/>
        <w:jc w:val="both"/>
        <w:rPr>
          <w:rFonts w:ascii="Calibri" w:eastAsiaTheme="minorEastAsia" w:hAnsi="Calibri"/>
        </w:rPr>
      </w:pPr>
      <w:r w:rsidRPr="00F62D06">
        <w:rPr>
          <w:rFonts w:ascii="Calibri" w:eastAsiaTheme="minorEastAsia" w:hAnsi="Calibri" w:cs="Arial"/>
        </w:rPr>
        <w:t>zaświadczenie właściwego oddziału ZUS, potwierdzające opłacanie przez wykonawcę lub podwykonawcę składek na ubezpieczenia społeczne i zdrowotne z tytułu zatrudnienia na podstawie umów o pracę za ostatni okres rozliczeniowy;</w:t>
      </w:r>
    </w:p>
    <w:p w:rsidR="006C2563" w:rsidRPr="00F62D06" w:rsidRDefault="006C2563" w:rsidP="006C2563">
      <w:pPr>
        <w:numPr>
          <w:ilvl w:val="0"/>
          <w:numId w:val="17"/>
        </w:numPr>
        <w:spacing w:before="120" w:after="0" w:line="360" w:lineRule="auto"/>
        <w:contextualSpacing/>
        <w:jc w:val="both"/>
        <w:rPr>
          <w:rFonts w:ascii="Calibri" w:eastAsiaTheme="minorEastAsia" w:hAnsi="Calibri"/>
        </w:rPr>
      </w:pPr>
      <w:r w:rsidRPr="00F62D06">
        <w:rPr>
          <w:rFonts w:ascii="Calibri" w:eastAsiaTheme="minorEastAsia" w:hAnsi="Calibri" w:cs="Aria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w:t>
      </w:r>
      <w:r w:rsidRPr="00F62D06">
        <w:rPr>
          <w:rFonts w:ascii="Calibri" w:eastAsiaTheme="minorEastAsia" w:hAnsi="Calibri" w:cs="Arial"/>
          <w:i/>
        </w:rPr>
        <w:t>.</w:t>
      </w:r>
      <w:r w:rsidRPr="00F62D06">
        <w:rPr>
          <w:rFonts w:ascii="Calibri" w:eastAsiaTheme="minorEastAsia" w:hAnsi="Calibri" w:cs="Arial"/>
        </w:rPr>
        <w:t xml:space="preserve"> Imię i nazwisko pracownika nie podlega anonimizacji.</w:t>
      </w:r>
    </w:p>
    <w:p w:rsidR="006C2563" w:rsidRPr="00AD2793" w:rsidRDefault="006C2563" w:rsidP="006C2563">
      <w:pPr>
        <w:spacing w:after="120"/>
        <w:jc w:val="center"/>
        <w:rPr>
          <w:rFonts w:ascii="Calibri" w:eastAsiaTheme="minorEastAsia" w:hAnsi="Calibri" w:cs="Times New Roman"/>
          <w:b/>
        </w:rPr>
      </w:pPr>
      <w:r w:rsidRPr="00F62D06">
        <w:rPr>
          <w:rFonts w:ascii="Calibri" w:eastAsiaTheme="minorEastAsia" w:hAnsi="Calibri" w:cs="Times New Roman"/>
          <w:b/>
        </w:rPr>
        <w:t>§ 6. Zachowanie poufności</w:t>
      </w:r>
    </w:p>
    <w:p w:rsidR="00223753" w:rsidRPr="00223753" w:rsidRDefault="00223753" w:rsidP="00223753">
      <w:pPr>
        <w:ind w:left="426" w:hanging="426"/>
        <w:jc w:val="both"/>
        <w:rPr>
          <w:color w:val="FF0000"/>
        </w:rPr>
      </w:pPr>
      <w:r w:rsidRPr="00223753">
        <w:rPr>
          <w:color w:val="FF0000"/>
        </w:rPr>
        <w:t xml:space="preserve">1.  </w:t>
      </w:r>
      <w:r>
        <w:rPr>
          <w:color w:val="FF0000"/>
        </w:rPr>
        <w:tab/>
      </w:r>
      <w:r w:rsidRPr="00223753">
        <w:rPr>
          <w:color w:val="FF0000"/>
        </w:rPr>
        <w:t>Strony zobowiązują się zachować w tajemnicy przed osobami trzecimi wszelkie informacje techniczne, technologiczne, prawne i organizacyjne dotyczące drugiej Strony do których uzyskały dostęp w związku z wykonywaniem umowy i mają prawo je wykorzystać tylko w c</w:t>
      </w:r>
      <w:r>
        <w:rPr>
          <w:color w:val="FF0000"/>
        </w:rPr>
        <w:t>elu wykonania przedmiotu umowy.</w:t>
      </w:r>
      <w:r w:rsidRPr="00223753">
        <w:rPr>
          <w:color w:val="FF0000"/>
        </w:rPr>
        <w:t xml:space="preserve"> </w:t>
      </w:r>
    </w:p>
    <w:p w:rsidR="00223753" w:rsidRPr="00223753" w:rsidRDefault="00223753" w:rsidP="00223753">
      <w:pPr>
        <w:ind w:left="426" w:hanging="426"/>
        <w:jc w:val="both"/>
        <w:rPr>
          <w:color w:val="FF0000"/>
        </w:rPr>
      </w:pPr>
      <w:r w:rsidRPr="00223753">
        <w:rPr>
          <w:color w:val="FF0000"/>
        </w:rPr>
        <w:t xml:space="preserve">2.  </w:t>
      </w:r>
      <w:r>
        <w:rPr>
          <w:color w:val="FF0000"/>
        </w:rPr>
        <w:tab/>
        <w:t xml:space="preserve">Z obowiązku, o którym mowa w ust. 1, zwalnia </w:t>
      </w:r>
      <w:r w:rsidRPr="00223753">
        <w:rPr>
          <w:color w:val="FF0000"/>
        </w:rPr>
        <w:t xml:space="preserve">Strony </w:t>
      </w:r>
      <w:r>
        <w:rPr>
          <w:color w:val="FF0000"/>
        </w:rPr>
        <w:t>jedynie zgoda</w:t>
      </w:r>
      <w:r w:rsidRPr="00223753">
        <w:rPr>
          <w:color w:val="FF0000"/>
        </w:rPr>
        <w:t xml:space="preserve"> drugiej Strony wyrażona w formie pisemnej, z zastrzeżeniem ust. 3 poniżej.  </w:t>
      </w:r>
    </w:p>
    <w:p w:rsidR="00223753" w:rsidRPr="00223753" w:rsidRDefault="00223753" w:rsidP="00223753">
      <w:pPr>
        <w:ind w:left="426" w:hanging="426"/>
        <w:jc w:val="both"/>
        <w:rPr>
          <w:color w:val="FF0000"/>
        </w:rPr>
      </w:pPr>
      <w:r w:rsidRPr="00223753">
        <w:rPr>
          <w:color w:val="FF0000"/>
        </w:rPr>
        <w:t>3. </w:t>
      </w:r>
      <w:r>
        <w:rPr>
          <w:color w:val="FF0000"/>
        </w:rPr>
        <w:tab/>
      </w:r>
      <w:r w:rsidRPr="00223753">
        <w:rPr>
          <w:color w:val="FF0000"/>
        </w:rPr>
        <w:t xml:space="preserve"> Obowiązek, o którym mowa w ust. 1, nie dotyczy informacji dostępnych publicznie oraz informacji żądanych przez uprawnione organy, w zakresie, w jakim są one uprawnione do ich żądania zgodnie z obowiązującymi przepisami prawa.  </w:t>
      </w:r>
    </w:p>
    <w:p w:rsidR="00223753" w:rsidRPr="00223753" w:rsidRDefault="00223753" w:rsidP="00223753">
      <w:pPr>
        <w:ind w:left="426" w:hanging="426"/>
        <w:jc w:val="both"/>
        <w:rPr>
          <w:color w:val="FF0000"/>
        </w:rPr>
      </w:pPr>
      <w:r w:rsidRPr="00223753">
        <w:rPr>
          <w:color w:val="FF0000"/>
        </w:rPr>
        <w:t xml:space="preserve">4.  </w:t>
      </w:r>
      <w:r>
        <w:rPr>
          <w:color w:val="FF0000"/>
        </w:rPr>
        <w:tab/>
        <w:t>Strony</w:t>
      </w:r>
      <w:r w:rsidRPr="00223753">
        <w:rPr>
          <w:color w:val="FF0000"/>
        </w:rPr>
        <w:t xml:space="preserve"> zobowiązują</w:t>
      </w:r>
      <w:r>
        <w:rPr>
          <w:color w:val="FF0000"/>
        </w:rPr>
        <w:t xml:space="preserve"> się powiadomić każdą osobę działającą na</w:t>
      </w:r>
      <w:r w:rsidRPr="00223753">
        <w:rPr>
          <w:color w:val="FF0000"/>
        </w:rPr>
        <w:t xml:space="preserve"> ich zlecenie o obowiązku zachowania ta</w:t>
      </w:r>
      <w:r>
        <w:rPr>
          <w:color w:val="FF0000"/>
        </w:rPr>
        <w:t>jemnicy, o którym mowa w ust. 1</w:t>
      </w:r>
      <w:r w:rsidRPr="00223753">
        <w:rPr>
          <w:color w:val="FF0000"/>
        </w:rPr>
        <w:t xml:space="preserve"> – 3 oraz są odpowiedzialne za niezachowanie tajemnicy przez te osoby. </w:t>
      </w:r>
    </w:p>
    <w:p w:rsidR="00223753" w:rsidRPr="00223753" w:rsidRDefault="00223753" w:rsidP="00223753">
      <w:pPr>
        <w:ind w:left="426" w:hanging="426"/>
        <w:jc w:val="both"/>
        <w:rPr>
          <w:color w:val="FF0000"/>
        </w:rPr>
      </w:pPr>
      <w:r w:rsidRPr="00223753">
        <w:rPr>
          <w:color w:val="FF0000"/>
        </w:rPr>
        <w:t xml:space="preserve">5.  </w:t>
      </w:r>
      <w:r>
        <w:rPr>
          <w:color w:val="FF0000"/>
        </w:rPr>
        <w:tab/>
        <w:t>Zobowiązania określone powyżej wiążą</w:t>
      </w:r>
      <w:r w:rsidRPr="00223753">
        <w:rPr>
          <w:color w:val="FF0000"/>
        </w:rPr>
        <w:t xml:space="preserve"> </w:t>
      </w:r>
      <w:r>
        <w:rPr>
          <w:color w:val="FF0000"/>
        </w:rPr>
        <w:t>Strony</w:t>
      </w:r>
      <w:r w:rsidRPr="00223753">
        <w:rPr>
          <w:color w:val="FF0000"/>
        </w:rPr>
        <w:t xml:space="preserve"> </w:t>
      </w:r>
      <w:r>
        <w:rPr>
          <w:color w:val="FF0000"/>
        </w:rPr>
        <w:t>również po wygaśnięciu lub</w:t>
      </w:r>
      <w:r w:rsidRPr="00223753">
        <w:rPr>
          <w:color w:val="FF0000"/>
        </w:rPr>
        <w:t xml:space="preserve"> rozwiązaniu umowy. </w:t>
      </w:r>
    </w:p>
    <w:p w:rsidR="00223753" w:rsidRPr="00223753" w:rsidRDefault="00223753" w:rsidP="00223753">
      <w:pPr>
        <w:ind w:left="426" w:hanging="426"/>
        <w:jc w:val="both"/>
        <w:rPr>
          <w:color w:val="FF0000"/>
        </w:rPr>
      </w:pPr>
      <w:r w:rsidRPr="00223753">
        <w:rPr>
          <w:color w:val="FF0000"/>
        </w:rPr>
        <w:lastRenderedPageBreak/>
        <w:t xml:space="preserve">6.  </w:t>
      </w:r>
      <w:r>
        <w:rPr>
          <w:color w:val="FF0000"/>
        </w:rPr>
        <w:tab/>
      </w:r>
      <w:r w:rsidRPr="00223753">
        <w:rPr>
          <w:color w:val="FF0000"/>
        </w:rPr>
        <w:t>Strony, jako Administratorzy danych osobowych, zobowiązują się do zgodnego z zapisami RODO, gromadzenia, przetwarzania i zabezpieczenia danych osobowych pracown</w:t>
      </w:r>
      <w:r>
        <w:rPr>
          <w:color w:val="FF0000"/>
        </w:rPr>
        <w:t>ików drugiej Strony, w zakresie niezbędnym do realizacji</w:t>
      </w:r>
      <w:r w:rsidRPr="00223753">
        <w:rPr>
          <w:color w:val="FF0000"/>
        </w:rPr>
        <w:t xml:space="preserve"> niniejszej umowy,  a  także  do  wykonania  obowiązków informacyjnych,  o  których  mowa  w  art.  13  i/lub  14  ust.  1  i  2  RODO.  W  celu  wykonania  tych obowiązków  Wykonawca  przekaże  swoim  pracownikom  i  współpracownikom  informacje określone w załączniku nr 5 do umowy, a Zamawiający swoim pracownikom informacje określone w załączniku nr 6 do umowy.</w:t>
      </w:r>
    </w:p>
    <w:p w:rsidR="006C2563" w:rsidRPr="00716F47" w:rsidRDefault="006C2563" w:rsidP="006C2563">
      <w:pPr>
        <w:jc w:val="center"/>
        <w:rPr>
          <w:rFonts w:ascii="Calibri" w:hAnsi="Calibri" w:cs="Times New Roman"/>
          <w:b/>
          <w:bCs/>
          <w:iCs/>
        </w:rPr>
      </w:pPr>
      <w:bookmarkStart w:id="4" w:name="_Toc484069739"/>
      <w:r>
        <w:rPr>
          <w:rFonts w:ascii="Calibri" w:hAnsi="Calibri" w:cs="Times New Roman"/>
          <w:b/>
          <w:bCs/>
          <w:iCs/>
        </w:rPr>
        <w:t>§ 7</w:t>
      </w:r>
      <w:r w:rsidRPr="00716F47">
        <w:rPr>
          <w:rFonts w:ascii="Calibri" w:hAnsi="Calibri" w:cs="Times New Roman"/>
          <w:b/>
          <w:bCs/>
          <w:iCs/>
        </w:rPr>
        <w:t>. Podwykonawstwo</w:t>
      </w:r>
      <w:r w:rsidRPr="00716F47">
        <w:rPr>
          <w:rFonts w:ascii="Calibri" w:hAnsi="Calibri" w:cs="Times New Roman"/>
          <w:b/>
          <w:bCs/>
          <w:iCs/>
          <w:vertAlign w:val="superscript"/>
        </w:rPr>
        <w:footnoteReference w:id="3"/>
      </w:r>
    </w:p>
    <w:p w:rsidR="006C2563" w:rsidRPr="00716F47" w:rsidRDefault="006C2563" w:rsidP="006C2563">
      <w:pPr>
        <w:pStyle w:val="Akapitzlist"/>
        <w:widowControl w:val="0"/>
        <w:numPr>
          <w:ilvl w:val="0"/>
          <w:numId w:val="29"/>
        </w:numPr>
        <w:suppressAutoHyphens/>
        <w:spacing w:after="120"/>
        <w:jc w:val="both"/>
        <w:rPr>
          <w:rFonts w:ascii="Calibri" w:hAnsi="Calibri" w:cs="Times New Roman"/>
        </w:rPr>
      </w:pPr>
      <w:r w:rsidRPr="00716F47">
        <w:rPr>
          <w:rFonts w:ascii="Calibri" w:hAnsi="Calibri" w:cs="Times New Roman"/>
        </w:rPr>
        <w:t>W przypadku korzystania przez Wykonawcę z podwykonawstwa, Wykonawca odpowiada za działania i zaniechania podwykonawcy jak za działania i zaniechania własne.</w:t>
      </w:r>
    </w:p>
    <w:p w:rsidR="006C2563" w:rsidRPr="00F62D06" w:rsidRDefault="006C2563" w:rsidP="006C2563">
      <w:pPr>
        <w:pStyle w:val="Akapitzlist"/>
        <w:widowControl w:val="0"/>
        <w:numPr>
          <w:ilvl w:val="0"/>
          <w:numId w:val="29"/>
        </w:numPr>
        <w:suppressAutoHyphens/>
        <w:spacing w:after="120"/>
        <w:jc w:val="both"/>
        <w:rPr>
          <w:rFonts w:ascii="Calibri" w:hAnsi="Calibri" w:cs="Times New Roman"/>
        </w:rPr>
      </w:pPr>
      <w:r w:rsidRPr="00716F47">
        <w:rPr>
          <w:rFonts w:ascii="Calibri" w:hAnsi="Calibri" w:cs="Times New Roman"/>
        </w:rPr>
        <w:t xml:space="preserve">Wykonawcy, który w toku postępowania o udzielenie zamówienia publicznego, powoływał się na zasoby podwykonawcy lub podwykonawców, przysługuje prawo do zmiany albo rezygnacji z </w:t>
      </w:r>
      <w:r w:rsidRPr="00F62D06">
        <w:rPr>
          <w:rFonts w:ascii="Calibri" w:hAnsi="Calibri" w:cs="Times New Roman"/>
        </w:rPr>
        <w:t>podwykonawcy lub podwykonawców w trakcie realizacji umowy.</w:t>
      </w:r>
    </w:p>
    <w:p w:rsidR="006C2563" w:rsidRPr="00F62D06" w:rsidRDefault="006C2563" w:rsidP="006C2563">
      <w:pPr>
        <w:pStyle w:val="Akapitzlist"/>
        <w:widowControl w:val="0"/>
        <w:numPr>
          <w:ilvl w:val="0"/>
          <w:numId w:val="29"/>
        </w:numPr>
        <w:suppressAutoHyphens/>
        <w:spacing w:after="120"/>
        <w:jc w:val="both"/>
        <w:rPr>
          <w:rFonts w:ascii="Calibri" w:hAnsi="Calibri" w:cs="Times New Roman"/>
        </w:rPr>
      </w:pPr>
      <w:r w:rsidRPr="00F62D06">
        <w:rPr>
          <w:rFonts w:ascii="Calibri" w:hAnsi="Calibri" w:cs="Times New Roman"/>
        </w:rPr>
        <w:t>W przypadku zmiany albo rezygnacji, o których mowa w ust. 2 powyżej, w celu wykazania spełniania warunków udziału w postępowaniu, Wykonawca jest obowiązany wykazać, że proponowany inny podwykonawca lub Wykonawca samodzielnie spełnia je w stopniu nie mniejszym niż wymagany w trakcie postępowania o udzielenie zamówienia.</w:t>
      </w:r>
    </w:p>
    <w:p w:rsidR="006C2563" w:rsidRPr="00716F47" w:rsidRDefault="006C2563" w:rsidP="006C2563">
      <w:pPr>
        <w:pStyle w:val="Akapitzlist"/>
        <w:widowControl w:val="0"/>
        <w:numPr>
          <w:ilvl w:val="0"/>
          <w:numId w:val="29"/>
        </w:numPr>
        <w:suppressAutoHyphens/>
        <w:spacing w:after="120"/>
        <w:jc w:val="both"/>
        <w:rPr>
          <w:rFonts w:ascii="Calibri" w:hAnsi="Calibri" w:cs="Times New Roman"/>
        </w:rPr>
      </w:pPr>
      <w:r w:rsidRPr="00F62D06">
        <w:rPr>
          <w:rFonts w:ascii="Calibri" w:hAnsi="Calibri" w:cs="Times New Roman"/>
        </w:rPr>
        <w:t>W celu spełnienia powyższego obowiązku Wykonawca, nie później niż 14 (słownie: czternaście) dni przed planowanym dokonaniem zmiany albo rezygnacji z podwykonawcy, o którym mowa w ustępie poprzedzającym, przedłoży Zamawiającemu dokumenty wykazujące spełnianie warunków udziału w postępowaniu, określonych przez Zamawiającego w SIWZ, z zachowaniem formy</w:t>
      </w:r>
      <w:r w:rsidRPr="00716F47">
        <w:rPr>
          <w:rFonts w:ascii="Calibri" w:hAnsi="Calibri" w:cs="Times New Roman"/>
        </w:rPr>
        <w:t xml:space="preserve"> dokumentów tam określonych.</w:t>
      </w:r>
    </w:p>
    <w:p w:rsidR="006C2563" w:rsidRPr="00716F47" w:rsidRDefault="006C2563" w:rsidP="006C2563">
      <w:pPr>
        <w:pStyle w:val="Akapitzlist"/>
        <w:widowControl w:val="0"/>
        <w:numPr>
          <w:ilvl w:val="0"/>
          <w:numId w:val="29"/>
        </w:numPr>
        <w:suppressAutoHyphens/>
        <w:spacing w:after="120"/>
        <w:ind w:left="357" w:hanging="357"/>
        <w:contextualSpacing w:val="0"/>
        <w:jc w:val="both"/>
        <w:rPr>
          <w:rFonts w:ascii="Calibri" w:hAnsi="Calibri" w:cs="Times New Roman"/>
        </w:rPr>
      </w:pPr>
      <w:r w:rsidRPr="00716F47">
        <w:rPr>
          <w:rFonts w:ascii="Calibri" w:hAnsi="Calibri" w:cs="Times New Roman"/>
        </w:rPr>
        <w:t>Zamawiający jest zobowiązany ocenić dokumenty wykazujące spełnianie przez podwykonawcę lub Wykonawcę samodzielnie warunków udziału w postępowaniu w terminie 14 (słownie: czternastu) dni od dnia doręczenia Zamawiającemu tych dokumentów przez Wykonawcę. Jeżeli w wyniku oceny przedłożonych dokumentów, Zamawiający stwierdzi, że zaproponowany podwykonawca nie spełnia warunków, lub Wykonawca samodzielnie nie spełnia ich w stopniu nie mniejszym niż wymagany w trakcie postępowania o udzielenie zamówienia, Wykonawca:</w:t>
      </w:r>
    </w:p>
    <w:p w:rsidR="006C2563" w:rsidRPr="00716F47" w:rsidRDefault="006C2563" w:rsidP="006C2563">
      <w:pPr>
        <w:pStyle w:val="Akapitzlist"/>
        <w:numPr>
          <w:ilvl w:val="2"/>
          <w:numId w:val="16"/>
        </w:numPr>
        <w:spacing w:after="120"/>
        <w:contextualSpacing w:val="0"/>
        <w:jc w:val="both"/>
        <w:rPr>
          <w:rFonts w:ascii="Calibri" w:hAnsi="Calibri" w:cs="Times New Roman"/>
        </w:rPr>
      </w:pPr>
      <w:r w:rsidRPr="00716F47">
        <w:rPr>
          <w:rFonts w:ascii="Calibri" w:hAnsi="Calibri" w:cs="Times New Roman"/>
        </w:rPr>
        <w:t>uprawniony będzie do realizacji umowy na dotychczasowych warunkach; albo</w:t>
      </w:r>
    </w:p>
    <w:p w:rsidR="006C2563" w:rsidRPr="00716F47" w:rsidRDefault="006C2563" w:rsidP="006C2563">
      <w:pPr>
        <w:pStyle w:val="Akapitzlist"/>
        <w:numPr>
          <w:ilvl w:val="2"/>
          <w:numId w:val="16"/>
        </w:numPr>
        <w:spacing w:after="120"/>
        <w:contextualSpacing w:val="0"/>
        <w:jc w:val="both"/>
        <w:rPr>
          <w:rFonts w:ascii="Calibri" w:hAnsi="Calibri" w:cs="Times New Roman"/>
        </w:rPr>
      </w:pPr>
      <w:r w:rsidRPr="00716F47">
        <w:rPr>
          <w:rFonts w:ascii="Calibri" w:hAnsi="Calibri" w:cs="Times New Roman"/>
        </w:rPr>
        <w:t>zobowiązany będzie do zaproponowania innych podwykonawców, którzy w ocenie Zamawiającego spełnią warunki udziału w postępowaniu albo, jeżeli w ocenie Zamawiającego, sam spełnia te warunki w stopniu nie mniejszym niż wymagany w trakcie postępowania o udzielenie zamówienia, do osobistego wykonania umowy.</w:t>
      </w:r>
    </w:p>
    <w:p w:rsidR="006C2563" w:rsidRPr="00716F47" w:rsidRDefault="006C2563" w:rsidP="006C2563">
      <w:pPr>
        <w:pStyle w:val="Akapitzlist"/>
        <w:numPr>
          <w:ilvl w:val="2"/>
          <w:numId w:val="16"/>
        </w:numPr>
        <w:spacing w:after="120"/>
        <w:contextualSpacing w:val="0"/>
        <w:jc w:val="both"/>
        <w:rPr>
          <w:rFonts w:ascii="Calibri" w:hAnsi="Calibri" w:cs="Times New Roman"/>
        </w:rPr>
      </w:pPr>
      <w:r w:rsidRPr="00716F47">
        <w:rPr>
          <w:rFonts w:ascii="Calibri" w:hAnsi="Calibri" w:cs="Times New Roman"/>
        </w:rPr>
        <w:t xml:space="preserve">W przypadku niewywiązania się przez Wykonawcę z </w:t>
      </w:r>
      <w:r w:rsidRPr="00E66D5B">
        <w:rPr>
          <w:rFonts w:ascii="Calibri" w:hAnsi="Calibri" w:cs="Times New Roman"/>
        </w:rPr>
        <w:t xml:space="preserve">obowiązku określonego </w:t>
      </w:r>
      <w:r w:rsidRPr="005B5D64">
        <w:rPr>
          <w:rFonts w:ascii="Calibri" w:hAnsi="Calibri" w:cs="Times New Roman"/>
        </w:rPr>
        <w:t>w ust. 3 - 5</w:t>
      </w:r>
      <w:r w:rsidRPr="00E66D5B">
        <w:rPr>
          <w:rFonts w:ascii="Calibri" w:hAnsi="Calibri" w:cs="Times New Roman"/>
        </w:rPr>
        <w:t xml:space="preserve"> powyżej i dokonania zmiany albo rezygnacji z podwykonawcy bez zachowania</w:t>
      </w:r>
      <w:r w:rsidRPr="00716F47">
        <w:rPr>
          <w:rFonts w:ascii="Calibri" w:hAnsi="Calibri" w:cs="Times New Roman"/>
        </w:rPr>
        <w:t xml:space="preserve"> procedury określonej powyżej w niniejszym paragrafie, Zamawiającemu przysługuje prawo odstąpienia od umowy w całości lub w części w terminie 30 (słownie: trzydziestu) dni od daty powzięcia wiadomości o tej okoliczności.</w:t>
      </w:r>
    </w:p>
    <w:bookmarkEnd w:id="4"/>
    <w:p w:rsidR="006C2563" w:rsidRPr="00AD2793" w:rsidRDefault="006C2563" w:rsidP="006C2563">
      <w:pPr>
        <w:spacing w:after="120"/>
        <w:jc w:val="center"/>
        <w:rPr>
          <w:rFonts w:ascii="Calibri" w:eastAsiaTheme="minorEastAsia" w:hAnsi="Calibri" w:cs="Times New Roman"/>
          <w:b/>
        </w:rPr>
      </w:pPr>
      <w:r w:rsidRPr="00AD2793">
        <w:rPr>
          <w:rFonts w:ascii="Calibri" w:eastAsiaTheme="minorEastAsia" w:hAnsi="Calibri" w:cs="Times New Roman"/>
          <w:b/>
        </w:rPr>
        <w:lastRenderedPageBreak/>
        <w:t xml:space="preserve">§ </w:t>
      </w:r>
      <w:r>
        <w:rPr>
          <w:rFonts w:ascii="Calibri" w:eastAsiaTheme="minorEastAsia" w:hAnsi="Calibri" w:cs="Times New Roman"/>
          <w:b/>
        </w:rPr>
        <w:t>8</w:t>
      </w:r>
      <w:r w:rsidRPr="00AD2793">
        <w:rPr>
          <w:rFonts w:ascii="Calibri" w:eastAsiaTheme="minorEastAsia" w:hAnsi="Calibri" w:cs="Times New Roman"/>
          <w:b/>
        </w:rPr>
        <w:t>. Kary umowne</w:t>
      </w:r>
    </w:p>
    <w:p w:rsidR="006C2563" w:rsidRPr="00AD2793" w:rsidRDefault="006C2563" w:rsidP="006C2563">
      <w:pPr>
        <w:numPr>
          <w:ilvl w:val="0"/>
          <w:numId w:val="8"/>
        </w:numPr>
        <w:spacing w:after="120" w:line="288" w:lineRule="auto"/>
        <w:jc w:val="both"/>
        <w:rPr>
          <w:rFonts w:ascii="Calibri" w:eastAsiaTheme="minorEastAsia" w:hAnsi="Calibri" w:cs="Times New Roman"/>
        </w:rPr>
      </w:pPr>
      <w:r w:rsidRPr="00AD2793">
        <w:rPr>
          <w:rFonts w:ascii="Calibri" w:eastAsiaTheme="minorEastAsia" w:hAnsi="Calibri" w:cs="Times New Roman"/>
        </w:rPr>
        <w:t>Wykonawca zapłaci Zamawiającemu niżej opisane kary umowne w okolicznościach niewykonania bądź nienależytego wykonania umowy, za które Wykonawca ponosi odpowiedzialność. Zamawiający przeprowadzi w tym celu stosowne postępowanie wyjaśniające.</w:t>
      </w:r>
    </w:p>
    <w:p w:rsidR="00471D67" w:rsidRPr="00471D67" w:rsidRDefault="00471D67" w:rsidP="00471D67">
      <w:pPr>
        <w:pStyle w:val="Akapitzlist"/>
        <w:numPr>
          <w:ilvl w:val="0"/>
          <w:numId w:val="8"/>
        </w:numPr>
        <w:jc w:val="both"/>
        <w:rPr>
          <w:iCs/>
          <w:color w:val="FF0000"/>
        </w:rPr>
      </w:pPr>
      <w:r w:rsidRPr="00471D67">
        <w:rPr>
          <w:iCs/>
          <w:color w:val="FF0000"/>
        </w:rPr>
        <w:t>Wykonawca zapłaci Zamawiającemu karę umowną w wysokości 5 000 (słownie: pięć tysięcy) złotych za każdy rozpoczęty dzień przerwy w świadczeniu usług telekomunikacyjnych na terytorium Rzeczypospolitej Polskiej, gdy przerwa obejmuje wszystkie usługi, ponad 2-dniowy termin, o którym mowa w § 2 ust. 5.</w:t>
      </w:r>
    </w:p>
    <w:p w:rsidR="006C2563" w:rsidRPr="00447388" w:rsidRDefault="006C2563" w:rsidP="006C2563">
      <w:pPr>
        <w:numPr>
          <w:ilvl w:val="0"/>
          <w:numId w:val="8"/>
        </w:numPr>
        <w:spacing w:after="120" w:line="288" w:lineRule="auto"/>
        <w:jc w:val="both"/>
        <w:rPr>
          <w:rFonts w:ascii="Calibri" w:eastAsiaTheme="minorEastAsia" w:hAnsi="Calibri" w:cs="Times New Roman"/>
          <w:color w:val="FF0000"/>
        </w:rPr>
      </w:pPr>
      <w:r w:rsidRPr="00447388">
        <w:rPr>
          <w:rFonts w:ascii="Calibri" w:eastAsiaTheme="minorEastAsia" w:hAnsi="Calibri" w:cs="Times New Roman"/>
          <w:color w:val="FF0000"/>
        </w:rPr>
        <w:t xml:space="preserve">Wykonawca zapłaci Zamawiającemu karę umowną w wysokości </w:t>
      </w:r>
      <w:r w:rsidR="00447388" w:rsidRPr="00447388">
        <w:rPr>
          <w:rFonts w:ascii="Calibri" w:eastAsiaTheme="minorEastAsia" w:hAnsi="Calibri" w:cs="Times New Roman"/>
          <w:color w:val="FF0000"/>
        </w:rPr>
        <w:t>1 000 (słownie: tysiąc</w:t>
      </w:r>
      <w:r w:rsidRPr="00447388">
        <w:rPr>
          <w:rFonts w:ascii="Calibri" w:eastAsiaTheme="minorEastAsia" w:hAnsi="Calibri" w:cs="Times New Roman"/>
          <w:color w:val="FF0000"/>
        </w:rPr>
        <w:t>) złotych za każdy rozpoczęty dzień braku usługi WiFi Calling (w przypadku zaoferowania takiej usługi), przy czym w odniesieniu do pierwszego dnia braku tej usługi kara umowna będzie należna w przypadku braku usługi powyżej 4 godzin.</w:t>
      </w:r>
    </w:p>
    <w:p w:rsidR="00471D67" w:rsidRPr="00471D67" w:rsidRDefault="00471D67" w:rsidP="00471D67">
      <w:pPr>
        <w:pStyle w:val="Akapitzlist"/>
        <w:numPr>
          <w:ilvl w:val="0"/>
          <w:numId w:val="8"/>
        </w:numPr>
        <w:jc w:val="both"/>
        <w:rPr>
          <w:iCs/>
          <w:color w:val="FF0000"/>
        </w:rPr>
      </w:pPr>
      <w:r w:rsidRPr="00471D67">
        <w:rPr>
          <w:iCs/>
          <w:color w:val="FF0000"/>
        </w:rPr>
        <w:t>W przypadku gdy opóźnienie, o którym mowa w ust.  2-3 przekroczy 14 dni, Wykonawca zapłaci Zamawiającemu karę umowną zwiększoną o 50% w stosunku do kwoty tam przewidzianych  za każdy kolejny rozpoczęty dzień opóźnienia.</w:t>
      </w:r>
    </w:p>
    <w:p w:rsidR="006C2563" w:rsidRPr="00F62D06" w:rsidRDefault="006C2563" w:rsidP="006C2563">
      <w:pPr>
        <w:numPr>
          <w:ilvl w:val="0"/>
          <w:numId w:val="8"/>
        </w:numPr>
        <w:spacing w:after="120" w:line="288" w:lineRule="auto"/>
        <w:jc w:val="both"/>
        <w:rPr>
          <w:rFonts w:ascii="Calibri" w:eastAsiaTheme="minorEastAsia" w:hAnsi="Calibri" w:cs="Times New Roman"/>
        </w:rPr>
      </w:pPr>
      <w:r w:rsidRPr="00F62D06">
        <w:rPr>
          <w:rFonts w:ascii="Calibri" w:eastAsiaTheme="minorEastAsia" w:hAnsi="Calibri" w:cs="Times New Roman"/>
        </w:rPr>
        <w:t>W przypadku naruszenia obowiązku poufności – w wysokości 5 000 złotych za każdy stwierdzony przypadek.</w:t>
      </w:r>
    </w:p>
    <w:p w:rsidR="00471D67" w:rsidRPr="00471D67" w:rsidRDefault="00471D67" w:rsidP="006C2563">
      <w:pPr>
        <w:numPr>
          <w:ilvl w:val="0"/>
          <w:numId w:val="8"/>
        </w:numPr>
        <w:spacing w:after="120" w:line="288" w:lineRule="auto"/>
        <w:jc w:val="both"/>
        <w:rPr>
          <w:rFonts w:ascii="Calibri" w:eastAsiaTheme="minorEastAsia" w:hAnsi="Calibri" w:cs="Times New Roman"/>
          <w:color w:val="FF0000"/>
        </w:rPr>
      </w:pPr>
      <w:r w:rsidRPr="00471D67">
        <w:rPr>
          <w:rFonts w:ascii="Calibri" w:eastAsiaTheme="minorEastAsia" w:hAnsi="Calibri" w:cs="Times New Roman"/>
          <w:i/>
          <w:color w:val="FF0000"/>
        </w:rPr>
        <w:t>Usunięto</w:t>
      </w:r>
    </w:p>
    <w:p w:rsidR="006C2563" w:rsidRPr="00AD2793" w:rsidRDefault="006C2563" w:rsidP="006C2563">
      <w:pPr>
        <w:numPr>
          <w:ilvl w:val="0"/>
          <w:numId w:val="8"/>
        </w:numPr>
        <w:spacing w:after="120" w:line="288" w:lineRule="auto"/>
        <w:jc w:val="both"/>
        <w:rPr>
          <w:rFonts w:ascii="Calibri" w:eastAsiaTheme="minorEastAsia" w:hAnsi="Calibri" w:cs="Times New Roman"/>
        </w:rPr>
      </w:pPr>
      <w:r w:rsidRPr="00AD2793">
        <w:rPr>
          <w:rFonts w:ascii="Calibri" w:eastAsiaTheme="minorEastAsia" w:hAnsi="Calibri" w:cs="Times New Roman"/>
        </w:rPr>
        <w:t>W przypadku rozwiązania (odstąpienia/wypowiedzenia) umowy z przyczyn leżących po stronie Wykonawcy – wykonawca zapłaci karę umowną w wysokości 50 000 złotych.</w:t>
      </w:r>
    </w:p>
    <w:p w:rsidR="006C2563" w:rsidRPr="00AD2793" w:rsidRDefault="006C2563" w:rsidP="006C2563">
      <w:pPr>
        <w:numPr>
          <w:ilvl w:val="0"/>
          <w:numId w:val="8"/>
        </w:numPr>
        <w:spacing w:after="120" w:line="288" w:lineRule="auto"/>
        <w:jc w:val="both"/>
        <w:rPr>
          <w:rFonts w:ascii="Calibri" w:eastAsiaTheme="minorEastAsia" w:hAnsi="Calibri" w:cs="Times New Roman"/>
        </w:rPr>
      </w:pPr>
      <w:r w:rsidRPr="00AD2793">
        <w:rPr>
          <w:rFonts w:ascii="Calibri" w:eastAsiaTheme="minorEastAsia" w:hAnsi="Calibri" w:cs="Times New Roman"/>
        </w:rPr>
        <w:t xml:space="preserve">Jeżeli wysokość szkody poniesionej przez Zamawiającego przekracza wysokość zastrzeżonych kar umownych lub jeżeli szkoda powstała z przyczyn, dla których Strony nie zastrzegły kar umownych, Zamawiający może dochodzić odszkodowania uzupełniającego na zasadach ogólnych, do wysokości szkody rzeczywistej, czyli z wyłączeniem utraconych korzyści. </w:t>
      </w:r>
    </w:p>
    <w:p w:rsidR="006C2563" w:rsidRPr="00AD2793" w:rsidRDefault="006C2563" w:rsidP="006C2563">
      <w:pPr>
        <w:numPr>
          <w:ilvl w:val="0"/>
          <w:numId w:val="8"/>
        </w:numPr>
        <w:spacing w:after="120" w:line="288" w:lineRule="auto"/>
        <w:jc w:val="both"/>
        <w:rPr>
          <w:rFonts w:ascii="Calibri" w:eastAsiaTheme="minorEastAsia" w:hAnsi="Calibri" w:cs="Times New Roman"/>
        </w:rPr>
      </w:pPr>
      <w:r w:rsidRPr="00AD2793">
        <w:rPr>
          <w:rFonts w:ascii="Calibri" w:eastAsiaTheme="minorEastAsia" w:hAnsi="Calibri" w:cs="Times New Roman"/>
        </w:rPr>
        <w:t>Wykonawca wyraża zgodę na potrącenie kar umownych z należnego mu wynagrodzenia. Zamawiający bądź poprzez wezwanie do zapłaty. Termin płatności kary umownej wynosi 21 dni od daty doręczenia Wykonawcy noty obciążeniowej wystawionej przez Zamawiającego. Płatność nastąpi przelewem na numer rachunku bankowego wskazany w tej nocie.</w:t>
      </w:r>
    </w:p>
    <w:p w:rsidR="006C2563" w:rsidRPr="00AD2793" w:rsidRDefault="006C2563" w:rsidP="006C2563">
      <w:pPr>
        <w:numPr>
          <w:ilvl w:val="0"/>
          <w:numId w:val="8"/>
        </w:numPr>
        <w:spacing w:after="120" w:line="288" w:lineRule="auto"/>
        <w:jc w:val="both"/>
        <w:rPr>
          <w:rFonts w:ascii="Calibri" w:eastAsiaTheme="minorEastAsia" w:hAnsi="Calibri" w:cs="Times New Roman"/>
        </w:rPr>
      </w:pPr>
      <w:r w:rsidRPr="00AD2793">
        <w:rPr>
          <w:rFonts w:ascii="Calibri" w:eastAsiaTheme="minorEastAsia" w:hAnsi="Calibri" w:cs="Times New Roman"/>
        </w:rPr>
        <w:t>Łączna wysokość kar umownych nie przekroczy 20% maksymalnej wartości brutto umowy, o której mowa w § 3 ust. 1. Kary umowne nie podlegają kumulacji w odniesieniu do tego samego zdarzenia.</w:t>
      </w:r>
    </w:p>
    <w:p w:rsidR="006C2563" w:rsidRPr="00AD2793" w:rsidRDefault="006C2563" w:rsidP="006C2563">
      <w:pPr>
        <w:tabs>
          <w:tab w:val="left" w:pos="5954"/>
        </w:tabs>
        <w:spacing w:after="120"/>
        <w:jc w:val="center"/>
        <w:rPr>
          <w:rFonts w:ascii="Calibri" w:eastAsiaTheme="minorEastAsia" w:hAnsi="Calibri" w:cs="Times New Roman"/>
          <w:b/>
        </w:rPr>
      </w:pPr>
      <w:r w:rsidRPr="00AD2793">
        <w:rPr>
          <w:rFonts w:ascii="Calibri" w:eastAsiaTheme="minorEastAsia" w:hAnsi="Calibri" w:cs="Times New Roman"/>
          <w:b/>
        </w:rPr>
        <w:t xml:space="preserve">§ </w:t>
      </w:r>
      <w:r>
        <w:rPr>
          <w:rFonts w:ascii="Calibri" w:eastAsiaTheme="minorEastAsia" w:hAnsi="Calibri" w:cs="Times New Roman"/>
          <w:b/>
        </w:rPr>
        <w:t>9</w:t>
      </w:r>
      <w:r w:rsidRPr="00AD2793">
        <w:rPr>
          <w:rFonts w:ascii="Calibri" w:eastAsiaTheme="minorEastAsia" w:hAnsi="Calibri" w:cs="Times New Roman"/>
          <w:b/>
        </w:rPr>
        <w:t>. Rozwiązanie umowy</w:t>
      </w:r>
    </w:p>
    <w:p w:rsidR="006C2563" w:rsidRPr="00AD2793" w:rsidRDefault="006C2563" w:rsidP="006C2563">
      <w:pPr>
        <w:numPr>
          <w:ilvl w:val="0"/>
          <w:numId w:val="10"/>
        </w:numPr>
        <w:spacing w:after="120" w:line="288" w:lineRule="auto"/>
        <w:jc w:val="both"/>
        <w:rPr>
          <w:rFonts w:ascii="Calibri" w:eastAsiaTheme="minorEastAsia" w:hAnsi="Calibri" w:cs="Times New Roman"/>
        </w:rPr>
      </w:pPr>
      <w:r w:rsidRPr="00AD2793">
        <w:rPr>
          <w:rFonts w:ascii="Calibri" w:eastAsiaTheme="minorEastAsia" w:hAnsi="Calibri" w:cs="Times New Roman"/>
        </w:rPr>
        <w:t>Niezależnie od innych postanowień umowy, Zamawiający zastrzega sobie prawo do odstąpienia od umowy w następujących wypadkach:</w:t>
      </w:r>
    </w:p>
    <w:p w:rsidR="006C2563" w:rsidRPr="00AD2793" w:rsidRDefault="006C2563" w:rsidP="006C2563">
      <w:pPr>
        <w:numPr>
          <w:ilvl w:val="2"/>
          <w:numId w:val="12"/>
        </w:numPr>
        <w:spacing w:after="120" w:line="288" w:lineRule="auto"/>
        <w:jc w:val="both"/>
        <w:rPr>
          <w:rFonts w:ascii="Calibri" w:eastAsiaTheme="minorEastAsia" w:hAnsi="Calibri" w:cs="Times New Roman"/>
        </w:rPr>
      </w:pPr>
      <w:r w:rsidRPr="00AD2793">
        <w:rPr>
          <w:rFonts w:ascii="Calibri" w:eastAsiaTheme="minorEastAsia" w:hAnsi="Calibri" w:cs="Times New Roman"/>
        </w:rPr>
        <w:t>w wypadku zaistnienia przerwy w świadczeniu usług  telekomunikacyjnych objętych umową na terytorium Rzeczypospolitej Polskiej trwającej nie mniej niż 7 kolejnych dni;</w:t>
      </w:r>
    </w:p>
    <w:p w:rsidR="006C2563" w:rsidRPr="00AD2793" w:rsidRDefault="006C2563" w:rsidP="006C2563">
      <w:pPr>
        <w:numPr>
          <w:ilvl w:val="2"/>
          <w:numId w:val="12"/>
        </w:numPr>
        <w:spacing w:after="120" w:line="288" w:lineRule="auto"/>
        <w:jc w:val="both"/>
        <w:rPr>
          <w:rFonts w:ascii="Calibri" w:eastAsiaTheme="minorEastAsia" w:hAnsi="Calibri" w:cs="Times New Roman"/>
        </w:rPr>
      </w:pPr>
      <w:r w:rsidRPr="00AD2793">
        <w:rPr>
          <w:rFonts w:ascii="Calibri" w:eastAsiaTheme="minorEastAsia" w:hAnsi="Calibri" w:cs="Times New Roman"/>
        </w:rPr>
        <w:t>w przypadku utraty uprawnień do prowadzenia działalności telekomunikacyjnej;</w:t>
      </w:r>
    </w:p>
    <w:p w:rsidR="00447388" w:rsidRDefault="006C2563" w:rsidP="00447388">
      <w:pPr>
        <w:numPr>
          <w:ilvl w:val="2"/>
          <w:numId w:val="12"/>
        </w:numPr>
        <w:spacing w:after="120" w:line="288" w:lineRule="auto"/>
        <w:jc w:val="both"/>
        <w:rPr>
          <w:rFonts w:ascii="Calibri" w:eastAsiaTheme="minorEastAsia" w:hAnsi="Calibri" w:cs="Times New Roman"/>
        </w:rPr>
      </w:pPr>
      <w:r w:rsidRPr="00AD2793">
        <w:rPr>
          <w:rFonts w:ascii="Calibri" w:eastAsiaTheme="minorEastAsia" w:hAnsi="Calibri" w:cs="Times New Roman"/>
        </w:rPr>
        <w:lastRenderedPageBreak/>
        <w:t xml:space="preserve">w wypadku niewykonywania bądź nienależytego wykonywania przedmiotu umowy, pomimo uprzedniego pisemnego wezwania przez Zamawiającego do zaniechania uchybień, przy czym  przez niewykonanie przedmiotu umowy Strony rozumieją całkowite i nieuzasadnione zaprzestanie świadczenia wszystkich usług określonych w umowie przez Wykonawcę na rzecz Zamawiającego, a przez nienależyte wykonanie przedmiotu umowy, Strony rozumieją nieuzasadniony, całkowity brak działań Wykonawcy w celu przywrócenia działania usług objętych umową na terytorium Rzeczypospolitej Polskiej. </w:t>
      </w:r>
    </w:p>
    <w:p w:rsidR="00447388" w:rsidRPr="00684A1E" w:rsidRDefault="00447388" w:rsidP="00447388">
      <w:pPr>
        <w:numPr>
          <w:ilvl w:val="2"/>
          <w:numId w:val="12"/>
        </w:numPr>
        <w:spacing w:after="120" w:line="288" w:lineRule="auto"/>
        <w:jc w:val="both"/>
        <w:rPr>
          <w:rFonts w:ascii="Calibri" w:eastAsiaTheme="minorEastAsia" w:hAnsi="Calibri" w:cs="Times New Roman"/>
        </w:rPr>
      </w:pPr>
      <w:r w:rsidRPr="00684A1E">
        <w:rPr>
          <w:iCs/>
          <w:color w:val="FF0000"/>
        </w:rPr>
        <w:t xml:space="preserve">jeżeli </w:t>
      </w:r>
      <w:r w:rsidR="00684A1E" w:rsidRPr="00684A1E">
        <w:rPr>
          <w:iCs/>
          <w:color w:val="FF0000"/>
        </w:rPr>
        <w:t>przerwa</w:t>
      </w:r>
      <w:r w:rsidRPr="00684A1E">
        <w:rPr>
          <w:iCs/>
          <w:color w:val="FF0000"/>
        </w:rPr>
        <w:t xml:space="preserve">, o który mowa w § 2 ust. 5 przekroczy 4 tygodnie, Zamawiający </w:t>
      </w:r>
      <w:r w:rsidR="00684A1E" w:rsidRPr="00684A1E">
        <w:rPr>
          <w:iCs/>
          <w:color w:val="FF0000"/>
        </w:rPr>
        <w:t>będzie uprawniony do odstąpienia od</w:t>
      </w:r>
      <w:r w:rsidRPr="00684A1E">
        <w:rPr>
          <w:iCs/>
          <w:color w:val="FF0000"/>
        </w:rPr>
        <w:t xml:space="preserve"> umowy.</w:t>
      </w:r>
    </w:p>
    <w:p w:rsidR="006C2563" w:rsidRPr="00AD2793" w:rsidRDefault="009602D1" w:rsidP="006C2563">
      <w:pPr>
        <w:numPr>
          <w:ilvl w:val="2"/>
          <w:numId w:val="12"/>
        </w:numPr>
        <w:spacing w:after="120" w:line="288" w:lineRule="auto"/>
        <w:jc w:val="both"/>
        <w:rPr>
          <w:rFonts w:ascii="Calibri" w:eastAsiaTheme="minorEastAsia" w:hAnsi="Calibri" w:cs="Times New Roman"/>
        </w:rPr>
      </w:pPr>
      <w:r w:rsidRPr="00A70784">
        <w:rPr>
          <w:iCs/>
          <w:color w:val="FF0000"/>
        </w:rPr>
        <w:t>w przypadku gdy łączna wysokość kar umownych osiągnie kwotę, o której mowa w § 8 ust. 10</w:t>
      </w:r>
    </w:p>
    <w:p w:rsidR="006C2563" w:rsidRPr="00AD2793" w:rsidRDefault="006C2563" w:rsidP="006C2563">
      <w:pPr>
        <w:numPr>
          <w:ilvl w:val="0"/>
          <w:numId w:val="10"/>
        </w:numPr>
        <w:spacing w:after="120" w:line="288" w:lineRule="auto"/>
        <w:jc w:val="both"/>
        <w:rPr>
          <w:rFonts w:ascii="Calibri" w:eastAsiaTheme="minorEastAsia" w:hAnsi="Calibri" w:cs="Times New Roman"/>
        </w:rPr>
      </w:pPr>
      <w:r w:rsidRPr="00AD2793">
        <w:rPr>
          <w:rFonts w:ascii="Calibri" w:eastAsiaTheme="minorEastAsia" w:hAnsi="Calibri" w:cs="Times New Roman"/>
        </w:rPr>
        <w:t>W odniesieniu do okoliczności, o których mowa w ust. 1 pkt 1-4 powyżej, przed złożeniem oświadczenia o odstąpieniu od umowy, Zamawiający wezwie Wykonawcę do usunięcia uchybień wyznaczając ku temu odpowiedni termin. Prawo do odstąpienia przysługuje w terminie 30 dni od bezskutecznego upływu terminu, o którym mowa w zdaniu poprzedzającym bądź w stosunku do pkt 1-4 bądź zaistnienia okoliczności, o których mowa w ust. 1 pkt 5 powyżej. Oświadczenie woli w przedmiocie odstąpienia wymaga uzasadnienia i zachowania formy pisemnej pod rygorem nieważności</w:t>
      </w:r>
    </w:p>
    <w:p w:rsidR="006C2563" w:rsidRPr="00AD2793" w:rsidRDefault="006C2563" w:rsidP="006C2563">
      <w:pPr>
        <w:numPr>
          <w:ilvl w:val="0"/>
          <w:numId w:val="10"/>
        </w:numPr>
        <w:spacing w:after="120" w:line="288" w:lineRule="auto"/>
        <w:jc w:val="both"/>
        <w:rPr>
          <w:rFonts w:ascii="Calibri" w:eastAsiaTheme="minorEastAsia" w:hAnsi="Calibri" w:cs="Times New Roman"/>
        </w:rPr>
      </w:pPr>
      <w:r w:rsidRPr="00AD2793">
        <w:rPr>
          <w:rFonts w:ascii="Calibri" w:eastAsiaTheme="minorEastAsia" w:hAnsi="Calibri" w:cs="Times New Roman"/>
        </w:rPr>
        <w:t>Powyższe postanowienia nie uchybiają możliwości rozwiązania przez Strony umowy na podstawie powszechnie obowiązujących przepisów prawa.</w:t>
      </w:r>
    </w:p>
    <w:p w:rsidR="006C2563" w:rsidRPr="00B173D3" w:rsidRDefault="006C2563" w:rsidP="006C2563">
      <w:pPr>
        <w:tabs>
          <w:tab w:val="left" w:pos="5954"/>
        </w:tabs>
        <w:spacing w:after="120"/>
        <w:jc w:val="center"/>
        <w:rPr>
          <w:rFonts w:ascii="Calibri" w:eastAsiaTheme="minorEastAsia" w:hAnsi="Calibri" w:cs="Times New Roman"/>
        </w:rPr>
      </w:pPr>
      <w:r w:rsidRPr="005A1D3F">
        <w:rPr>
          <w:rFonts w:ascii="Calibri" w:eastAsiaTheme="minorEastAsia" w:hAnsi="Calibri" w:cs="Times New Roman"/>
          <w:b/>
        </w:rPr>
        <w:t>§ 10. Siła wyższa</w:t>
      </w:r>
    </w:p>
    <w:p w:rsidR="006C2563" w:rsidRPr="00B173D3" w:rsidRDefault="006C2563" w:rsidP="006C2563">
      <w:pPr>
        <w:numPr>
          <w:ilvl w:val="0"/>
          <w:numId w:val="11"/>
        </w:numPr>
        <w:spacing w:after="120" w:line="288" w:lineRule="auto"/>
        <w:jc w:val="both"/>
        <w:rPr>
          <w:rFonts w:ascii="Calibri" w:eastAsiaTheme="minorEastAsia" w:hAnsi="Calibri" w:cs="Times New Roman"/>
        </w:rPr>
      </w:pPr>
      <w:r w:rsidRPr="00B173D3">
        <w:rPr>
          <w:rFonts w:ascii="Calibri" w:eastAsiaTheme="minorEastAsia" w:hAnsi="Calibri" w:cs="Times New Roman"/>
        </w:rPr>
        <w:t>Żadna ze Stron nie będzie odpowiedzialna za niedotrzymanie zobowiązań umownych, jeżeli takie niedotrzymanie będzie skutkiem działania siły wyższej.</w:t>
      </w:r>
    </w:p>
    <w:p w:rsidR="006C2563" w:rsidRPr="00B173D3" w:rsidRDefault="006C2563" w:rsidP="006C2563">
      <w:pPr>
        <w:numPr>
          <w:ilvl w:val="0"/>
          <w:numId w:val="11"/>
        </w:numPr>
        <w:spacing w:after="120" w:line="288" w:lineRule="auto"/>
        <w:jc w:val="both"/>
        <w:rPr>
          <w:rFonts w:ascii="Calibri" w:eastAsiaTheme="minorEastAsia" w:hAnsi="Calibri" w:cs="Times New Roman"/>
        </w:rPr>
      </w:pPr>
      <w:r w:rsidRPr="00B173D3">
        <w:rPr>
          <w:rFonts w:ascii="Calibri" w:eastAsiaTheme="minorEastAsia" w:hAnsi="Calibri" w:cs="Times New Roman"/>
        </w:rPr>
        <w:t xml:space="preserve">Siła wyższa oznacza zdarzenie zewnętrzne, nagłe, nieprzewidywalne i niezależne od woli Stron, uniemożliwiające wykonanie umowy w całości lub w części, na stałe lub na pewien czas, któremu nie można zapobiec, ani przeciwdziałać przy zachowaniu należytej staranności Stron. Przejawami siły wyższej są w szczególności: </w:t>
      </w:r>
    </w:p>
    <w:p w:rsidR="006C2563" w:rsidRPr="00B173D3" w:rsidRDefault="006C2563" w:rsidP="006C2563">
      <w:pPr>
        <w:numPr>
          <w:ilvl w:val="0"/>
          <w:numId w:val="26"/>
        </w:numPr>
        <w:tabs>
          <w:tab w:val="left" w:pos="426"/>
        </w:tabs>
        <w:suppressAutoHyphens/>
        <w:spacing w:after="0" w:line="360" w:lineRule="auto"/>
        <w:ind w:left="714" w:hanging="357"/>
        <w:jc w:val="both"/>
        <w:rPr>
          <w:rFonts w:eastAsia="Times New Roman" w:cs="Times New Roman"/>
        </w:rPr>
      </w:pPr>
      <w:r w:rsidRPr="00B173D3">
        <w:rPr>
          <w:rFonts w:eastAsia="Times New Roman" w:cs="Times New Roman"/>
        </w:rPr>
        <w:t>klęski żywiołowe, w tym pożar, powódź, susza, trzęsienie ziemi, huragan, stan epidemii;</w:t>
      </w:r>
    </w:p>
    <w:p w:rsidR="006C2563" w:rsidRPr="00B173D3" w:rsidRDefault="006C2563" w:rsidP="006C2563">
      <w:pPr>
        <w:numPr>
          <w:ilvl w:val="0"/>
          <w:numId w:val="26"/>
        </w:numPr>
        <w:tabs>
          <w:tab w:val="left" w:pos="426"/>
        </w:tabs>
        <w:suppressAutoHyphens/>
        <w:spacing w:after="0" w:line="360" w:lineRule="auto"/>
        <w:ind w:left="714" w:hanging="357"/>
        <w:jc w:val="both"/>
        <w:rPr>
          <w:rFonts w:eastAsia="Times New Roman" w:cs="Times New Roman"/>
        </w:rPr>
      </w:pPr>
      <w:r w:rsidRPr="00B173D3">
        <w:rPr>
          <w:rFonts w:eastAsia="Times New Roman" w:cs="Times New Roman"/>
        </w:rPr>
        <w:t>działania wojenne, akty sabotażu, akty terrorystyczne;</w:t>
      </w:r>
    </w:p>
    <w:p w:rsidR="006C2563" w:rsidRPr="00B173D3" w:rsidRDefault="006C2563" w:rsidP="006C2563">
      <w:pPr>
        <w:numPr>
          <w:ilvl w:val="0"/>
          <w:numId w:val="26"/>
        </w:numPr>
        <w:tabs>
          <w:tab w:val="left" w:pos="426"/>
        </w:tabs>
        <w:suppressAutoHyphens/>
        <w:spacing w:after="0" w:line="360" w:lineRule="auto"/>
        <w:ind w:left="714" w:hanging="357"/>
        <w:jc w:val="both"/>
        <w:rPr>
          <w:rFonts w:eastAsia="Times New Roman" w:cs="Times New Roman"/>
        </w:rPr>
      </w:pPr>
      <w:r w:rsidRPr="00B173D3">
        <w:rPr>
          <w:rFonts w:eastAsia="Times New Roman" w:cs="Times New Roman"/>
        </w:rPr>
        <w:t>działania władz publicznych.</w:t>
      </w:r>
    </w:p>
    <w:p w:rsidR="006C2563" w:rsidRPr="00B173D3" w:rsidRDefault="006C2563" w:rsidP="006C2563">
      <w:pPr>
        <w:numPr>
          <w:ilvl w:val="0"/>
          <w:numId w:val="11"/>
        </w:numPr>
        <w:spacing w:after="120" w:line="288" w:lineRule="auto"/>
        <w:jc w:val="both"/>
        <w:rPr>
          <w:rFonts w:ascii="Calibri" w:eastAsiaTheme="minorEastAsia" w:hAnsi="Calibri" w:cs="Times New Roman"/>
        </w:rPr>
      </w:pPr>
      <w:r w:rsidRPr="00B173D3">
        <w:rPr>
          <w:rFonts w:ascii="Calibri" w:eastAsiaTheme="minorEastAsia" w:hAnsi="Calibri" w:cs="Times New Roman"/>
        </w:rPr>
        <w:t>Obowiązkiem każdej ze Stron jest pisemne, bezzwłoczne, najpóźniej w ciągu 24 (słownie: dwudziestu czterech) godzin, zawiadomienie drugiej Strony o przypadku siły wyższej. Brak takiego zawiadomienia oznaczać będzie, że siła wyższa nie istniała ze wszystkimi konsekwencjami dla Strony, która nie dokona zawiadomienia.</w:t>
      </w:r>
    </w:p>
    <w:p w:rsidR="006C2563" w:rsidRPr="00B173D3" w:rsidRDefault="006C2563" w:rsidP="006C2563">
      <w:pPr>
        <w:numPr>
          <w:ilvl w:val="0"/>
          <w:numId w:val="11"/>
        </w:numPr>
        <w:spacing w:after="120" w:line="288" w:lineRule="auto"/>
        <w:jc w:val="both"/>
        <w:rPr>
          <w:rFonts w:ascii="Calibri" w:eastAsiaTheme="minorEastAsia" w:hAnsi="Calibri" w:cs="Times New Roman"/>
        </w:rPr>
      </w:pPr>
      <w:r w:rsidRPr="00B173D3">
        <w:rPr>
          <w:rFonts w:ascii="Calibri" w:eastAsiaTheme="minorEastAsia" w:hAnsi="Calibri" w:cs="Times New Roman"/>
        </w:rPr>
        <w:t>Po stwierdzeniu zaistnienia przypadku siły wyższej Wykonawca i Zamawiający podejmą wspólnie wszystkie kroki w rozsądnych granicach w celu zapobieżenia lub zmniejszenia skutków oddziaływania siły wyższej na przedmiot umowy.</w:t>
      </w:r>
    </w:p>
    <w:p w:rsidR="006C2563" w:rsidRPr="00B173D3" w:rsidRDefault="006C2563" w:rsidP="006C2563">
      <w:pPr>
        <w:numPr>
          <w:ilvl w:val="0"/>
          <w:numId w:val="11"/>
        </w:numPr>
        <w:spacing w:after="120" w:line="288" w:lineRule="auto"/>
        <w:jc w:val="both"/>
        <w:rPr>
          <w:rFonts w:ascii="Calibri" w:eastAsiaTheme="minorEastAsia" w:hAnsi="Calibri" w:cs="Times New Roman"/>
        </w:rPr>
      </w:pPr>
      <w:r w:rsidRPr="00B173D3">
        <w:rPr>
          <w:rFonts w:ascii="Calibri" w:eastAsiaTheme="minorEastAsia" w:hAnsi="Calibri" w:cs="Times New Roman"/>
        </w:rPr>
        <w:lastRenderedPageBreak/>
        <w:t xml:space="preserve">Skutek siły wyższej będzie służył do zwolnienia znajdującej się pod jej działaniem Strony z zobowiązań dotkniętych działaniem danego przypadku siły wyższej na podstawie niniejszej umowy, aż do usunięcia oddziaływania siły wyższej. </w:t>
      </w:r>
    </w:p>
    <w:p w:rsidR="006C2563" w:rsidRPr="00B173D3" w:rsidRDefault="006C2563" w:rsidP="006C2563">
      <w:pPr>
        <w:numPr>
          <w:ilvl w:val="0"/>
          <w:numId w:val="11"/>
        </w:numPr>
        <w:spacing w:after="120" w:line="288" w:lineRule="auto"/>
        <w:jc w:val="both"/>
        <w:rPr>
          <w:rFonts w:ascii="Calibri" w:eastAsiaTheme="minorEastAsia" w:hAnsi="Calibri" w:cs="Times New Roman"/>
        </w:rPr>
      </w:pPr>
      <w:r w:rsidRPr="00B173D3">
        <w:rPr>
          <w:rFonts w:ascii="Calibri" w:eastAsiaTheme="minorEastAsia" w:hAnsi="Calibri" w:cs="Times New Roman"/>
        </w:rPr>
        <w:t>Jeżeli Strony w dobrej wierze nie uzgodnią zaistnienia zdarzenia siły wyższej, ciężar dowodu zaistnienia zdarzenia siły wyższej spoczywa na Stronie powołującej się na jej zaistnienie.</w:t>
      </w:r>
    </w:p>
    <w:p w:rsidR="006C2563" w:rsidRDefault="006C2563" w:rsidP="006C2563">
      <w:pPr>
        <w:numPr>
          <w:ilvl w:val="0"/>
          <w:numId w:val="11"/>
        </w:numPr>
        <w:spacing w:after="120" w:line="288" w:lineRule="auto"/>
        <w:jc w:val="both"/>
        <w:rPr>
          <w:rFonts w:ascii="Calibri" w:eastAsiaTheme="minorEastAsia" w:hAnsi="Calibri" w:cs="Times New Roman"/>
        </w:rPr>
      </w:pPr>
      <w:r w:rsidRPr="00B173D3">
        <w:rPr>
          <w:rFonts w:ascii="Calibri" w:eastAsiaTheme="minorEastAsia" w:hAnsi="Calibri" w:cs="Times New Roman"/>
        </w:rPr>
        <w:t>Zawieszenie wykonania obowiązków nie będzie wykraczać poza zakres oddziaływania siły wyższej, ani nie będzie trwało dłużej niż oddziaływanie siły wyższej lub do momentu uzgodnionego przez obie strony.</w:t>
      </w:r>
    </w:p>
    <w:p w:rsidR="006C2563" w:rsidRPr="00B173D3" w:rsidRDefault="006C2563" w:rsidP="006C2563">
      <w:pPr>
        <w:numPr>
          <w:ilvl w:val="0"/>
          <w:numId w:val="11"/>
        </w:numPr>
        <w:spacing w:after="120" w:line="288" w:lineRule="auto"/>
        <w:jc w:val="both"/>
        <w:rPr>
          <w:rFonts w:ascii="Calibri" w:eastAsiaTheme="minorEastAsia" w:hAnsi="Calibri" w:cs="Times New Roman"/>
        </w:rPr>
      </w:pPr>
      <w:r>
        <w:rPr>
          <w:rFonts w:ascii="Calibri" w:eastAsiaTheme="minorEastAsia" w:hAnsi="Calibri" w:cs="Times New Roman"/>
        </w:rPr>
        <w:t>Powyższe postanowienia będą miały analogiczne zastosowanie w stosunku do sytuacji wywołanych trwającą i znaną Stronom w chwili zawarcia umowy pandemią koronawirusa SARS-COV-2 (COVID-19)</w:t>
      </w:r>
    </w:p>
    <w:p w:rsidR="006C2563" w:rsidRPr="00AD2793" w:rsidRDefault="006C2563" w:rsidP="006C2563">
      <w:pPr>
        <w:spacing w:before="240" w:after="240" w:line="288" w:lineRule="auto"/>
        <w:jc w:val="center"/>
        <w:rPr>
          <w:rFonts w:ascii="Calibri" w:eastAsiaTheme="minorEastAsia" w:hAnsi="Calibri" w:cs="Times New Roman"/>
          <w:b/>
        </w:rPr>
      </w:pPr>
      <w:r w:rsidRPr="00AD2793">
        <w:rPr>
          <w:rFonts w:ascii="Calibri" w:eastAsiaTheme="minorEastAsia" w:hAnsi="Calibri" w:cs="Times New Roman"/>
          <w:b/>
        </w:rPr>
        <w:t>§ 1</w:t>
      </w:r>
      <w:r>
        <w:rPr>
          <w:rFonts w:ascii="Calibri" w:eastAsiaTheme="minorEastAsia" w:hAnsi="Calibri" w:cs="Times New Roman"/>
          <w:b/>
        </w:rPr>
        <w:t>1</w:t>
      </w:r>
      <w:r w:rsidRPr="00AD2793">
        <w:rPr>
          <w:rFonts w:ascii="Calibri" w:eastAsiaTheme="minorEastAsia" w:hAnsi="Calibri" w:cs="Times New Roman"/>
          <w:b/>
        </w:rPr>
        <w:t>. Zmiany umowy</w:t>
      </w:r>
    </w:p>
    <w:p w:rsidR="006C2563" w:rsidRPr="00AD2793" w:rsidRDefault="006C2563" w:rsidP="006C2563">
      <w:pPr>
        <w:numPr>
          <w:ilvl w:val="0"/>
          <w:numId w:val="27"/>
        </w:numPr>
        <w:spacing w:after="120" w:line="288" w:lineRule="auto"/>
        <w:jc w:val="both"/>
        <w:rPr>
          <w:rFonts w:ascii="Calibri" w:eastAsiaTheme="minorEastAsia" w:hAnsi="Calibri" w:cs="Times New Roman"/>
        </w:rPr>
      </w:pPr>
      <w:r w:rsidRPr="00AD2793">
        <w:rPr>
          <w:rFonts w:ascii="Calibri" w:eastAsiaTheme="minorEastAsia" w:hAnsi="Calibri" w:cs="Times New Roman"/>
        </w:rPr>
        <w:t>Zmiany postanowień niniejszej umowy wymagają zachowania formy pisemnej pod rygorem nieważności i muszą być zgodne z art. 144 ustawy z dnia 29 stycznia 2004 r. – Prawo zamówień publicznych</w:t>
      </w:r>
      <w:r>
        <w:rPr>
          <w:rFonts w:ascii="Calibri" w:eastAsiaTheme="minorEastAsia" w:hAnsi="Calibri" w:cs="Times New Roman"/>
        </w:rPr>
        <w:t>.</w:t>
      </w:r>
    </w:p>
    <w:p w:rsidR="006C2563" w:rsidRPr="00AD2793" w:rsidRDefault="006C2563" w:rsidP="006C2563">
      <w:pPr>
        <w:numPr>
          <w:ilvl w:val="0"/>
          <w:numId w:val="27"/>
        </w:numPr>
        <w:spacing w:after="120" w:line="288" w:lineRule="auto"/>
        <w:jc w:val="both"/>
        <w:rPr>
          <w:rFonts w:ascii="Calibri" w:eastAsiaTheme="minorEastAsia" w:hAnsi="Calibri" w:cs="Times New Roman"/>
        </w:rPr>
      </w:pPr>
      <w:r w:rsidRPr="00AD2793">
        <w:rPr>
          <w:rFonts w:ascii="Calibri" w:eastAsiaTheme="minorEastAsia" w:hAnsi="Calibri" w:cs="Times New Roman"/>
        </w:rPr>
        <w:t>Zmiana warunków wykonania umowy jest możliwa w następujących przypadkach:</w:t>
      </w:r>
    </w:p>
    <w:p w:rsidR="006C2563" w:rsidRPr="00AD2793" w:rsidRDefault="006C2563" w:rsidP="006C2563">
      <w:pPr>
        <w:numPr>
          <w:ilvl w:val="2"/>
          <w:numId w:val="13"/>
        </w:numPr>
        <w:spacing w:after="120" w:line="288" w:lineRule="auto"/>
        <w:jc w:val="both"/>
        <w:rPr>
          <w:rFonts w:ascii="Calibri" w:eastAsiaTheme="minorEastAsia" w:hAnsi="Calibri" w:cs="Times New Roman"/>
        </w:rPr>
      </w:pPr>
      <w:r w:rsidRPr="00AD2793">
        <w:rPr>
          <w:rFonts w:ascii="Calibri" w:eastAsiaTheme="minorEastAsia" w:hAnsi="Calibri" w:cs="Times New Roman"/>
        </w:rPr>
        <w:t>w przypadku, gdy wprowadzenie zmian jest uzasadnione w świetle rozwoju technologicznego, pod warunkiem, że proponowana zmiana jest korzystna dla Zamawiającego, w szczególności wiąże się z uzyskaniem produktów lepszej jakości;</w:t>
      </w:r>
    </w:p>
    <w:p w:rsidR="006C2563" w:rsidRPr="00AD2793" w:rsidRDefault="006C2563" w:rsidP="006C2563">
      <w:pPr>
        <w:numPr>
          <w:ilvl w:val="2"/>
          <w:numId w:val="13"/>
        </w:numPr>
        <w:spacing w:after="120" w:line="288" w:lineRule="auto"/>
        <w:jc w:val="both"/>
        <w:rPr>
          <w:rFonts w:ascii="Calibri" w:eastAsiaTheme="minorEastAsia" w:hAnsi="Calibri" w:cs="Times New Roman"/>
        </w:rPr>
      </w:pPr>
      <w:r w:rsidRPr="00AD2793">
        <w:rPr>
          <w:rFonts w:ascii="Calibri" w:eastAsiaTheme="minorEastAsia" w:hAnsi="Calibri" w:cs="Times New Roman"/>
        </w:rPr>
        <w:t>w przypadku, gdy wprowadzenie zmian jest uzasadnione planowanymi lub dokonanymi zmianami w infrastrukturze IT Zamawiającego, pod warunkiem, że są one konieczne ze względu na dostosowanie zakresu, sposobu lub harmonogramu realizacji umowy do nowych warunków;</w:t>
      </w:r>
    </w:p>
    <w:p w:rsidR="006C2563" w:rsidRPr="00AD2793" w:rsidRDefault="006C2563" w:rsidP="006C2563">
      <w:pPr>
        <w:numPr>
          <w:ilvl w:val="2"/>
          <w:numId w:val="13"/>
        </w:numPr>
        <w:spacing w:after="120" w:line="288" w:lineRule="auto"/>
        <w:jc w:val="both"/>
        <w:rPr>
          <w:rFonts w:ascii="Calibri" w:eastAsiaTheme="minorEastAsia" w:hAnsi="Calibri" w:cs="Times New Roman"/>
        </w:rPr>
      </w:pPr>
      <w:r w:rsidRPr="00AD2793">
        <w:rPr>
          <w:rFonts w:ascii="Calibri" w:eastAsiaTheme="minorEastAsia" w:hAnsi="Calibri" w:cs="Times New Roman"/>
        </w:rPr>
        <w:t>w przypadku, jeżeli z wyników przeprowadzonej kontroli jakości wynika konieczność wprowadzenia zmian, których celem będzie zmiana terminów lub sposobu realizacji umowy, pod warunkiem, że wprowadzone zmiany będą miały na celu realizację zaleceń wynikających z przeprowadzonej kontroli jakości;</w:t>
      </w:r>
    </w:p>
    <w:p w:rsidR="006C2563" w:rsidRPr="00AD2793" w:rsidRDefault="006C2563" w:rsidP="006C2563">
      <w:pPr>
        <w:numPr>
          <w:ilvl w:val="2"/>
          <w:numId w:val="13"/>
        </w:numPr>
        <w:spacing w:after="120" w:line="288" w:lineRule="auto"/>
        <w:jc w:val="both"/>
        <w:rPr>
          <w:rFonts w:ascii="Calibri" w:eastAsiaTheme="minorEastAsia" w:hAnsi="Calibri" w:cs="Times New Roman"/>
        </w:rPr>
      </w:pPr>
      <w:r w:rsidRPr="00AD2793">
        <w:rPr>
          <w:rFonts w:ascii="Calibri" w:eastAsiaTheme="minorEastAsia" w:hAnsi="Calibri" w:cs="Times New Roman"/>
        </w:rPr>
        <w:t>w przypadku 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rsidR="006C2563" w:rsidRPr="00AD2793" w:rsidRDefault="006C2563" w:rsidP="006C2563">
      <w:pPr>
        <w:numPr>
          <w:ilvl w:val="2"/>
          <w:numId w:val="13"/>
        </w:numPr>
        <w:spacing w:after="120" w:line="288" w:lineRule="auto"/>
        <w:jc w:val="both"/>
        <w:rPr>
          <w:rFonts w:ascii="Calibri" w:eastAsiaTheme="minorEastAsia" w:hAnsi="Calibri" w:cs="Times New Roman"/>
        </w:rPr>
      </w:pPr>
      <w:r w:rsidRPr="00AD2793">
        <w:rPr>
          <w:rFonts w:ascii="Calibri" w:eastAsiaTheme="minorEastAsia" w:hAnsi="Calibri" w:cs="Times New Roman"/>
        </w:rPr>
        <w:t>w przypadku potrzeby dostosowania terminów wykonania niniejszej umowy do uwarunkowań i otoczenia zewnętrznego, w szczególności konieczności skorelowania początkowego terminu świadczenia usług telekomunikacyjnych z końcem trwania dotychczas wiążącej Zamawiającego umowy, a w szczególności ażeby uniknąć nakładania się na siebie dwóch umów bądź uniknąć przerwy w zapewnieniu Zamawiającemu świadczenia usług telekomunikacyjnych</w:t>
      </w:r>
      <w:r>
        <w:rPr>
          <w:rFonts w:ascii="Calibri" w:eastAsiaTheme="minorEastAsia" w:hAnsi="Calibri" w:cs="Times New Roman"/>
        </w:rPr>
        <w:t xml:space="preserve">, jak również w przypadku wydłużenia trwania </w:t>
      </w:r>
      <w:r>
        <w:rPr>
          <w:rFonts w:ascii="Calibri" w:eastAsiaTheme="minorEastAsia" w:hAnsi="Calibri" w:cs="Times New Roman"/>
        </w:rPr>
        <w:lastRenderedPageBreak/>
        <w:t>procedury przetargowej, w wyniku której zawierana jest niniejsza umowa, a wskutek czego nie będzie możliwe dotrzymanie terminów pierwotnie przewidzianych</w:t>
      </w:r>
      <w:r w:rsidRPr="00AD2793">
        <w:rPr>
          <w:rFonts w:ascii="Calibri" w:eastAsiaTheme="minorEastAsia" w:hAnsi="Calibri" w:cs="Times New Roman"/>
        </w:rPr>
        <w:t>;</w:t>
      </w:r>
    </w:p>
    <w:p w:rsidR="006C2563" w:rsidRPr="00AD2793" w:rsidRDefault="006C2563" w:rsidP="006C2563">
      <w:pPr>
        <w:numPr>
          <w:ilvl w:val="2"/>
          <w:numId w:val="13"/>
        </w:numPr>
        <w:spacing w:after="120" w:line="288" w:lineRule="auto"/>
        <w:jc w:val="both"/>
        <w:rPr>
          <w:rFonts w:ascii="Calibri" w:eastAsiaTheme="minorEastAsia" w:hAnsi="Calibri" w:cs="Times New Roman"/>
        </w:rPr>
      </w:pPr>
      <w:r w:rsidRPr="00AD2793">
        <w:rPr>
          <w:rFonts w:ascii="Calibri" w:eastAsiaTheme="minorEastAsia" w:hAnsi="Calibri" w:cs="Times New Roman"/>
        </w:rPr>
        <w:t>w przypadku zmiany lokalizacji Zamawiającego na terenie kraju, w celu objęcia nowych lokalizacji dostępem do sieci telefonii komórkowej;</w:t>
      </w:r>
    </w:p>
    <w:p w:rsidR="006C2563" w:rsidRPr="00AD2793" w:rsidRDefault="006C2563" w:rsidP="006C2563">
      <w:pPr>
        <w:numPr>
          <w:ilvl w:val="2"/>
          <w:numId w:val="13"/>
        </w:numPr>
        <w:spacing w:after="120" w:line="288" w:lineRule="auto"/>
        <w:jc w:val="both"/>
        <w:rPr>
          <w:rFonts w:ascii="Calibri" w:eastAsiaTheme="minorEastAsia" w:hAnsi="Calibri" w:cs="Times New Roman"/>
        </w:rPr>
      </w:pPr>
      <w:r w:rsidRPr="00AD2793">
        <w:rPr>
          <w:rFonts w:ascii="Calibri" w:eastAsiaTheme="minorEastAsia" w:hAnsi="Calibri" w:cs="Times New Roman"/>
        </w:rPr>
        <w:t>wystąpienia siły wyższej, uniemożliwiającej wykonanie przedmiotu umowy zgodnie z terminem określonym w umowie - dopuszcza się zmianę terminu końcowego realizacji, nie dłużej jednak niż o czas trwania tych okoliczności,</w:t>
      </w:r>
    </w:p>
    <w:p w:rsidR="006C2563" w:rsidRPr="00AD2793" w:rsidRDefault="006C2563" w:rsidP="006C2563">
      <w:pPr>
        <w:numPr>
          <w:ilvl w:val="2"/>
          <w:numId w:val="13"/>
        </w:numPr>
        <w:spacing w:after="120" w:line="288" w:lineRule="auto"/>
        <w:jc w:val="both"/>
        <w:rPr>
          <w:rFonts w:ascii="Calibri" w:eastAsiaTheme="minorEastAsia" w:hAnsi="Calibri" w:cs="Times New Roman"/>
        </w:rPr>
      </w:pPr>
      <w:r w:rsidRPr="00AD2793">
        <w:rPr>
          <w:rFonts w:ascii="Calibri" w:eastAsiaTheme="minorEastAsia" w:hAnsi="Calibri" w:cs="Times New Roman"/>
        </w:rPr>
        <w:t>zmiany przepisów prawa powszechnie obowiązującego w zakresie w jakim mogą one wpłynąć na terminowość lub sposób realizacji umowy,</w:t>
      </w:r>
    </w:p>
    <w:p w:rsidR="006C2563" w:rsidRPr="00AD2793" w:rsidRDefault="006C2563" w:rsidP="006C2563">
      <w:pPr>
        <w:numPr>
          <w:ilvl w:val="2"/>
          <w:numId w:val="13"/>
        </w:numPr>
        <w:spacing w:after="120" w:line="288" w:lineRule="auto"/>
        <w:jc w:val="both"/>
        <w:rPr>
          <w:rFonts w:ascii="Calibri" w:eastAsiaTheme="minorEastAsia" w:hAnsi="Calibri" w:cs="Times New Roman"/>
        </w:rPr>
      </w:pPr>
      <w:r w:rsidRPr="00AD2793">
        <w:rPr>
          <w:rFonts w:ascii="Calibri" w:eastAsiaTheme="minorEastAsia" w:hAnsi="Calibri" w:cs="Times New Roman"/>
        </w:rPr>
        <w:t xml:space="preserve">zmiany w strukturze i organizacji Zamawiającego, które mają wpływ na zakres lub czas trwania umowy, </w:t>
      </w:r>
    </w:p>
    <w:p w:rsidR="006C2563" w:rsidRPr="00AD2793" w:rsidRDefault="006C2563" w:rsidP="006C2563">
      <w:pPr>
        <w:numPr>
          <w:ilvl w:val="2"/>
          <w:numId w:val="13"/>
        </w:numPr>
        <w:spacing w:after="120" w:line="288" w:lineRule="auto"/>
        <w:jc w:val="both"/>
        <w:rPr>
          <w:rFonts w:ascii="Calibri" w:eastAsiaTheme="minorEastAsia" w:hAnsi="Calibri" w:cs="Times New Roman"/>
        </w:rPr>
      </w:pPr>
      <w:r w:rsidRPr="00AD2793">
        <w:rPr>
          <w:rFonts w:ascii="Calibri" w:eastAsiaTheme="minorEastAsia" w:hAnsi="Calibri" w:cs="Times New Roman"/>
        </w:rPr>
        <w:t>Strony dopuszczają zmianę zmniejszającą zakres realizacji umowy wraz z odpowiednią zmianą wynagrodzenia, jeżeli realizacja umowy w pełnym zakresie stanie się niemożliwa ze względu na wycofanie przez producenta ze sprzedaży poszczególnych produktów lub usług z powodów niezależnych od Wykonawcy,</w:t>
      </w:r>
    </w:p>
    <w:p w:rsidR="006C2563" w:rsidRPr="00AD2793" w:rsidRDefault="006C2563" w:rsidP="006C2563">
      <w:pPr>
        <w:widowControl w:val="0"/>
        <w:numPr>
          <w:ilvl w:val="2"/>
          <w:numId w:val="13"/>
        </w:numPr>
        <w:suppressAutoHyphens/>
        <w:autoSpaceDE w:val="0"/>
        <w:autoSpaceDN w:val="0"/>
        <w:adjustRightInd w:val="0"/>
        <w:spacing w:after="120" w:line="240" w:lineRule="auto"/>
        <w:contextualSpacing/>
        <w:jc w:val="both"/>
        <w:rPr>
          <w:rFonts w:ascii="Calibri" w:eastAsiaTheme="minorEastAsia" w:hAnsi="Calibri"/>
        </w:rPr>
      </w:pPr>
      <w:r w:rsidRPr="00AD2793">
        <w:rPr>
          <w:rFonts w:ascii="Calibri" w:eastAsiaTheme="minorEastAsia" w:hAnsi="Calibri"/>
        </w:rPr>
        <w:t>Strony zobowiązują się dokonać zmiany wysokości wynagrodzenia należnego Wykonawcy w formie pisemnego aneksu, każdorazowo w przypadku wystąpienia jednej z następujących okoliczności:</w:t>
      </w:r>
    </w:p>
    <w:p w:rsidR="006C2563" w:rsidRPr="00AD2793" w:rsidRDefault="006C2563" w:rsidP="006C2563">
      <w:pPr>
        <w:spacing w:after="120" w:line="288" w:lineRule="auto"/>
        <w:ind w:left="1418" w:hanging="709"/>
        <w:jc w:val="both"/>
        <w:rPr>
          <w:rFonts w:ascii="Calibri" w:eastAsiaTheme="minorEastAsia" w:hAnsi="Calibri"/>
        </w:rPr>
      </w:pPr>
      <w:r w:rsidRPr="00AD2793">
        <w:rPr>
          <w:rFonts w:ascii="Calibri" w:eastAsiaTheme="minorEastAsia" w:hAnsi="Calibri"/>
        </w:rPr>
        <w:t>a)</w:t>
      </w:r>
      <w:r w:rsidRPr="00AD2793">
        <w:rPr>
          <w:rFonts w:ascii="Calibri" w:eastAsiaTheme="minorEastAsia" w:hAnsi="Calibri"/>
        </w:rPr>
        <w:tab/>
        <w:t>zmiany stawki podatku od towarów i usług,</w:t>
      </w:r>
    </w:p>
    <w:p w:rsidR="006C2563" w:rsidRPr="00AD2793" w:rsidRDefault="006C2563" w:rsidP="006C2563">
      <w:pPr>
        <w:spacing w:after="120" w:line="288" w:lineRule="auto"/>
        <w:ind w:left="1418" w:hanging="709"/>
        <w:jc w:val="both"/>
        <w:rPr>
          <w:rFonts w:ascii="Calibri" w:eastAsiaTheme="minorEastAsia" w:hAnsi="Calibri"/>
        </w:rPr>
      </w:pPr>
      <w:r w:rsidRPr="00AD2793">
        <w:rPr>
          <w:rFonts w:ascii="Calibri" w:eastAsiaTheme="minorEastAsia" w:hAnsi="Calibri"/>
        </w:rPr>
        <w:t>b)</w:t>
      </w:r>
      <w:r w:rsidRPr="00AD2793">
        <w:rPr>
          <w:rFonts w:ascii="Calibri" w:eastAsiaTheme="minorEastAsia" w:hAnsi="Calibri"/>
        </w:rPr>
        <w:tab/>
      </w:r>
      <w:r w:rsidRPr="00AD2793">
        <w:rPr>
          <w:rFonts w:ascii="Calibri" w:eastAsiaTheme="minorEastAsia" w:hAnsi="Calibri"/>
          <w:lang w:eastAsia="pl-PL"/>
        </w:rPr>
        <w:t xml:space="preserve">wysokości minimalnego wynagrodzenia za pracę albo wysokości minimalnej stawki godzinowej, ustalonych na podstawie przepisów </w:t>
      </w:r>
      <w:bookmarkStart w:id="5" w:name="#hiperlinkText.rpc?hiperlink=type=tresc:"/>
      <w:r w:rsidRPr="00AD2793">
        <w:rPr>
          <w:rFonts w:ascii="Calibri" w:eastAsiaTheme="minorEastAsia" w:hAnsi="Calibri"/>
          <w:lang w:eastAsia="pl-PL"/>
        </w:rPr>
        <w:t>ustawy</w:t>
      </w:r>
      <w:bookmarkEnd w:id="5"/>
      <w:r w:rsidRPr="00AD2793">
        <w:rPr>
          <w:rFonts w:ascii="Calibri" w:eastAsiaTheme="minorEastAsia" w:hAnsi="Calibri"/>
          <w:lang w:eastAsia="pl-PL"/>
        </w:rPr>
        <w:t xml:space="preserve"> z dnia 10 października 2002 r. o minimalnym wynagrodzeniu za pracę,</w:t>
      </w:r>
    </w:p>
    <w:p w:rsidR="006C2563" w:rsidRDefault="006C2563" w:rsidP="006C2563">
      <w:pPr>
        <w:spacing w:after="120" w:line="288" w:lineRule="auto"/>
        <w:ind w:left="1418" w:hanging="709"/>
        <w:jc w:val="both"/>
        <w:rPr>
          <w:rFonts w:ascii="Calibri" w:eastAsiaTheme="minorEastAsia" w:hAnsi="Calibri"/>
        </w:rPr>
      </w:pPr>
      <w:r w:rsidRPr="00AD2793">
        <w:rPr>
          <w:rFonts w:ascii="Calibri" w:eastAsiaTheme="minorEastAsia" w:hAnsi="Calibri"/>
        </w:rPr>
        <w:t>c)</w:t>
      </w:r>
      <w:r w:rsidRPr="00AD2793">
        <w:rPr>
          <w:rFonts w:ascii="Calibri" w:eastAsiaTheme="minorEastAsia" w:hAnsi="Calibri"/>
        </w:rPr>
        <w:tab/>
        <w:t>zmiany zasad podlegania ubezpieczeniom społecznym lub ubezpieczeniu zdrowotnemu lub wysokości stawki składki na ubezpieczenia społeczne lub zdrowotne</w:t>
      </w:r>
    </w:p>
    <w:p w:rsidR="006C2563" w:rsidRPr="00834E95" w:rsidRDefault="006C2563" w:rsidP="006C2563">
      <w:pPr>
        <w:spacing w:before="120" w:after="120" w:line="259" w:lineRule="auto"/>
        <w:ind w:left="1416" w:hanging="707"/>
        <w:contextualSpacing/>
        <w:jc w:val="both"/>
        <w:rPr>
          <w:rFonts w:ascii="Calibri" w:eastAsia="Calibri" w:hAnsi="Calibri" w:cs="Times New Roman"/>
        </w:rPr>
      </w:pPr>
      <w:r>
        <w:rPr>
          <w:rFonts w:ascii="Calibri" w:eastAsiaTheme="minorEastAsia" w:hAnsi="Calibri"/>
        </w:rPr>
        <w:t xml:space="preserve">d) </w:t>
      </w:r>
      <w:r>
        <w:rPr>
          <w:rFonts w:ascii="Calibri" w:eastAsiaTheme="minorEastAsia" w:hAnsi="Calibri"/>
        </w:rPr>
        <w:tab/>
      </w:r>
      <w:r w:rsidRPr="00834E95">
        <w:rPr>
          <w:rFonts w:ascii="Calibri" w:eastAsia="Calibri" w:hAnsi="Calibri" w:cs="Times New Roman"/>
        </w:rPr>
        <w:t>zasad gromadzenia i wysokości wpłat do pracowniczych planów kapitałowych, o których mowa w ustawie z dnia 4 października 2018 r. o pracowniczych planach kapitałowych</w:t>
      </w:r>
    </w:p>
    <w:p w:rsidR="006C2563" w:rsidRPr="00AD2793" w:rsidRDefault="006C2563" w:rsidP="006C2563">
      <w:pPr>
        <w:spacing w:after="120" w:line="288" w:lineRule="auto"/>
        <w:ind w:left="426"/>
        <w:jc w:val="both"/>
        <w:rPr>
          <w:rFonts w:ascii="Calibri" w:eastAsiaTheme="minorEastAsia" w:hAnsi="Calibri"/>
        </w:rPr>
      </w:pPr>
      <w:r w:rsidRPr="00AD2793">
        <w:rPr>
          <w:rFonts w:ascii="Calibri" w:eastAsiaTheme="minorEastAsia" w:hAnsi="Calibri"/>
        </w:rPr>
        <w:t>- na zasadach i w sposób określony poniżej, jeżeli zmiany te będą miały wpływ na koszty wykonania umowy przez Wykonawcę.</w:t>
      </w:r>
    </w:p>
    <w:p w:rsidR="006C2563" w:rsidRPr="00834E95" w:rsidRDefault="006C2563" w:rsidP="006C2563">
      <w:pPr>
        <w:numPr>
          <w:ilvl w:val="0"/>
          <w:numId w:val="30"/>
        </w:numPr>
        <w:spacing w:before="120" w:after="120" w:line="259" w:lineRule="auto"/>
        <w:ind w:left="426" w:hanging="426"/>
        <w:jc w:val="both"/>
        <w:rPr>
          <w:rFonts w:ascii="Calibri" w:eastAsia="Calibri" w:hAnsi="Calibri" w:cs="Times New Roman"/>
        </w:rPr>
      </w:pPr>
      <w:r w:rsidRPr="00834E95">
        <w:rPr>
          <w:rFonts w:ascii="Calibri" w:eastAsia="Calibri" w:hAnsi="Calibri" w:cs="Times New Roman"/>
        </w:rPr>
        <w:t xml:space="preserve">Zmiana wysokości wynagrodzenia należnego Wykonawcy w przypadku zaistnienia przesłanki, o której mowa w ust. </w:t>
      </w:r>
      <w:r>
        <w:rPr>
          <w:rFonts w:ascii="Calibri" w:eastAsia="Calibri" w:hAnsi="Calibri" w:cs="Times New Roman"/>
        </w:rPr>
        <w:t>1</w:t>
      </w:r>
      <w:r w:rsidRPr="00834E95">
        <w:rPr>
          <w:rFonts w:ascii="Calibri" w:eastAsia="Calibri" w:hAnsi="Calibri" w:cs="Times New Roman"/>
        </w:rPr>
        <w:t xml:space="preserve"> pkt 1</w:t>
      </w:r>
      <w:r>
        <w:rPr>
          <w:rFonts w:ascii="Calibri" w:eastAsia="Calibri" w:hAnsi="Calibri" w:cs="Times New Roman"/>
        </w:rPr>
        <w:t>1 lit a</w:t>
      </w:r>
      <w:r w:rsidRPr="00834E95">
        <w:rPr>
          <w:rFonts w:ascii="Calibri" w:eastAsia="Calibri" w:hAnsi="Calibri" w:cs="Times New Roman"/>
        </w:rPr>
        <w:t>),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rsidR="006C2563" w:rsidRPr="00834E95" w:rsidRDefault="006C2563" w:rsidP="006C2563">
      <w:pPr>
        <w:numPr>
          <w:ilvl w:val="0"/>
          <w:numId w:val="30"/>
        </w:numPr>
        <w:spacing w:before="120" w:after="120" w:line="259" w:lineRule="auto"/>
        <w:ind w:left="426" w:hanging="426"/>
        <w:jc w:val="both"/>
        <w:rPr>
          <w:rFonts w:ascii="Calibri" w:eastAsia="Calibri" w:hAnsi="Calibri" w:cs="Times New Roman"/>
        </w:rPr>
      </w:pPr>
      <w:r w:rsidRPr="00834E95">
        <w:rPr>
          <w:rFonts w:ascii="Calibri" w:eastAsia="Calibri" w:hAnsi="Calibri" w:cs="Times New Roman"/>
        </w:rPr>
        <w:t>W przypadk</w:t>
      </w:r>
      <w:r>
        <w:rPr>
          <w:rFonts w:ascii="Calibri" w:eastAsia="Calibri" w:hAnsi="Calibri" w:cs="Times New Roman"/>
        </w:rPr>
        <w:t>u zmiany, o której mowa w ust. 2</w:t>
      </w:r>
      <w:r w:rsidRPr="00834E95">
        <w:rPr>
          <w:rFonts w:ascii="Calibri" w:eastAsia="Calibri" w:hAnsi="Calibri" w:cs="Times New Roman"/>
        </w:rPr>
        <w:t xml:space="preserve"> pkt 1</w:t>
      </w:r>
      <w:r>
        <w:rPr>
          <w:rFonts w:ascii="Calibri" w:eastAsia="Calibri" w:hAnsi="Calibri" w:cs="Times New Roman"/>
        </w:rPr>
        <w:t>1 lit a</w:t>
      </w:r>
      <w:r w:rsidRPr="00834E95">
        <w:rPr>
          <w:rFonts w:ascii="Calibri" w:eastAsia="Calibri" w:hAnsi="Calibri" w:cs="Times New Roman"/>
        </w:rPr>
        <w:t>), wartość wynagrodzenia netto nie zmieni się, a wartość wynagrodzenia brutto zostanie wyliczona na podstawie nowych przepisów.</w:t>
      </w:r>
    </w:p>
    <w:p w:rsidR="006C2563" w:rsidRPr="00834E95" w:rsidRDefault="006C2563" w:rsidP="006C2563">
      <w:pPr>
        <w:numPr>
          <w:ilvl w:val="0"/>
          <w:numId w:val="30"/>
        </w:numPr>
        <w:spacing w:before="120" w:after="120" w:line="259" w:lineRule="auto"/>
        <w:ind w:left="426" w:hanging="426"/>
        <w:jc w:val="both"/>
        <w:rPr>
          <w:rFonts w:ascii="Calibri" w:eastAsia="Calibri" w:hAnsi="Calibri" w:cs="Times New Roman"/>
        </w:rPr>
      </w:pPr>
      <w:r w:rsidRPr="00834E95">
        <w:rPr>
          <w:rFonts w:ascii="Calibri" w:eastAsia="Calibri" w:hAnsi="Calibri" w:cs="Times New Roman"/>
        </w:rPr>
        <w:t xml:space="preserve">Zmiana wysokości wynagrodzenia w przypadku zaistnienia przesłanki, o której mowa w </w:t>
      </w:r>
      <w:r>
        <w:rPr>
          <w:rFonts w:ascii="Calibri" w:eastAsia="Calibri" w:hAnsi="Calibri" w:cs="Times New Roman"/>
        </w:rPr>
        <w:t>ust. 1</w:t>
      </w:r>
      <w:r w:rsidRPr="00834E95">
        <w:rPr>
          <w:rFonts w:ascii="Calibri" w:eastAsia="Calibri" w:hAnsi="Calibri" w:cs="Times New Roman"/>
        </w:rPr>
        <w:t xml:space="preserve"> pkt</w:t>
      </w:r>
      <w:r>
        <w:rPr>
          <w:rFonts w:ascii="Calibri" w:eastAsia="Calibri" w:hAnsi="Calibri" w:cs="Times New Roman"/>
        </w:rPr>
        <w:t xml:space="preserve"> 11 lit b) – d)</w:t>
      </w:r>
      <w:r w:rsidRPr="00834E95">
        <w:rPr>
          <w:rFonts w:ascii="Calibri" w:eastAsia="Calibri" w:hAnsi="Calibri" w:cs="Times New Roma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dokonujących zmian w zakresie zasad podlegania ubezpieczeniom </w:t>
      </w:r>
      <w:r w:rsidRPr="00834E95">
        <w:rPr>
          <w:rFonts w:ascii="Calibri" w:eastAsia="Calibri" w:hAnsi="Calibri" w:cs="Times New Roman"/>
        </w:rPr>
        <w:lastRenderedPageBreak/>
        <w:t>społecznym lub ubezpieczeniu zdrowotnemu, w zakresie wysokości stawki składki na ubezpieczenia społeczne lub zdrowotne lub w zakresie zasad odnoszących się do pracowniczych planów kapitałowych.</w:t>
      </w:r>
    </w:p>
    <w:p w:rsidR="006C2563" w:rsidRPr="00834E95" w:rsidRDefault="006C2563" w:rsidP="006C2563">
      <w:pPr>
        <w:numPr>
          <w:ilvl w:val="0"/>
          <w:numId w:val="30"/>
        </w:numPr>
        <w:spacing w:before="120" w:after="120" w:line="259" w:lineRule="auto"/>
        <w:ind w:left="426" w:hanging="426"/>
        <w:jc w:val="both"/>
        <w:rPr>
          <w:rFonts w:ascii="Calibri" w:eastAsia="Calibri" w:hAnsi="Calibri" w:cs="Times New Roman"/>
        </w:rPr>
      </w:pPr>
      <w:r w:rsidRPr="00834E95">
        <w:rPr>
          <w:rFonts w:ascii="Calibri" w:eastAsia="Calibri" w:hAnsi="Calibri" w:cs="Times New Roman"/>
        </w:rPr>
        <w:t>W przypadk</w:t>
      </w:r>
      <w:r>
        <w:rPr>
          <w:rFonts w:ascii="Calibri" w:eastAsia="Calibri" w:hAnsi="Calibri" w:cs="Times New Roman"/>
        </w:rPr>
        <w:t>u zmiany, o której mowa w ust. 2 pkt 11 lit b)</w:t>
      </w:r>
      <w:r w:rsidRPr="00834E95">
        <w:rPr>
          <w:rFonts w:ascii="Calibri" w:eastAsia="Calibri" w:hAnsi="Calibri" w:cs="Times New Roman"/>
        </w:rPr>
        <w:t xml:space="preserve">, wynagrodzenie Wykonawcy ulegnie zmianie o kwotę odpowiadającą wzrostowi kosztu Wykonawcy w związku ze zwiększeniem wysokości wynagrodzeń pracowników świadczących usługi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 </w:t>
      </w:r>
    </w:p>
    <w:p w:rsidR="006C2563" w:rsidRPr="00834E95" w:rsidRDefault="006C2563" w:rsidP="006C2563">
      <w:pPr>
        <w:numPr>
          <w:ilvl w:val="0"/>
          <w:numId w:val="30"/>
        </w:numPr>
        <w:spacing w:before="120" w:after="120" w:line="259" w:lineRule="auto"/>
        <w:ind w:left="426" w:hanging="426"/>
        <w:jc w:val="both"/>
        <w:rPr>
          <w:rFonts w:ascii="Calibri" w:eastAsia="Calibri" w:hAnsi="Calibri" w:cs="Times New Roman"/>
        </w:rPr>
      </w:pPr>
      <w:r w:rsidRPr="00834E95">
        <w:rPr>
          <w:rFonts w:ascii="Calibri" w:eastAsia="Calibri" w:hAnsi="Calibri" w:cs="Times New Roman"/>
        </w:rPr>
        <w:t>W przypadku zmian</w:t>
      </w:r>
      <w:r>
        <w:rPr>
          <w:rFonts w:ascii="Calibri" w:eastAsia="Calibri" w:hAnsi="Calibri" w:cs="Times New Roman"/>
        </w:rPr>
        <w:t>y, o której mowa w ust. 2 pkt 11 lit. c)</w:t>
      </w:r>
      <w:r w:rsidRPr="00834E95">
        <w:rPr>
          <w:rFonts w:ascii="Calibri" w:eastAsia="Calibri" w:hAnsi="Calibri" w:cs="Times New Roman"/>
        </w:rPr>
        <w:t>, wynagrodzenie Wykonawcy ulegnie zmianie o kwotę odpowiadającą zmianie kosztu Wykonawcy ponoszonego w związku z wypłatą wynagrodzenia zaangażowanym przez Wykonawcę osobom świadczącym usługi. Kwota odpowiadająca zmianie kosztu Wykonawcy będzie odnosić się wyłącznie do części wynagrodzenia osób, o których mowa w zdaniu poprzedzającym, odpowiadającej zakresowi, w jakim wykonują one prace bezpośrednio związane z realizacją przedmiotu umowy.</w:t>
      </w:r>
    </w:p>
    <w:p w:rsidR="006C2563" w:rsidRPr="00834E95" w:rsidRDefault="006C2563" w:rsidP="006C2563">
      <w:pPr>
        <w:numPr>
          <w:ilvl w:val="0"/>
          <w:numId w:val="30"/>
        </w:numPr>
        <w:spacing w:before="120" w:after="120" w:line="259" w:lineRule="auto"/>
        <w:ind w:left="426" w:hanging="426"/>
        <w:jc w:val="both"/>
        <w:rPr>
          <w:rFonts w:ascii="Calibri" w:eastAsia="Calibri" w:hAnsi="Calibri" w:cs="Times New Roman"/>
        </w:rPr>
      </w:pPr>
      <w:r w:rsidRPr="00834E95">
        <w:rPr>
          <w:rFonts w:ascii="Calibri" w:eastAsia="Calibri" w:hAnsi="Calibri" w:cs="Times New Roman"/>
        </w:rPr>
        <w:t>W przypadku zmian</w:t>
      </w:r>
      <w:r>
        <w:rPr>
          <w:rFonts w:ascii="Calibri" w:eastAsia="Calibri" w:hAnsi="Calibri" w:cs="Times New Roman"/>
        </w:rPr>
        <w:t>y, o której mowa w ust. 2 pkt 11 lit. d)</w:t>
      </w:r>
      <w:r w:rsidRPr="00834E95">
        <w:rPr>
          <w:rFonts w:ascii="Calibri" w:eastAsia="Calibri" w:hAnsi="Calibri" w:cs="Times New Roman"/>
        </w:rPr>
        <w:t>, wynagrodzenie Wykonawcy ulegnie zmianie o kwotę odpowiadającą zmianie kosztu Wykonawcy ponoszonego w związku ze zmianą zasad odnoszących się do pracowniczych planów kapitałowych w zakresie, w jakim zmiany te odnosić się będą do osób świadczących usługi na podstawie umowy. Kwota odpowiadająca zmianie kosztu Wykonawcy będzie odnosić się wyłącznie do części wynagrodzenia osób, o których mowa w zdaniu poprzedzającym, odpowiadającej zakresowi, w jakim wykonują one prace bezpośrednio związane z realizacją przedmiotu umowy.</w:t>
      </w:r>
    </w:p>
    <w:p w:rsidR="006C2563" w:rsidRPr="00F62D06" w:rsidRDefault="006C2563" w:rsidP="006C2563">
      <w:pPr>
        <w:numPr>
          <w:ilvl w:val="0"/>
          <w:numId w:val="30"/>
        </w:numPr>
        <w:spacing w:before="120" w:after="120" w:line="259" w:lineRule="auto"/>
        <w:ind w:left="426" w:hanging="426"/>
        <w:jc w:val="both"/>
        <w:rPr>
          <w:rFonts w:ascii="Calibri" w:eastAsia="Calibri" w:hAnsi="Calibri" w:cs="Times New Roman"/>
        </w:rPr>
      </w:pPr>
      <w:r w:rsidRPr="00834E95">
        <w:rPr>
          <w:rFonts w:ascii="Calibri" w:eastAsia="Calibri" w:hAnsi="Calibri" w:cs="Times New Roman"/>
        </w:rPr>
        <w:t xml:space="preserve">W celu zawarcia stosownego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w:t>
      </w:r>
      <w:r w:rsidRPr="00F62D06">
        <w:rPr>
          <w:rFonts w:ascii="Calibri" w:eastAsia="Calibri" w:hAnsi="Calibri" w:cs="Times New Roman"/>
        </w:rPr>
        <w:t xml:space="preserve">należnego Wykonawcy. </w:t>
      </w:r>
    </w:p>
    <w:p w:rsidR="006C2563" w:rsidRPr="00F62D06" w:rsidRDefault="006C2563" w:rsidP="006C2563">
      <w:pPr>
        <w:numPr>
          <w:ilvl w:val="0"/>
          <w:numId w:val="30"/>
        </w:numPr>
        <w:spacing w:before="120" w:after="120" w:line="259" w:lineRule="auto"/>
        <w:ind w:left="426" w:hanging="426"/>
        <w:jc w:val="both"/>
        <w:rPr>
          <w:rFonts w:ascii="Calibri" w:eastAsia="Calibri" w:hAnsi="Calibri" w:cs="Times New Roman"/>
        </w:rPr>
      </w:pPr>
      <w:r w:rsidRPr="00F62D06">
        <w:rPr>
          <w:rFonts w:ascii="Calibri" w:eastAsia="Calibri" w:hAnsi="Calibri" w:cs="Times New Roman"/>
        </w:rPr>
        <w:t>W przypadku zmian, o których mowa w ust. 2 pkt 11 lit. c) –d), jeżeli z wnioskiem występuje Wykonawca, jest on zobowiązany dołączyć do wniosku dokumenty, z których będzie wynikać, w jakim zakresie zmiany te mają wpływ na koszty wykonania Umowy, w szczególności:</w:t>
      </w:r>
    </w:p>
    <w:p w:rsidR="006C2563" w:rsidRPr="00834E95" w:rsidRDefault="006C2563" w:rsidP="006C2563">
      <w:pPr>
        <w:spacing w:before="120" w:after="120" w:line="259" w:lineRule="auto"/>
        <w:ind w:left="426"/>
        <w:jc w:val="both"/>
        <w:rPr>
          <w:rFonts w:ascii="Calibri" w:eastAsia="Calibri" w:hAnsi="Calibri" w:cs="Times New Roman"/>
        </w:rPr>
      </w:pPr>
      <w:r w:rsidRPr="00F62D06">
        <w:rPr>
          <w:rFonts w:ascii="Calibri" w:eastAsia="Calibri" w:hAnsi="Calibri" w:cs="Times New Roman"/>
        </w:rPr>
        <w:t>1)    pisemne zestawienie wynagrodzeń (zarówno przed jak i po zmianie) pracowników</w:t>
      </w:r>
      <w:r w:rsidRPr="00834E95">
        <w:rPr>
          <w:rFonts w:ascii="Calibri" w:eastAsia="Calibri" w:hAnsi="Calibri" w:cs="Times New Roman"/>
        </w:rPr>
        <w:t xml:space="preserve"> świadczących usługi, wraz z określeniem zakresu (części etatu), w jakim wykonują oni prace bezpośrednio związane z realizacją przedmiotu umowy oraz części wynagrodzenia odpowiadającej temu zakresowi - w przypadku zmiany, o której mowa w ust.</w:t>
      </w:r>
      <w:r>
        <w:rPr>
          <w:rFonts w:ascii="Calibri" w:eastAsia="Calibri" w:hAnsi="Calibri" w:cs="Times New Roman"/>
        </w:rPr>
        <w:t>2 pkt 11 lit. b)</w:t>
      </w:r>
      <w:r w:rsidRPr="00834E95">
        <w:rPr>
          <w:rFonts w:ascii="Calibri" w:eastAsia="Calibri" w:hAnsi="Calibri" w:cs="Times New Roman"/>
        </w:rPr>
        <w:t xml:space="preserve">, lub </w:t>
      </w:r>
    </w:p>
    <w:p w:rsidR="006C2563" w:rsidRPr="00834E95" w:rsidRDefault="006C2563" w:rsidP="006C2563">
      <w:pPr>
        <w:spacing w:before="120" w:after="120" w:line="259" w:lineRule="auto"/>
        <w:ind w:left="426"/>
        <w:jc w:val="both"/>
        <w:rPr>
          <w:rFonts w:ascii="Calibri" w:eastAsia="Calibri" w:hAnsi="Calibri" w:cs="Times New Roman"/>
        </w:rPr>
      </w:pPr>
      <w:r w:rsidRPr="00834E95">
        <w:rPr>
          <w:rFonts w:ascii="Calibri" w:eastAsia="Calibri" w:hAnsi="Calibri" w:cs="Times New Roman"/>
        </w:rPr>
        <w:t xml:space="preserve">2)     pisemne zestawienie wynagrodzeń (zarówno przed jak i po zmianie) zaangażowanych przez Wykonawcę osób świadczących usługi, wraz z kwotami składek uiszczanych do Zakładu Ubezpieczeń Społecznych/Kasy Rolniczego Ubezpieczenia Społecznego/ konto pracowniczego planu kapitałowego w części finansowanej przez Wykonawcę, z określeniem zakresu, w jakim wykonują oni prace bezpośrednio związane z realizacją przedmiotu umowy oraz części wynagrodzenia odpowiadającej temu zakresowi. </w:t>
      </w:r>
    </w:p>
    <w:p w:rsidR="006C2563" w:rsidRPr="00834E95" w:rsidRDefault="006C2563" w:rsidP="006C2563">
      <w:pPr>
        <w:numPr>
          <w:ilvl w:val="0"/>
          <w:numId w:val="30"/>
        </w:numPr>
        <w:spacing w:before="120" w:after="120" w:line="259" w:lineRule="auto"/>
        <w:ind w:left="426" w:hanging="426"/>
        <w:jc w:val="both"/>
        <w:rPr>
          <w:rFonts w:ascii="Calibri" w:eastAsia="Calibri" w:hAnsi="Calibri" w:cs="Times New Roman"/>
        </w:rPr>
      </w:pPr>
      <w:r w:rsidRPr="00834E95">
        <w:rPr>
          <w:rFonts w:ascii="Calibri" w:eastAsia="Calibri" w:hAnsi="Calibri" w:cs="Times New Roman"/>
        </w:rPr>
        <w:t xml:space="preserve">Jeżeli z wnioskiem występuje Zamawiający, jest on uprawniony do zobowiązania Wykonawcy do przedstawienia w wyznaczonym terminie, nie krótszym niż 14 (czternaście) dni roboczych, </w:t>
      </w:r>
      <w:r w:rsidRPr="00834E95">
        <w:rPr>
          <w:rFonts w:ascii="Calibri" w:eastAsia="Calibri" w:hAnsi="Calibri" w:cs="Times New Roman"/>
        </w:rPr>
        <w:lastRenderedPageBreak/>
        <w:t>dokumentów z których będzie wynikać, w jakim zakresie zmiana ta ma wpływ na koszty wykonania umowy, w tym pisemnych zestawień wynag</w:t>
      </w:r>
      <w:r>
        <w:rPr>
          <w:rFonts w:ascii="Calibri" w:eastAsia="Calibri" w:hAnsi="Calibri" w:cs="Times New Roman"/>
        </w:rPr>
        <w:t>rodzeń, o których mowa w ust. 10</w:t>
      </w:r>
      <w:r w:rsidRPr="00834E95">
        <w:rPr>
          <w:rFonts w:ascii="Calibri" w:eastAsia="Calibri" w:hAnsi="Calibri" w:cs="Times New Roman"/>
        </w:rPr>
        <w:t xml:space="preserve"> pkt 1) i 2).</w:t>
      </w:r>
    </w:p>
    <w:p w:rsidR="006C2563" w:rsidRPr="00834E95" w:rsidRDefault="006C2563" w:rsidP="006C2563">
      <w:pPr>
        <w:numPr>
          <w:ilvl w:val="0"/>
          <w:numId w:val="30"/>
        </w:numPr>
        <w:spacing w:before="120" w:after="120" w:line="259" w:lineRule="auto"/>
        <w:ind w:left="426" w:hanging="426"/>
        <w:jc w:val="both"/>
        <w:rPr>
          <w:rFonts w:ascii="Calibri" w:eastAsia="Calibri" w:hAnsi="Calibri" w:cs="Times New Roman"/>
        </w:rPr>
      </w:pPr>
      <w:r w:rsidRPr="00834E95">
        <w:rPr>
          <w:rFonts w:ascii="Calibri" w:eastAsia="Calibri" w:hAnsi="Calibri" w:cs="Times New Roman"/>
        </w:rPr>
        <w:t>W terminie 14 (czternastu) dni roboczych od dnia przekazania wniosku, o którym mowa w ust. 11, Strona, która otrzymała wniosek, przekaże drugiej Stronie informację o zakresie, w jakim zatwierdza wniosek oraz wskaże kwotę, o którą wynagrodzenie należne Wykonawcy powinno ulec zmianie, albo informację o niezatwierdzeniu wniosku wraz z uzasadnieniem.</w:t>
      </w:r>
    </w:p>
    <w:p w:rsidR="006C2563" w:rsidRPr="00834E95" w:rsidRDefault="006C2563" w:rsidP="006C2563">
      <w:pPr>
        <w:numPr>
          <w:ilvl w:val="0"/>
          <w:numId w:val="30"/>
        </w:numPr>
        <w:spacing w:before="120" w:after="120" w:line="259" w:lineRule="auto"/>
        <w:ind w:left="426" w:hanging="426"/>
        <w:jc w:val="both"/>
        <w:rPr>
          <w:rFonts w:ascii="Calibri" w:eastAsia="Calibri" w:hAnsi="Calibri" w:cs="Times New Roman"/>
        </w:rPr>
      </w:pPr>
      <w:r w:rsidRPr="00834E95">
        <w:rPr>
          <w:rFonts w:ascii="Calibri" w:eastAsia="Calibri" w:hAnsi="Calibri" w:cs="Times New Roman"/>
        </w:rPr>
        <w:t>W przypadku otrzymania przez Stronę informacji o niezatwierdzeniu wniosku lub częściowym zatwierdzeniu wniosku, Strona ta może ponownie wystąpić z wnioskiem,.</w:t>
      </w:r>
      <w:r>
        <w:rPr>
          <w:rFonts w:ascii="Calibri" w:eastAsia="Calibri" w:hAnsi="Calibri" w:cs="Times New Roman"/>
        </w:rPr>
        <w:t xml:space="preserve"> W takim przypadku </w:t>
      </w:r>
      <w:r w:rsidRPr="00834E95">
        <w:rPr>
          <w:rFonts w:ascii="Calibri" w:eastAsia="Calibri" w:hAnsi="Calibri" w:cs="Times New Roman"/>
        </w:rPr>
        <w:t>powyżej stosuje się odpowiednio.</w:t>
      </w:r>
    </w:p>
    <w:p w:rsidR="006C2563" w:rsidRPr="00834E95" w:rsidRDefault="006C2563" w:rsidP="006C2563">
      <w:pPr>
        <w:numPr>
          <w:ilvl w:val="0"/>
          <w:numId w:val="30"/>
        </w:numPr>
        <w:spacing w:before="120" w:after="120" w:line="259" w:lineRule="auto"/>
        <w:ind w:left="426" w:hanging="426"/>
        <w:jc w:val="both"/>
        <w:rPr>
          <w:rFonts w:ascii="Calibri" w:eastAsia="Calibri" w:hAnsi="Calibri" w:cs="Times New Roman"/>
        </w:rPr>
      </w:pPr>
      <w:r w:rsidRPr="00834E95">
        <w:rPr>
          <w:rFonts w:ascii="Calibri" w:eastAsia="Calibri" w:hAnsi="Calibri" w:cs="Times New Roman"/>
        </w:rPr>
        <w:t>Zawarcie aneksu nastąpi nie później niż w terminie 10 (dziesięciu) dni roboczych od dnia zatwierdzenia wniosku o dokonanie zmiany wysokości wynagrodzenia należnego Wykonawcy.</w:t>
      </w:r>
    </w:p>
    <w:p w:rsidR="006C2563" w:rsidRPr="00834E95" w:rsidRDefault="006C2563" w:rsidP="006C2563">
      <w:pPr>
        <w:numPr>
          <w:ilvl w:val="0"/>
          <w:numId w:val="30"/>
        </w:numPr>
        <w:spacing w:before="120" w:after="120" w:line="259" w:lineRule="auto"/>
        <w:ind w:left="426" w:hanging="426"/>
        <w:jc w:val="both"/>
        <w:rPr>
          <w:rFonts w:ascii="Calibri" w:eastAsia="Calibri" w:hAnsi="Calibri" w:cs="Times New Roman"/>
        </w:rPr>
      </w:pPr>
      <w:r w:rsidRPr="00834E95">
        <w:rPr>
          <w:rFonts w:ascii="Calibri" w:eastAsia="Calibri" w:hAnsi="Calibri" w:cs="Times New Roman"/>
        </w:rPr>
        <w:t>Zmiany umowy, o których mowa w ust. 4 powyżej, będą każdorazowo wchodziły w życie z dniem wejścia w życie przepisów, których skutkiem będzie dokonanie tych zmian, chyba że przepisy te stanowić będą inaczej.</w:t>
      </w:r>
    </w:p>
    <w:p w:rsidR="006C2563" w:rsidRPr="00834E95" w:rsidRDefault="006C2563" w:rsidP="006C2563">
      <w:pPr>
        <w:numPr>
          <w:ilvl w:val="0"/>
          <w:numId w:val="30"/>
        </w:numPr>
        <w:spacing w:before="120" w:after="120" w:line="259" w:lineRule="auto"/>
        <w:ind w:left="426" w:hanging="426"/>
        <w:jc w:val="both"/>
        <w:rPr>
          <w:rFonts w:ascii="Calibri" w:eastAsia="Calibri" w:hAnsi="Calibri" w:cs="Times New Roman"/>
        </w:rPr>
      </w:pPr>
      <w:r>
        <w:rPr>
          <w:rFonts w:ascii="Calibri" w:eastAsia="Calibri" w:hAnsi="Calibri" w:cs="Times New Roman"/>
        </w:rPr>
        <w:t xml:space="preserve">Powyższe </w:t>
      </w:r>
      <w:r w:rsidRPr="00834E95">
        <w:rPr>
          <w:rFonts w:ascii="Calibri" w:eastAsia="Calibri" w:hAnsi="Calibri" w:cs="Times New Roman"/>
        </w:rPr>
        <w:t>nie wyklucza dokonania zmian umowy w przypadkach określonych w obowiązujących przepisach.</w:t>
      </w:r>
    </w:p>
    <w:p w:rsidR="006C2563" w:rsidRPr="00AD2793" w:rsidRDefault="006C2563" w:rsidP="006C2563">
      <w:pPr>
        <w:spacing w:after="120"/>
        <w:jc w:val="center"/>
        <w:rPr>
          <w:rFonts w:ascii="Calibri" w:eastAsiaTheme="minorEastAsia" w:hAnsi="Calibri" w:cs="Times New Roman"/>
          <w:b/>
        </w:rPr>
      </w:pPr>
      <w:r w:rsidRPr="00AD2793">
        <w:rPr>
          <w:rFonts w:ascii="Calibri" w:eastAsiaTheme="minorEastAsia" w:hAnsi="Calibri" w:cs="Times New Roman"/>
          <w:b/>
        </w:rPr>
        <w:t>§ 1</w:t>
      </w:r>
      <w:r>
        <w:rPr>
          <w:rFonts w:ascii="Calibri" w:eastAsiaTheme="minorEastAsia" w:hAnsi="Calibri" w:cs="Times New Roman"/>
          <w:b/>
        </w:rPr>
        <w:t>2</w:t>
      </w:r>
      <w:r w:rsidRPr="00AD2793">
        <w:rPr>
          <w:rFonts w:ascii="Calibri" w:eastAsiaTheme="minorEastAsia" w:hAnsi="Calibri" w:cs="Times New Roman"/>
          <w:b/>
        </w:rPr>
        <w:t>. Nadzór nad realizacją umowy</w:t>
      </w:r>
    </w:p>
    <w:p w:rsidR="006C2563" w:rsidRPr="00AD2793" w:rsidRDefault="006C2563" w:rsidP="006C2563">
      <w:pPr>
        <w:numPr>
          <w:ilvl w:val="0"/>
          <w:numId w:val="14"/>
        </w:numPr>
        <w:spacing w:after="120" w:line="288" w:lineRule="auto"/>
        <w:jc w:val="both"/>
        <w:rPr>
          <w:rFonts w:ascii="Calibri" w:eastAsiaTheme="minorEastAsia" w:hAnsi="Calibri" w:cs="Times New Roman"/>
        </w:rPr>
      </w:pPr>
      <w:r w:rsidRPr="00AD2793">
        <w:rPr>
          <w:rFonts w:ascii="Calibri" w:eastAsiaTheme="minorEastAsia" w:hAnsi="Calibri" w:cs="Times New Roman"/>
        </w:rPr>
        <w:t>Nadzór nad prawidłową realizacją umowy będą sprawować:</w:t>
      </w:r>
    </w:p>
    <w:p w:rsidR="006C2563" w:rsidRPr="00AD2793" w:rsidRDefault="006C2563" w:rsidP="006C2563">
      <w:pPr>
        <w:widowControl w:val="0"/>
        <w:numPr>
          <w:ilvl w:val="0"/>
          <w:numId w:val="19"/>
        </w:numPr>
        <w:suppressAutoHyphens/>
        <w:spacing w:after="120" w:line="288" w:lineRule="auto"/>
        <w:ind w:left="709"/>
        <w:contextualSpacing/>
        <w:jc w:val="both"/>
        <w:rPr>
          <w:rFonts w:ascii="Calibri" w:eastAsiaTheme="minorEastAsia" w:hAnsi="Calibri" w:cs="Times New Roman"/>
        </w:rPr>
      </w:pPr>
      <w:r w:rsidRPr="00AD2793">
        <w:rPr>
          <w:rFonts w:ascii="Calibri" w:eastAsiaTheme="minorEastAsia" w:hAnsi="Calibri" w:cs="Times New Roman"/>
        </w:rPr>
        <w:t>Ze strony Zamawiającego:</w:t>
      </w:r>
    </w:p>
    <w:p w:rsidR="006C2563" w:rsidRPr="00AD2793" w:rsidRDefault="006C2563" w:rsidP="006C2563">
      <w:pPr>
        <w:widowControl w:val="0"/>
        <w:numPr>
          <w:ilvl w:val="0"/>
          <w:numId w:val="20"/>
        </w:numPr>
        <w:suppressAutoHyphens/>
        <w:spacing w:after="120" w:line="288" w:lineRule="auto"/>
        <w:ind w:left="1134"/>
        <w:contextualSpacing/>
        <w:jc w:val="both"/>
        <w:rPr>
          <w:rFonts w:ascii="Calibri" w:eastAsiaTheme="minorEastAsia" w:hAnsi="Calibri" w:cs="Times New Roman"/>
        </w:rPr>
      </w:pPr>
      <w:r w:rsidRPr="00AD2793">
        <w:rPr>
          <w:rFonts w:ascii="Calibri" w:eastAsiaTheme="minorEastAsia" w:hAnsi="Calibri" w:cs="Times New Roman"/>
        </w:rPr>
        <w:t xml:space="preserve">………….. </w:t>
      </w:r>
    </w:p>
    <w:p w:rsidR="006C2563" w:rsidRPr="00AD2793" w:rsidRDefault="006C2563" w:rsidP="006C2563">
      <w:pPr>
        <w:widowControl w:val="0"/>
        <w:tabs>
          <w:tab w:val="left" w:pos="426"/>
          <w:tab w:val="left" w:pos="1134"/>
        </w:tabs>
        <w:suppressAutoHyphens/>
        <w:spacing w:after="120"/>
        <w:ind w:left="454" w:hanging="227"/>
        <w:contextualSpacing/>
        <w:jc w:val="both"/>
        <w:rPr>
          <w:rFonts w:ascii="Calibri" w:eastAsiaTheme="minorEastAsia" w:hAnsi="Calibri" w:cs="Times New Roman"/>
          <w:lang w:val="en-US"/>
        </w:rPr>
      </w:pPr>
      <w:r w:rsidRPr="00AD2793">
        <w:rPr>
          <w:rFonts w:ascii="Calibri" w:eastAsiaTheme="minorEastAsia" w:hAnsi="Calibri" w:cs="Times New Roman"/>
          <w:lang w:val="en-US"/>
        </w:rPr>
        <w:tab/>
      </w:r>
      <w:r w:rsidRPr="00AD2793">
        <w:rPr>
          <w:rFonts w:ascii="Calibri" w:eastAsiaTheme="minorEastAsia" w:hAnsi="Calibri" w:cs="Times New Roman"/>
          <w:lang w:val="en-US"/>
        </w:rPr>
        <w:tab/>
      </w:r>
      <w:r w:rsidRPr="00AD2793">
        <w:rPr>
          <w:rFonts w:ascii="Calibri" w:eastAsiaTheme="minorEastAsia" w:hAnsi="Calibri" w:cs="Times New Roman"/>
          <w:lang w:val="en-US"/>
        </w:rPr>
        <w:tab/>
        <w:t>e-mail: …………………….. tel.: +48…………………. fax: +48 ………………………….</w:t>
      </w:r>
    </w:p>
    <w:p w:rsidR="006C2563" w:rsidRPr="00AD2793" w:rsidRDefault="006C2563" w:rsidP="006C2563">
      <w:pPr>
        <w:widowControl w:val="0"/>
        <w:numPr>
          <w:ilvl w:val="0"/>
          <w:numId w:val="20"/>
        </w:numPr>
        <w:suppressAutoHyphens/>
        <w:spacing w:after="120" w:line="288" w:lineRule="auto"/>
        <w:ind w:left="1134"/>
        <w:contextualSpacing/>
        <w:jc w:val="both"/>
        <w:rPr>
          <w:rFonts w:ascii="Calibri" w:eastAsiaTheme="minorEastAsia" w:hAnsi="Calibri" w:cs="Times New Roman"/>
        </w:rPr>
      </w:pPr>
      <w:r w:rsidRPr="00AD2793">
        <w:rPr>
          <w:rFonts w:ascii="Calibri" w:eastAsiaTheme="minorEastAsia" w:hAnsi="Calibri" w:cs="Times New Roman"/>
        </w:rPr>
        <w:t xml:space="preserve">……………. </w:t>
      </w:r>
    </w:p>
    <w:p w:rsidR="006C2563" w:rsidRPr="00AD2793" w:rsidRDefault="006C2563" w:rsidP="006C2563">
      <w:pPr>
        <w:widowControl w:val="0"/>
        <w:tabs>
          <w:tab w:val="left" w:pos="426"/>
          <w:tab w:val="left" w:pos="1134"/>
        </w:tabs>
        <w:suppressAutoHyphens/>
        <w:spacing w:after="120"/>
        <w:ind w:left="360"/>
        <w:contextualSpacing/>
        <w:jc w:val="both"/>
        <w:rPr>
          <w:rFonts w:ascii="Calibri" w:eastAsiaTheme="minorEastAsia" w:hAnsi="Calibri" w:cs="Times New Roman"/>
          <w:lang w:val="en-US"/>
        </w:rPr>
      </w:pPr>
      <w:r w:rsidRPr="00AD2793">
        <w:rPr>
          <w:rFonts w:ascii="Calibri" w:eastAsiaTheme="minorEastAsia" w:hAnsi="Calibri" w:cs="Times New Roman"/>
          <w:lang w:val="en-US"/>
        </w:rPr>
        <w:tab/>
      </w:r>
      <w:r w:rsidRPr="00AD2793">
        <w:rPr>
          <w:rFonts w:ascii="Calibri" w:eastAsiaTheme="minorEastAsia" w:hAnsi="Calibri" w:cs="Times New Roman"/>
          <w:lang w:val="en-US"/>
        </w:rPr>
        <w:tab/>
        <w:t>e-mail: …………………….. tel.: +48…………………. fax: +48 ………………………….</w:t>
      </w:r>
    </w:p>
    <w:p w:rsidR="006C2563" w:rsidRPr="00AD2793" w:rsidRDefault="006C2563" w:rsidP="006C2563">
      <w:pPr>
        <w:widowControl w:val="0"/>
        <w:numPr>
          <w:ilvl w:val="0"/>
          <w:numId w:val="19"/>
        </w:numPr>
        <w:suppressAutoHyphens/>
        <w:spacing w:after="120" w:line="288" w:lineRule="auto"/>
        <w:ind w:left="709"/>
        <w:contextualSpacing/>
        <w:jc w:val="both"/>
        <w:rPr>
          <w:rFonts w:ascii="Calibri" w:eastAsiaTheme="minorEastAsia" w:hAnsi="Calibri" w:cs="Times New Roman"/>
        </w:rPr>
      </w:pPr>
      <w:r w:rsidRPr="00AD2793">
        <w:rPr>
          <w:rFonts w:ascii="Calibri" w:eastAsiaTheme="minorEastAsia" w:hAnsi="Calibri" w:cs="Times New Roman"/>
        </w:rPr>
        <w:t>Ze strony Wykonawcy:</w:t>
      </w:r>
    </w:p>
    <w:p w:rsidR="006C2563" w:rsidRPr="00AD2793" w:rsidRDefault="006C2563" w:rsidP="006C2563">
      <w:pPr>
        <w:widowControl w:val="0"/>
        <w:numPr>
          <w:ilvl w:val="0"/>
          <w:numId w:val="21"/>
        </w:numPr>
        <w:suppressAutoHyphens/>
        <w:spacing w:after="120" w:line="288" w:lineRule="auto"/>
        <w:contextualSpacing/>
        <w:jc w:val="both"/>
        <w:rPr>
          <w:rFonts w:ascii="Calibri" w:eastAsiaTheme="minorEastAsia" w:hAnsi="Calibri" w:cs="Times New Roman"/>
        </w:rPr>
      </w:pPr>
      <w:r w:rsidRPr="00AD2793">
        <w:rPr>
          <w:rFonts w:ascii="Calibri" w:eastAsiaTheme="minorEastAsia" w:hAnsi="Calibri" w:cs="Times New Roman"/>
        </w:rPr>
        <w:t xml:space="preserve">………….. </w:t>
      </w:r>
    </w:p>
    <w:p w:rsidR="006C2563" w:rsidRPr="00AD2793" w:rsidRDefault="006C2563" w:rsidP="006C2563">
      <w:pPr>
        <w:widowControl w:val="0"/>
        <w:tabs>
          <w:tab w:val="left" w:pos="426"/>
          <w:tab w:val="left" w:pos="1134"/>
        </w:tabs>
        <w:suppressAutoHyphens/>
        <w:spacing w:after="120"/>
        <w:ind w:left="360"/>
        <w:contextualSpacing/>
        <w:jc w:val="both"/>
        <w:rPr>
          <w:rFonts w:ascii="Calibri" w:eastAsiaTheme="minorEastAsia" w:hAnsi="Calibri" w:cs="Times New Roman"/>
        </w:rPr>
      </w:pPr>
      <w:r w:rsidRPr="00AD2793">
        <w:rPr>
          <w:rFonts w:ascii="Calibri" w:eastAsiaTheme="minorEastAsia" w:hAnsi="Calibri" w:cs="Times New Roman"/>
        </w:rPr>
        <w:tab/>
      </w:r>
      <w:r w:rsidRPr="00AD2793">
        <w:rPr>
          <w:rFonts w:ascii="Calibri" w:eastAsiaTheme="minorEastAsia" w:hAnsi="Calibri" w:cs="Times New Roman"/>
        </w:rPr>
        <w:tab/>
        <w:t>e-mail: …………………….. tel.: +48…………………. fax: +48 ………………………….</w:t>
      </w:r>
    </w:p>
    <w:p w:rsidR="006C2563" w:rsidRPr="00AD2793" w:rsidRDefault="006C2563" w:rsidP="006C2563">
      <w:pPr>
        <w:numPr>
          <w:ilvl w:val="0"/>
          <w:numId w:val="14"/>
        </w:numPr>
        <w:spacing w:after="120" w:line="288" w:lineRule="auto"/>
        <w:jc w:val="both"/>
        <w:rPr>
          <w:rFonts w:ascii="Calibri" w:eastAsiaTheme="minorEastAsia" w:hAnsi="Calibri" w:cs="Times New Roman"/>
        </w:rPr>
      </w:pPr>
      <w:r w:rsidRPr="00AD2793">
        <w:rPr>
          <w:rFonts w:ascii="Calibri" w:eastAsiaTheme="minorEastAsia" w:hAnsi="Calibri" w:cs="Times New Roman"/>
        </w:rPr>
        <w:t>Osobami wyznaczonymi do bieżącej współpracy są:</w:t>
      </w:r>
    </w:p>
    <w:p w:rsidR="006C2563" w:rsidRPr="00AD2793" w:rsidRDefault="006C2563" w:rsidP="006C2563">
      <w:pPr>
        <w:widowControl w:val="0"/>
        <w:numPr>
          <w:ilvl w:val="0"/>
          <w:numId w:val="22"/>
        </w:numPr>
        <w:suppressAutoHyphens/>
        <w:spacing w:after="120" w:line="288" w:lineRule="auto"/>
        <w:contextualSpacing/>
        <w:jc w:val="both"/>
        <w:rPr>
          <w:rFonts w:ascii="Calibri" w:eastAsiaTheme="minorEastAsia" w:hAnsi="Calibri" w:cs="Times New Roman"/>
        </w:rPr>
      </w:pPr>
      <w:r w:rsidRPr="00AD2793">
        <w:rPr>
          <w:rFonts w:ascii="Calibri" w:eastAsiaTheme="minorEastAsia" w:hAnsi="Calibri" w:cs="Times New Roman"/>
        </w:rPr>
        <w:t>Ze strony Zamawiającego:</w:t>
      </w:r>
    </w:p>
    <w:p w:rsidR="006C2563" w:rsidRPr="00AD2793" w:rsidRDefault="006C2563" w:rsidP="006C2563">
      <w:pPr>
        <w:widowControl w:val="0"/>
        <w:numPr>
          <w:ilvl w:val="0"/>
          <w:numId w:val="23"/>
        </w:numPr>
        <w:suppressAutoHyphens/>
        <w:spacing w:after="120" w:line="288" w:lineRule="auto"/>
        <w:ind w:left="1134"/>
        <w:contextualSpacing/>
        <w:jc w:val="both"/>
        <w:rPr>
          <w:rFonts w:ascii="Calibri" w:eastAsiaTheme="minorEastAsia" w:hAnsi="Calibri" w:cs="Times New Roman"/>
        </w:rPr>
      </w:pPr>
      <w:r w:rsidRPr="00AD2793">
        <w:rPr>
          <w:rFonts w:ascii="Calibri" w:eastAsiaTheme="minorEastAsia" w:hAnsi="Calibri" w:cs="Times New Roman"/>
        </w:rPr>
        <w:t xml:space="preserve">………….. </w:t>
      </w:r>
    </w:p>
    <w:p w:rsidR="006C2563" w:rsidRPr="00AD2793" w:rsidRDefault="006C2563" w:rsidP="006C2563">
      <w:pPr>
        <w:widowControl w:val="0"/>
        <w:tabs>
          <w:tab w:val="left" w:pos="426"/>
          <w:tab w:val="left" w:pos="1134"/>
        </w:tabs>
        <w:suppressAutoHyphens/>
        <w:spacing w:after="120"/>
        <w:ind w:left="454" w:hanging="227"/>
        <w:contextualSpacing/>
        <w:jc w:val="both"/>
        <w:rPr>
          <w:rFonts w:ascii="Calibri" w:eastAsiaTheme="minorEastAsia" w:hAnsi="Calibri" w:cs="Times New Roman"/>
          <w:lang w:val="en-US"/>
        </w:rPr>
      </w:pPr>
      <w:r w:rsidRPr="00AD2793">
        <w:rPr>
          <w:rFonts w:ascii="Calibri" w:eastAsiaTheme="minorEastAsia" w:hAnsi="Calibri" w:cs="Times New Roman"/>
          <w:lang w:val="en-US"/>
        </w:rPr>
        <w:tab/>
      </w:r>
      <w:r w:rsidRPr="00AD2793">
        <w:rPr>
          <w:rFonts w:ascii="Calibri" w:eastAsiaTheme="minorEastAsia" w:hAnsi="Calibri" w:cs="Times New Roman"/>
          <w:lang w:val="en-US"/>
        </w:rPr>
        <w:tab/>
      </w:r>
      <w:r w:rsidRPr="00AD2793">
        <w:rPr>
          <w:rFonts w:ascii="Calibri" w:eastAsiaTheme="minorEastAsia" w:hAnsi="Calibri" w:cs="Times New Roman"/>
          <w:lang w:val="en-US"/>
        </w:rPr>
        <w:tab/>
        <w:t>e-mail: …………………….. tel.: +48…………………. fax: +48 ………………………….</w:t>
      </w:r>
    </w:p>
    <w:p w:rsidR="006C2563" w:rsidRPr="00AD2793" w:rsidRDefault="006C2563" w:rsidP="006C2563">
      <w:pPr>
        <w:widowControl w:val="0"/>
        <w:numPr>
          <w:ilvl w:val="0"/>
          <w:numId w:val="23"/>
        </w:numPr>
        <w:suppressAutoHyphens/>
        <w:spacing w:after="120" w:line="288" w:lineRule="auto"/>
        <w:ind w:left="1134"/>
        <w:contextualSpacing/>
        <w:jc w:val="both"/>
        <w:rPr>
          <w:rFonts w:ascii="Calibri" w:eastAsiaTheme="minorEastAsia" w:hAnsi="Calibri" w:cs="Times New Roman"/>
        </w:rPr>
      </w:pPr>
      <w:r w:rsidRPr="00AD2793">
        <w:rPr>
          <w:rFonts w:ascii="Calibri" w:eastAsiaTheme="minorEastAsia" w:hAnsi="Calibri" w:cs="Times New Roman"/>
        </w:rPr>
        <w:t xml:space="preserve">……………. </w:t>
      </w:r>
    </w:p>
    <w:p w:rsidR="006C2563" w:rsidRPr="00AD2793" w:rsidRDefault="006C2563" w:rsidP="006C2563">
      <w:pPr>
        <w:widowControl w:val="0"/>
        <w:tabs>
          <w:tab w:val="left" w:pos="426"/>
          <w:tab w:val="left" w:pos="1134"/>
        </w:tabs>
        <w:suppressAutoHyphens/>
        <w:spacing w:after="120"/>
        <w:ind w:left="360"/>
        <w:contextualSpacing/>
        <w:jc w:val="both"/>
        <w:rPr>
          <w:rFonts w:ascii="Calibri" w:eastAsiaTheme="minorEastAsia" w:hAnsi="Calibri" w:cs="Times New Roman"/>
          <w:lang w:val="en-US"/>
        </w:rPr>
      </w:pPr>
      <w:r w:rsidRPr="00AD2793">
        <w:rPr>
          <w:rFonts w:ascii="Calibri" w:eastAsiaTheme="minorEastAsia" w:hAnsi="Calibri" w:cs="Times New Roman"/>
          <w:lang w:val="en-US"/>
        </w:rPr>
        <w:tab/>
      </w:r>
      <w:r w:rsidRPr="00AD2793">
        <w:rPr>
          <w:rFonts w:ascii="Calibri" w:eastAsiaTheme="minorEastAsia" w:hAnsi="Calibri" w:cs="Times New Roman"/>
          <w:lang w:val="en-US"/>
        </w:rPr>
        <w:tab/>
        <w:t>e-mail: …………………….. tel.: +48…………………. fax: +48 ………………………….</w:t>
      </w:r>
    </w:p>
    <w:p w:rsidR="006C2563" w:rsidRPr="00AD2793" w:rsidRDefault="006C2563" w:rsidP="006C2563">
      <w:pPr>
        <w:widowControl w:val="0"/>
        <w:numPr>
          <w:ilvl w:val="0"/>
          <w:numId w:val="22"/>
        </w:numPr>
        <w:suppressAutoHyphens/>
        <w:spacing w:after="120" w:line="288" w:lineRule="auto"/>
        <w:contextualSpacing/>
        <w:jc w:val="both"/>
        <w:rPr>
          <w:rFonts w:ascii="Calibri" w:eastAsiaTheme="minorEastAsia" w:hAnsi="Calibri" w:cs="Times New Roman"/>
        </w:rPr>
      </w:pPr>
      <w:r w:rsidRPr="00AD2793">
        <w:rPr>
          <w:rFonts w:ascii="Calibri" w:eastAsiaTheme="minorEastAsia" w:hAnsi="Calibri" w:cs="Times New Roman"/>
        </w:rPr>
        <w:t>Ze strony Wykonawcy:</w:t>
      </w:r>
    </w:p>
    <w:p w:rsidR="006C2563" w:rsidRPr="00AD2793" w:rsidRDefault="006C2563" w:rsidP="006C2563">
      <w:pPr>
        <w:widowControl w:val="0"/>
        <w:numPr>
          <w:ilvl w:val="0"/>
          <w:numId w:val="24"/>
        </w:numPr>
        <w:suppressAutoHyphens/>
        <w:spacing w:after="120" w:line="288" w:lineRule="auto"/>
        <w:contextualSpacing/>
        <w:jc w:val="both"/>
        <w:rPr>
          <w:rFonts w:ascii="Calibri" w:eastAsiaTheme="minorEastAsia" w:hAnsi="Calibri" w:cs="Times New Roman"/>
        </w:rPr>
      </w:pPr>
      <w:r w:rsidRPr="00AD2793">
        <w:rPr>
          <w:rFonts w:ascii="Calibri" w:eastAsiaTheme="minorEastAsia" w:hAnsi="Calibri" w:cs="Times New Roman"/>
        </w:rPr>
        <w:t xml:space="preserve">………….. </w:t>
      </w:r>
    </w:p>
    <w:p w:rsidR="006C2563" w:rsidRPr="00AD2793" w:rsidRDefault="006C2563" w:rsidP="006C2563">
      <w:pPr>
        <w:widowControl w:val="0"/>
        <w:tabs>
          <w:tab w:val="left" w:pos="426"/>
          <w:tab w:val="left" w:pos="1134"/>
        </w:tabs>
        <w:suppressAutoHyphens/>
        <w:spacing w:after="120"/>
        <w:ind w:left="360"/>
        <w:contextualSpacing/>
        <w:jc w:val="both"/>
        <w:rPr>
          <w:rFonts w:ascii="Calibri" w:eastAsiaTheme="minorEastAsia" w:hAnsi="Calibri" w:cs="Times New Roman"/>
        </w:rPr>
      </w:pPr>
      <w:r w:rsidRPr="00AD2793">
        <w:rPr>
          <w:rFonts w:ascii="Calibri" w:eastAsiaTheme="minorEastAsia" w:hAnsi="Calibri" w:cs="Times New Roman"/>
        </w:rPr>
        <w:tab/>
      </w:r>
      <w:r w:rsidRPr="00AD2793">
        <w:rPr>
          <w:rFonts w:ascii="Calibri" w:eastAsiaTheme="minorEastAsia" w:hAnsi="Calibri" w:cs="Times New Roman"/>
        </w:rPr>
        <w:tab/>
        <w:t>e-mail: …………………….. tel.: +48…………………. fax: +48 ………………………….</w:t>
      </w:r>
    </w:p>
    <w:p w:rsidR="006C2563" w:rsidRPr="00AD2793" w:rsidRDefault="006C2563" w:rsidP="006C2563">
      <w:pPr>
        <w:numPr>
          <w:ilvl w:val="0"/>
          <w:numId w:val="14"/>
        </w:numPr>
        <w:spacing w:after="120" w:line="288" w:lineRule="auto"/>
        <w:jc w:val="both"/>
        <w:rPr>
          <w:rFonts w:ascii="Calibri" w:eastAsiaTheme="minorEastAsia" w:hAnsi="Calibri" w:cs="Times New Roman"/>
        </w:rPr>
      </w:pPr>
      <w:r w:rsidRPr="00AD2793">
        <w:rPr>
          <w:rFonts w:ascii="Calibri" w:eastAsiaTheme="minorEastAsia" w:hAnsi="Calibri" w:cs="Times New Roman"/>
        </w:rPr>
        <w:t>Zamawiający zastrzega sobie możliwość wyznaczenia w piśmie skierowanym do Wykonawcy dodatkowych osób do bieżącej współpracy oraz do nadzoru nad prawidłową realizacją umowy.</w:t>
      </w:r>
    </w:p>
    <w:p w:rsidR="006C2563" w:rsidRPr="00AD2793" w:rsidRDefault="006C2563" w:rsidP="006C2563">
      <w:pPr>
        <w:numPr>
          <w:ilvl w:val="0"/>
          <w:numId w:val="14"/>
        </w:numPr>
        <w:spacing w:after="120" w:line="288" w:lineRule="auto"/>
        <w:jc w:val="both"/>
        <w:rPr>
          <w:rFonts w:ascii="Calibri" w:eastAsiaTheme="minorEastAsia" w:hAnsi="Calibri" w:cs="Times New Roman"/>
        </w:rPr>
      </w:pPr>
      <w:r w:rsidRPr="00AD2793">
        <w:rPr>
          <w:rFonts w:ascii="Calibri" w:eastAsiaTheme="minorEastAsia" w:hAnsi="Calibri" w:cs="Times New Roman"/>
        </w:rPr>
        <w:t xml:space="preserve">Zmiana osoby wyznaczonej do nadzoru lub bieżącej współpracy wymaga poinformowania drugiej Strony na piśmie i nie wymaga sporządzania aneksu do umowy. </w:t>
      </w:r>
    </w:p>
    <w:p w:rsidR="006C2563" w:rsidRPr="00AD2793" w:rsidRDefault="006C2563" w:rsidP="006C2563">
      <w:pPr>
        <w:numPr>
          <w:ilvl w:val="0"/>
          <w:numId w:val="14"/>
        </w:numPr>
        <w:spacing w:after="120" w:line="288" w:lineRule="auto"/>
        <w:jc w:val="both"/>
        <w:rPr>
          <w:rFonts w:ascii="Calibri" w:eastAsiaTheme="minorEastAsia" w:hAnsi="Calibri" w:cs="Times New Roman"/>
        </w:rPr>
      </w:pPr>
      <w:r w:rsidRPr="00AD2793">
        <w:rPr>
          <w:rFonts w:ascii="Calibri" w:eastAsiaTheme="minorEastAsia" w:hAnsi="Calibri" w:cs="Times New Roman"/>
        </w:rPr>
        <w:t>W razie braku takiego powiadomienia oświadczenia złożone wobec osób ostatnio wyznaczonych oraz złożone drugiej Stronie przez takie osoby są ważne i wiążące dla Stron.</w:t>
      </w:r>
    </w:p>
    <w:p w:rsidR="006C2563" w:rsidRPr="00AD2793" w:rsidRDefault="006C2563" w:rsidP="006C2563">
      <w:pPr>
        <w:spacing w:after="120" w:line="288" w:lineRule="auto"/>
        <w:jc w:val="center"/>
        <w:rPr>
          <w:rFonts w:ascii="Calibri" w:eastAsiaTheme="minorEastAsia" w:hAnsi="Calibri" w:cs="Times New Roman"/>
          <w:b/>
        </w:rPr>
      </w:pPr>
    </w:p>
    <w:p w:rsidR="006C2563" w:rsidRPr="00AD2793" w:rsidRDefault="006C2563" w:rsidP="006C2563">
      <w:pPr>
        <w:spacing w:after="120" w:line="288" w:lineRule="auto"/>
        <w:jc w:val="center"/>
        <w:rPr>
          <w:rFonts w:ascii="Calibri" w:eastAsiaTheme="minorEastAsia" w:hAnsi="Calibri" w:cs="Times New Roman"/>
          <w:b/>
        </w:rPr>
      </w:pPr>
      <w:r w:rsidRPr="00AD2793">
        <w:rPr>
          <w:rFonts w:ascii="Calibri" w:eastAsiaTheme="minorEastAsia" w:hAnsi="Calibri" w:cs="Times New Roman"/>
          <w:b/>
        </w:rPr>
        <w:t>§ 1</w:t>
      </w:r>
      <w:r>
        <w:rPr>
          <w:rFonts w:ascii="Calibri" w:eastAsiaTheme="minorEastAsia" w:hAnsi="Calibri" w:cs="Times New Roman"/>
          <w:b/>
        </w:rPr>
        <w:t>3</w:t>
      </w:r>
      <w:r w:rsidRPr="00AD2793">
        <w:rPr>
          <w:rFonts w:ascii="Calibri" w:eastAsiaTheme="minorEastAsia" w:hAnsi="Calibri" w:cs="Times New Roman"/>
          <w:b/>
        </w:rPr>
        <w:t>. Klauzula salwatoryjna</w:t>
      </w:r>
    </w:p>
    <w:p w:rsidR="006C2563" w:rsidRPr="00AD2793" w:rsidRDefault="006C2563" w:rsidP="006C2563">
      <w:pPr>
        <w:spacing w:after="120"/>
        <w:ind w:left="360"/>
        <w:jc w:val="both"/>
        <w:rPr>
          <w:rFonts w:ascii="Calibri" w:eastAsiaTheme="minorEastAsia" w:hAnsi="Calibri" w:cs="Times New Roman"/>
        </w:rPr>
      </w:pPr>
      <w:bookmarkStart w:id="6" w:name="_Toc484069746"/>
      <w:r w:rsidRPr="00AD2793">
        <w:rPr>
          <w:rFonts w:ascii="Calibri" w:eastAsiaTheme="minorEastAsia" w:hAnsi="Calibri" w:cs="Times New Roman"/>
        </w:rPr>
        <w:t>W granicach wyznaczonych przez bezwzględnie obowiązujące przepisy prawa, nieważność jakiejkolwiek części niniejszej umowy, pozostaje bez wpływu na ważność jej pozostałej części. W takiej sytuacji Strony zastąpią takie postanowienia ważnymi postanowieniami wywołującymi taki sam skutek gospodarczy.</w:t>
      </w:r>
      <w:bookmarkEnd w:id="6"/>
      <w:r w:rsidRPr="00AD2793">
        <w:rPr>
          <w:rFonts w:ascii="Calibri" w:eastAsiaTheme="minorEastAsia" w:hAnsi="Calibri" w:cs="Times New Roman"/>
        </w:rPr>
        <w:t xml:space="preserve"> </w:t>
      </w:r>
    </w:p>
    <w:p w:rsidR="006C2563" w:rsidRPr="00AD2793" w:rsidRDefault="006C2563" w:rsidP="006C2563">
      <w:pPr>
        <w:spacing w:after="120"/>
        <w:jc w:val="center"/>
        <w:rPr>
          <w:rFonts w:ascii="Calibri" w:eastAsiaTheme="minorEastAsia" w:hAnsi="Calibri" w:cs="Times New Roman"/>
          <w:b/>
        </w:rPr>
      </w:pPr>
      <w:r w:rsidRPr="00AD2793">
        <w:rPr>
          <w:rFonts w:ascii="Calibri" w:eastAsiaTheme="minorEastAsia" w:hAnsi="Calibri" w:cs="Times New Roman"/>
          <w:b/>
        </w:rPr>
        <w:t>§ 1</w:t>
      </w:r>
      <w:r>
        <w:rPr>
          <w:rFonts w:ascii="Calibri" w:eastAsiaTheme="minorEastAsia" w:hAnsi="Calibri" w:cs="Times New Roman"/>
          <w:b/>
        </w:rPr>
        <w:t>4</w:t>
      </w:r>
      <w:r w:rsidRPr="00AD2793">
        <w:rPr>
          <w:rFonts w:ascii="Calibri" w:eastAsiaTheme="minorEastAsia" w:hAnsi="Calibri" w:cs="Times New Roman"/>
          <w:b/>
        </w:rPr>
        <w:t>. Postanowienia końcowe</w:t>
      </w:r>
    </w:p>
    <w:p w:rsidR="006C2563" w:rsidRPr="00AD2793" w:rsidRDefault="006C2563" w:rsidP="006C2563">
      <w:pPr>
        <w:numPr>
          <w:ilvl w:val="0"/>
          <w:numId w:val="15"/>
        </w:numPr>
        <w:spacing w:after="120" w:line="288" w:lineRule="auto"/>
        <w:jc w:val="both"/>
        <w:rPr>
          <w:rFonts w:ascii="Calibri" w:eastAsiaTheme="minorEastAsia" w:hAnsi="Calibri" w:cs="Times New Roman"/>
        </w:rPr>
      </w:pPr>
      <w:bookmarkStart w:id="7" w:name="_Toc484069747"/>
      <w:r w:rsidRPr="00AD2793">
        <w:rPr>
          <w:rFonts w:ascii="Calibri" w:eastAsiaTheme="minorEastAsia" w:hAnsi="Calibri" w:cs="Times New Roman"/>
        </w:rPr>
        <w:t>Wykonawca nie może bez uprzedniej pisemnej zgody Zamawiającego potrącić ani przenieść na osobę trzecią żadnych wierzytelności, które mogłyby wyniknąć z Umowy i mu przysługiwać względem Zamawiającego.</w:t>
      </w:r>
      <w:bookmarkEnd w:id="7"/>
      <w:r w:rsidRPr="00AD2793">
        <w:rPr>
          <w:rFonts w:ascii="Calibri" w:eastAsiaTheme="minorEastAsia" w:hAnsi="Calibri" w:cs="Times New Roman"/>
        </w:rPr>
        <w:t xml:space="preserve"> </w:t>
      </w:r>
    </w:p>
    <w:p w:rsidR="006C2563" w:rsidRPr="00AD2793" w:rsidRDefault="006C2563" w:rsidP="006C2563">
      <w:pPr>
        <w:numPr>
          <w:ilvl w:val="0"/>
          <w:numId w:val="15"/>
        </w:numPr>
        <w:spacing w:after="120" w:line="288" w:lineRule="auto"/>
        <w:jc w:val="both"/>
        <w:rPr>
          <w:rFonts w:ascii="Calibri" w:eastAsiaTheme="minorEastAsia" w:hAnsi="Calibri" w:cs="Times New Roman"/>
        </w:rPr>
      </w:pPr>
      <w:bookmarkStart w:id="8" w:name="_Toc484069748"/>
      <w:r w:rsidRPr="00AD2793">
        <w:rPr>
          <w:rFonts w:ascii="Calibri" w:eastAsiaTheme="minorEastAsia" w:hAnsi="Calibri" w:cs="Times New Roman"/>
        </w:rPr>
        <w:t>Tytuły poszczególnych paragrafów mają charakter wyłącznie informacyjny i nie mogą stanowić podstawy do interpretacji umowy.</w:t>
      </w:r>
      <w:bookmarkEnd w:id="8"/>
    </w:p>
    <w:p w:rsidR="006C2563" w:rsidRPr="00AD2793" w:rsidRDefault="006C2563" w:rsidP="006C2563">
      <w:pPr>
        <w:numPr>
          <w:ilvl w:val="0"/>
          <w:numId w:val="15"/>
        </w:numPr>
        <w:spacing w:after="120" w:line="288" w:lineRule="auto"/>
        <w:jc w:val="both"/>
        <w:rPr>
          <w:rFonts w:ascii="Calibri" w:eastAsiaTheme="minorEastAsia" w:hAnsi="Calibri" w:cs="Times New Roman"/>
        </w:rPr>
      </w:pPr>
      <w:r w:rsidRPr="00AD2793">
        <w:rPr>
          <w:rFonts w:ascii="Calibri" w:eastAsiaTheme="minorEastAsia" w:hAnsi="Calibri" w:cs="Times New Roman"/>
        </w:rPr>
        <w:t>Wszelkie spory wynikłe w trakcie realizacji umowy Strony będą starały się rozstrzygać w pierwszej kolejności na drodze polubownej, a w przypadku nie dojścia do porozumienia przed sądem powszechnym właściwym dla siedziby Zamawiającego.</w:t>
      </w:r>
    </w:p>
    <w:p w:rsidR="006C2563" w:rsidRPr="00AD2793" w:rsidRDefault="006C2563" w:rsidP="006C2563">
      <w:pPr>
        <w:numPr>
          <w:ilvl w:val="0"/>
          <w:numId w:val="15"/>
        </w:numPr>
        <w:spacing w:after="120" w:line="288" w:lineRule="auto"/>
        <w:jc w:val="both"/>
        <w:rPr>
          <w:rFonts w:ascii="Calibri" w:eastAsiaTheme="minorEastAsia" w:hAnsi="Calibri" w:cs="Times New Roman"/>
        </w:rPr>
      </w:pPr>
      <w:r w:rsidRPr="00AD2793">
        <w:rPr>
          <w:rFonts w:ascii="Calibri" w:eastAsiaTheme="minorEastAsia" w:hAnsi="Calibri" w:cs="Times New Roman"/>
        </w:rPr>
        <w:t>Umowa niniejsza podlega prawu polskiemu. W sprawach nieuregulowanych niniejszą umową zastosowanie mają w szczególności przepisy ustawy - Prawo zamówień publicznych, ustawy -  Prawo telekomunikacyjne oraz ustawy - Kodeks cywilny.</w:t>
      </w:r>
    </w:p>
    <w:p w:rsidR="006C2563" w:rsidRPr="00AD2793" w:rsidRDefault="006C2563" w:rsidP="006C2563">
      <w:pPr>
        <w:numPr>
          <w:ilvl w:val="0"/>
          <w:numId w:val="15"/>
        </w:numPr>
        <w:spacing w:after="120" w:line="288" w:lineRule="auto"/>
        <w:jc w:val="both"/>
        <w:rPr>
          <w:rFonts w:ascii="Calibri" w:eastAsiaTheme="minorEastAsia" w:hAnsi="Calibri" w:cs="Times New Roman"/>
        </w:rPr>
      </w:pPr>
      <w:r w:rsidRPr="00AD2793">
        <w:rPr>
          <w:rFonts w:ascii="Calibri" w:eastAsiaTheme="minorEastAsia" w:hAnsi="Calibri" w:cs="Times New Roman"/>
        </w:rPr>
        <w:t>Umowę sporządzono w dwóch jednobrzmiących egzemplarzach po jednym dla każdej ze Stron.</w:t>
      </w:r>
    </w:p>
    <w:p w:rsidR="006C2563" w:rsidRPr="00AD2793" w:rsidRDefault="006C2563" w:rsidP="006C2563">
      <w:pPr>
        <w:numPr>
          <w:ilvl w:val="0"/>
          <w:numId w:val="15"/>
        </w:numPr>
        <w:spacing w:after="120" w:line="288" w:lineRule="auto"/>
        <w:jc w:val="both"/>
        <w:rPr>
          <w:rFonts w:ascii="Calibri" w:eastAsiaTheme="minorEastAsia" w:hAnsi="Calibri" w:cs="Times New Roman"/>
        </w:rPr>
      </w:pPr>
      <w:r w:rsidRPr="00AD2793">
        <w:rPr>
          <w:rFonts w:ascii="Calibri" w:eastAsiaTheme="minorEastAsia" w:hAnsi="Calibri" w:cs="Times New Roman"/>
        </w:rPr>
        <w:t>Integralną część Umowy stanowią następujące załączniki:</w:t>
      </w:r>
    </w:p>
    <w:p w:rsidR="006C2563" w:rsidRPr="00AD2793" w:rsidRDefault="006C2563" w:rsidP="006C2563">
      <w:pPr>
        <w:numPr>
          <w:ilvl w:val="0"/>
          <w:numId w:val="25"/>
        </w:numPr>
        <w:spacing w:after="120" w:line="288" w:lineRule="auto"/>
        <w:jc w:val="both"/>
        <w:rPr>
          <w:rFonts w:ascii="Calibri" w:eastAsiaTheme="minorEastAsia" w:hAnsi="Calibri" w:cs="Times New Roman"/>
        </w:rPr>
      </w:pPr>
      <w:r w:rsidRPr="00AD2793">
        <w:rPr>
          <w:rFonts w:ascii="Calibri" w:eastAsiaTheme="minorEastAsia" w:hAnsi="Calibri" w:cs="Times New Roman"/>
        </w:rPr>
        <w:t>Załącznik nr 1 - szczegółowy zakres przedmiotu zamówienia;</w:t>
      </w:r>
    </w:p>
    <w:p w:rsidR="006C2563" w:rsidRPr="00AD2793" w:rsidRDefault="006C2563" w:rsidP="006C2563">
      <w:pPr>
        <w:numPr>
          <w:ilvl w:val="0"/>
          <w:numId w:val="25"/>
        </w:numPr>
        <w:spacing w:after="120" w:line="288" w:lineRule="auto"/>
        <w:jc w:val="both"/>
        <w:rPr>
          <w:rFonts w:ascii="Calibri" w:eastAsiaTheme="minorEastAsia" w:hAnsi="Calibri" w:cs="Times New Roman"/>
        </w:rPr>
      </w:pPr>
      <w:r w:rsidRPr="00AD2793">
        <w:rPr>
          <w:rFonts w:ascii="Calibri" w:eastAsiaTheme="minorEastAsia" w:hAnsi="Calibri" w:cs="Times New Roman"/>
        </w:rPr>
        <w:t>Załącznik nr 2 – wykaz cen jednostkowych poszczególnych usług (oferta wykonawcy);</w:t>
      </w:r>
    </w:p>
    <w:p w:rsidR="006C2563" w:rsidRPr="00AD2793" w:rsidRDefault="006C2563" w:rsidP="006C2563">
      <w:pPr>
        <w:numPr>
          <w:ilvl w:val="0"/>
          <w:numId w:val="25"/>
        </w:numPr>
        <w:spacing w:after="120" w:line="288" w:lineRule="auto"/>
        <w:jc w:val="both"/>
        <w:rPr>
          <w:rFonts w:ascii="Calibri" w:eastAsiaTheme="minorEastAsia" w:hAnsi="Calibri" w:cs="Times New Roman"/>
        </w:rPr>
      </w:pPr>
      <w:r w:rsidRPr="00AD2793">
        <w:rPr>
          <w:rFonts w:ascii="Calibri" w:eastAsiaTheme="minorEastAsia" w:hAnsi="Calibri" w:cs="Times New Roman"/>
        </w:rPr>
        <w:t>Załącznik nr 3 – Regulamin świadczenia usług telekomunikacyjnych (w zakresie niesprzecznym z umową)</w:t>
      </w:r>
      <w:r w:rsidR="009602D1">
        <w:rPr>
          <w:rFonts w:ascii="Calibri" w:eastAsiaTheme="minorEastAsia" w:hAnsi="Calibri" w:cs="Times New Roman"/>
        </w:rPr>
        <w:t xml:space="preserve"> </w:t>
      </w:r>
      <w:r w:rsidR="009602D1">
        <w:rPr>
          <w:rFonts w:ascii="Calibri" w:eastAsiaTheme="minorEastAsia" w:hAnsi="Calibri" w:cs="Times New Roman"/>
          <w:color w:val="FF0000"/>
        </w:rPr>
        <w:t>wraz z cennikiem usług (pozostającym niezmiennym dla tej umowy przez cały okres jej trwania)</w:t>
      </w:r>
    </w:p>
    <w:p w:rsidR="006C2563" w:rsidRDefault="006C2563" w:rsidP="006C2563">
      <w:pPr>
        <w:numPr>
          <w:ilvl w:val="0"/>
          <w:numId w:val="25"/>
        </w:numPr>
        <w:spacing w:after="120" w:line="288" w:lineRule="auto"/>
        <w:jc w:val="both"/>
        <w:rPr>
          <w:rFonts w:ascii="Calibri" w:eastAsiaTheme="minorEastAsia" w:hAnsi="Calibri" w:cs="Times New Roman"/>
        </w:rPr>
      </w:pPr>
      <w:r w:rsidRPr="00AD2793">
        <w:rPr>
          <w:rFonts w:ascii="Calibri" w:eastAsiaTheme="minorEastAsia" w:hAnsi="Calibri" w:cs="Times New Roman"/>
        </w:rPr>
        <w:t>Załącznik nr 4 - wzór protokołu odbioru.</w:t>
      </w:r>
    </w:p>
    <w:p w:rsidR="006C2563" w:rsidRDefault="006C2563" w:rsidP="006C2563">
      <w:pPr>
        <w:numPr>
          <w:ilvl w:val="0"/>
          <w:numId w:val="25"/>
        </w:numPr>
        <w:spacing w:after="120" w:line="288" w:lineRule="auto"/>
        <w:jc w:val="both"/>
        <w:rPr>
          <w:rFonts w:ascii="Calibri" w:eastAsiaTheme="minorEastAsia" w:hAnsi="Calibri" w:cs="Times New Roman"/>
        </w:rPr>
      </w:pPr>
      <w:r>
        <w:rPr>
          <w:rFonts w:ascii="Calibri" w:eastAsiaTheme="minorEastAsia" w:hAnsi="Calibri" w:cs="Times New Roman"/>
        </w:rPr>
        <w:t>Załącznik nr 5 – informacja o przetwarzaniu danych osobowych przez Zamawiającego,</w:t>
      </w:r>
    </w:p>
    <w:p w:rsidR="006C2563" w:rsidRPr="00AD2793" w:rsidRDefault="006C2563" w:rsidP="006C2563">
      <w:pPr>
        <w:numPr>
          <w:ilvl w:val="0"/>
          <w:numId w:val="25"/>
        </w:numPr>
        <w:spacing w:after="120" w:line="288" w:lineRule="auto"/>
        <w:jc w:val="both"/>
        <w:rPr>
          <w:rFonts w:ascii="Calibri" w:eastAsiaTheme="minorEastAsia" w:hAnsi="Calibri" w:cs="Times New Roman"/>
        </w:rPr>
      </w:pPr>
      <w:r>
        <w:rPr>
          <w:rFonts w:ascii="Calibri" w:eastAsiaTheme="minorEastAsia" w:hAnsi="Calibri" w:cs="Times New Roman"/>
        </w:rPr>
        <w:t xml:space="preserve">Załącznik nr 6 - informacja o przetwarzaniu danych osobowych przez Wykonawcę. </w:t>
      </w:r>
    </w:p>
    <w:p w:rsidR="006C2563" w:rsidRPr="00AD2793" w:rsidRDefault="006C2563" w:rsidP="006C2563">
      <w:pPr>
        <w:spacing w:after="120"/>
        <w:jc w:val="both"/>
        <w:rPr>
          <w:rFonts w:ascii="Calibri" w:eastAsiaTheme="minorEastAsia" w:hAnsi="Calibri" w:cs="Times New Roman"/>
        </w:rPr>
      </w:pPr>
    </w:p>
    <w:p w:rsidR="006C2563" w:rsidRDefault="006C2563" w:rsidP="006C2563">
      <w:pPr>
        <w:spacing w:after="120"/>
        <w:jc w:val="both"/>
        <w:rPr>
          <w:rFonts w:ascii="Calibri" w:eastAsiaTheme="minorEastAsia" w:hAnsi="Calibri" w:cs="Times New Roman"/>
        </w:rPr>
      </w:pPr>
      <w:r w:rsidRPr="00AD2793">
        <w:rPr>
          <w:rFonts w:ascii="Calibri" w:eastAsiaTheme="minorEastAsia" w:hAnsi="Calibri" w:cs="Times New Roman"/>
        </w:rPr>
        <w:t xml:space="preserve">ZAMAWIAJĄCY </w:t>
      </w:r>
      <w:r w:rsidRPr="00AD2793">
        <w:rPr>
          <w:rFonts w:ascii="Calibri" w:eastAsiaTheme="minorEastAsia" w:hAnsi="Calibri" w:cs="Times New Roman"/>
        </w:rPr>
        <w:tab/>
      </w:r>
      <w:r w:rsidRPr="00AD2793">
        <w:rPr>
          <w:rFonts w:ascii="Calibri" w:eastAsiaTheme="minorEastAsia" w:hAnsi="Calibri" w:cs="Times New Roman"/>
        </w:rPr>
        <w:tab/>
      </w:r>
      <w:r w:rsidRPr="00AD2793">
        <w:rPr>
          <w:rFonts w:ascii="Calibri" w:eastAsiaTheme="minorEastAsia" w:hAnsi="Calibri" w:cs="Times New Roman"/>
        </w:rPr>
        <w:tab/>
      </w:r>
      <w:r w:rsidRPr="00AD2793">
        <w:rPr>
          <w:rFonts w:ascii="Calibri" w:eastAsiaTheme="minorEastAsia" w:hAnsi="Calibri" w:cs="Times New Roman"/>
        </w:rPr>
        <w:tab/>
      </w:r>
      <w:r w:rsidRPr="00AD2793">
        <w:rPr>
          <w:rFonts w:ascii="Calibri" w:eastAsiaTheme="minorEastAsia" w:hAnsi="Calibri" w:cs="Times New Roman"/>
        </w:rPr>
        <w:tab/>
      </w:r>
      <w:r w:rsidRPr="00AD2793">
        <w:rPr>
          <w:rFonts w:ascii="Calibri" w:eastAsiaTheme="minorEastAsia" w:hAnsi="Calibri" w:cs="Times New Roman"/>
        </w:rPr>
        <w:tab/>
      </w:r>
      <w:r w:rsidRPr="00AD2793">
        <w:rPr>
          <w:rFonts w:ascii="Calibri" w:eastAsiaTheme="minorEastAsia" w:hAnsi="Calibri" w:cs="Times New Roman"/>
        </w:rPr>
        <w:tab/>
      </w:r>
      <w:r w:rsidRPr="00AD2793">
        <w:rPr>
          <w:rFonts w:ascii="Calibri" w:eastAsiaTheme="minorEastAsia" w:hAnsi="Calibri" w:cs="Times New Roman"/>
        </w:rPr>
        <w:tab/>
      </w:r>
      <w:r w:rsidRPr="00AD2793">
        <w:rPr>
          <w:rFonts w:ascii="Calibri" w:eastAsiaTheme="minorEastAsia" w:hAnsi="Calibri" w:cs="Times New Roman"/>
        </w:rPr>
        <w:tab/>
      </w:r>
      <w:r w:rsidRPr="00AD2793">
        <w:rPr>
          <w:rFonts w:ascii="Calibri" w:eastAsiaTheme="minorEastAsia" w:hAnsi="Calibri" w:cs="Times New Roman"/>
        </w:rPr>
        <w:tab/>
        <w:t>WYKONAWCA</w:t>
      </w:r>
    </w:p>
    <w:p w:rsidR="004A44B4" w:rsidRPr="00AD2793" w:rsidRDefault="004A44B4" w:rsidP="006C2563">
      <w:pPr>
        <w:spacing w:after="120"/>
        <w:jc w:val="both"/>
        <w:rPr>
          <w:rFonts w:ascii="Calibri" w:eastAsiaTheme="minorEastAsia" w:hAnsi="Calibri" w:cs="Times New Roman"/>
        </w:rPr>
      </w:pPr>
    </w:p>
    <w:p w:rsidR="004A44B4" w:rsidRDefault="004A44B4"/>
    <w:sectPr w:rsidR="004A44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F51" w:rsidRDefault="00323F51" w:rsidP="006C2563">
      <w:pPr>
        <w:spacing w:after="0" w:line="240" w:lineRule="auto"/>
      </w:pPr>
      <w:r>
        <w:separator/>
      </w:r>
    </w:p>
  </w:endnote>
  <w:endnote w:type="continuationSeparator" w:id="0">
    <w:p w:rsidR="00323F51" w:rsidRDefault="00323F51" w:rsidP="006C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F51" w:rsidRDefault="00323F51" w:rsidP="006C2563">
      <w:pPr>
        <w:spacing w:after="0" w:line="240" w:lineRule="auto"/>
      </w:pPr>
      <w:r>
        <w:separator/>
      </w:r>
    </w:p>
  </w:footnote>
  <w:footnote w:type="continuationSeparator" w:id="0">
    <w:p w:rsidR="00323F51" w:rsidRDefault="00323F51" w:rsidP="006C2563">
      <w:pPr>
        <w:spacing w:after="0" w:line="240" w:lineRule="auto"/>
      </w:pPr>
      <w:r>
        <w:continuationSeparator/>
      </w:r>
    </w:p>
  </w:footnote>
  <w:footnote w:id="1">
    <w:p w:rsidR="00117AE1" w:rsidRPr="00117AE1" w:rsidRDefault="00117AE1">
      <w:pPr>
        <w:pStyle w:val="Tekstprzypisudolnego"/>
        <w:rPr>
          <w:rFonts w:ascii="Calibri" w:hAnsi="Calibri"/>
          <w:sz w:val="18"/>
          <w:szCs w:val="18"/>
          <w:lang w:val="pl-PL"/>
        </w:rPr>
      </w:pPr>
      <w:r>
        <w:rPr>
          <w:rStyle w:val="Odwoanieprzypisudolnego"/>
        </w:rPr>
        <w:footnoteRef/>
      </w:r>
      <w:r>
        <w:t xml:space="preserve"> </w:t>
      </w:r>
      <w:r w:rsidRPr="00117AE1">
        <w:rPr>
          <w:rFonts w:ascii="Calibri" w:hAnsi="Calibri"/>
          <w:sz w:val="18"/>
          <w:szCs w:val="18"/>
          <w:lang w:val="pl-PL"/>
        </w:rPr>
        <w:t>Postanowienie to zostanie doprecyzowane w zależności od wybranego Wykonawcy</w:t>
      </w:r>
    </w:p>
  </w:footnote>
  <w:footnote w:id="2">
    <w:p w:rsidR="006C2563" w:rsidRPr="006A4330" w:rsidRDefault="006C2563" w:rsidP="006C2563">
      <w:pPr>
        <w:pStyle w:val="Tekstprzypisudolnego"/>
        <w:rPr>
          <w:rFonts w:ascii="Calibri" w:hAnsi="Calibri"/>
          <w:sz w:val="18"/>
          <w:szCs w:val="18"/>
          <w:lang w:val="pl-PL"/>
        </w:rPr>
      </w:pPr>
      <w:r w:rsidRPr="009D4B78">
        <w:rPr>
          <w:rStyle w:val="Odwoanieprzypisudolnego"/>
          <w:rFonts w:ascii="Calibri" w:hAnsi="Calibri"/>
        </w:rPr>
        <w:footnoteRef/>
      </w:r>
      <w:r w:rsidRPr="009D4B78">
        <w:rPr>
          <w:rFonts w:ascii="Calibri" w:hAnsi="Calibri"/>
        </w:rPr>
        <w:t xml:space="preserve"> </w:t>
      </w:r>
      <w:r w:rsidRPr="006A4330">
        <w:rPr>
          <w:rFonts w:ascii="Calibri" w:hAnsi="Calibri"/>
          <w:sz w:val="18"/>
          <w:szCs w:val="18"/>
          <w:lang w:val="pl-PL"/>
        </w:rPr>
        <w:t>Maksymalna wartość umowy obejmująca również prawo opcji, o którym mowa w § 3</w:t>
      </w:r>
    </w:p>
  </w:footnote>
  <w:footnote w:id="3">
    <w:p w:rsidR="006C2563" w:rsidRPr="003C396B" w:rsidRDefault="006C2563" w:rsidP="006C2563">
      <w:pPr>
        <w:pStyle w:val="Tekstprzypisudolnego"/>
        <w:jc w:val="both"/>
        <w:rPr>
          <w:rFonts w:ascii="Calibri" w:hAnsi="Calibri"/>
          <w:sz w:val="18"/>
        </w:rPr>
      </w:pPr>
      <w:r w:rsidRPr="008A2560">
        <w:rPr>
          <w:rStyle w:val="Odwoanieprzypisudolnego"/>
          <w:rFonts w:ascii="Calibri" w:hAnsi="Calibri"/>
          <w:sz w:val="18"/>
        </w:rPr>
        <w:footnoteRef/>
      </w:r>
      <w:r w:rsidRPr="008A2560">
        <w:rPr>
          <w:rFonts w:ascii="Calibri" w:hAnsi="Calibri"/>
          <w:sz w:val="18"/>
        </w:rPr>
        <w:t xml:space="preserve"> </w:t>
      </w:r>
      <w:r>
        <w:rPr>
          <w:rFonts w:ascii="Calibri" w:hAnsi="Calibri"/>
          <w:sz w:val="18"/>
        </w:rPr>
        <w:t xml:space="preserve"> § 6 ust. 2-5 o podwykonawstwie zostanie wprowadzony do umowy i będzie miał zastosowanie jedynie w sytuacji, gdy wykonawca którego oferta zostanie wybrana powoływał się w toku postępowania o udzielenie zamówienia publicznego na zdolności techniczne lub zawodowe podwykonawcy lub podwykonawców.</w:t>
      </w:r>
    </w:p>
    <w:p w:rsidR="006C2563" w:rsidRPr="006E47DD" w:rsidRDefault="006C2563" w:rsidP="006C2563">
      <w:pPr>
        <w:pStyle w:val="Tekstprzypisudolnego"/>
        <w:jc w:val="both"/>
        <w:rPr>
          <w:rFonts w:ascii="Calibri" w:hAnsi="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rPr>
        <w:b/>
        <w:bC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84728E"/>
    <w:multiLevelType w:val="multilevel"/>
    <w:tmpl w:val="EE640926"/>
    <w:lvl w:ilvl="0">
      <w:start w:val="1"/>
      <w:numFmt w:val="lowerLetter"/>
      <w:lvlText w:val="%1)"/>
      <w:lvlJc w:val="left"/>
      <w:pPr>
        <w:ind w:left="360" w:hanging="360"/>
      </w:pPr>
    </w:lvl>
    <w:lvl w:ilvl="1">
      <w:start w:val="1"/>
      <w:numFmt w:val="decimal"/>
      <w:lvlText w:val="%2."/>
      <w:lvlJc w:val="left"/>
      <w:pPr>
        <w:ind w:left="540" w:hanging="540"/>
      </w:pPr>
    </w:lvl>
    <w:lvl w:ilvl="2">
      <w:start w:val="1"/>
      <w:numFmt w:val="decimal"/>
      <w:lvlText w:val="%3)"/>
      <w:lvlJc w:val="left"/>
      <w:pPr>
        <w:ind w:left="720" w:hanging="720"/>
      </w:p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 w15:restartNumberingAfterBreak="0">
    <w:nsid w:val="020C29BF"/>
    <w:multiLevelType w:val="hybridMultilevel"/>
    <w:tmpl w:val="95E625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33A00"/>
    <w:multiLevelType w:val="multilevel"/>
    <w:tmpl w:val="00AAEB22"/>
    <w:lvl w:ilvl="0">
      <w:start w:val="1"/>
      <w:numFmt w:val="decimal"/>
      <w:lvlText w:val="%1."/>
      <w:lvlJc w:val="left"/>
      <w:pPr>
        <w:ind w:left="720" w:hanging="360"/>
      </w:pPr>
    </w:lvl>
    <w:lvl w:ilvl="1">
      <w:start w:val="1"/>
      <w:numFmt w:val="decimal"/>
      <w:lvlText w:val="%2."/>
      <w:lvlJc w:val="left"/>
      <w:pPr>
        <w:ind w:left="900" w:hanging="540"/>
      </w:pPr>
    </w:lvl>
    <w:lvl w:ilvl="2">
      <w:start w:val="1"/>
      <w:numFmt w:val="decimal"/>
      <w:lvlText w:val="%3)"/>
      <w:lvlJc w:val="left"/>
      <w:pPr>
        <w:ind w:left="1080" w:hanging="720"/>
      </w:p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08FB39F1"/>
    <w:multiLevelType w:val="hybridMultilevel"/>
    <w:tmpl w:val="490E3186"/>
    <w:lvl w:ilvl="0" w:tplc="124A05E4">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0C1E069A"/>
    <w:multiLevelType w:val="multilevel"/>
    <w:tmpl w:val="00AAEB22"/>
    <w:lvl w:ilvl="0">
      <w:start w:val="1"/>
      <w:numFmt w:val="decimal"/>
      <w:lvlText w:val="%1."/>
      <w:lvlJc w:val="left"/>
      <w:pPr>
        <w:ind w:left="720" w:hanging="360"/>
      </w:pPr>
    </w:lvl>
    <w:lvl w:ilvl="1">
      <w:start w:val="1"/>
      <w:numFmt w:val="decimal"/>
      <w:lvlText w:val="%2."/>
      <w:lvlJc w:val="left"/>
      <w:pPr>
        <w:ind w:left="900" w:hanging="540"/>
      </w:pPr>
    </w:lvl>
    <w:lvl w:ilvl="2">
      <w:start w:val="1"/>
      <w:numFmt w:val="decimal"/>
      <w:lvlText w:val="%3)"/>
      <w:lvlJc w:val="left"/>
      <w:pPr>
        <w:ind w:left="1080" w:hanging="720"/>
      </w:p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 w15:restartNumberingAfterBreak="0">
    <w:nsid w:val="14E677A6"/>
    <w:multiLevelType w:val="hybridMultilevel"/>
    <w:tmpl w:val="6750FB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70842E9"/>
    <w:multiLevelType w:val="multilevel"/>
    <w:tmpl w:val="00AAEB22"/>
    <w:lvl w:ilvl="0">
      <w:start w:val="1"/>
      <w:numFmt w:val="decimal"/>
      <w:lvlText w:val="%1."/>
      <w:lvlJc w:val="left"/>
      <w:pPr>
        <w:ind w:left="360" w:hanging="360"/>
      </w:pPr>
    </w:lvl>
    <w:lvl w:ilvl="1">
      <w:start w:val="1"/>
      <w:numFmt w:val="decimal"/>
      <w:lvlText w:val="%2."/>
      <w:lvlJc w:val="left"/>
      <w:pPr>
        <w:ind w:left="540" w:hanging="540"/>
      </w:pPr>
    </w:lvl>
    <w:lvl w:ilvl="2">
      <w:start w:val="1"/>
      <w:numFmt w:val="decimal"/>
      <w:lvlText w:val="%3)"/>
      <w:lvlJc w:val="left"/>
      <w:pPr>
        <w:ind w:left="720" w:hanging="720"/>
      </w:p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8" w15:restartNumberingAfterBreak="0">
    <w:nsid w:val="1FBF1EAA"/>
    <w:multiLevelType w:val="multilevel"/>
    <w:tmpl w:val="756C4A42"/>
    <w:lvl w:ilvl="0">
      <w:start w:val="1"/>
      <w:numFmt w:val="decimal"/>
      <w:lvlText w:val="%1."/>
      <w:lvlJc w:val="left"/>
      <w:pPr>
        <w:ind w:left="360" w:hanging="360"/>
      </w:pPr>
      <w:rPr>
        <w:rFonts w:hint="default"/>
      </w:rPr>
    </w:lvl>
    <w:lvl w:ilvl="1">
      <w:start w:val="1"/>
      <w:numFmt w:val="decimal"/>
      <w:lvlText w:val="%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27105C56"/>
    <w:multiLevelType w:val="multilevel"/>
    <w:tmpl w:val="AFCCC7F8"/>
    <w:lvl w:ilvl="0">
      <w:start w:val="1"/>
      <w:numFmt w:val="decimal"/>
      <w:lvlText w:val="%1."/>
      <w:lvlJc w:val="left"/>
      <w:pPr>
        <w:ind w:left="480" w:hanging="480"/>
      </w:pPr>
      <w:rPr>
        <w:rFonts w:hint="default"/>
      </w:rPr>
    </w:lvl>
    <w:lvl w:ilvl="1">
      <w:start w:val="6"/>
      <w:numFmt w:val="decimal"/>
      <w:lvlText w:val="%2."/>
      <w:lvlJc w:val="left"/>
      <w:pPr>
        <w:ind w:left="1331" w:hanging="480"/>
      </w:pPr>
      <w:rPr>
        <w:rFonts w:hint="default"/>
        <w:i w:val="0"/>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76414A"/>
    <w:multiLevelType w:val="hybridMultilevel"/>
    <w:tmpl w:val="95E625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02F4674"/>
    <w:multiLevelType w:val="hybridMultilevel"/>
    <w:tmpl w:val="BE763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4723B5"/>
    <w:multiLevelType w:val="multilevel"/>
    <w:tmpl w:val="66CAB4BE"/>
    <w:lvl w:ilvl="0">
      <w:start w:val="1"/>
      <w:numFmt w:val="decimal"/>
      <w:lvlText w:val="%1."/>
      <w:lvlJc w:val="left"/>
      <w:pPr>
        <w:ind w:left="480" w:hanging="480"/>
      </w:pPr>
      <w:rPr>
        <w:rFonts w:hint="default"/>
      </w:rPr>
    </w:lvl>
    <w:lvl w:ilvl="1">
      <w:start w:val="1"/>
      <w:numFmt w:val="decimal"/>
      <w:lvlText w:val="%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DB2F1B"/>
    <w:multiLevelType w:val="multilevel"/>
    <w:tmpl w:val="071ABB82"/>
    <w:lvl w:ilvl="0">
      <w:start w:val="1"/>
      <w:numFmt w:val="decimal"/>
      <w:lvlText w:val="%1."/>
      <w:lvlJc w:val="left"/>
      <w:pPr>
        <w:ind w:left="480" w:hanging="480"/>
      </w:pPr>
      <w:rPr>
        <w:rFonts w:hint="default"/>
      </w:rPr>
    </w:lvl>
    <w:lvl w:ilvl="1">
      <w:start w:val="1"/>
      <w:numFmt w:val="decimal"/>
      <w:lvlText w:val="%2."/>
      <w:lvlJc w:val="left"/>
      <w:pPr>
        <w:ind w:left="1331"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8271C4"/>
    <w:multiLevelType w:val="hybridMultilevel"/>
    <w:tmpl w:val="85207F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771855"/>
    <w:multiLevelType w:val="multilevel"/>
    <w:tmpl w:val="00AAEB22"/>
    <w:lvl w:ilvl="0">
      <w:start w:val="1"/>
      <w:numFmt w:val="decimal"/>
      <w:lvlText w:val="%1."/>
      <w:lvlJc w:val="left"/>
      <w:pPr>
        <w:ind w:left="360" w:hanging="360"/>
      </w:pPr>
    </w:lvl>
    <w:lvl w:ilvl="1">
      <w:start w:val="1"/>
      <w:numFmt w:val="decimal"/>
      <w:lvlText w:val="%2."/>
      <w:lvlJc w:val="left"/>
      <w:pPr>
        <w:ind w:left="540" w:hanging="540"/>
      </w:pPr>
    </w:lvl>
    <w:lvl w:ilvl="2">
      <w:start w:val="1"/>
      <w:numFmt w:val="decimal"/>
      <w:lvlText w:val="%3)"/>
      <w:lvlJc w:val="left"/>
      <w:pPr>
        <w:ind w:left="720" w:hanging="720"/>
      </w:p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6" w15:restartNumberingAfterBreak="0">
    <w:nsid w:val="43D92D6F"/>
    <w:multiLevelType w:val="multilevel"/>
    <w:tmpl w:val="49F4A65C"/>
    <w:lvl w:ilvl="0">
      <w:start w:val="1"/>
      <w:numFmt w:val="decimal"/>
      <w:lvlText w:val="%1)"/>
      <w:lvlJc w:val="left"/>
      <w:pPr>
        <w:ind w:left="360" w:hanging="360"/>
      </w:pPr>
    </w:lvl>
    <w:lvl w:ilvl="1">
      <w:start w:val="1"/>
      <w:numFmt w:val="decimal"/>
      <w:lvlText w:val="%2."/>
      <w:lvlJc w:val="left"/>
      <w:pPr>
        <w:ind w:left="540" w:hanging="540"/>
      </w:pPr>
    </w:lvl>
    <w:lvl w:ilvl="2">
      <w:start w:val="1"/>
      <w:numFmt w:val="decimal"/>
      <w:lvlText w:val="%3)"/>
      <w:lvlJc w:val="left"/>
      <w:pPr>
        <w:ind w:left="720" w:hanging="720"/>
      </w:p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7" w15:restartNumberingAfterBreak="0">
    <w:nsid w:val="4A753767"/>
    <w:multiLevelType w:val="multilevel"/>
    <w:tmpl w:val="CE761CFC"/>
    <w:lvl w:ilvl="0">
      <w:start w:val="3"/>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54A0486E"/>
    <w:multiLevelType w:val="hybridMultilevel"/>
    <w:tmpl w:val="C7F23E9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79D77E2"/>
    <w:multiLevelType w:val="multilevel"/>
    <w:tmpl w:val="00AAEB22"/>
    <w:lvl w:ilvl="0">
      <w:start w:val="1"/>
      <w:numFmt w:val="decimal"/>
      <w:lvlText w:val="%1."/>
      <w:lvlJc w:val="left"/>
      <w:pPr>
        <w:ind w:left="360" w:hanging="360"/>
      </w:pPr>
    </w:lvl>
    <w:lvl w:ilvl="1">
      <w:start w:val="1"/>
      <w:numFmt w:val="decimal"/>
      <w:lvlText w:val="%2."/>
      <w:lvlJc w:val="left"/>
      <w:pPr>
        <w:ind w:left="540" w:hanging="540"/>
      </w:pPr>
    </w:lvl>
    <w:lvl w:ilvl="2">
      <w:start w:val="1"/>
      <w:numFmt w:val="decimal"/>
      <w:lvlText w:val="%3)"/>
      <w:lvlJc w:val="left"/>
      <w:pPr>
        <w:ind w:left="720" w:hanging="720"/>
      </w:p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0" w15:restartNumberingAfterBreak="0">
    <w:nsid w:val="5A2919EB"/>
    <w:multiLevelType w:val="multilevel"/>
    <w:tmpl w:val="00AAEB22"/>
    <w:lvl w:ilvl="0">
      <w:start w:val="1"/>
      <w:numFmt w:val="decimal"/>
      <w:lvlText w:val="%1."/>
      <w:lvlJc w:val="left"/>
      <w:pPr>
        <w:ind w:left="360" w:hanging="360"/>
      </w:pPr>
    </w:lvl>
    <w:lvl w:ilvl="1">
      <w:start w:val="1"/>
      <w:numFmt w:val="decimal"/>
      <w:lvlText w:val="%2."/>
      <w:lvlJc w:val="left"/>
      <w:pPr>
        <w:ind w:left="540" w:hanging="540"/>
      </w:pPr>
    </w:lvl>
    <w:lvl w:ilvl="2">
      <w:start w:val="1"/>
      <w:numFmt w:val="decimal"/>
      <w:lvlText w:val="%3)"/>
      <w:lvlJc w:val="left"/>
      <w:pPr>
        <w:ind w:left="720" w:hanging="720"/>
      </w:p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1" w15:restartNumberingAfterBreak="0">
    <w:nsid w:val="5EF65043"/>
    <w:multiLevelType w:val="hybridMultilevel"/>
    <w:tmpl w:val="E668DBAE"/>
    <w:lvl w:ilvl="0" w:tplc="25EE85C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5F047224">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C77117"/>
    <w:multiLevelType w:val="multilevel"/>
    <w:tmpl w:val="015A22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7D52731"/>
    <w:multiLevelType w:val="multilevel"/>
    <w:tmpl w:val="00AAEB22"/>
    <w:lvl w:ilvl="0">
      <w:start w:val="1"/>
      <w:numFmt w:val="decimal"/>
      <w:lvlText w:val="%1."/>
      <w:lvlJc w:val="left"/>
      <w:pPr>
        <w:ind w:left="360" w:hanging="360"/>
      </w:pPr>
    </w:lvl>
    <w:lvl w:ilvl="1">
      <w:start w:val="1"/>
      <w:numFmt w:val="decimal"/>
      <w:lvlText w:val="%2."/>
      <w:lvlJc w:val="left"/>
      <w:pPr>
        <w:ind w:left="540" w:hanging="540"/>
      </w:pPr>
    </w:lvl>
    <w:lvl w:ilvl="2">
      <w:start w:val="1"/>
      <w:numFmt w:val="decimal"/>
      <w:lvlText w:val="%3)"/>
      <w:lvlJc w:val="left"/>
      <w:pPr>
        <w:ind w:left="720" w:hanging="720"/>
      </w:p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4" w15:restartNumberingAfterBreak="0">
    <w:nsid w:val="6C65286C"/>
    <w:multiLevelType w:val="hybridMultilevel"/>
    <w:tmpl w:val="F05CC07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6D0A5CF5"/>
    <w:multiLevelType w:val="multilevel"/>
    <w:tmpl w:val="00AAEB22"/>
    <w:lvl w:ilvl="0">
      <w:start w:val="1"/>
      <w:numFmt w:val="decimal"/>
      <w:lvlText w:val="%1."/>
      <w:lvlJc w:val="left"/>
      <w:pPr>
        <w:ind w:left="720" w:hanging="360"/>
      </w:pPr>
    </w:lvl>
    <w:lvl w:ilvl="1">
      <w:start w:val="1"/>
      <w:numFmt w:val="decimal"/>
      <w:lvlText w:val="%2."/>
      <w:lvlJc w:val="left"/>
      <w:pPr>
        <w:ind w:left="900" w:hanging="540"/>
      </w:pPr>
    </w:lvl>
    <w:lvl w:ilvl="2">
      <w:start w:val="1"/>
      <w:numFmt w:val="decimal"/>
      <w:lvlText w:val="%3)"/>
      <w:lvlJc w:val="left"/>
      <w:pPr>
        <w:ind w:left="1080" w:hanging="720"/>
      </w:p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6D202AB8"/>
    <w:multiLevelType w:val="hybridMultilevel"/>
    <w:tmpl w:val="BDC486B2"/>
    <w:lvl w:ilvl="0" w:tplc="F4E82782">
      <w:start w:val="1"/>
      <w:numFmt w:val="decimal"/>
      <w:lvlText w:val="%1)"/>
      <w:lvlJc w:val="left"/>
      <w:pPr>
        <w:ind w:left="1080" w:hanging="360"/>
      </w:pPr>
      <w:rPr>
        <w:rFonts w:hint="default"/>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6DF4760A"/>
    <w:multiLevelType w:val="multilevel"/>
    <w:tmpl w:val="00AAEB22"/>
    <w:lvl w:ilvl="0">
      <w:start w:val="1"/>
      <w:numFmt w:val="decimal"/>
      <w:lvlText w:val="%1."/>
      <w:lvlJc w:val="left"/>
      <w:pPr>
        <w:ind w:left="720" w:hanging="360"/>
      </w:pPr>
    </w:lvl>
    <w:lvl w:ilvl="1">
      <w:start w:val="1"/>
      <w:numFmt w:val="decimal"/>
      <w:lvlText w:val="%2."/>
      <w:lvlJc w:val="left"/>
      <w:pPr>
        <w:ind w:left="900" w:hanging="540"/>
      </w:pPr>
    </w:lvl>
    <w:lvl w:ilvl="2">
      <w:start w:val="1"/>
      <w:numFmt w:val="decimal"/>
      <w:lvlText w:val="%3)"/>
      <w:lvlJc w:val="left"/>
      <w:pPr>
        <w:ind w:left="1080" w:hanging="720"/>
      </w:p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8" w15:restartNumberingAfterBreak="0">
    <w:nsid w:val="712C0805"/>
    <w:multiLevelType w:val="multilevel"/>
    <w:tmpl w:val="8CD07BF8"/>
    <w:lvl w:ilvl="0">
      <w:start w:val="1"/>
      <w:numFmt w:val="lowerLetter"/>
      <w:lvlText w:val="%1)"/>
      <w:lvlJc w:val="left"/>
      <w:pPr>
        <w:ind w:left="360" w:hanging="360"/>
      </w:pPr>
    </w:lvl>
    <w:lvl w:ilvl="1">
      <w:start w:val="1"/>
      <w:numFmt w:val="decimal"/>
      <w:lvlText w:val="%2."/>
      <w:lvlJc w:val="left"/>
      <w:pPr>
        <w:ind w:left="540" w:hanging="540"/>
      </w:pPr>
    </w:lvl>
    <w:lvl w:ilvl="2">
      <w:start w:val="1"/>
      <w:numFmt w:val="decimal"/>
      <w:lvlText w:val="%3)"/>
      <w:lvlJc w:val="left"/>
      <w:pPr>
        <w:ind w:left="720" w:hanging="720"/>
      </w:p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9" w15:restartNumberingAfterBreak="0">
    <w:nsid w:val="77182D57"/>
    <w:multiLevelType w:val="multilevel"/>
    <w:tmpl w:val="038A01D2"/>
    <w:lvl w:ilvl="0">
      <w:start w:val="1"/>
      <w:numFmt w:val="decimal"/>
      <w:lvlText w:val="%1."/>
      <w:lvlJc w:val="left"/>
      <w:pPr>
        <w:ind w:left="480" w:hanging="480"/>
      </w:pPr>
      <w:rPr>
        <w:rFonts w:hint="default"/>
      </w:rPr>
    </w:lvl>
    <w:lvl w:ilvl="1">
      <w:start w:val="1"/>
      <w:numFmt w:val="decimal"/>
      <w:lvlText w:val="%2."/>
      <w:lvlJc w:val="left"/>
      <w:pPr>
        <w:ind w:left="1331"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2"/>
  </w:num>
  <w:num w:numId="3">
    <w:abstractNumId w:val="13"/>
  </w:num>
  <w:num w:numId="4">
    <w:abstractNumId w:val="29"/>
  </w:num>
  <w:num w:numId="5">
    <w:abstractNumId w:val="9"/>
  </w:num>
  <w:num w:numId="6">
    <w:abstractNumId w:val="22"/>
  </w:num>
  <w:num w:numId="7">
    <w:abstractNumId w:val="2"/>
  </w:num>
  <w:num w:numId="8">
    <w:abstractNumId w:val="20"/>
  </w:num>
  <w:num w:numId="9">
    <w:abstractNumId w:val="4"/>
  </w:num>
  <w:num w:numId="10">
    <w:abstractNumId w:val="7"/>
  </w:num>
  <w:num w:numId="11">
    <w:abstractNumId w:val="19"/>
  </w:num>
  <w:num w:numId="12">
    <w:abstractNumId w:val="25"/>
  </w:num>
  <w:num w:numId="13">
    <w:abstractNumId w:val="27"/>
  </w:num>
  <w:num w:numId="14">
    <w:abstractNumId w:val="15"/>
  </w:num>
  <w:num w:numId="15">
    <w:abstractNumId w:val="23"/>
  </w:num>
  <w:num w:numId="16">
    <w:abstractNumId w:val="5"/>
  </w:num>
  <w:num w:numId="17">
    <w:abstractNumId w:val="26"/>
  </w:num>
  <w:num w:numId="18">
    <w:abstractNumId w:val="6"/>
  </w:num>
  <w:num w:numId="19">
    <w:abstractNumId w:val="16"/>
  </w:num>
  <w:num w:numId="20">
    <w:abstractNumId w:val="1"/>
  </w:num>
  <w:num w:numId="21">
    <w:abstractNumId w:val="18"/>
  </w:num>
  <w:num w:numId="22">
    <w:abstractNumId w:val="14"/>
  </w:num>
  <w:num w:numId="23">
    <w:abstractNumId w:val="28"/>
  </w:num>
  <w:num w:numId="24">
    <w:abstractNumId w:val="24"/>
  </w:num>
  <w:num w:numId="25">
    <w:abstractNumId w:val="1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1"/>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63"/>
    <w:rsid w:val="00030DF6"/>
    <w:rsid w:val="00117AE1"/>
    <w:rsid w:val="001D3695"/>
    <w:rsid w:val="001F6FD4"/>
    <w:rsid w:val="001F7514"/>
    <w:rsid w:val="00223753"/>
    <w:rsid w:val="00291D9A"/>
    <w:rsid w:val="002F3F74"/>
    <w:rsid w:val="00323F51"/>
    <w:rsid w:val="00325833"/>
    <w:rsid w:val="003E5B32"/>
    <w:rsid w:val="00430E4C"/>
    <w:rsid w:val="00447388"/>
    <w:rsid w:val="004636F4"/>
    <w:rsid w:val="00471D67"/>
    <w:rsid w:val="00495D29"/>
    <w:rsid w:val="004A44B4"/>
    <w:rsid w:val="00577421"/>
    <w:rsid w:val="0060139D"/>
    <w:rsid w:val="00684A1E"/>
    <w:rsid w:val="006A4330"/>
    <w:rsid w:val="006C2563"/>
    <w:rsid w:val="00710C33"/>
    <w:rsid w:val="00715523"/>
    <w:rsid w:val="00783F7C"/>
    <w:rsid w:val="009602D1"/>
    <w:rsid w:val="00A1677A"/>
    <w:rsid w:val="00A70DA5"/>
    <w:rsid w:val="00C2769C"/>
    <w:rsid w:val="00CE45D6"/>
    <w:rsid w:val="00CF0D21"/>
    <w:rsid w:val="00D04857"/>
    <w:rsid w:val="00DA0D0B"/>
    <w:rsid w:val="00E329B3"/>
    <w:rsid w:val="00EC32F0"/>
    <w:rsid w:val="00F52968"/>
    <w:rsid w:val="00FA60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A4C71-B873-490B-A95E-1805FB0F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256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Tekst punktowanie,CW_Lista,List Paragraph,lp1,Numerowanie,L1"/>
    <w:basedOn w:val="Normalny"/>
    <w:link w:val="AkapitzlistZnak"/>
    <w:uiPriority w:val="34"/>
    <w:qFormat/>
    <w:rsid w:val="006C2563"/>
    <w:pPr>
      <w:ind w:left="720"/>
      <w:contextualSpacing/>
    </w:p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Tekst punktowanie Znak,CW_Lista Znak"/>
    <w:link w:val="Akapitzlist"/>
    <w:uiPriority w:val="34"/>
    <w:locked/>
    <w:rsid w:val="006C2563"/>
  </w:style>
  <w:style w:type="paragraph" w:styleId="Tekstprzypisudolnego">
    <w:name w:val="footnote text"/>
    <w:aliases w:val="Podrozdział,Footnote,Podrozdzia3,Tekst przypisu,Fußnote,-E Fuﬂnotentext,Fuﬂnotentext Ursprung,footnote text,Fußnotentext Ursprung,-E Fußnotentext,Footnote text,Tekst przypisu Znak Znak Znak Znak,stile 1,Footnote1,Footnote2,fn,o"/>
    <w:basedOn w:val="Normalny"/>
    <w:link w:val="TekstprzypisudolnegoZnak"/>
    <w:uiPriority w:val="99"/>
    <w:qFormat/>
    <w:rsid w:val="006C2563"/>
    <w:pPr>
      <w:widowControl w:val="0"/>
      <w:suppressAutoHyphens/>
      <w:spacing w:after="0" w:line="240" w:lineRule="auto"/>
    </w:pPr>
    <w:rPr>
      <w:rFonts w:ascii="Times New Roman" w:eastAsia="Lucida Sans Unicode" w:hAnsi="Times New Roman" w:cs="Times New Roman"/>
      <w:sz w:val="20"/>
      <w:szCs w:val="20"/>
      <w:lang w:val="x-none" w:eastAsia="ar-SA"/>
    </w:rPr>
  </w:style>
  <w:style w:type="character" w:customStyle="1" w:styleId="TekstprzypisudolnegoZnak">
    <w:name w:val="Tekst przypisu dolnego Znak"/>
    <w:aliases w:val="Podrozdział Znak,Footnote Znak,Podrozdzia3 Znak,Tekst przypisu Znak,Fußnote Znak,-E Fuﬂnotentext Znak,Fuﬂnotentext Ursprung Znak,footnote text Znak,Fußnotentext Ursprung Znak,-E Fußnotentext Znak,Footnote text Znak,fn Znak"/>
    <w:basedOn w:val="Domylnaczcionkaakapitu"/>
    <w:link w:val="Tekstprzypisudolnego"/>
    <w:uiPriority w:val="99"/>
    <w:rsid w:val="006C2563"/>
    <w:rPr>
      <w:rFonts w:ascii="Times New Roman" w:eastAsia="Lucida Sans Unicode" w:hAnsi="Times New Roman" w:cs="Times New Roman"/>
      <w:sz w:val="20"/>
      <w:szCs w:val="20"/>
      <w:lang w:val="x-none" w:eastAsia="ar-SA"/>
    </w:rPr>
  </w:style>
  <w:style w:type="character" w:styleId="Odwoanieprzypisudolnego">
    <w:name w:val="footnote reference"/>
    <w:aliases w:val="BVI fnr"/>
    <w:uiPriority w:val="99"/>
    <w:rsid w:val="006C2563"/>
    <w:rPr>
      <w:vertAlign w:val="superscript"/>
    </w:rPr>
  </w:style>
  <w:style w:type="character" w:styleId="Odwoaniedokomentarza">
    <w:name w:val="annotation reference"/>
    <w:basedOn w:val="Domylnaczcionkaakapitu"/>
    <w:uiPriority w:val="99"/>
    <w:unhideWhenUsed/>
    <w:rsid w:val="006C2563"/>
    <w:rPr>
      <w:sz w:val="16"/>
      <w:szCs w:val="16"/>
    </w:rPr>
  </w:style>
  <w:style w:type="paragraph" w:styleId="Tekstkomentarza">
    <w:name w:val="annotation text"/>
    <w:basedOn w:val="Normalny"/>
    <w:link w:val="TekstkomentarzaZnak"/>
    <w:uiPriority w:val="99"/>
    <w:unhideWhenUsed/>
    <w:rsid w:val="006C2563"/>
    <w:pPr>
      <w:spacing w:line="240" w:lineRule="auto"/>
    </w:pPr>
    <w:rPr>
      <w:sz w:val="20"/>
      <w:szCs w:val="20"/>
    </w:rPr>
  </w:style>
  <w:style w:type="character" w:customStyle="1" w:styleId="TekstkomentarzaZnak">
    <w:name w:val="Tekst komentarza Znak"/>
    <w:basedOn w:val="Domylnaczcionkaakapitu"/>
    <w:link w:val="Tekstkomentarza"/>
    <w:uiPriority w:val="99"/>
    <w:rsid w:val="006C2563"/>
    <w:rPr>
      <w:sz w:val="20"/>
      <w:szCs w:val="20"/>
    </w:rPr>
  </w:style>
  <w:style w:type="paragraph" w:styleId="Tekstdymka">
    <w:name w:val="Balloon Text"/>
    <w:basedOn w:val="Normalny"/>
    <w:link w:val="TekstdymkaZnak"/>
    <w:uiPriority w:val="99"/>
    <w:semiHidden/>
    <w:unhideWhenUsed/>
    <w:rsid w:val="006C25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2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07096">
      <w:bodyDiv w:val="1"/>
      <w:marLeft w:val="0"/>
      <w:marRight w:val="0"/>
      <w:marTop w:val="0"/>
      <w:marBottom w:val="0"/>
      <w:divBdr>
        <w:top w:val="none" w:sz="0" w:space="0" w:color="auto"/>
        <w:left w:val="none" w:sz="0" w:space="0" w:color="auto"/>
        <w:bottom w:val="none" w:sz="0" w:space="0" w:color="auto"/>
        <w:right w:val="none" w:sz="0" w:space="0" w:color="auto"/>
      </w:divBdr>
    </w:div>
    <w:div w:id="73250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FE5BB-98D7-4374-A59A-4F4C851A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5450</Words>
  <Characters>32701</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Biera Michał</dc:creator>
  <cp:lastModifiedBy>Marcinkiewicz Aneta</cp:lastModifiedBy>
  <cp:revision>2</cp:revision>
  <dcterms:created xsi:type="dcterms:W3CDTF">2020-10-16T13:32:00Z</dcterms:created>
  <dcterms:modified xsi:type="dcterms:W3CDTF">2020-10-16T13:32:00Z</dcterms:modified>
</cp:coreProperties>
</file>