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25" w:rsidRPr="001B0F4E" w:rsidRDefault="003A73A6" w:rsidP="000A22F6">
      <w:pPr>
        <w:spacing w:after="1461" w:line="360" w:lineRule="auto"/>
        <w:ind w:left="14" w:right="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B0F4E">
        <w:rPr>
          <w:rFonts w:ascii="Arial" w:hAnsi="Arial" w:cs="Arial"/>
          <w:sz w:val="24"/>
          <w:szCs w:val="24"/>
        </w:rPr>
        <w:t>Znak sprawy: SA.2</w:t>
      </w:r>
      <w:r w:rsidR="000A22F6">
        <w:rPr>
          <w:rFonts w:ascii="Arial" w:hAnsi="Arial" w:cs="Arial"/>
          <w:sz w:val="24"/>
          <w:szCs w:val="24"/>
        </w:rPr>
        <w:t>70</w:t>
      </w:r>
      <w:r w:rsidRPr="001B0F4E">
        <w:rPr>
          <w:rFonts w:ascii="Arial" w:hAnsi="Arial" w:cs="Arial"/>
          <w:sz w:val="24"/>
          <w:szCs w:val="24"/>
        </w:rPr>
        <w:t>.</w:t>
      </w:r>
      <w:r w:rsidR="000A22F6">
        <w:rPr>
          <w:rFonts w:ascii="Arial" w:hAnsi="Arial" w:cs="Arial"/>
          <w:sz w:val="24"/>
          <w:szCs w:val="24"/>
        </w:rPr>
        <w:t>40</w:t>
      </w:r>
      <w:r w:rsidRPr="001B0F4E">
        <w:rPr>
          <w:rFonts w:ascii="Arial" w:hAnsi="Arial" w:cs="Arial"/>
          <w:sz w:val="24"/>
          <w:szCs w:val="24"/>
        </w:rPr>
        <w:t>.202</w:t>
      </w:r>
      <w:r w:rsidR="000A22F6">
        <w:rPr>
          <w:rFonts w:ascii="Arial" w:hAnsi="Arial" w:cs="Arial"/>
          <w:sz w:val="24"/>
          <w:szCs w:val="24"/>
        </w:rPr>
        <w:t>4</w:t>
      </w:r>
    </w:p>
    <w:p w:rsidR="00E00425" w:rsidRDefault="003A73A6" w:rsidP="000A22F6">
      <w:pPr>
        <w:pStyle w:val="Nagwek1"/>
        <w:spacing w:line="360" w:lineRule="auto"/>
        <w:rPr>
          <w:rFonts w:ascii="Arial" w:hAnsi="Arial" w:cs="Arial"/>
          <w:b/>
          <w:sz w:val="24"/>
          <w:szCs w:val="24"/>
        </w:rPr>
      </w:pPr>
      <w:r w:rsidRPr="000A22F6">
        <w:rPr>
          <w:rFonts w:ascii="Arial" w:hAnsi="Arial" w:cs="Arial"/>
          <w:b/>
          <w:sz w:val="24"/>
          <w:szCs w:val="24"/>
        </w:rPr>
        <w:t>OPIS PRZEDMIOTU ZAMÓWIENIA</w:t>
      </w:r>
    </w:p>
    <w:p w:rsidR="000A22F6" w:rsidRDefault="000A22F6" w:rsidP="000A22F6">
      <w:pPr>
        <w:spacing w:line="360" w:lineRule="auto"/>
      </w:pPr>
    </w:p>
    <w:p w:rsidR="000A22F6" w:rsidRPr="000A22F6" w:rsidRDefault="000A22F6" w:rsidP="000A22F6">
      <w:pPr>
        <w:spacing w:line="360" w:lineRule="auto"/>
      </w:pPr>
    </w:p>
    <w:p w:rsidR="00E00425" w:rsidRPr="001B0F4E" w:rsidRDefault="003A73A6" w:rsidP="000A22F6">
      <w:pPr>
        <w:spacing w:after="66" w:line="360" w:lineRule="auto"/>
        <w:ind w:left="24" w:right="3817" w:hanging="10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  <w:u w:val="single" w:color="000000"/>
        </w:rPr>
        <w:t>Nazwa zadania:</w:t>
      </w:r>
    </w:p>
    <w:p w:rsidR="00E00425" w:rsidRDefault="000A22F6" w:rsidP="000A22F6">
      <w:pPr>
        <w:spacing w:line="360" w:lineRule="auto"/>
        <w:ind w:left="14"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dokumentacji projektowo-kosztorysowej dla zadania pn.: „Wymiana kotłów centralnego ogrzewania na kotły 5 klasy, spełniające wymogi EkoProjektu w budynkach stanowiących własność Skarbu Państwa w zarządzie PGL LP Nadleśnictwa Brzeziny w Kaletniku”.</w:t>
      </w:r>
    </w:p>
    <w:p w:rsidR="000A22F6" w:rsidRPr="001B0F4E" w:rsidRDefault="000A22F6" w:rsidP="000A22F6">
      <w:pPr>
        <w:spacing w:line="360" w:lineRule="auto"/>
        <w:ind w:left="14" w:right="115"/>
        <w:rPr>
          <w:rFonts w:ascii="Arial" w:hAnsi="Arial" w:cs="Arial"/>
          <w:sz w:val="24"/>
          <w:szCs w:val="24"/>
        </w:rPr>
      </w:pPr>
    </w:p>
    <w:p w:rsidR="000A22F6" w:rsidRDefault="003A73A6" w:rsidP="000A22F6">
      <w:pPr>
        <w:spacing w:after="486" w:line="360" w:lineRule="auto"/>
        <w:ind w:left="24" w:right="3817" w:hanging="10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  <w:u w:val="single" w:color="000000"/>
        </w:rPr>
        <w:t>Zamawiający:</w:t>
      </w:r>
    </w:p>
    <w:p w:rsidR="000A22F6" w:rsidRDefault="000A22F6" w:rsidP="000A22F6">
      <w:pPr>
        <w:spacing w:after="486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 PGL LP Nadleśnictwo Brzeziny w Kaletniku</w:t>
      </w:r>
    </w:p>
    <w:p w:rsidR="000A22F6" w:rsidRDefault="000A22F6" w:rsidP="000A22F6">
      <w:pPr>
        <w:spacing w:after="486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Główna 3, 95-040 Koluszki</w:t>
      </w:r>
    </w:p>
    <w:p w:rsidR="00E00425" w:rsidRDefault="003A73A6" w:rsidP="000A22F6">
      <w:pPr>
        <w:spacing w:after="66" w:line="360" w:lineRule="auto"/>
        <w:ind w:left="0" w:firstLine="0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0A22F6" w:rsidRPr="000A22F6">
          <w:rPr>
            <w:rStyle w:val="Hipercze"/>
            <w:rFonts w:ascii="Arial" w:hAnsi="Arial" w:cs="Arial"/>
            <w:sz w:val="24"/>
            <w:szCs w:val="24"/>
            <w:u w:val="none"/>
          </w:rPr>
          <w:t>brzeziny@lodz.lasy.gov.pl</w:t>
        </w:r>
      </w:hyperlink>
    </w:p>
    <w:p w:rsidR="000A22F6" w:rsidRPr="000A22F6" w:rsidRDefault="000A22F6" w:rsidP="000A22F6">
      <w:pPr>
        <w:spacing w:after="66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44 714 15 51</w:t>
      </w:r>
    </w:p>
    <w:p w:rsidR="000A22F6" w:rsidRPr="001B0F4E" w:rsidRDefault="000A22F6" w:rsidP="000A22F6">
      <w:pPr>
        <w:spacing w:after="66" w:line="360" w:lineRule="auto"/>
        <w:ind w:left="24" w:right="3817" w:hanging="10"/>
        <w:rPr>
          <w:rFonts w:ascii="Arial" w:hAnsi="Arial" w:cs="Arial"/>
          <w:sz w:val="24"/>
          <w:szCs w:val="24"/>
        </w:rPr>
      </w:pPr>
    </w:p>
    <w:p w:rsidR="000A22F6" w:rsidRDefault="003A73A6" w:rsidP="000A22F6">
      <w:pPr>
        <w:spacing w:line="360" w:lineRule="auto"/>
        <w:ind w:left="14" w:right="11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Przedmiotem zamówienia jest usługa wykonania w pełnym i kompleksowym zakresie dokumentacji projektowo — kosztorysowej</w:t>
      </w:r>
      <w:r w:rsidR="000A22F6">
        <w:rPr>
          <w:rFonts w:ascii="Arial" w:hAnsi="Arial" w:cs="Arial"/>
          <w:sz w:val="24"/>
          <w:szCs w:val="24"/>
        </w:rPr>
        <w:t xml:space="preserve"> dla zadania pn.: „Wymiana kotłów centralnego ogrzewania na kotły 5 klasy, spełniające wymogi EkoProjektu w budynkach stanowiących własność Skarbu Państwa w zarządzie PGL LP Nadleśnictwa Brzeziny w Kaletniku”.</w:t>
      </w:r>
    </w:p>
    <w:p w:rsidR="00E00425" w:rsidRPr="001B0F4E" w:rsidRDefault="00E00425" w:rsidP="000A22F6">
      <w:pPr>
        <w:spacing w:after="55" w:line="360" w:lineRule="auto"/>
        <w:ind w:left="144" w:right="7"/>
        <w:rPr>
          <w:rFonts w:ascii="Arial" w:hAnsi="Arial" w:cs="Arial"/>
          <w:sz w:val="24"/>
          <w:szCs w:val="24"/>
        </w:rPr>
      </w:pPr>
    </w:p>
    <w:p w:rsidR="00E00425" w:rsidRPr="001B0F4E" w:rsidRDefault="003A73A6" w:rsidP="000A22F6">
      <w:pPr>
        <w:spacing w:after="50" w:line="360" w:lineRule="auto"/>
        <w:ind w:left="176" w:hanging="10"/>
        <w:jc w:val="left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  <w:u w:val="single" w:color="000000"/>
        </w:rPr>
        <w:lastRenderedPageBreak/>
        <w:t>Rzeczowy zakres dokumentac</w:t>
      </w:r>
      <w:r w:rsidR="000A22F6">
        <w:rPr>
          <w:rFonts w:ascii="Arial" w:hAnsi="Arial" w:cs="Arial"/>
          <w:sz w:val="24"/>
          <w:szCs w:val="24"/>
          <w:u w:val="single" w:color="000000"/>
        </w:rPr>
        <w:t>ji</w:t>
      </w:r>
      <w:r w:rsidRPr="001B0F4E">
        <w:rPr>
          <w:rFonts w:ascii="Arial" w:hAnsi="Arial" w:cs="Arial"/>
          <w:sz w:val="24"/>
          <w:szCs w:val="24"/>
          <w:u w:val="single" w:color="000000"/>
        </w:rPr>
        <w:t xml:space="preserve"> pro</w:t>
      </w:r>
      <w:r w:rsidR="000A22F6">
        <w:rPr>
          <w:rFonts w:ascii="Arial" w:hAnsi="Arial" w:cs="Arial"/>
          <w:sz w:val="24"/>
          <w:szCs w:val="24"/>
          <w:u w:val="single" w:color="000000"/>
        </w:rPr>
        <w:t>j</w:t>
      </w:r>
      <w:r w:rsidRPr="001B0F4E">
        <w:rPr>
          <w:rFonts w:ascii="Arial" w:hAnsi="Arial" w:cs="Arial"/>
          <w:sz w:val="24"/>
          <w:szCs w:val="24"/>
          <w:u w:val="single" w:color="000000"/>
        </w:rPr>
        <w:t>ektowo — kosztorysowe</w:t>
      </w:r>
      <w:r w:rsidR="000A22F6">
        <w:rPr>
          <w:rFonts w:ascii="Arial" w:hAnsi="Arial" w:cs="Arial"/>
          <w:sz w:val="24"/>
          <w:szCs w:val="24"/>
          <w:u w:val="single" w:color="000000"/>
        </w:rPr>
        <w:t>j</w:t>
      </w:r>
      <w:r w:rsidRPr="001B0F4E">
        <w:rPr>
          <w:rFonts w:ascii="Arial" w:hAnsi="Arial" w:cs="Arial"/>
          <w:sz w:val="24"/>
          <w:szCs w:val="24"/>
          <w:u w:val="single" w:color="000000"/>
        </w:rPr>
        <w:t xml:space="preserve"> obe</w:t>
      </w:r>
      <w:r w:rsidR="000A22F6">
        <w:rPr>
          <w:rFonts w:ascii="Arial" w:hAnsi="Arial" w:cs="Arial"/>
          <w:sz w:val="24"/>
          <w:szCs w:val="24"/>
          <w:u w:val="single" w:color="000000"/>
        </w:rPr>
        <w:t>jmuje</w:t>
      </w:r>
      <w:r w:rsidRPr="001B0F4E">
        <w:rPr>
          <w:rFonts w:ascii="Arial" w:hAnsi="Arial" w:cs="Arial"/>
          <w:sz w:val="24"/>
          <w:szCs w:val="24"/>
          <w:u w:val="single" w:color="000000"/>
        </w:rPr>
        <w:t>:</w:t>
      </w:r>
    </w:p>
    <w:p w:rsidR="00E00425" w:rsidRPr="001B0F4E" w:rsidRDefault="003A73A6" w:rsidP="000A22F6">
      <w:pPr>
        <w:spacing w:line="360" w:lineRule="auto"/>
        <w:ind w:left="440" w:right="7" w:hanging="26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1</w:t>
      </w:r>
      <w:r w:rsidR="000A22F6">
        <w:rPr>
          <w:rFonts w:ascii="Arial" w:hAnsi="Arial" w:cs="Arial"/>
          <w:sz w:val="24"/>
          <w:szCs w:val="24"/>
        </w:rPr>
        <w:t>. W</w:t>
      </w:r>
      <w:r w:rsidRPr="001B0F4E">
        <w:rPr>
          <w:rFonts w:ascii="Arial" w:hAnsi="Arial" w:cs="Arial"/>
          <w:sz w:val="24"/>
          <w:szCs w:val="24"/>
        </w:rPr>
        <w:t xml:space="preserve">izję lokalną w poszczególnych budynkach (lokalizacja zgodnie z załącznikiem nr </w:t>
      </w:r>
      <w:r w:rsidR="00282CF6">
        <w:rPr>
          <w:rFonts w:ascii="Arial" w:hAnsi="Arial" w:cs="Arial"/>
          <w:sz w:val="24"/>
          <w:szCs w:val="24"/>
        </w:rPr>
        <w:t>1</w:t>
      </w:r>
      <w:r w:rsidR="00102077">
        <w:rPr>
          <w:rFonts w:ascii="Arial" w:hAnsi="Arial" w:cs="Arial"/>
          <w:sz w:val="24"/>
          <w:szCs w:val="24"/>
        </w:rPr>
        <w:t xml:space="preserve"> do publicznego zapytania ofertowego</w:t>
      </w:r>
      <w:r w:rsidRPr="001B0F4E">
        <w:rPr>
          <w:rFonts w:ascii="Arial" w:hAnsi="Arial" w:cs="Arial"/>
          <w:sz w:val="24"/>
          <w:szCs w:val="24"/>
        </w:rPr>
        <w:t>) wraz z określeniem stanu istniejących instalacji i urządzeń, w celu określenia zakresu robót, doboru odpowiedniej mocy kotła dla potrzeb centralnego ogrzewania i ciepłej wody użytkowej</w:t>
      </w:r>
      <w:r w:rsidR="00E9707D">
        <w:rPr>
          <w:rFonts w:ascii="Arial" w:hAnsi="Arial" w:cs="Arial"/>
          <w:sz w:val="24"/>
          <w:szCs w:val="24"/>
        </w:rPr>
        <w:t>.</w:t>
      </w:r>
    </w:p>
    <w:p w:rsidR="00E00425" w:rsidRPr="001B0F4E" w:rsidRDefault="00E9707D" w:rsidP="000A22F6">
      <w:pPr>
        <w:numPr>
          <w:ilvl w:val="0"/>
          <w:numId w:val="1"/>
        </w:numPr>
        <w:spacing w:line="360" w:lineRule="auto"/>
        <w:ind w:right="7" w:hanging="2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A73A6" w:rsidRPr="001B0F4E">
        <w:rPr>
          <w:rFonts w:ascii="Arial" w:hAnsi="Arial" w:cs="Arial"/>
          <w:sz w:val="24"/>
          <w:szCs w:val="24"/>
        </w:rPr>
        <w:t>ykonanie kompletnej dokumentacji projektowo — kosztorysowej, w tym projektu budowlanego,</w:t>
      </w:r>
      <w:r>
        <w:rPr>
          <w:rFonts w:ascii="Arial" w:hAnsi="Arial" w:cs="Arial"/>
          <w:sz w:val="24"/>
          <w:szCs w:val="24"/>
        </w:rPr>
        <w:t xml:space="preserve"> projektu wykonawczego,</w:t>
      </w:r>
      <w:r w:rsidR="003A73A6" w:rsidRPr="001B0F4E">
        <w:rPr>
          <w:rFonts w:ascii="Arial" w:hAnsi="Arial" w:cs="Arial"/>
          <w:sz w:val="24"/>
          <w:szCs w:val="24"/>
        </w:rPr>
        <w:t xml:space="preserve"> przedmiaru</w:t>
      </w:r>
      <w:r>
        <w:rPr>
          <w:rFonts w:ascii="Arial" w:hAnsi="Arial" w:cs="Arial"/>
          <w:sz w:val="24"/>
          <w:szCs w:val="24"/>
        </w:rPr>
        <w:t xml:space="preserve"> </w:t>
      </w:r>
      <w:r w:rsidR="003A73A6" w:rsidRPr="001B0F4E">
        <w:rPr>
          <w:rFonts w:ascii="Arial" w:hAnsi="Arial" w:cs="Arial"/>
          <w:sz w:val="24"/>
          <w:szCs w:val="24"/>
        </w:rPr>
        <w:t>robót, kosztorysu inwestorskiego,</w:t>
      </w:r>
      <w:r>
        <w:rPr>
          <w:rFonts w:ascii="Arial" w:hAnsi="Arial" w:cs="Arial"/>
          <w:sz w:val="24"/>
          <w:szCs w:val="24"/>
        </w:rPr>
        <w:t xml:space="preserve"> kosztorysu ofertowego, kosztorysu nakładczego</w:t>
      </w:r>
      <w:r w:rsidR="003A73A6" w:rsidRPr="001B0F4E">
        <w:rPr>
          <w:rFonts w:ascii="Arial" w:hAnsi="Arial" w:cs="Arial"/>
          <w:sz w:val="24"/>
          <w:szCs w:val="24"/>
        </w:rPr>
        <w:t xml:space="preserve"> a także specyfikacji technicznych wykonania i odbioru robót budowlanych (STWiOR</w:t>
      </w:r>
      <w:r>
        <w:rPr>
          <w:rFonts w:ascii="Arial" w:hAnsi="Arial" w:cs="Arial"/>
          <w:sz w:val="24"/>
          <w:szCs w:val="24"/>
        </w:rPr>
        <w:t>B</w:t>
      </w:r>
      <w:r w:rsidR="003A73A6" w:rsidRPr="001B0F4E">
        <w:rPr>
          <w:rFonts w:ascii="Arial" w:hAnsi="Arial" w:cs="Arial"/>
          <w:sz w:val="24"/>
          <w:szCs w:val="24"/>
        </w:rPr>
        <w:t xml:space="preserve">), (lokalizacja zgodnie z załącznikiem nr 1 do </w:t>
      </w:r>
      <w:r>
        <w:rPr>
          <w:rFonts w:ascii="Arial" w:hAnsi="Arial" w:cs="Arial"/>
          <w:sz w:val="24"/>
          <w:szCs w:val="24"/>
        </w:rPr>
        <w:t>publicznego zapytania ofertowego</w:t>
      </w:r>
      <w:r w:rsidR="003A73A6" w:rsidRPr="001B0F4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E00425" w:rsidRPr="00E9707D" w:rsidRDefault="00E9707D" w:rsidP="00E9707D">
      <w:pPr>
        <w:numPr>
          <w:ilvl w:val="0"/>
          <w:numId w:val="1"/>
        </w:numPr>
        <w:spacing w:after="430" w:line="360" w:lineRule="auto"/>
        <w:ind w:right="7" w:hanging="2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A73A6" w:rsidRPr="001B0F4E">
        <w:rPr>
          <w:rFonts w:ascii="Arial" w:hAnsi="Arial" w:cs="Arial"/>
          <w:sz w:val="24"/>
          <w:szCs w:val="24"/>
        </w:rPr>
        <w:t xml:space="preserve"> ramach dokumentacji projektowej, o której mowa w pkt. 2, wykonanie opisów, obliczeń technicznych oraz rysunków technicznych i schematów.</w:t>
      </w:r>
    </w:p>
    <w:p w:rsidR="00E00425" w:rsidRPr="001B0F4E" w:rsidRDefault="003A73A6" w:rsidP="000A22F6">
      <w:pPr>
        <w:spacing w:after="366" w:line="360" w:lineRule="auto"/>
        <w:ind w:left="166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Dokumentacja projektowo — kosztorysowa powinna być sporządzona zgodnie z zasadami wiedzy technicznej, obwiązującym przepisami i normami.</w:t>
      </w:r>
    </w:p>
    <w:p w:rsidR="00E00425" w:rsidRPr="001B0F4E" w:rsidRDefault="003A73A6" w:rsidP="000A22F6">
      <w:pPr>
        <w:spacing w:after="63" w:line="360" w:lineRule="auto"/>
        <w:ind w:left="166" w:firstLine="0"/>
        <w:jc w:val="left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  <w:u w:val="single" w:color="000000"/>
        </w:rPr>
        <w:t>Wymagania formalno-prawne</w:t>
      </w:r>
    </w:p>
    <w:p w:rsidR="00E00425" w:rsidRPr="001B0F4E" w:rsidRDefault="003A73A6" w:rsidP="000A22F6">
      <w:pPr>
        <w:spacing w:after="47" w:line="360" w:lineRule="auto"/>
        <w:ind w:left="173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Dokumentację projektowo — kosztorysową należy uzgodnić z Zamawiającym na etapie projektowania. Projektant opracowujący przedmiot zamówienia odpowiada za wady dokumentacji projektowej do czasu odbioru pogwarancyjnego zrealizowanej inwestycji. W tym okresie ujawnione i wskazane wady w projekcie przez Zamawiającego lub przez inne organy właściwe, jednostka opracowująca zamówienie zobowiązana je usunąć w ramach ceny kontraktowej.</w:t>
      </w:r>
    </w:p>
    <w:p w:rsidR="00E00425" w:rsidRPr="001B0F4E" w:rsidRDefault="003A73A6" w:rsidP="000A22F6">
      <w:pPr>
        <w:spacing w:line="360" w:lineRule="auto"/>
        <w:ind w:left="187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Projektant przekaże Zamawiającemu:</w:t>
      </w:r>
    </w:p>
    <w:p w:rsidR="00E00425" w:rsidRPr="001B0F4E" w:rsidRDefault="003A73A6" w:rsidP="000A22F6">
      <w:pPr>
        <w:numPr>
          <w:ilvl w:val="0"/>
          <w:numId w:val="2"/>
        </w:numPr>
        <w:spacing w:line="360" w:lineRule="auto"/>
        <w:ind w:right="7" w:hanging="29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przedmiar robót — </w:t>
      </w:r>
      <w:r w:rsidR="00E9707D">
        <w:rPr>
          <w:rFonts w:ascii="Arial" w:hAnsi="Arial" w:cs="Arial"/>
          <w:sz w:val="24"/>
          <w:szCs w:val="24"/>
        </w:rPr>
        <w:t>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00425" w:rsidRPr="001B0F4E" w:rsidRDefault="003A73A6" w:rsidP="000A22F6">
      <w:pPr>
        <w:numPr>
          <w:ilvl w:val="0"/>
          <w:numId w:val="2"/>
        </w:numPr>
        <w:spacing w:after="59" w:line="360" w:lineRule="auto"/>
        <w:ind w:right="7" w:hanging="29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kosztorys inwestorski</w:t>
      </w:r>
      <w:r w:rsidR="00E9707D">
        <w:rPr>
          <w:rFonts w:ascii="Arial" w:hAnsi="Arial" w:cs="Arial"/>
          <w:sz w:val="24"/>
          <w:szCs w:val="24"/>
        </w:rPr>
        <w:t xml:space="preserve"> -</w:t>
      </w:r>
      <w:r w:rsidRPr="001B0F4E">
        <w:rPr>
          <w:rFonts w:ascii="Arial" w:hAnsi="Arial" w:cs="Arial"/>
          <w:sz w:val="24"/>
          <w:szCs w:val="24"/>
        </w:rPr>
        <w:tab/>
      </w:r>
      <w:r w:rsidR="00E9707D">
        <w:rPr>
          <w:rFonts w:ascii="Arial" w:hAnsi="Arial" w:cs="Arial"/>
          <w:sz w:val="24"/>
          <w:szCs w:val="24"/>
        </w:rPr>
        <w:t xml:space="preserve">3 </w:t>
      </w:r>
      <w:r w:rsidRPr="001B0F4E">
        <w:rPr>
          <w:rFonts w:ascii="Arial" w:hAnsi="Arial" w:cs="Arial"/>
          <w:sz w:val="24"/>
          <w:szCs w:val="24"/>
        </w:rPr>
        <w:t>egzemplarze papierowo i 1 egzemplarz elektronicznie,</w:t>
      </w:r>
    </w:p>
    <w:p w:rsidR="00E00425" w:rsidRPr="001B0F4E" w:rsidRDefault="003A73A6" w:rsidP="000A22F6">
      <w:pPr>
        <w:numPr>
          <w:ilvl w:val="0"/>
          <w:numId w:val="2"/>
        </w:numPr>
        <w:spacing w:line="360" w:lineRule="auto"/>
        <w:ind w:right="7" w:hanging="29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część rysunkowa — </w:t>
      </w:r>
      <w:r w:rsidR="00E9707D">
        <w:rPr>
          <w:rFonts w:ascii="Arial" w:hAnsi="Arial" w:cs="Arial"/>
          <w:sz w:val="24"/>
          <w:szCs w:val="24"/>
        </w:rPr>
        <w:t>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00425" w:rsidRPr="001B0F4E" w:rsidRDefault="003A73A6" w:rsidP="000A22F6">
      <w:pPr>
        <w:numPr>
          <w:ilvl w:val="0"/>
          <w:numId w:val="2"/>
        </w:numPr>
        <w:spacing w:after="27" w:line="360" w:lineRule="auto"/>
        <w:ind w:right="7" w:hanging="29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lastRenderedPageBreak/>
        <w:t>Specyfikacje Techniczne Wykonania i Odbioru Robót Budowlanych</w:t>
      </w:r>
    </w:p>
    <w:p w:rsidR="00E00425" w:rsidRDefault="003A73A6" w:rsidP="00E9707D">
      <w:pPr>
        <w:spacing w:after="69" w:line="360" w:lineRule="auto"/>
        <w:ind w:left="281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— </w:t>
      </w:r>
      <w:r w:rsidR="00E9707D">
        <w:rPr>
          <w:rFonts w:ascii="Arial" w:hAnsi="Arial" w:cs="Arial"/>
          <w:sz w:val="24"/>
          <w:szCs w:val="24"/>
        </w:rPr>
        <w:t>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9707D" w:rsidRDefault="00E9707D" w:rsidP="00E9707D">
      <w:pPr>
        <w:spacing w:after="69" w:line="360" w:lineRule="auto"/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Projekt budowlany - 3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9707D" w:rsidRDefault="00E9707D" w:rsidP="00E9707D">
      <w:pPr>
        <w:spacing w:after="69" w:line="360" w:lineRule="auto"/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Projekt wykonawczy - 3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9707D" w:rsidRDefault="00E9707D" w:rsidP="00E9707D">
      <w:pPr>
        <w:spacing w:after="69" w:line="360" w:lineRule="auto"/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Kosztorys nakładczy - 3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9707D" w:rsidRPr="001B0F4E" w:rsidRDefault="00E9707D" w:rsidP="00E9707D">
      <w:pPr>
        <w:spacing w:after="69" w:line="360" w:lineRule="auto"/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Kosztorys ofertowy - 3</w:t>
      </w:r>
      <w:r w:rsidRPr="001B0F4E">
        <w:rPr>
          <w:rFonts w:ascii="Arial" w:hAnsi="Arial" w:cs="Arial"/>
          <w:sz w:val="24"/>
          <w:szCs w:val="24"/>
        </w:rPr>
        <w:t xml:space="preserve"> egzemplarze papierowo i 1 egzemplarz elektronicznie,</w:t>
      </w:r>
    </w:p>
    <w:p w:rsidR="00E00425" w:rsidRDefault="003A73A6" w:rsidP="00FF30BA">
      <w:pPr>
        <w:spacing w:after="41" w:line="360" w:lineRule="auto"/>
        <w:ind w:left="14" w:right="122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Cena ofertowa powinna zawierać wszystkie koszty i składniki związane z wykonaniem zamówienia, uwzględniać cały zakres przedmiotu zamówienia, w tym ewentualne ryzyko wynikające z okoliczności, które nie można było przewidzieć w czasie opracowania oferty. Jeżeli w trakcie realizacji umowy nastąpi zmiana podatku VAT, od tego momentu zastosowanie będzie miała nowa stawka VAT, dodana do wynagrodzenia netto określonego w ofercie. Wszelkie koszty opracowania ponosi Projektant. Kompletną dokumentację projektowo</w:t>
      </w:r>
      <w:r w:rsidR="00FF30BA">
        <w:rPr>
          <w:rFonts w:ascii="Arial" w:hAnsi="Arial" w:cs="Arial"/>
          <w:sz w:val="24"/>
          <w:szCs w:val="24"/>
        </w:rPr>
        <w:t xml:space="preserve"> - </w:t>
      </w:r>
      <w:r w:rsidRPr="001B0F4E">
        <w:rPr>
          <w:rFonts w:ascii="Arial" w:hAnsi="Arial" w:cs="Arial"/>
          <w:sz w:val="24"/>
          <w:szCs w:val="24"/>
        </w:rPr>
        <w:t>kosztorysową Projektant przekaże Zamawiającemu do siedziby biura</w:t>
      </w:r>
      <w:r w:rsidR="00FF30BA">
        <w:rPr>
          <w:rFonts w:ascii="Arial" w:hAnsi="Arial" w:cs="Arial"/>
          <w:sz w:val="24"/>
          <w:szCs w:val="24"/>
        </w:rPr>
        <w:t xml:space="preserve"> </w:t>
      </w:r>
      <w:r w:rsidRPr="001B0F4E">
        <w:rPr>
          <w:rFonts w:ascii="Arial" w:hAnsi="Arial" w:cs="Arial"/>
          <w:sz w:val="24"/>
          <w:szCs w:val="24"/>
        </w:rPr>
        <w:t>Nadleśnictwa</w:t>
      </w:r>
      <w:r w:rsidR="00FF30BA">
        <w:rPr>
          <w:rFonts w:ascii="Arial" w:hAnsi="Arial" w:cs="Arial"/>
          <w:sz w:val="24"/>
          <w:szCs w:val="24"/>
        </w:rPr>
        <w:t xml:space="preserve"> Brzeziny w Kaletniku ul. Główna 3, 95-040 Koluszki</w:t>
      </w:r>
      <w:r w:rsidRPr="001B0F4E">
        <w:rPr>
          <w:rFonts w:ascii="Arial" w:hAnsi="Arial" w:cs="Arial"/>
          <w:sz w:val="24"/>
          <w:szCs w:val="24"/>
        </w:rPr>
        <w:t xml:space="preserve"> w terminie realizacji zamówienia.</w:t>
      </w:r>
    </w:p>
    <w:p w:rsidR="00FF30BA" w:rsidRPr="001B0F4E" w:rsidRDefault="00FF30BA" w:rsidP="00FF30BA">
      <w:pPr>
        <w:spacing w:after="41" w:line="360" w:lineRule="auto"/>
        <w:ind w:left="14" w:right="122"/>
        <w:rPr>
          <w:rFonts w:ascii="Arial" w:hAnsi="Arial" w:cs="Arial"/>
          <w:sz w:val="24"/>
          <w:szCs w:val="24"/>
        </w:rPr>
      </w:pPr>
    </w:p>
    <w:p w:rsidR="00E00425" w:rsidRPr="001B0F4E" w:rsidRDefault="003A73A6" w:rsidP="000A22F6">
      <w:pPr>
        <w:spacing w:after="50" w:line="360" w:lineRule="auto"/>
        <w:ind w:left="17" w:hanging="10"/>
        <w:jc w:val="left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  <w:u w:val="single" w:color="000000"/>
        </w:rPr>
        <w:t>Opis przedmiotu zamówienia</w:t>
      </w:r>
    </w:p>
    <w:p w:rsidR="00E00425" w:rsidRPr="001B0F4E" w:rsidRDefault="003A73A6" w:rsidP="00FF30BA">
      <w:pPr>
        <w:tabs>
          <w:tab w:val="center" w:pos="3188"/>
          <w:tab w:val="right" w:pos="8486"/>
        </w:tabs>
        <w:spacing w:after="63" w:line="360" w:lineRule="auto"/>
        <w:ind w:left="0" w:firstLine="0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Wymiana</w:t>
      </w:r>
      <w:r w:rsidR="00FF30BA">
        <w:rPr>
          <w:rFonts w:ascii="Arial" w:hAnsi="Arial" w:cs="Arial"/>
          <w:sz w:val="24"/>
          <w:szCs w:val="24"/>
        </w:rPr>
        <w:t xml:space="preserve"> </w:t>
      </w:r>
      <w:r w:rsidRPr="001B0F4E">
        <w:rPr>
          <w:rFonts w:ascii="Arial" w:hAnsi="Arial" w:cs="Arial"/>
          <w:sz w:val="24"/>
          <w:szCs w:val="24"/>
        </w:rPr>
        <w:t>kotłów centralnego ogrzewani</w:t>
      </w:r>
      <w:r w:rsidR="00FF30BA">
        <w:rPr>
          <w:rFonts w:ascii="Arial" w:hAnsi="Arial" w:cs="Arial"/>
          <w:sz w:val="24"/>
          <w:szCs w:val="24"/>
        </w:rPr>
        <w:t xml:space="preserve">a </w:t>
      </w:r>
      <w:r w:rsidRPr="001B0F4E">
        <w:rPr>
          <w:rFonts w:ascii="Arial" w:hAnsi="Arial" w:cs="Arial"/>
          <w:sz w:val="24"/>
          <w:szCs w:val="24"/>
        </w:rPr>
        <w:t xml:space="preserve">nie spełniających norm 5 klasy i wymogów EkoProjektu na kotły centralnego ogrzewania spełniające normy 5 klasy i wymogi EkoProjektu w budynkach stanowiących własność Skarbu Państwa PGLP w zarządzie Nadleśnictwa </w:t>
      </w:r>
      <w:r w:rsidR="00FF30BA">
        <w:rPr>
          <w:rFonts w:ascii="Arial" w:hAnsi="Arial" w:cs="Arial"/>
          <w:sz w:val="24"/>
          <w:szCs w:val="24"/>
        </w:rPr>
        <w:t>Brzeziny w Kaletniku.</w:t>
      </w:r>
    </w:p>
    <w:p w:rsidR="00E00425" w:rsidRPr="001B0F4E" w:rsidRDefault="003A73A6" w:rsidP="00FF30BA">
      <w:pPr>
        <w:spacing w:line="360" w:lineRule="auto"/>
        <w:ind w:left="14" w:right="115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Zakres prac projektowych obejmować będzie demontaż starych urządzeń i instalacji</w:t>
      </w:r>
      <w:r w:rsidR="00FF30BA">
        <w:rPr>
          <w:rFonts w:ascii="Arial" w:hAnsi="Arial" w:cs="Arial"/>
          <w:sz w:val="24"/>
          <w:szCs w:val="24"/>
        </w:rPr>
        <w:t xml:space="preserve"> wraz z ich utylizacją</w:t>
      </w:r>
      <w:r w:rsidRPr="001B0F4E">
        <w:rPr>
          <w:rFonts w:ascii="Arial" w:hAnsi="Arial" w:cs="Arial"/>
          <w:sz w:val="24"/>
          <w:szCs w:val="24"/>
        </w:rPr>
        <w:t xml:space="preserve">, zakup i dostawę nowych urządzeń i instalacji ( kotły c.o., zbiorniki akumulacyjne na wodę, pompki obiegowe, zawory, sterowniki, mieszacze wody, wskaźniki temperatury i ciśnienia, awaryjne zasilacze (UPS-y) — w przypadku braku prądu z sieci, </w:t>
      </w:r>
      <w:proofErr w:type="spellStart"/>
      <w:r w:rsidRPr="001B0F4E">
        <w:rPr>
          <w:rFonts w:ascii="Arial" w:hAnsi="Arial" w:cs="Arial"/>
          <w:sz w:val="24"/>
          <w:szCs w:val="24"/>
        </w:rPr>
        <w:t>laddomaty</w:t>
      </w:r>
      <w:proofErr w:type="spellEnd"/>
      <w:r w:rsidRPr="001B0F4E">
        <w:rPr>
          <w:rFonts w:ascii="Arial" w:hAnsi="Arial" w:cs="Arial"/>
          <w:sz w:val="24"/>
          <w:szCs w:val="24"/>
        </w:rPr>
        <w:t xml:space="preserve"> — element zabezpieczenia kotła i ochrona temperatury powrotu na kotle centralnego ogrzewania, itp.) Dla konkretnego budynku należy indywidualnie dokonać </w:t>
      </w:r>
      <w:r w:rsidRPr="001B0F4E">
        <w:rPr>
          <w:rFonts w:ascii="Arial" w:hAnsi="Arial" w:cs="Arial"/>
          <w:sz w:val="24"/>
          <w:szCs w:val="24"/>
        </w:rPr>
        <w:lastRenderedPageBreak/>
        <w:t>wyliczenia zapotrzebowania na moc cieplną (odpowiedni dobór mocy kotła dla potrzeb centralnego ogrzewania i ciepłej wody użytkowej) oraz określić rodzaj i ilość urządzeń, niezbędnych do prawidłowej pracy kotła c.o., w dokumentacji należy uwzględnić, jeśli zajdzie taka potrzeba roboty murarskie, związane z koniecznością rozbiórki ścian przy wyjęciu starego kotła i wniesieniu nowego kotła do pomieszczenia kotłowni (dotyczy przypadków, kiedy nie ma możliwości wyniesienia i wniesienia kotła przez istniejące otwory okienne i drzwiowe).</w:t>
      </w:r>
    </w:p>
    <w:p w:rsidR="00E00425" w:rsidRPr="001B0F4E" w:rsidRDefault="003A73A6" w:rsidP="00FF30BA">
      <w:pPr>
        <w:spacing w:after="276" w:line="360" w:lineRule="auto"/>
        <w:ind w:left="108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W przyjętych rozwiązaniach projektowych muszą być użyte wyroby budowlane (materiały, urządzenia) dopuszczone do obrotu i powszechnego stosowania. W przypadku powoływania się podczas opisywania przyjętych rozwiązań projektowych na konkretne nazwy własne gotowych produktów i/lub gotowe rozwiązania systemowe producentów, Projektant ma obowiązek określić konkretne parametry techniczne i jakościowe danego rozwiązania projektowego oraz umieścić informację o możliwości zastosowania równoważnego pod warunkiem spełnienia wskazanych parametrów technicznych i jakościowych.</w:t>
      </w:r>
    </w:p>
    <w:p w:rsidR="00E00425" w:rsidRPr="001B0F4E" w:rsidRDefault="003A73A6" w:rsidP="00FF30BA">
      <w:pPr>
        <w:spacing w:line="360" w:lineRule="auto"/>
        <w:ind w:left="122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Dokumentację projektowo — kosztorysową należy wykonać w oparciu o przepisy prawne:</w:t>
      </w:r>
    </w:p>
    <w:p w:rsidR="00E00425" w:rsidRPr="001B0F4E" w:rsidRDefault="003A73A6" w:rsidP="00FF30BA">
      <w:pPr>
        <w:numPr>
          <w:ilvl w:val="0"/>
          <w:numId w:val="3"/>
        </w:numPr>
        <w:spacing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Ustawa z dnia 7 lipca 1994r. Prawo Budowalne (</w:t>
      </w:r>
      <w:proofErr w:type="spellStart"/>
      <w:r w:rsidRPr="001B0F4E">
        <w:rPr>
          <w:rFonts w:ascii="Arial" w:hAnsi="Arial" w:cs="Arial"/>
          <w:sz w:val="24"/>
          <w:szCs w:val="24"/>
        </w:rPr>
        <w:t>t.j</w:t>
      </w:r>
      <w:proofErr w:type="spellEnd"/>
      <w:r w:rsidRPr="001B0F4E">
        <w:rPr>
          <w:rFonts w:ascii="Arial" w:hAnsi="Arial" w:cs="Arial"/>
          <w:sz w:val="24"/>
          <w:szCs w:val="24"/>
        </w:rPr>
        <w:t xml:space="preserve">. Dz. U. z 2021 r. poz. 2351 z </w:t>
      </w:r>
      <w:proofErr w:type="spellStart"/>
      <w:r w:rsidRPr="001B0F4E">
        <w:rPr>
          <w:rFonts w:ascii="Arial" w:hAnsi="Arial" w:cs="Arial"/>
          <w:sz w:val="24"/>
          <w:szCs w:val="24"/>
        </w:rPr>
        <w:t>późn</w:t>
      </w:r>
      <w:proofErr w:type="spellEnd"/>
      <w:r w:rsidRPr="001B0F4E">
        <w:rPr>
          <w:rFonts w:ascii="Arial" w:hAnsi="Arial" w:cs="Arial"/>
          <w:sz w:val="24"/>
          <w:szCs w:val="24"/>
        </w:rPr>
        <w:t>. zm.),</w:t>
      </w:r>
    </w:p>
    <w:p w:rsidR="00E00425" w:rsidRPr="001B0F4E" w:rsidRDefault="003A73A6" w:rsidP="00FF30BA">
      <w:pPr>
        <w:numPr>
          <w:ilvl w:val="0"/>
          <w:numId w:val="3"/>
        </w:numPr>
        <w:spacing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Rozporządzeniem Ministra Infrastruktury z dnia 20 grudnia 2021 r. w sprawie szczegółowego zakresu i formy dokumentacji projektowej, specyfikacji technicznych wykonania i odbioru robót budowlanych oraz programu </w:t>
      </w:r>
      <w:proofErr w:type="spellStart"/>
      <w:r w:rsidRPr="001B0F4E">
        <w:rPr>
          <w:rFonts w:ascii="Arial" w:hAnsi="Arial" w:cs="Arial"/>
          <w:sz w:val="24"/>
          <w:szCs w:val="24"/>
        </w:rPr>
        <w:t>funkcjonalno</w:t>
      </w:r>
      <w:proofErr w:type="spellEnd"/>
      <w:r w:rsidRPr="001B0F4E">
        <w:rPr>
          <w:rFonts w:ascii="Arial" w:hAnsi="Arial" w:cs="Arial"/>
          <w:sz w:val="24"/>
          <w:szCs w:val="24"/>
        </w:rPr>
        <w:t xml:space="preserve"> — użytkowego (Dz. U. z 2021 r. poz. 2454</w:t>
      </w:r>
      <w:r w:rsidR="00FF30B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F30BA">
        <w:rPr>
          <w:rFonts w:ascii="Arial" w:hAnsi="Arial" w:cs="Arial"/>
          <w:sz w:val="24"/>
          <w:szCs w:val="24"/>
        </w:rPr>
        <w:t>późn</w:t>
      </w:r>
      <w:proofErr w:type="spellEnd"/>
      <w:r w:rsidR="00FF30BA">
        <w:rPr>
          <w:rFonts w:ascii="Arial" w:hAnsi="Arial" w:cs="Arial"/>
          <w:sz w:val="24"/>
          <w:szCs w:val="24"/>
        </w:rPr>
        <w:t>. zm.</w:t>
      </w:r>
      <w:r w:rsidRPr="001B0F4E">
        <w:rPr>
          <w:rFonts w:ascii="Arial" w:hAnsi="Arial" w:cs="Arial"/>
          <w:sz w:val="24"/>
          <w:szCs w:val="24"/>
        </w:rPr>
        <w:t>),</w:t>
      </w:r>
    </w:p>
    <w:p w:rsidR="00E00425" w:rsidRPr="001B0F4E" w:rsidRDefault="003A73A6" w:rsidP="00FF30BA">
      <w:pPr>
        <w:numPr>
          <w:ilvl w:val="0"/>
          <w:numId w:val="3"/>
        </w:numPr>
        <w:spacing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Rozporządzeniem Ministra Rozwoju i Technologii z dnia 20 grudnia 202 Ir.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1B0F4E">
        <w:rPr>
          <w:rFonts w:ascii="Arial" w:hAnsi="Arial" w:cs="Arial"/>
          <w:sz w:val="24"/>
          <w:szCs w:val="24"/>
        </w:rPr>
        <w:t>funkcjonalno</w:t>
      </w:r>
      <w:proofErr w:type="spellEnd"/>
      <w:r w:rsidRPr="001B0F4E">
        <w:rPr>
          <w:rFonts w:ascii="Arial" w:hAnsi="Arial" w:cs="Arial"/>
          <w:sz w:val="24"/>
          <w:szCs w:val="24"/>
        </w:rPr>
        <w:t xml:space="preserve"> — użytkowym (Dz. U. z 2021 r. poz. 2458</w:t>
      </w:r>
      <w:r w:rsidR="00FF30B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F30BA">
        <w:rPr>
          <w:rFonts w:ascii="Arial" w:hAnsi="Arial" w:cs="Arial"/>
          <w:sz w:val="24"/>
          <w:szCs w:val="24"/>
        </w:rPr>
        <w:t>późn</w:t>
      </w:r>
      <w:proofErr w:type="spellEnd"/>
      <w:r w:rsidR="00FF30BA">
        <w:rPr>
          <w:rFonts w:ascii="Arial" w:hAnsi="Arial" w:cs="Arial"/>
          <w:sz w:val="24"/>
          <w:szCs w:val="24"/>
        </w:rPr>
        <w:t>. zm.</w:t>
      </w:r>
      <w:r w:rsidRPr="001B0F4E">
        <w:rPr>
          <w:rFonts w:ascii="Arial" w:hAnsi="Arial" w:cs="Arial"/>
          <w:sz w:val="24"/>
          <w:szCs w:val="24"/>
        </w:rPr>
        <w:t>),</w:t>
      </w:r>
    </w:p>
    <w:p w:rsidR="00E00425" w:rsidRPr="001B0F4E" w:rsidRDefault="003A73A6" w:rsidP="00FF30BA">
      <w:pPr>
        <w:numPr>
          <w:ilvl w:val="0"/>
          <w:numId w:val="3"/>
        </w:numPr>
        <w:spacing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 xml:space="preserve">Obwieszczeniem Ministra Rozwoju i Technologii z dnia 15 kwietnia 2022r. w sprawie ogłoszenia jednolitego tekstu rozporządzenia Ministra </w:t>
      </w:r>
      <w:r w:rsidRPr="001B0F4E">
        <w:rPr>
          <w:rFonts w:ascii="Arial" w:hAnsi="Arial" w:cs="Arial"/>
          <w:sz w:val="24"/>
          <w:szCs w:val="24"/>
        </w:rPr>
        <w:lastRenderedPageBreak/>
        <w:t>Infrastruktury w sprawie warunków technicznych, jakim powinny odpowiadać budynki i ich usytuowanie (Dz. U. z 2022r. poz. 1225</w:t>
      </w:r>
      <w:r w:rsidR="00FF30B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F30BA">
        <w:rPr>
          <w:rFonts w:ascii="Arial" w:hAnsi="Arial" w:cs="Arial"/>
          <w:sz w:val="24"/>
          <w:szCs w:val="24"/>
        </w:rPr>
        <w:t>późn</w:t>
      </w:r>
      <w:proofErr w:type="spellEnd"/>
      <w:r w:rsidR="00FF30BA">
        <w:rPr>
          <w:rFonts w:ascii="Arial" w:hAnsi="Arial" w:cs="Arial"/>
          <w:sz w:val="24"/>
          <w:szCs w:val="24"/>
        </w:rPr>
        <w:t>. zm.</w:t>
      </w:r>
      <w:r w:rsidRPr="001B0F4E">
        <w:rPr>
          <w:rFonts w:ascii="Arial" w:hAnsi="Arial" w:cs="Arial"/>
          <w:sz w:val="24"/>
          <w:szCs w:val="24"/>
        </w:rPr>
        <w:t>),</w:t>
      </w:r>
    </w:p>
    <w:p w:rsidR="00E00425" w:rsidRPr="001B0F4E" w:rsidRDefault="003A73A6" w:rsidP="00FF30BA">
      <w:pPr>
        <w:numPr>
          <w:ilvl w:val="0"/>
          <w:numId w:val="3"/>
        </w:numPr>
        <w:spacing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Rozporządzenie Ministra Spraw Wewnętrznych i Administracji z dnia</w:t>
      </w:r>
    </w:p>
    <w:p w:rsidR="00E00425" w:rsidRPr="001B0F4E" w:rsidRDefault="003A73A6" w:rsidP="00FF30BA">
      <w:pPr>
        <w:spacing w:line="360" w:lineRule="auto"/>
        <w:ind w:left="310" w:right="7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7 czerwca 201</w:t>
      </w:r>
      <w:r w:rsidR="00FF30BA">
        <w:rPr>
          <w:rFonts w:ascii="Arial" w:hAnsi="Arial" w:cs="Arial"/>
          <w:sz w:val="24"/>
          <w:szCs w:val="24"/>
        </w:rPr>
        <w:t xml:space="preserve">0 </w:t>
      </w:r>
      <w:r w:rsidRPr="001B0F4E">
        <w:rPr>
          <w:rFonts w:ascii="Arial" w:hAnsi="Arial" w:cs="Arial"/>
          <w:sz w:val="24"/>
          <w:szCs w:val="24"/>
        </w:rPr>
        <w:t>r. w sprawie ochrony przeciwpożarowej budynków, innych obiektów budowlanych i terenów (Dz. U. z 201 Or. nr 109 poz. 719</w:t>
      </w:r>
      <w:r w:rsidR="00FF30B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F30BA">
        <w:rPr>
          <w:rFonts w:ascii="Arial" w:hAnsi="Arial" w:cs="Arial"/>
          <w:sz w:val="24"/>
          <w:szCs w:val="24"/>
        </w:rPr>
        <w:t>późn</w:t>
      </w:r>
      <w:proofErr w:type="spellEnd"/>
      <w:r w:rsidR="00FF30BA">
        <w:rPr>
          <w:rFonts w:ascii="Arial" w:hAnsi="Arial" w:cs="Arial"/>
          <w:sz w:val="24"/>
          <w:szCs w:val="24"/>
        </w:rPr>
        <w:t>. zm.</w:t>
      </w:r>
      <w:r w:rsidRPr="001B0F4E">
        <w:rPr>
          <w:rFonts w:ascii="Arial" w:hAnsi="Arial" w:cs="Arial"/>
          <w:sz w:val="24"/>
          <w:szCs w:val="24"/>
        </w:rPr>
        <w:t>).</w:t>
      </w:r>
    </w:p>
    <w:p w:rsidR="00E00425" w:rsidRPr="001B0F4E" w:rsidRDefault="003A73A6" w:rsidP="00FF30BA">
      <w:pPr>
        <w:numPr>
          <w:ilvl w:val="0"/>
          <w:numId w:val="3"/>
        </w:numPr>
        <w:spacing w:after="781" w:line="360" w:lineRule="auto"/>
        <w:ind w:right="130" w:hanging="281"/>
        <w:rPr>
          <w:rFonts w:ascii="Arial" w:hAnsi="Arial" w:cs="Arial"/>
          <w:sz w:val="24"/>
          <w:szCs w:val="24"/>
        </w:rPr>
      </w:pPr>
      <w:r w:rsidRPr="001B0F4E">
        <w:rPr>
          <w:rFonts w:ascii="Arial" w:hAnsi="Arial" w:cs="Arial"/>
          <w:sz w:val="24"/>
          <w:szCs w:val="24"/>
        </w:rPr>
        <w:t>Inne niewymienione wyżej akty prawne i przepisy konieczne do realizowania inwestycji.</w:t>
      </w:r>
    </w:p>
    <w:p w:rsidR="00E00425" w:rsidRDefault="00DB2F5B" w:rsidP="000A22F6">
      <w:pPr>
        <w:spacing w:line="360" w:lineRule="auto"/>
        <w:ind w:left="14"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3A73A6" w:rsidRPr="001B0F4E">
        <w:rPr>
          <w:rFonts w:ascii="Arial" w:hAnsi="Arial" w:cs="Arial"/>
          <w:sz w:val="24"/>
          <w:szCs w:val="24"/>
        </w:rPr>
        <w:t>Sporządził</w:t>
      </w:r>
      <w:r>
        <w:rPr>
          <w:rFonts w:ascii="Arial" w:hAnsi="Arial" w:cs="Arial"/>
          <w:sz w:val="24"/>
          <w:szCs w:val="24"/>
        </w:rPr>
        <w:t>:</w:t>
      </w:r>
    </w:p>
    <w:p w:rsidR="00DB2F5B" w:rsidRPr="001B0F4E" w:rsidRDefault="00DB2F5B" w:rsidP="00DB2F5B">
      <w:pPr>
        <w:spacing w:line="360" w:lineRule="auto"/>
        <w:ind w:right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Specjalista SL ds. budownictwa leśnego Mariusz Noga</w:t>
      </w:r>
    </w:p>
    <w:sectPr w:rsidR="00DB2F5B" w:rsidRPr="001B0F4E">
      <w:footerReference w:type="even" r:id="rId8"/>
      <w:footerReference w:type="default" r:id="rId9"/>
      <w:footerReference w:type="first" r:id="rId10"/>
      <w:pgSz w:w="11900" w:h="16840"/>
      <w:pgMar w:top="1513" w:right="1549" w:bottom="2070" w:left="1866" w:header="708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62" w:rsidRDefault="009B5762">
      <w:pPr>
        <w:spacing w:after="0" w:line="240" w:lineRule="auto"/>
      </w:pPr>
      <w:r>
        <w:separator/>
      </w:r>
    </w:p>
  </w:endnote>
  <w:endnote w:type="continuationSeparator" w:id="0">
    <w:p w:rsidR="009B5762" w:rsidRDefault="009B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25" w:rsidRDefault="003A73A6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25" w:rsidRDefault="003A73A6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25" w:rsidRDefault="003A73A6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62" w:rsidRDefault="009B5762">
      <w:pPr>
        <w:spacing w:after="0" w:line="240" w:lineRule="auto"/>
      </w:pPr>
      <w:r>
        <w:separator/>
      </w:r>
    </w:p>
  </w:footnote>
  <w:footnote w:type="continuationSeparator" w:id="0">
    <w:p w:rsidR="009B5762" w:rsidRDefault="009B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6528D"/>
    <w:multiLevelType w:val="hybridMultilevel"/>
    <w:tmpl w:val="89E0D294"/>
    <w:lvl w:ilvl="0" w:tplc="F086F800">
      <w:start w:val="1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24FD9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36FB3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8042C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381816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7CE602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50C57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7068EC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C2DE4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92971"/>
    <w:multiLevelType w:val="hybridMultilevel"/>
    <w:tmpl w:val="FE00CD24"/>
    <w:lvl w:ilvl="0" w:tplc="99920B18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8BDB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80F88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6C56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7CFC1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E662B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C88E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0FAF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20C3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27D99"/>
    <w:multiLevelType w:val="hybridMultilevel"/>
    <w:tmpl w:val="6DE0AF92"/>
    <w:lvl w:ilvl="0" w:tplc="EB5CDE90">
      <w:start w:val="2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2AD7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6DB0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0E1FE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5895B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433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E131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A1976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E97FE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25"/>
    <w:rsid w:val="000A22F6"/>
    <w:rsid w:val="00102077"/>
    <w:rsid w:val="001B0F4E"/>
    <w:rsid w:val="00282CF6"/>
    <w:rsid w:val="003A73A6"/>
    <w:rsid w:val="00977E9B"/>
    <w:rsid w:val="009B5762"/>
    <w:rsid w:val="00DB2F5B"/>
    <w:rsid w:val="00E00425"/>
    <w:rsid w:val="00E9707D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53C53-5A75-4605-82F0-C1322A53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70" w:lineRule="auto"/>
      <w:ind w:left="7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56"/>
      <w:ind w:right="10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character" w:styleId="Hipercze">
    <w:name w:val="Hyperlink"/>
    <w:basedOn w:val="Domylnaczcionkaakapitu"/>
    <w:uiPriority w:val="99"/>
    <w:unhideWhenUsed/>
    <w:rsid w:val="000A22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zeziny@lodz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cp:lastModifiedBy>Mariusz Noga Nadleśnictwo Brzeziny</cp:lastModifiedBy>
  <cp:revision>2</cp:revision>
  <dcterms:created xsi:type="dcterms:W3CDTF">2024-05-23T08:21:00Z</dcterms:created>
  <dcterms:modified xsi:type="dcterms:W3CDTF">2024-05-23T08:21:00Z</dcterms:modified>
</cp:coreProperties>
</file>