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B2109" w14:textId="2AD31820" w:rsidR="00FF7D99" w:rsidRPr="005014E6" w:rsidRDefault="00FF7D99" w:rsidP="009C3B6B">
      <w:pPr>
        <w:pStyle w:val="Tytu"/>
        <w:spacing w:before="240" w:after="240"/>
        <w:rPr>
          <w:rFonts w:ascii="Times New Roman" w:hAnsi="Times New Roman" w:cs="Times New Roman"/>
        </w:rPr>
      </w:pPr>
      <w:r w:rsidRPr="005014E6">
        <w:rPr>
          <w:rFonts w:ascii="Times New Roman" w:hAnsi="Times New Roman" w:cs="Times New Roman"/>
        </w:rPr>
        <w:t>UMOWA NR</w:t>
      </w:r>
      <w:r w:rsidR="005014E6">
        <w:rPr>
          <w:rFonts w:ascii="Times New Roman" w:hAnsi="Times New Roman" w:cs="Times New Roman"/>
        </w:rPr>
        <w:t xml:space="preserve"> </w:t>
      </w:r>
      <w:r w:rsidR="006B5271" w:rsidRPr="005014E6">
        <w:rPr>
          <w:rFonts w:ascii="Times New Roman" w:hAnsi="Times New Roman" w:cs="Times New Roman"/>
        </w:rPr>
        <w:t>…</w:t>
      </w:r>
      <w:r w:rsidR="00430C85">
        <w:rPr>
          <w:rFonts w:ascii="Times New Roman" w:hAnsi="Times New Roman" w:cs="Times New Roman"/>
        </w:rPr>
        <w:t>../Sale</w:t>
      </w:r>
      <w:r w:rsidR="006B5271" w:rsidRPr="005014E6">
        <w:rPr>
          <w:rFonts w:ascii="Times New Roman" w:hAnsi="Times New Roman" w:cs="Times New Roman"/>
        </w:rPr>
        <w:t>/G/2026</w:t>
      </w:r>
    </w:p>
    <w:p w14:paraId="6DBB0E01" w14:textId="215C9E1D" w:rsidR="00FB6E3F" w:rsidRPr="005014E6" w:rsidRDefault="00FB6E3F" w:rsidP="003031D3">
      <w:pPr>
        <w:autoSpaceDE w:val="0"/>
        <w:autoSpaceDN w:val="0"/>
        <w:adjustRightInd w:val="0"/>
        <w:spacing w:line="360" w:lineRule="auto"/>
        <w:jc w:val="both"/>
        <w:rPr>
          <w:b/>
          <w:iCs/>
        </w:rPr>
      </w:pPr>
      <w:r w:rsidRPr="005014E6">
        <w:t>w sprawie u</w:t>
      </w:r>
      <w:r w:rsidR="006B5271" w:rsidRPr="005014E6">
        <w:t xml:space="preserve">dzielenia wsparcia finansowego </w:t>
      </w:r>
      <w:r w:rsidRPr="005014E6">
        <w:t xml:space="preserve">na realizację zadań określonych w </w:t>
      </w:r>
      <w:r w:rsidR="00E46459" w:rsidRPr="005014E6">
        <w:rPr>
          <w:rFonts w:eastAsiaTheme="minorHAnsi"/>
          <w:lang w:eastAsia="en-US"/>
        </w:rPr>
        <w:t xml:space="preserve">Resortowym programie wsparcia w podnoszeniu jakości opieki nad dziećmi do lat 3 – </w:t>
      </w:r>
      <w:r w:rsidR="00E46459" w:rsidRPr="005014E6">
        <w:rPr>
          <w:rFonts w:eastAsiaTheme="minorHAnsi"/>
          <w:bCs/>
          <w:lang w:eastAsia="en-US"/>
        </w:rPr>
        <w:t>„Aktywny Żłobek – sale sensoryczne”</w:t>
      </w:r>
      <w:r w:rsidR="00E46459" w:rsidRPr="005014E6">
        <w:rPr>
          <w:rFonts w:eastAsiaTheme="minorHAnsi"/>
          <w:lang w:eastAsia="en-US"/>
        </w:rPr>
        <w:t>2026</w:t>
      </w:r>
      <w:r w:rsidR="006B5271" w:rsidRPr="005014E6">
        <w:rPr>
          <w:rFonts w:eastAsiaTheme="minorHAnsi"/>
          <w:lang w:eastAsia="en-US"/>
        </w:rPr>
        <w:t>, zwana dalej „umową”</w:t>
      </w:r>
    </w:p>
    <w:p w14:paraId="00F08315" w14:textId="77777777" w:rsidR="00E46459" w:rsidRPr="005014E6" w:rsidRDefault="00E46459" w:rsidP="003031D3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iCs/>
        </w:rPr>
      </w:pPr>
    </w:p>
    <w:p w14:paraId="771AD9A5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 xml:space="preserve">zawarta w Łodzi, w dniu </w:t>
      </w:r>
      <w:r w:rsidRPr="005014E6">
        <w:rPr>
          <w:rFonts w:eastAsia="TimesNewRomanPSMT"/>
          <w:i/>
          <w:iCs/>
          <w:kern w:val="2"/>
          <w:lang w:eastAsia="zh-CN"/>
        </w:rPr>
        <w:t>(zgodnie ze znacznikiem czasu)</w:t>
      </w:r>
    </w:p>
    <w:p w14:paraId="5C1C8241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>pomiędzy:</w:t>
      </w:r>
    </w:p>
    <w:p w14:paraId="4CBDE66F" w14:textId="77777777" w:rsidR="006B5271" w:rsidRPr="005014E6" w:rsidRDefault="006B5271" w:rsidP="006B5271">
      <w:pPr>
        <w:autoSpaceDE w:val="0"/>
        <w:spacing w:line="276" w:lineRule="auto"/>
        <w:jc w:val="both"/>
        <w:rPr>
          <w:rFonts w:eastAsia="TimesNewRomanPSMT"/>
          <w:kern w:val="2"/>
          <w:lang w:eastAsia="zh-CN"/>
        </w:rPr>
      </w:pPr>
    </w:p>
    <w:p w14:paraId="2C3DFC9A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>Skarbem Państwa - Wojewodą Łódzkim Dorotą Ryl - zwanym dalej</w:t>
      </w:r>
      <w:r w:rsidRPr="005014E6">
        <w:rPr>
          <w:rFonts w:eastAsia="TimesNewRomanPSMT"/>
          <w:b/>
          <w:bCs/>
          <w:kern w:val="2"/>
          <w:lang w:eastAsia="zh-CN"/>
        </w:rPr>
        <w:t xml:space="preserve"> </w:t>
      </w:r>
      <w:r w:rsidRPr="005014E6">
        <w:rPr>
          <w:rFonts w:eastAsia="TimesNewRomanPSMT"/>
          <w:kern w:val="2"/>
          <w:lang w:eastAsia="zh-CN"/>
        </w:rPr>
        <w:t>„</w:t>
      </w:r>
      <w:r w:rsidRPr="005014E6">
        <w:rPr>
          <w:rFonts w:eastAsia="TimesNewRomanPS-BoldMT"/>
          <w:kern w:val="2"/>
          <w:lang w:eastAsia="zh-CN"/>
        </w:rPr>
        <w:t>Wojewodą”</w:t>
      </w:r>
    </w:p>
    <w:p w14:paraId="61107656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>a</w:t>
      </w:r>
    </w:p>
    <w:p w14:paraId="4F98ABA4" w14:textId="77777777" w:rsidR="006B5271" w:rsidRPr="005014E6" w:rsidRDefault="006B5271" w:rsidP="006B5271">
      <w:pPr>
        <w:spacing w:line="276" w:lineRule="auto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Gminą/Miastem ……………………………………………………………………...…..........</w:t>
      </w:r>
    </w:p>
    <w:p w14:paraId="2EFD89B9" w14:textId="77777777" w:rsidR="006B5271" w:rsidRPr="005014E6" w:rsidRDefault="006B5271" w:rsidP="006B5271">
      <w:pPr>
        <w:spacing w:line="276" w:lineRule="auto"/>
        <w:jc w:val="both"/>
        <w:textAlignment w:val="baseline"/>
        <w:rPr>
          <w:kern w:val="2"/>
          <w:lang w:eastAsia="zh-CN"/>
        </w:rPr>
      </w:pPr>
      <w:r w:rsidRPr="005014E6">
        <w:rPr>
          <w:rFonts w:eastAsia="TimesNewRomanPSMT"/>
          <w:color w:val="000000"/>
          <w:kern w:val="2"/>
          <w:lang w:eastAsia="zh-CN"/>
        </w:rPr>
        <w:t>w imieniu której/go działa</w:t>
      </w:r>
      <w:r w:rsidRPr="005014E6">
        <w:rPr>
          <w:rFonts w:eastAsia="TimesNewRomanPSMT"/>
          <w:kern w:val="2"/>
          <w:lang w:eastAsia="zh-CN"/>
        </w:rPr>
        <w:t xml:space="preserve"> </w:t>
      </w:r>
      <w:r w:rsidRPr="005014E6">
        <w:rPr>
          <w:rFonts w:eastAsia="TimesNewRomanPSMT"/>
          <w:i/>
          <w:color w:val="000000"/>
          <w:kern w:val="2"/>
          <w:lang w:eastAsia="zh-CN"/>
        </w:rPr>
        <w:t>Wójt Gminy/Burmistrz Miasta i Gminy/Burmistrz Miasta/Prezydent Miasta</w:t>
      </w:r>
      <w:r w:rsidRPr="005014E6">
        <w:rPr>
          <w:rFonts w:eastAsia="TimesNewRomanPSMT"/>
          <w:color w:val="000000"/>
          <w:kern w:val="2"/>
          <w:lang w:eastAsia="zh-CN"/>
        </w:rPr>
        <w:t xml:space="preserve">  - …………………………………..</w:t>
      </w:r>
    </w:p>
    <w:p w14:paraId="4F993B33" w14:textId="77777777" w:rsidR="006B5271" w:rsidRPr="005014E6" w:rsidRDefault="006B5271" w:rsidP="006B5271">
      <w:pPr>
        <w:spacing w:line="276" w:lineRule="auto"/>
        <w:jc w:val="both"/>
        <w:textAlignment w:val="baseline"/>
        <w:rPr>
          <w:kern w:val="2"/>
          <w:lang w:eastAsia="zh-CN"/>
        </w:rPr>
      </w:pPr>
    </w:p>
    <w:p w14:paraId="4480E7D2" w14:textId="77777777" w:rsidR="006B5271" w:rsidRPr="005014E6" w:rsidRDefault="006B5271" w:rsidP="006B5271">
      <w:pPr>
        <w:spacing w:line="276" w:lineRule="auto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z kontrasygnatą:</w:t>
      </w:r>
      <w:r w:rsidRPr="005014E6">
        <w:rPr>
          <w:color w:val="000000"/>
          <w:kern w:val="2"/>
          <w:lang w:eastAsia="zh-CN"/>
        </w:rPr>
        <w:tab/>
      </w:r>
    </w:p>
    <w:p w14:paraId="204A4A65" w14:textId="77777777" w:rsidR="006B5271" w:rsidRPr="005014E6" w:rsidRDefault="006B5271" w:rsidP="006B5271">
      <w:pPr>
        <w:spacing w:line="276" w:lineRule="auto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Skarbnika Gminy/Miasta i Gminy/Miasta lub osoby przez niego upoważnionej………………. …………………………………………………………………………………………………...</w:t>
      </w:r>
    </w:p>
    <w:p w14:paraId="5D14B5C5" w14:textId="77777777" w:rsidR="006B5271" w:rsidRPr="005014E6" w:rsidRDefault="006B5271" w:rsidP="006B5271">
      <w:pPr>
        <w:spacing w:line="276" w:lineRule="auto"/>
        <w:textAlignment w:val="baseline"/>
        <w:rPr>
          <w:color w:val="000000"/>
          <w:kern w:val="2"/>
          <w:lang w:eastAsia="zh-CN"/>
        </w:rPr>
      </w:pPr>
    </w:p>
    <w:p w14:paraId="7E8E1F6E" w14:textId="77777777" w:rsidR="006B5271" w:rsidRPr="005014E6" w:rsidRDefault="006B5271" w:rsidP="006B5271">
      <w:pPr>
        <w:spacing w:line="276" w:lineRule="auto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zwaną/</w:t>
      </w:r>
      <w:proofErr w:type="spellStart"/>
      <w:r w:rsidRPr="005014E6">
        <w:rPr>
          <w:color w:val="000000"/>
          <w:kern w:val="2"/>
          <w:lang w:eastAsia="zh-CN"/>
        </w:rPr>
        <w:t>ym</w:t>
      </w:r>
      <w:proofErr w:type="spellEnd"/>
      <w:r w:rsidRPr="005014E6">
        <w:rPr>
          <w:color w:val="000000"/>
          <w:kern w:val="2"/>
          <w:lang w:eastAsia="zh-CN"/>
        </w:rPr>
        <w:t xml:space="preserve"> dalej ostatecznym odbiorcą wsparcia – w skrócie „OOW”, </w:t>
      </w:r>
    </w:p>
    <w:p w14:paraId="4271CCF6" w14:textId="2D58A923" w:rsidR="006B5271" w:rsidRPr="005014E6" w:rsidRDefault="006B5271" w:rsidP="006B5271">
      <w:pPr>
        <w:spacing w:line="360" w:lineRule="auto"/>
        <w:jc w:val="both"/>
      </w:pPr>
      <w:r w:rsidRPr="005014E6">
        <w:rPr>
          <w:color w:val="000000"/>
          <w:kern w:val="2"/>
          <w:lang w:eastAsia="zh-CN"/>
        </w:rPr>
        <w:t>a łącznie zwanych „Stronami”</w:t>
      </w:r>
    </w:p>
    <w:p w14:paraId="17CBBB53" w14:textId="415835FF" w:rsidR="00B21B65" w:rsidRPr="005014E6" w:rsidRDefault="00B21B65" w:rsidP="003031D3">
      <w:pPr>
        <w:spacing w:line="360" w:lineRule="auto"/>
        <w:jc w:val="center"/>
        <w:rPr>
          <w:b/>
        </w:rPr>
      </w:pPr>
    </w:p>
    <w:p w14:paraId="701C3E97" w14:textId="17789035" w:rsidR="00B21B65" w:rsidRPr="00430C85" w:rsidRDefault="00B21B65" w:rsidP="00430C8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t xml:space="preserve">Na podstawie art. 63 c ustawy z dnia 4 lutego 2011 r. o opiece nad dziećmi w wieku do lat 3 </w:t>
      </w:r>
      <w:r w:rsidR="004216DB" w:rsidRPr="005014E6">
        <w:t>(Dz. U. z 2025 r. poz. 798</w:t>
      </w:r>
      <w:r w:rsidR="00C80D14">
        <w:t xml:space="preserve"> ze zm.</w:t>
      </w:r>
      <w:r w:rsidR="004216DB" w:rsidRPr="005014E6">
        <w:t>)</w:t>
      </w:r>
      <w:r w:rsidRPr="005014E6">
        <w:t>, zwanej dalej „ustawą”</w:t>
      </w:r>
      <w:r w:rsidR="006B5271" w:rsidRPr="005014E6">
        <w:t xml:space="preserve"> oraz art. 150 </w:t>
      </w:r>
      <w:r w:rsidR="006B5271" w:rsidRPr="005014E6">
        <w:rPr>
          <w:rFonts w:eastAsia="TimesNewRomanPSMT"/>
          <w:bCs/>
          <w:kern w:val="2"/>
          <w:lang w:eastAsia="zh-CN"/>
        </w:rPr>
        <w:t>ustawy z dnia 27 sierpnia 2009 r. o finansach publicznych</w:t>
      </w:r>
      <w:r w:rsidR="00772A8B">
        <w:rPr>
          <w:rFonts w:eastAsia="TimesNewRomanPS-BoldMT"/>
          <w:bCs/>
          <w:color w:val="000000"/>
          <w:kern w:val="2"/>
          <w:lang w:eastAsia="zh-CN"/>
        </w:rPr>
        <w:t xml:space="preserve"> (</w:t>
      </w:r>
      <w:r w:rsidR="006B5271" w:rsidRPr="005014E6">
        <w:rPr>
          <w:rFonts w:eastAsia="TimesNewRomanPS-BoldMT"/>
          <w:bCs/>
          <w:color w:val="000000"/>
          <w:kern w:val="2"/>
          <w:lang w:eastAsia="zh-CN"/>
        </w:rPr>
        <w:t>Dz. U. z 2025 r. poz. 1483 ze zm.)</w:t>
      </w:r>
      <w:r w:rsidR="006B5271" w:rsidRPr="005014E6">
        <w:t xml:space="preserve"> </w:t>
      </w:r>
      <w:r w:rsidRPr="005014E6">
        <w:t xml:space="preserve">w związku z uczestniczeniem w </w:t>
      </w:r>
      <w:r w:rsidR="004216DB" w:rsidRPr="005014E6">
        <w:rPr>
          <w:rFonts w:eastAsiaTheme="minorHAnsi"/>
          <w:lang w:eastAsia="en-US"/>
        </w:rPr>
        <w:t>Resortowym programie wsparcia w podnoszeniu jakości opieki nad dziećmi do lat 3 – „Aktywny Żłobek – sale sensoryczne” 2026</w:t>
      </w:r>
      <w:r w:rsidR="00430C85">
        <w:rPr>
          <w:rFonts w:eastAsiaTheme="minorHAnsi"/>
          <w:lang w:eastAsia="en-US"/>
        </w:rPr>
        <w:t>, zwanym dalej „Programem” oraz zgodnie z </w:t>
      </w:r>
      <w:r w:rsidR="00430C85" w:rsidRPr="00430C85">
        <w:rPr>
          <w:rFonts w:eastAsiaTheme="minorHAnsi"/>
          <w:lang w:eastAsia="en-US"/>
        </w:rPr>
        <w:t>Regulamin</w:t>
      </w:r>
      <w:r w:rsidR="00430C85">
        <w:rPr>
          <w:rFonts w:eastAsiaTheme="minorHAnsi"/>
          <w:lang w:eastAsia="en-US"/>
        </w:rPr>
        <w:t xml:space="preserve">em realizacji Resortowego programu wsparcia w podnoszeniu </w:t>
      </w:r>
      <w:r w:rsidR="00430C85" w:rsidRPr="00430C85">
        <w:rPr>
          <w:rFonts w:eastAsiaTheme="minorHAnsi"/>
          <w:lang w:eastAsia="en-US"/>
        </w:rPr>
        <w:t>jakośc</w:t>
      </w:r>
      <w:r w:rsidR="00430C85">
        <w:rPr>
          <w:rFonts w:eastAsiaTheme="minorHAnsi"/>
          <w:lang w:eastAsia="en-US"/>
        </w:rPr>
        <w:t xml:space="preserve">i opieki nad dziećmi do lat 3 – </w:t>
      </w:r>
      <w:r w:rsidR="00430C85" w:rsidRPr="00430C85">
        <w:rPr>
          <w:rFonts w:eastAsiaTheme="minorHAnsi"/>
          <w:lang w:eastAsia="en-US"/>
        </w:rPr>
        <w:t>„Akt</w:t>
      </w:r>
      <w:r w:rsidR="00430C85">
        <w:rPr>
          <w:rFonts w:eastAsiaTheme="minorHAnsi"/>
          <w:lang w:eastAsia="en-US"/>
        </w:rPr>
        <w:t xml:space="preserve">ywny Żłobek – sale sensoryczne” </w:t>
      </w:r>
      <w:r w:rsidR="00430C85" w:rsidRPr="00430C85">
        <w:rPr>
          <w:rFonts w:eastAsiaTheme="minorHAnsi"/>
          <w:lang w:eastAsia="en-US"/>
        </w:rPr>
        <w:t>2026</w:t>
      </w:r>
      <w:r w:rsidR="00430C85">
        <w:rPr>
          <w:rFonts w:eastAsiaTheme="minorHAnsi"/>
          <w:lang w:eastAsia="en-US"/>
        </w:rPr>
        <w:t>, zwanym dalej „Regulaminem”</w:t>
      </w:r>
    </w:p>
    <w:p w14:paraId="7BD50DC3" w14:textId="33624D51" w:rsidR="006219A2" w:rsidRPr="005014E6" w:rsidRDefault="006B5271" w:rsidP="00430C85">
      <w:pPr>
        <w:spacing w:line="276" w:lineRule="auto"/>
        <w:jc w:val="both"/>
      </w:pPr>
      <w:r w:rsidRPr="005014E6">
        <w:t>– S</w:t>
      </w:r>
      <w:r w:rsidR="006219A2" w:rsidRPr="005014E6">
        <w:t>trony umowy ustalają, co następuje:</w:t>
      </w:r>
    </w:p>
    <w:p w14:paraId="6EA2E406" w14:textId="26778EF6" w:rsidR="00B21B65" w:rsidRPr="005014E6" w:rsidRDefault="00B21B65" w:rsidP="00F87613">
      <w:pPr>
        <w:spacing w:line="360" w:lineRule="auto"/>
        <w:rPr>
          <w:b/>
        </w:rPr>
      </w:pPr>
    </w:p>
    <w:p w14:paraId="36059A3C" w14:textId="4FAFB009" w:rsidR="00FF7D99" w:rsidRPr="005014E6" w:rsidRDefault="00FF7D99" w:rsidP="003031D3">
      <w:pPr>
        <w:spacing w:line="360" w:lineRule="auto"/>
        <w:jc w:val="center"/>
        <w:rPr>
          <w:b/>
        </w:rPr>
      </w:pPr>
      <w:r w:rsidRPr="005014E6">
        <w:rPr>
          <w:b/>
        </w:rPr>
        <w:t>§ 1</w:t>
      </w:r>
    </w:p>
    <w:p w14:paraId="0FFAC4D8" w14:textId="029AB8E1" w:rsidR="00FF7D99" w:rsidRPr="005014E6" w:rsidRDefault="00FF7D99" w:rsidP="003031D3">
      <w:pPr>
        <w:spacing w:line="360" w:lineRule="auto"/>
        <w:jc w:val="center"/>
        <w:rPr>
          <w:b/>
        </w:rPr>
      </w:pPr>
      <w:r w:rsidRPr="005014E6">
        <w:rPr>
          <w:b/>
        </w:rPr>
        <w:t xml:space="preserve">Przedmiot </w:t>
      </w:r>
      <w:r w:rsidR="004A6C67" w:rsidRPr="005014E6">
        <w:rPr>
          <w:b/>
        </w:rPr>
        <w:t>u</w:t>
      </w:r>
      <w:r w:rsidR="00430C85">
        <w:rPr>
          <w:b/>
        </w:rPr>
        <w:t>mowy i wysokość dotacji</w:t>
      </w:r>
      <w:r w:rsidRPr="005014E6">
        <w:rPr>
          <w:b/>
        </w:rPr>
        <w:t>.</w:t>
      </w:r>
    </w:p>
    <w:p w14:paraId="3B7FD7A3" w14:textId="0B65C499" w:rsidR="002026AF" w:rsidRPr="005014E6" w:rsidRDefault="00430C85" w:rsidP="006B5271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kern w:val="2"/>
          <w:lang w:eastAsia="zh-CN"/>
        </w:rPr>
      </w:pPr>
      <w:r>
        <w:rPr>
          <w:rFonts w:eastAsia="TimesNewRomanPS-BoldMT"/>
          <w:bCs/>
          <w:kern w:val="2"/>
          <w:lang w:eastAsia="zh-CN"/>
        </w:rPr>
        <w:t>Wojewoda na warunkach u</w:t>
      </w:r>
      <w:r w:rsidR="006B5271" w:rsidRPr="005014E6">
        <w:rPr>
          <w:rFonts w:eastAsia="TimesNewRomanPS-BoldMT"/>
          <w:bCs/>
          <w:kern w:val="2"/>
          <w:lang w:eastAsia="zh-CN"/>
        </w:rPr>
        <w:t xml:space="preserve">mowy zobowiązuje się przekazać OOW dotację z budżetu państwa w ramach </w:t>
      </w:r>
      <w:r w:rsidR="006B5271" w:rsidRPr="005014E6">
        <w:rPr>
          <w:rFonts w:eastAsia="TimesNewRomanPSMT"/>
          <w:bCs/>
          <w:kern w:val="2"/>
          <w:lang w:eastAsia="zh-CN"/>
        </w:rPr>
        <w:t>dział</w:t>
      </w:r>
      <w:r w:rsidR="009D29DD">
        <w:rPr>
          <w:rFonts w:eastAsia="TimesNewRomanPSMT"/>
          <w:bCs/>
          <w:kern w:val="2"/>
          <w:lang w:eastAsia="zh-CN"/>
        </w:rPr>
        <w:t>u</w:t>
      </w:r>
      <w:r w:rsidR="00DE7E66">
        <w:rPr>
          <w:rFonts w:eastAsia="TimesNewRomanPSMT"/>
          <w:bCs/>
          <w:kern w:val="2"/>
          <w:lang w:eastAsia="zh-CN"/>
        </w:rPr>
        <w:t>: 855(rodzina)</w:t>
      </w:r>
      <w:r w:rsidR="006B5271" w:rsidRPr="005014E6">
        <w:rPr>
          <w:rFonts w:eastAsia="TimesNewRomanPSMT"/>
          <w:bCs/>
          <w:kern w:val="2"/>
          <w:lang w:eastAsia="zh-CN"/>
        </w:rPr>
        <w:t>, rozdział</w:t>
      </w:r>
      <w:r w:rsidR="009D29DD">
        <w:rPr>
          <w:rFonts w:eastAsia="TimesNewRomanPSMT"/>
          <w:bCs/>
          <w:kern w:val="2"/>
          <w:lang w:eastAsia="zh-CN"/>
        </w:rPr>
        <w:t>u</w:t>
      </w:r>
      <w:r w:rsidR="00BD246D">
        <w:rPr>
          <w:rFonts w:eastAsia="TimesNewRomanPSMT"/>
          <w:bCs/>
          <w:kern w:val="2"/>
          <w:lang w:eastAsia="zh-CN"/>
        </w:rPr>
        <w:t xml:space="preserve">: </w:t>
      </w:r>
      <w:r w:rsidR="00BD246D" w:rsidRPr="00EA1925">
        <w:t>85516 – System opieki nad dziećmi w wieku do lat 3</w:t>
      </w:r>
      <w:r w:rsidR="006B5271" w:rsidRPr="005014E6">
        <w:rPr>
          <w:rFonts w:eastAsia="TimesNewRomanPSMT"/>
          <w:bCs/>
          <w:kern w:val="2"/>
          <w:lang w:eastAsia="zh-CN"/>
        </w:rPr>
        <w:t>,</w:t>
      </w:r>
      <w:r w:rsidR="006B5271" w:rsidRPr="005014E6">
        <w:rPr>
          <w:rFonts w:eastAsia="TimesNewRomanPS-BoldMT"/>
          <w:bCs/>
          <w:kern w:val="2"/>
          <w:lang w:eastAsia="zh-CN"/>
        </w:rPr>
        <w:t xml:space="preserve"> w łącznej wysokości ……………. zł </w:t>
      </w:r>
      <w:r w:rsidR="002026AF" w:rsidRPr="005014E6">
        <w:rPr>
          <w:rFonts w:eastAsia="TimesNewRomanPSMT"/>
          <w:bCs/>
          <w:kern w:val="2"/>
          <w:lang w:eastAsia="zh-CN"/>
        </w:rPr>
        <w:t>(słownie złotych:……</w:t>
      </w:r>
      <w:r w:rsidR="006B5271" w:rsidRPr="005014E6">
        <w:rPr>
          <w:rFonts w:eastAsia="TimesNewRomanPSMT"/>
          <w:bCs/>
          <w:kern w:val="2"/>
          <w:vertAlign w:val="superscript"/>
          <w:lang w:eastAsia="zh-CN"/>
        </w:rPr>
        <w:t>00</w:t>
      </w:r>
      <w:r w:rsidR="006B5271" w:rsidRPr="005014E6">
        <w:rPr>
          <w:rFonts w:eastAsia="TimesNewRomanPSMT"/>
          <w:bCs/>
          <w:kern w:val="2"/>
          <w:lang w:eastAsia="zh-CN"/>
        </w:rPr>
        <w:t>/</w:t>
      </w:r>
      <w:r w:rsidR="006B5271" w:rsidRPr="005014E6">
        <w:rPr>
          <w:rFonts w:eastAsia="TimesNewRomanPSMT"/>
          <w:bCs/>
          <w:kern w:val="2"/>
          <w:vertAlign w:val="subscript"/>
          <w:lang w:eastAsia="zh-CN"/>
        </w:rPr>
        <w:t>100</w:t>
      </w:r>
      <w:r w:rsidR="006B5271" w:rsidRPr="005014E6">
        <w:rPr>
          <w:rFonts w:eastAsia="TimesNewRomanPSMT"/>
          <w:bCs/>
          <w:kern w:val="2"/>
          <w:lang w:eastAsia="zh-CN"/>
        </w:rPr>
        <w:t>),</w:t>
      </w:r>
      <w:r w:rsidR="002026AF" w:rsidRPr="005014E6">
        <w:rPr>
          <w:rFonts w:eastAsia="TimesNewRomanPSMT"/>
          <w:bCs/>
          <w:kern w:val="2"/>
          <w:lang w:eastAsia="zh-CN"/>
        </w:rPr>
        <w:t xml:space="preserve"> </w:t>
      </w:r>
      <w:r w:rsidR="006B5271" w:rsidRPr="005014E6">
        <w:rPr>
          <w:rFonts w:eastAsia="TimesNewRomanPSMT"/>
          <w:bCs/>
          <w:kern w:val="2"/>
          <w:lang w:eastAsia="zh-CN"/>
        </w:rPr>
        <w:t>w tym</w:t>
      </w:r>
      <w:r w:rsidR="002026AF" w:rsidRPr="005014E6">
        <w:rPr>
          <w:rFonts w:eastAsia="TimesNewRomanPSMT"/>
          <w:bCs/>
          <w:kern w:val="2"/>
          <w:lang w:eastAsia="zh-CN"/>
        </w:rPr>
        <w:t xml:space="preserve"> w :</w:t>
      </w:r>
    </w:p>
    <w:p w14:paraId="0C8B2E2C" w14:textId="7599A98D" w:rsidR="002026AF" w:rsidRPr="005014E6" w:rsidRDefault="00614935" w:rsidP="002026AF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kern w:val="2"/>
          <w:lang w:eastAsia="zh-CN"/>
        </w:rPr>
      </w:pPr>
      <w:r>
        <w:rPr>
          <w:rFonts w:eastAsia="TimesNewRomanPSMT"/>
          <w:bCs/>
          <w:kern w:val="2"/>
          <w:lang w:eastAsia="zh-CN"/>
        </w:rPr>
        <w:t>§ 6330</w:t>
      </w:r>
      <w:r w:rsidR="006B5271" w:rsidRPr="005014E6">
        <w:rPr>
          <w:rFonts w:eastAsia="TimesNewRomanPS-BoldMT"/>
          <w:bCs/>
          <w:kern w:val="2"/>
          <w:lang w:eastAsia="zh-CN"/>
        </w:rPr>
        <w:t xml:space="preserve"> </w:t>
      </w:r>
      <w:r w:rsidR="002026AF" w:rsidRPr="005014E6">
        <w:rPr>
          <w:rFonts w:eastAsia="TimesNewRomanPS-BoldMT"/>
          <w:bCs/>
          <w:kern w:val="2"/>
          <w:lang w:eastAsia="zh-CN"/>
        </w:rPr>
        <w:t>……….</w:t>
      </w:r>
      <w:r w:rsidR="009D29DD">
        <w:rPr>
          <w:rFonts w:eastAsia="TimesNewRomanPS-BoldMT"/>
          <w:bCs/>
          <w:kern w:val="2"/>
          <w:lang w:eastAsia="zh-CN"/>
        </w:rPr>
        <w:t>(słownie złotych: …………</w:t>
      </w:r>
      <w:r w:rsidR="002026AF" w:rsidRPr="005014E6">
        <w:rPr>
          <w:rFonts w:eastAsia="TimesNewRomanPS-BoldMT"/>
          <w:bCs/>
          <w:kern w:val="2"/>
          <w:vertAlign w:val="superscript"/>
          <w:lang w:eastAsia="zh-CN"/>
        </w:rPr>
        <w:t>00</w:t>
      </w:r>
      <w:r w:rsidR="002026AF" w:rsidRPr="005014E6">
        <w:rPr>
          <w:rFonts w:eastAsia="TimesNewRomanPS-BoldMT"/>
          <w:bCs/>
          <w:kern w:val="2"/>
          <w:lang w:eastAsia="zh-CN"/>
        </w:rPr>
        <w:t>/</w:t>
      </w:r>
      <w:r w:rsidR="002026AF" w:rsidRPr="005014E6">
        <w:rPr>
          <w:rFonts w:eastAsia="TimesNewRomanPS-BoldMT"/>
          <w:bCs/>
          <w:kern w:val="2"/>
          <w:vertAlign w:val="subscript"/>
          <w:lang w:eastAsia="zh-CN"/>
        </w:rPr>
        <w:t>100</w:t>
      </w:r>
      <w:r w:rsidR="009D29DD">
        <w:rPr>
          <w:rFonts w:eastAsia="TimesNewRomanPS-BoldMT"/>
          <w:bCs/>
          <w:kern w:val="2"/>
          <w:lang w:eastAsia="zh-CN"/>
        </w:rPr>
        <w:t>)</w:t>
      </w:r>
      <w:r w:rsidR="002026AF" w:rsidRPr="005014E6">
        <w:rPr>
          <w:rFonts w:eastAsia="TimesNewRomanPS-BoldMT"/>
          <w:bCs/>
          <w:kern w:val="2"/>
          <w:lang w:eastAsia="zh-CN"/>
        </w:rPr>
        <w:t>,</w:t>
      </w:r>
    </w:p>
    <w:p w14:paraId="06D2CF74" w14:textId="1E852086" w:rsidR="002026AF" w:rsidRPr="005014E6" w:rsidRDefault="00614935" w:rsidP="002026AF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kern w:val="2"/>
          <w:vertAlign w:val="subscript"/>
          <w:lang w:eastAsia="zh-CN"/>
        </w:rPr>
      </w:pPr>
      <w:r>
        <w:rPr>
          <w:rFonts w:eastAsia="TimesNewRomanPS-BoldMT"/>
          <w:bCs/>
          <w:kern w:val="2"/>
          <w:lang w:eastAsia="zh-CN"/>
        </w:rPr>
        <w:t>§ 2030</w:t>
      </w:r>
      <w:r w:rsidR="002026AF" w:rsidRPr="005014E6">
        <w:rPr>
          <w:rFonts w:eastAsia="TimesNewRomanPS-BoldMT"/>
          <w:bCs/>
          <w:kern w:val="2"/>
          <w:lang w:eastAsia="zh-CN"/>
        </w:rPr>
        <w:t xml:space="preserve"> ……….</w:t>
      </w:r>
      <w:r w:rsidR="009D29DD">
        <w:rPr>
          <w:rFonts w:eastAsia="TimesNewRomanPS-BoldMT"/>
          <w:bCs/>
          <w:kern w:val="2"/>
          <w:lang w:eastAsia="zh-CN"/>
        </w:rPr>
        <w:t>(słownie złotych………….</w:t>
      </w:r>
      <w:r w:rsidR="002026AF" w:rsidRPr="005014E6">
        <w:rPr>
          <w:rFonts w:eastAsia="TimesNewRomanPS-BoldMT"/>
          <w:bCs/>
          <w:kern w:val="2"/>
          <w:vertAlign w:val="superscript"/>
          <w:lang w:eastAsia="zh-CN"/>
        </w:rPr>
        <w:t>00</w:t>
      </w:r>
      <w:r w:rsidR="002026AF" w:rsidRPr="005014E6">
        <w:rPr>
          <w:rFonts w:eastAsia="TimesNewRomanPS-BoldMT"/>
          <w:bCs/>
          <w:kern w:val="2"/>
          <w:lang w:eastAsia="zh-CN"/>
        </w:rPr>
        <w:t>/</w:t>
      </w:r>
      <w:r w:rsidR="002026AF" w:rsidRPr="005014E6">
        <w:rPr>
          <w:rFonts w:eastAsia="TimesNewRomanPS-BoldMT"/>
          <w:bCs/>
          <w:kern w:val="2"/>
          <w:vertAlign w:val="subscript"/>
          <w:lang w:eastAsia="zh-CN"/>
        </w:rPr>
        <w:t>100</w:t>
      </w:r>
      <w:r w:rsidR="009D29DD">
        <w:rPr>
          <w:rFonts w:eastAsia="TimesNewRomanPS-BoldMT"/>
          <w:bCs/>
          <w:kern w:val="2"/>
          <w:lang w:eastAsia="zh-CN"/>
        </w:rPr>
        <w:t>)</w:t>
      </w:r>
      <w:r w:rsidR="002026AF" w:rsidRPr="00430C85">
        <w:rPr>
          <w:rFonts w:eastAsia="TimesNewRomanPS-BoldMT"/>
          <w:bCs/>
          <w:kern w:val="2"/>
          <w:lang w:eastAsia="zh-CN"/>
        </w:rPr>
        <w:t>,</w:t>
      </w:r>
    </w:p>
    <w:p w14:paraId="43D9477A" w14:textId="294198B2" w:rsidR="003031D3" w:rsidRPr="009550D3" w:rsidRDefault="006B5271" w:rsidP="009550D3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color w:val="000000"/>
          <w:kern w:val="2"/>
          <w:lang w:eastAsia="zh-CN"/>
        </w:rPr>
      </w:pPr>
      <w:r w:rsidRPr="005014E6">
        <w:rPr>
          <w:rFonts w:eastAsia="TimesNewRomanPS-BoldMT"/>
          <w:bCs/>
          <w:color w:val="000000"/>
          <w:kern w:val="2"/>
          <w:lang w:eastAsia="zh-CN"/>
        </w:rPr>
        <w:t>które OOW zobowiązuje się przeznaczyć wyłącznie na realizację zadania</w:t>
      </w:r>
      <w:r w:rsidR="009550D3" w:rsidRPr="009550D3">
        <w:rPr>
          <w:rFonts w:eastAsia="TimesNewRomanPS-BoldMT"/>
          <w:bCs/>
          <w:color w:val="000000"/>
          <w:kern w:val="2"/>
          <w:lang w:eastAsia="zh-CN"/>
        </w:rPr>
        <w:t xml:space="preserve"> realizowanego</w:t>
      </w:r>
      <w:r w:rsidR="009550D3">
        <w:rPr>
          <w:rFonts w:eastAsia="TimesNewRomanPS-BoldMT"/>
          <w:bCs/>
          <w:color w:val="000000"/>
          <w:kern w:val="2"/>
          <w:lang w:eastAsia="zh-CN"/>
        </w:rPr>
        <w:t xml:space="preserve"> </w:t>
      </w:r>
      <w:r w:rsidR="009550D3">
        <w:rPr>
          <w:rFonts w:eastAsia="TimesNewRomanPS-BoldMT"/>
          <w:bCs/>
          <w:color w:val="000000"/>
          <w:kern w:val="2"/>
          <w:lang w:eastAsia="zh-CN"/>
        </w:rPr>
        <w:lastRenderedPageBreak/>
        <w:t>w </w:t>
      </w:r>
      <w:r w:rsidR="009550D3" w:rsidRPr="009550D3">
        <w:rPr>
          <w:rFonts w:eastAsia="TimesNewRomanPS-BoldMT"/>
          <w:bCs/>
          <w:color w:val="000000"/>
          <w:kern w:val="2"/>
          <w:lang w:eastAsia="zh-CN"/>
        </w:rPr>
        <w:t xml:space="preserve">ramach Programu </w:t>
      </w:r>
      <w:r w:rsidR="009550D3">
        <w:rPr>
          <w:rFonts w:eastAsia="TimesNewRomanPS-BoldMT"/>
          <w:bCs/>
          <w:color w:val="000000"/>
          <w:kern w:val="2"/>
          <w:lang w:eastAsia="zh-CN"/>
        </w:rPr>
        <w:t>i Regulaminu, zwanego dalej „zadaniem”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 xml:space="preserve">, zgodnie z zakresem rzeczowym i finansowym określonym w opisie realizacji zadania, stanowiącym </w:t>
      </w:r>
      <w:r w:rsidRPr="009D29DD">
        <w:rPr>
          <w:rFonts w:eastAsia="TimesNewRomanPS-BoldMT"/>
          <w:b/>
          <w:bCs/>
          <w:color w:val="000000"/>
          <w:kern w:val="2"/>
          <w:lang w:eastAsia="zh-CN"/>
        </w:rPr>
        <w:t>załącznik nr 1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 xml:space="preserve"> i kal</w:t>
      </w:r>
      <w:r w:rsidR="009550D3">
        <w:rPr>
          <w:rFonts w:eastAsia="TimesNewRomanPS-BoldMT"/>
          <w:bCs/>
          <w:color w:val="000000"/>
          <w:kern w:val="2"/>
          <w:lang w:eastAsia="zh-CN"/>
        </w:rPr>
        <w:t>kulacji kosztów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 xml:space="preserve">, stanowiącej </w:t>
      </w:r>
      <w:r w:rsidRPr="009D29DD">
        <w:rPr>
          <w:rFonts w:eastAsia="TimesNewRomanPS-BoldMT"/>
          <w:b/>
          <w:bCs/>
          <w:color w:val="000000"/>
          <w:kern w:val="2"/>
          <w:lang w:eastAsia="zh-CN"/>
        </w:rPr>
        <w:t>załącznik nr 2</w:t>
      </w:r>
      <w:r w:rsidR="002026AF" w:rsidRPr="005014E6">
        <w:rPr>
          <w:rFonts w:eastAsia="TimesNewRomanPS-BoldMT"/>
          <w:bCs/>
          <w:color w:val="000000"/>
          <w:kern w:val="2"/>
          <w:lang w:eastAsia="zh-CN"/>
        </w:rPr>
        <w:t xml:space="preserve"> 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>do umowy</w:t>
      </w:r>
      <w:r w:rsidR="002026AF" w:rsidRPr="005014E6">
        <w:rPr>
          <w:rFonts w:eastAsia="TimesNewRomanPS-BoldMT"/>
          <w:bCs/>
          <w:color w:val="000000"/>
          <w:kern w:val="2"/>
          <w:lang w:eastAsia="zh-CN"/>
        </w:rPr>
        <w:t>.</w:t>
      </w:r>
    </w:p>
    <w:p w14:paraId="7ED39E0E" w14:textId="77777777" w:rsidR="001553BF" w:rsidRPr="005014E6" w:rsidRDefault="001553BF" w:rsidP="00D91897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5014E6">
        <w:rPr>
          <w:rFonts w:eastAsiaTheme="minorHAnsi"/>
          <w:lang w:eastAsia="en-US"/>
        </w:rPr>
        <w:t xml:space="preserve">Głównym celem Programu jest – podnoszenie jakości opieki nad dziećmi w wieku do lat 3 świadczonej przez żłobki, kluby dziecięce i dziennych opiekunów. Celem szczegółowym jest – poprawa warunków pobytu dzieci w instytucjach opieki poprzez kształtowanie otoczenia wspierającego rozwój sensomotoryczny dzieci. </w:t>
      </w:r>
    </w:p>
    <w:p w14:paraId="598BD484" w14:textId="4577ABA6" w:rsidR="008C747E" w:rsidRPr="005014E6" w:rsidRDefault="001553BF" w:rsidP="00D91897">
      <w:p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 w:rsidRPr="005014E6">
        <w:rPr>
          <w:rFonts w:eastAsiaTheme="minorHAnsi"/>
          <w:lang w:eastAsia="en-US"/>
        </w:rPr>
        <w:t xml:space="preserve">Zakładanym rezultatem Programu ma być podniesienie jakości opieki sprawowanej </w:t>
      </w:r>
      <w:r w:rsidR="006219A2" w:rsidRPr="005014E6">
        <w:rPr>
          <w:rFonts w:eastAsiaTheme="minorHAnsi"/>
          <w:lang w:eastAsia="en-US"/>
        </w:rPr>
        <w:br/>
      </w:r>
      <w:r w:rsidRPr="005014E6">
        <w:rPr>
          <w:rFonts w:eastAsiaTheme="minorHAnsi"/>
          <w:lang w:eastAsia="en-US"/>
        </w:rPr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5014E6">
        <w:t xml:space="preserve"> utworzonych zgodnie z ustawą oraz zgodnie z Programem</w:t>
      </w:r>
      <w:r w:rsidR="009D29DD">
        <w:t>.</w:t>
      </w:r>
    </w:p>
    <w:p w14:paraId="607430BB" w14:textId="4CA2B16C" w:rsidR="008C747E" w:rsidRPr="005014E6" w:rsidRDefault="008C747E" w:rsidP="00D91897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5014E6">
        <w:rPr>
          <w:rFonts w:eastAsiaTheme="minorHAnsi"/>
          <w:lang w:eastAsia="en-US"/>
        </w:rPr>
        <w:t>Udział środków budżetu państwa w wydatkach na realizację zadania może wynieść do 90% wydatków na realizację zadania. Wymagany jest wkład własny w wysokości co najmniej 10% kosztów realizacji zadania.</w:t>
      </w:r>
    </w:p>
    <w:p w14:paraId="25711740" w14:textId="513DEB14" w:rsidR="008C747E" w:rsidRPr="005014E6" w:rsidRDefault="008C747E" w:rsidP="00D91897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Wydatki związane z realizacją zadania (wydatki kwalifikowalne)</w:t>
      </w:r>
      <w:r w:rsidR="009D29DD">
        <w:rPr>
          <w:rFonts w:eastAsiaTheme="minorHAnsi"/>
          <w:lang w:eastAsia="en-US"/>
        </w:rPr>
        <w:t>, tj.:</w:t>
      </w:r>
      <w:r w:rsidRPr="005014E6">
        <w:rPr>
          <w:rFonts w:eastAsiaTheme="minorHAnsi"/>
          <w:lang w:eastAsia="en-US"/>
        </w:rPr>
        <w:t xml:space="preserve"> </w:t>
      </w:r>
    </w:p>
    <w:p w14:paraId="6916FB94" w14:textId="0429F3BA" w:rsidR="008C747E" w:rsidRPr="005014E6" w:rsidRDefault="008C747E" w:rsidP="00D918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zakup i dostawa wyposażenia pomocniczego do organizacji zajęć takiego jak ławki, stoły, krzesełka,</w:t>
      </w:r>
    </w:p>
    <w:p w14:paraId="19EED24F" w14:textId="5FB6F99A" w:rsidR="008C747E" w:rsidRPr="005014E6" w:rsidRDefault="008C747E" w:rsidP="0027608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zakup, montaż i dostawa schowków, regałów i innych obiektów do przechowywania wyposażenia stymulującego sfery sensoryczne, o których mowa w podrozdziale 4.3 pkt 1 </w:t>
      </w:r>
      <w:r w:rsidR="00E4140F">
        <w:rPr>
          <w:rFonts w:eastAsiaTheme="minorHAnsi"/>
          <w:lang w:eastAsia="en-US"/>
        </w:rPr>
        <w:t xml:space="preserve">Regulaminu </w:t>
      </w:r>
      <w:r w:rsidRPr="005014E6">
        <w:rPr>
          <w:rFonts w:eastAsiaTheme="minorHAnsi"/>
          <w:lang w:eastAsia="en-US"/>
        </w:rPr>
        <w:t>oraz załączniku nr 1 do Programu,</w:t>
      </w:r>
    </w:p>
    <w:p w14:paraId="09F290A5" w14:textId="77777777" w:rsidR="00E95F86" w:rsidRPr="005014E6" w:rsidRDefault="008C747E" w:rsidP="00D918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zakup, montaż i dostawa sprzętu regulującego natężenie światła, przy czym niedopuszczalne jest korzystanie ze sprzętów emitujących światło niebieskie bądź zawierających elementy emitujące światło niebieskie,</w:t>
      </w:r>
      <w:r w:rsidR="00E95F86" w:rsidRPr="005014E6">
        <w:rPr>
          <w:rFonts w:eastAsiaTheme="minorHAnsi"/>
          <w:lang w:eastAsia="en-US"/>
        </w:rPr>
        <w:t xml:space="preserve"> </w:t>
      </w:r>
    </w:p>
    <w:p w14:paraId="1A8A73E1" w14:textId="5CCF0BD0" w:rsidR="00E12007" w:rsidRPr="005014E6" w:rsidRDefault="008C747E" w:rsidP="00D91897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mogą </w:t>
      </w:r>
      <w:r w:rsidR="009D29DD">
        <w:rPr>
          <w:rFonts w:eastAsiaTheme="minorHAnsi"/>
          <w:lang w:eastAsia="en-US"/>
        </w:rPr>
        <w:t>stanowić do 30% łącznych wydatków na</w:t>
      </w:r>
      <w:r w:rsidRPr="005014E6">
        <w:rPr>
          <w:rFonts w:eastAsiaTheme="minorHAnsi"/>
          <w:lang w:eastAsia="en-US"/>
        </w:rPr>
        <w:t xml:space="preserve"> realizacji zadania.</w:t>
      </w:r>
    </w:p>
    <w:p w14:paraId="36CF5447" w14:textId="6AFE6A7A" w:rsidR="000D1EF6" w:rsidRPr="00D91897" w:rsidRDefault="00E12007" w:rsidP="00D918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 Wydatki dotyczące wyposażenia z kategorii (sfery) „F. Motoryka mała (koordynacja ręka–oko)” z kosztami dostawy mogą stanowić do 40% łącznych wydatków na realizację zadania.</w:t>
      </w:r>
    </w:p>
    <w:p w14:paraId="096AD853" w14:textId="10D2D19F" w:rsidR="00477736" w:rsidRPr="005014E6" w:rsidRDefault="009D29DD" w:rsidP="00D918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OOW</w:t>
      </w:r>
      <w:r w:rsidR="000D1EF6" w:rsidRPr="005014E6">
        <w:t xml:space="preserve"> pokrywa wydatki związane z realizacją obowiązku informacyjnego, o kt</w:t>
      </w:r>
      <w:r>
        <w:t xml:space="preserve">órym mowa w art. 35a–35d ustawy </w:t>
      </w:r>
      <w:r w:rsidR="000D1EF6" w:rsidRPr="005014E6">
        <w:t>o finansach publicznych oraz rozporządzeniu Rady Ministrów z dnia 7 maja 2021 r. w sprawie określenia działań informacyjnych podejmowanych przez podmioty realizujące zadania finansowane lub dofina</w:t>
      </w:r>
      <w:r>
        <w:t>nsowane z budżetu państwa lub z </w:t>
      </w:r>
      <w:r w:rsidR="000D1EF6" w:rsidRPr="005014E6">
        <w:t>państwowych fundus</w:t>
      </w:r>
      <w:r>
        <w:t>zy celowych, wyłącznie ze</w:t>
      </w:r>
      <w:r w:rsidR="000D1EF6" w:rsidRPr="005014E6">
        <w:t xml:space="preserve"> środków</w:t>
      </w:r>
      <w:r>
        <w:t xml:space="preserve"> własnych.</w:t>
      </w:r>
    </w:p>
    <w:p w14:paraId="068E40A9" w14:textId="5ED337FA" w:rsidR="00477736" w:rsidRPr="005014E6" w:rsidRDefault="009D29DD" w:rsidP="00D91897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OOW</w:t>
      </w:r>
      <w:r w:rsidR="00477736" w:rsidRPr="005014E6">
        <w:rPr>
          <w:lang w:eastAsia="en-US"/>
        </w:rPr>
        <w:t xml:space="preserve"> </w:t>
      </w:r>
      <w:r w:rsidR="00477736" w:rsidRPr="005014E6">
        <w:t xml:space="preserve">potwierdza spełnienie kryteriów i zasad, o których mowa </w:t>
      </w:r>
      <w:r w:rsidR="006219A2" w:rsidRPr="005014E6">
        <w:br/>
      </w:r>
      <w:r w:rsidR="00477736" w:rsidRPr="005014E6">
        <w:t xml:space="preserve">w Programie. </w:t>
      </w:r>
    </w:p>
    <w:p w14:paraId="336A0D55" w14:textId="77777777" w:rsidR="00477736" w:rsidRPr="005014E6" w:rsidRDefault="00477736" w:rsidP="00477736">
      <w:pPr>
        <w:pStyle w:val="Akapitzlist"/>
        <w:autoSpaceDE w:val="0"/>
        <w:autoSpaceDN w:val="0"/>
        <w:adjustRightInd w:val="0"/>
        <w:ind w:left="360"/>
        <w:jc w:val="both"/>
      </w:pPr>
    </w:p>
    <w:p w14:paraId="27DEC5BA" w14:textId="0B071984" w:rsidR="00B653D2" w:rsidRPr="005014E6" w:rsidRDefault="00B653D2" w:rsidP="00D91897">
      <w:pPr>
        <w:spacing w:line="276" w:lineRule="auto"/>
        <w:ind w:left="360" w:hanging="360"/>
        <w:jc w:val="center"/>
        <w:rPr>
          <w:b/>
        </w:rPr>
      </w:pPr>
      <w:r w:rsidRPr="005014E6">
        <w:rPr>
          <w:b/>
        </w:rPr>
        <w:t>§ 2</w:t>
      </w:r>
    </w:p>
    <w:p w14:paraId="4243619B" w14:textId="5E1AE8AD" w:rsidR="00B46C11" w:rsidRPr="005014E6" w:rsidRDefault="00D91897" w:rsidP="00D91897">
      <w:pPr>
        <w:spacing w:line="276" w:lineRule="auto"/>
        <w:ind w:left="360" w:hanging="360"/>
        <w:jc w:val="center"/>
        <w:rPr>
          <w:b/>
        </w:rPr>
      </w:pPr>
      <w:r>
        <w:rPr>
          <w:b/>
        </w:rPr>
        <w:t>Sposób wykonania zadania</w:t>
      </w:r>
    </w:p>
    <w:p w14:paraId="5DC85E87" w14:textId="1CE242B9" w:rsidR="00346E85" w:rsidRPr="00D91897" w:rsidRDefault="009D29DD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Dotowanie</w:t>
      </w:r>
      <w:r w:rsidR="00477736" w:rsidRPr="005014E6">
        <w:rPr>
          <w:rFonts w:eastAsiaTheme="minorHAnsi"/>
          <w:lang w:eastAsia="en-US"/>
        </w:rPr>
        <w:t xml:space="preserve"> dotyczy zadań realizowanych w okresie od dnia 1 stycznia 2026 r. do dnia</w:t>
      </w:r>
      <w:r w:rsidR="00CB1DD7" w:rsidRPr="005014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31 </w:t>
      </w:r>
      <w:r w:rsidR="00477736" w:rsidRPr="005014E6">
        <w:rPr>
          <w:rFonts w:eastAsiaTheme="minorHAnsi"/>
          <w:lang w:eastAsia="en-US"/>
        </w:rPr>
        <w:t>grudnia 2026 r.</w:t>
      </w:r>
    </w:p>
    <w:p w14:paraId="4EF31C2D" w14:textId="625EA4C3" w:rsidR="009C3B6B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Przez zakończenie realizacji zadania rozumie się łącznie rzeczowe (materialne) oraz finansowe </w:t>
      </w:r>
      <w:r w:rsidR="002026AF" w:rsidRPr="005014E6">
        <w:rPr>
          <w:rFonts w:eastAsiaTheme="minorHAnsi"/>
          <w:lang w:eastAsia="en-US"/>
        </w:rPr>
        <w:t xml:space="preserve">(wykorzystanie środków budżetu państwa) </w:t>
      </w:r>
      <w:r w:rsidRPr="005014E6">
        <w:rPr>
          <w:rFonts w:eastAsiaTheme="minorHAnsi"/>
          <w:lang w:eastAsia="en-US"/>
        </w:rPr>
        <w:t>zakończenie zadania.</w:t>
      </w:r>
    </w:p>
    <w:p w14:paraId="0DA54A93" w14:textId="61F4D5B3" w:rsidR="00477736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Wykorzystanie środków budżetu państwa </w:t>
      </w:r>
      <w:r w:rsidR="000C155B">
        <w:rPr>
          <w:rFonts w:eastAsiaTheme="minorHAnsi"/>
          <w:lang w:eastAsia="en-US"/>
        </w:rPr>
        <w:t xml:space="preserve">i wkładu własnego </w:t>
      </w:r>
      <w:r w:rsidRPr="005014E6">
        <w:rPr>
          <w:rFonts w:eastAsiaTheme="minorHAnsi"/>
          <w:lang w:eastAsia="en-US"/>
        </w:rPr>
        <w:t xml:space="preserve">oraz rzeczowe (materialne) zakończenie zadania, musi nastąpić do dnia 31 grudnia 2026 r. </w:t>
      </w:r>
    </w:p>
    <w:p w14:paraId="24B9B1A6" w14:textId="4C7EB8A6" w:rsidR="00477736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Przez wykorzystanie środków rozumie się dokonanie zapłaty za towar bądź usługę.</w:t>
      </w:r>
    </w:p>
    <w:p w14:paraId="1618764A" w14:textId="37291B0C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lastRenderedPageBreak/>
        <w:t>Przez rzeczowe (materialne) zakończenie zadania należy rozumieć odbiór przedmiotu zamówienia na towary bądź usługi stwierdzony odpowiednio protokołem odbioru, certyfikatem lub innym równoważnym dokumentem albo fakturą bądź innym równoważnym dokumentem księgowym.</w:t>
      </w:r>
    </w:p>
    <w:p w14:paraId="549B383E" w14:textId="5EF0B5CF" w:rsidR="00346E85" w:rsidRPr="005014E6" w:rsidRDefault="009D29DD" w:rsidP="00D9189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>
        <w:t>OOW</w:t>
      </w:r>
      <w:r w:rsidR="00346E85" w:rsidRPr="005014E6">
        <w:rPr>
          <w:lang w:eastAsia="en-US"/>
        </w:rPr>
        <w:t xml:space="preserve"> </w:t>
      </w:r>
      <w:r w:rsidR="00346E85" w:rsidRPr="005014E6">
        <w:t>zobowiązuje się do należytego wykona</w:t>
      </w:r>
      <w:r>
        <w:t>nia umowy, wykorzystania dotacji</w:t>
      </w:r>
      <w:r w:rsidR="00346E85" w:rsidRPr="005014E6">
        <w:t xml:space="preserve"> zgodnie z przeznaczeniem, celem, na jaki ją uzyskał i na warunkach określonych umową. </w:t>
      </w:r>
    </w:p>
    <w:p w14:paraId="47E06E13" w14:textId="676B5157" w:rsidR="00CB68D4" w:rsidRPr="005014E6" w:rsidRDefault="009D29DD" w:rsidP="00D9189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>
        <w:t>Dotacja, o której</w:t>
      </w:r>
      <w:r w:rsidR="00346E85" w:rsidRPr="005014E6">
        <w:t xml:space="preserve"> mowa w § 1 ust. </w:t>
      </w:r>
      <w:r w:rsidR="004A6C67" w:rsidRPr="005014E6">
        <w:t>1</w:t>
      </w:r>
      <w:r>
        <w:t>, nie może zostać przekazana</w:t>
      </w:r>
      <w:r w:rsidR="00346E85" w:rsidRPr="005014E6">
        <w:t xml:space="preserve"> innym podmiotom niż wskazane w umowie</w:t>
      </w:r>
      <w:r w:rsidR="00CB1DD7" w:rsidRPr="005014E6">
        <w:t>.</w:t>
      </w:r>
    </w:p>
    <w:p w14:paraId="23341066" w14:textId="78538ACD" w:rsidR="00477736" w:rsidRPr="00D91897" w:rsidRDefault="009D29DD" w:rsidP="00D9189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>
        <w:t>OOW</w:t>
      </w:r>
      <w:r w:rsidR="00CB68D4" w:rsidRPr="005014E6">
        <w:rPr>
          <w:lang w:eastAsia="en-US"/>
        </w:rPr>
        <w:t xml:space="preserve"> </w:t>
      </w:r>
      <w:r w:rsidR="00CB68D4" w:rsidRPr="005014E6">
        <w:t>zobowiązuje się do informowania Wojewody w formie pisemnej o problemach z realizacją zadania, w szczególności w zakresie terminowości realizacj</w:t>
      </w:r>
      <w:r>
        <w:t>i zadania, wykorzystania dotacji</w:t>
      </w:r>
      <w:r w:rsidR="00CB1DD7" w:rsidRPr="005014E6">
        <w:t>.</w:t>
      </w:r>
    </w:p>
    <w:p w14:paraId="0520F320" w14:textId="5757F650" w:rsidR="00477736" w:rsidRPr="005014E6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Na każdym etapie Programu, tj. po złożeniu wniosku oraz w trakcie realizacji zadania oraz w okresie trwałości, możliwa jest zmiana nazwy zadania związana w szczególności ze zmianami:</w:t>
      </w:r>
    </w:p>
    <w:p w14:paraId="5C1BBA7C" w14:textId="314597FD" w:rsidR="00477736" w:rsidRPr="005014E6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a) nazw ulic, nazw geograficznych,</w:t>
      </w:r>
    </w:p>
    <w:p w14:paraId="2ECE192A" w14:textId="77777777" w:rsidR="00477736" w:rsidRPr="005014E6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b) nazwy własnej instytucji opieki.</w:t>
      </w:r>
    </w:p>
    <w:p w14:paraId="33A82C3C" w14:textId="77777777" w:rsidR="00477736" w:rsidRPr="005014E6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c) lokalizacji instytucji opieki,</w:t>
      </w:r>
    </w:p>
    <w:p w14:paraId="292B1935" w14:textId="4D9C0113" w:rsidR="00346E85" w:rsidRPr="00D91897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d) podmiotu prowadzącego instytucję opieki.</w:t>
      </w:r>
    </w:p>
    <w:p w14:paraId="3029C8D2" w14:textId="54F26A6B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Zmiana formy opieki nie może skutkować zw</w:t>
      </w:r>
      <w:r w:rsidR="009D29DD">
        <w:rPr>
          <w:rFonts w:eastAsiaTheme="minorHAnsi"/>
          <w:lang w:eastAsia="en-US"/>
        </w:rPr>
        <w:t>iększeniem wysokości przyznanej</w:t>
      </w:r>
      <w:r w:rsidR="00346E85" w:rsidRPr="005014E6">
        <w:rPr>
          <w:rFonts w:eastAsiaTheme="minorHAnsi"/>
          <w:lang w:eastAsia="en-US"/>
        </w:rPr>
        <w:t xml:space="preserve"> </w:t>
      </w:r>
      <w:r w:rsidR="009D29DD">
        <w:rPr>
          <w:rFonts w:eastAsiaTheme="minorHAnsi"/>
          <w:lang w:eastAsia="en-US"/>
        </w:rPr>
        <w:t>dotacji</w:t>
      </w:r>
      <w:r w:rsidRPr="005014E6">
        <w:rPr>
          <w:rFonts w:eastAsiaTheme="minorHAnsi"/>
          <w:lang w:eastAsia="en-US"/>
        </w:rPr>
        <w:t xml:space="preserve"> ani prowa</w:t>
      </w:r>
      <w:r w:rsidR="009D29DD">
        <w:rPr>
          <w:rFonts w:eastAsiaTheme="minorHAnsi"/>
          <w:lang w:eastAsia="en-US"/>
        </w:rPr>
        <w:t>dzić do ponownego ustalenia jej</w:t>
      </w:r>
      <w:r w:rsidRPr="005014E6">
        <w:rPr>
          <w:rFonts w:eastAsiaTheme="minorHAnsi"/>
          <w:lang w:eastAsia="en-US"/>
        </w:rPr>
        <w:t xml:space="preserve"> wysokości według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zasad właściwych dla nowej formy opieki.</w:t>
      </w:r>
    </w:p>
    <w:p w14:paraId="377CDBCF" w14:textId="14350C53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W przypadku zmiany formy opieki na taką, dla której obowiązuje niższa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ma</w:t>
      </w:r>
      <w:r w:rsidR="009D29DD">
        <w:rPr>
          <w:rFonts w:eastAsiaTheme="minorHAnsi"/>
          <w:lang w:eastAsia="en-US"/>
        </w:rPr>
        <w:t>ksymalna wysokość dotacji</w:t>
      </w:r>
      <w:r w:rsidRPr="005014E6">
        <w:rPr>
          <w:rFonts w:eastAsiaTheme="minorHAnsi"/>
          <w:lang w:eastAsia="en-US"/>
        </w:rPr>
        <w:t>, wys</w:t>
      </w:r>
      <w:r w:rsidR="009D29DD">
        <w:rPr>
          <w:rFonts w:eastAsiaTheme="minorHAnsi"/>
          <w:lang w:eastAsia="en-US"/>
        </w:rPr>
        <w:t>okość przyznanej dotacji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ulega obniżeniu do poziomu właściwego dla tej formy.</w:t>
      </w:r>
    </w:p>
    <w:p w14:paraId="42455D06" w14:textId="7218A5BD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Jeżel</w:t>
      </w:r>
      <w:r w:rsidR="009D29DD">
        <w:rPr>
          <w:rFonts w:eastAsiaTheme="minorHAnsi"/>
          <w:lang w:eastAsia="en-US"/>
        </w:rPr>
        <w:t>i łączna wysokość dotacji</w:t>
      </w:r>
      <w:r w:rsidRPr="005014E6">
        <w:rPr>
          <w:rFonts w:eastAsiaTheme="minorHAnsi"/>
          <w:lang w:eastAsia="en-US"/>
        </w:rPr>
        <w:t xml:space="preserve"> właściwa dla nowej formy opieki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przekracza wys</w:t>
      </w:r>
      <w:r w:rsidR="009D29DD">
        <w:rPr>
          <w:rFonts w:eastAsiaTheme="minorHAnsi"/>
          <w:lang w:eastAsia="en-US"/>
        </w:rPr>
        <w:t>okość przyznanej dotacji OOW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jest zobowiązany do zwrotu nadwyżki (różnicy) środków na zasadach określonych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w umowie</w:t>
      </w:r>
      <w:r w:rsidR="009D29DD">
        <w:rPr>
          <w:rFonts w:eastAsiaTheme="minorHAnsi"/>
          <w:lang w:eastAsia="en-US"/>
        </w:rPr>
        <w:t>.</w:t>
      </w:r>
    </w:p>
    <w:p w14:paraId="4E112A10" w14:textId="631EC5BB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Zmiana formy opieki nie może prowadzić do obejścia zasad przyznawania</w:t>
      </w:r>
      <w:r w:rsidR="00346E85" w:rsidRPr="005014E6">
        <w:rPr>
          <w:rFonts w:eastAsiaTheme="minorHAnsi"/>
          <w:lang w:eastAsia="en-US"/>
        </w:rPr>
        <w:t xml:space="preserve"> </w:t>
      </w:r>
      <w:r w:rsidR="009D29DD">
        <w:rPr>
          <w:rFonts w:eastAsiaTheme="minorHAnsi"/>
          <w:lang w:eastAsia="en-US"/>
        </w:rPr>
        <w:t>dotacji</w:t>
      </w:r>
      <w:r w:rsidRPr="005014E6">
        <w:rPr>
          <w:rFonts w:eastAsiaTheme="minorHAnsi"/>
          <w:lang w:eastAsia="en-US"/>
        </w:rPr>
        <w:t xml:space="preserve"> określonych w Regulaminie</w:t>
      </w:r>
      <w:r w:rsidR="00346E85" w:rsidRPr="005014E6">
        <w:rPr>
          <w:rFonts w:eastAsiaTheme="minorHAnsi"/>
          <w:lang w:eastAsia="en-US"/>
        </w:rPr>
        <w:t xml:space="preserve"> Programu</w:t>
      </w:r>
      <w:r w:rsidRPr="005014E6">
        <w:rPr>
          <w:rFonts w:eastAsiaTheme="minorHAnsi"/>
          <w:lang w:eastAsia="en-US"/>
        </w:rPr>
        <w:t>.</w:t>
      </w:r>
    </w:p>
    <w:p w14:paraId="19823180" w14:textId="4E863EEE" w:rsidR="00346E85" w:rsidRPr="00A37E15" w:rsidRDefault="00477736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Postanowień </w:t>
      </w:r>
      <w:r w:rsidR="003C1662" w:rsidRPr="005014E6">
        <w:rPr>
          <w:rFonts w:eastAsiaTheme="minorHAnsi"/>
          <w:lang w:eastAsia="en-US"/>
        </w:rPr>
        <w:t>§ 2 ust.</w:t>
      </w:r>
      <w:r w:rsidRPr="005014E6">
        <w:rPr>
          <w:rFonts w:eastAsiaTheme="minorHAnsi"/>
          <w:lang w:eastAsia="en-US"/>
        </w:rPr>
        <w:t xml:space="preserve"> </w:t>
      </w:r>
      <w:r w:rsidR="00346E85" w:rsidRPr="005014E6">
        <w:rPr>
          <w:rFonts w:eastAsiaTheme="minorHAnsi"/>
          <w:lang w:eastAsia="en-US"/>
        </w:rPr>
        <w:t>6 - 10</w:t>
      </w:r>
      <w:r w:rsidRPr="005014E6">
        <w:rPr>
          <w:rFonts w:eastAsiaTheme="minorHAnsi"/>
          <w:lang w:eastAsia="en-US"/>
        </w:rPr>
        <w:t xml:space="preserve"> nie stosuje się do okresu trwałości.</w:t>
      </w:r>
    </w:p>
    <w:p w14:paraId="0AD34386" w14:textId="672BBAEB" w:rsidR="00346E85" w:rsidRPr="005014E6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O zmianach, o których mowa w </w:t>
      </w:r>
      <w:r w:rsidR="003C1662" w:rsidRPr="005014E6">
        <w:rPr>
          <w:rFonts w:eastAsiaTheme="minorHAnsi"/>
          <w:lang w:eastAsia="en-US"/>
        </w:rPr>
        <w:t>§ 2 ust.</w:t>
      </w:r>
      <w:r w:rsidRPr="005014E6">
        <w:rPr>
          <w:rFonts w:eastAsiaTheme="minorHAnsi"/>
          <w:lang w:eastAsia="en-US"/>
        </w:rPr>
        <w:t xml:space="preserve"> </w:t>
      </w:r>
      <w:r w:rsidR="00CB1DD7" w:rsidRPr="005014E6">
        <w:rPr>
          <w:rFonts w:eastAsiaTheme="minorHAnsi"/>
          <w:lang w:eastAsia="en-US"/>
        </w:rPr>
        <w:t>9</w:t>
      </w:r>
      <w:r w:rsidR="002102B2">
        <w:rPr>
          <w:rFonts w:eastAsiaTheme="minorHAnsi"/>
          <w:lang w:eastAsia="en-US"/>
        </w:rPr>
        <w:t xml:space="preserve"> lit. a i lit. b OOW informuje W</w:t>
      </w:r>
      <w:r w:rsidRPr="005014E6">
        <w:rPr>
          <w:rFonts w:eastAsiaTheme="minorHAnsi"/>
          <w:lang w:eastAsia="en-US"/>
        </w:rPr>
        <w:t>ojew</w:t>
      </w:r>
      <w:r w:rsidR="002102B2">
        <w:rPr>
          <w:rFonts w:eastAsiaTheme="minorHAnsi"/>
          <w:lang w:eastAsia="en-US"/>
        </w:rPr>
        <w:t>odę</w:t>
      </w:r>
      <w:r w:rsidRPr="005014E6">
        <w:rPr>
          <w:rFonts w:eastAsiaTheme="minorHAnsi"/>
          <w:lang w:eastAsia="en-US"/>
        </w:rPr>
        <w:t>. Warunkiem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 xml:space="preserve">dokonania zmian, o których mowa w </w:t>
      </w:r>
      <w:r w:rsidR="003C1662" w:rsidRPr="005014E6">
        <w:rPr>
          <w:rFonts w:eastAsiaTheme="minorHAnsi"/>
          <w:lang w:eastAsia="en-US"/>
        </w:rPr>
        <w:t xml:space="preserve">§ 2 ust. </w:t>
      </w:r>
      <w:r w:rsidR="00CB1DD7" w:rsidRPr="005014E6">
        <w:rPr>
          <w:rFonts w:eastAsiaTheme="minorHAnsi"/>
          <w:lang w:eastAsia="en-US"/>
        </w:rPr>
        <w:t>9</w:t>
      </w:r>
      <w:r w:rsidRPr="005014E6">
        <w:rPr>
          <w:rFonts w:eastAsiaTheme="minorHAnsi"/>
          <w:lang w:eastAsia="en-US"/>
        </w:rPr>
        <w:t xml:space="preserve"> lit. </w:t>
      </w:r>
      <w:r w:rsidR="00346E85" w:rsidRPr="005014E6">
        <w:rPr>
          <w:rFonts w:eastAsiaTheme="minorHAnsi"/>
          <w:lang w:eastAsia="en-US"/>
        </w:rPr>
        <w:t>c</w:t>
      </w:r>
      <w:r w:rsidRPr="005014E6">
        <w:rPr>
          <w:rFonts w:eastAsiaTheme="minorHAnsi"/>
          <w:lang w:eastAsia="en-US"/>
        </w:rPr>
        <w:t xml:space="preserve"> i lit. </w:t>
      </w:r>
      <w:r w:rsidR="00346E85" w:rsidRPr="005014E6">
        <w:rPr>
          <w:rFonts w:eastAsiaTheme="minorHAnsi"/>
          <w:lang w:eastAsia="en-US"/>
        </w:rPr>
        <w:t>d</w:t>
      </w:r>
      <w:r w:rsidR="002102B2">
        <w:rPr>
          <w:rFonts w:eastAsiaTheme="minorHAnsi"/>
          <w:lang w:eastAsia="en-US"/>
        </w:rPr>
        <w:t xml:space="preserve"> jest zgoda W</w:t>
      </w:r>
      <w:r w:rsidRPr="005014E6">
        <w:rPr>
          <w:rFonts w:eastAsiaTheme="minorHAnsi"/>
          <w:lang w:eastAsia="en-US"/>
        </w:rPr>
        <w:t>ojewody.</w:t>
      </w:r>
    </w:p>
    <w:p w14:paraId="30B6F390" w14:textId="3D042B31" w:rsidR="00CB68D4" w:rsidRPr="00A37E15" w:rsidRDefault="00477736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Zmiana zakresu rzeczowego zadania jest możliwa pod warunkiem uzyskania zgody</w:t>
      </w:r>
      <w:r w:rsidR="00346E85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W</w:t>
      </w:r>
      <w:r w:rsidRPr="005014E6">
        <w:rPr>
          <w:rFonts w:eastAsiaTheme="minorHAnsi"/>
          <w:lang w:eastAsia="en-US"/>
        </w:rPr>
        <w:t>ojewody, wynikającej z analizy jednostkowej przypadku. Zachowane muszą zostać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zasady, o których mowa w podrozdziale 4.2 Regulaminu.</w:t>
      </w:r>
    </w:p>
    <w:p w14:paraId="3553041C" w14:textId="6FDE2845" w:rsidR="00CB68D4" w:rsidRPr="00A37E15" w:rsidRDefault="00477736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Jeżeli wartość kosztorysowa zadania została obniżona w czasie jego realizacji, to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łączna kwota dotacji ustalona dla</w:t>
      </w:r>
      <w:r w:rsidRPr="005014E6">
        <w:rPr>
          <w:rFonts w:eastAsiaTheme="minorHAnsi"/>
          <w:lang w:eastAsia="en-US"/>
        </w:rPr>
        <w:t xml:space="preserve"> tego zadania zostaje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zmniejszona</w:t>
      </w:r>
      <w:r w:rsidR="00CB68D4" w:rsidRPr="005014E6">
        <w:rPr>
          <w:rFonts w:eastAsiaTheme="minorHAnsi"/>
          <w:lang w:eastAsia="en-US"/>
        </w:rPr>
        <w:t xml:space="preserve"> </w:t>
      </w:r>
      <w:r w:rsidR="00CB68D4" w:rsidRPr="005014E6">
        <w:rPr>
          <w:rFonts w:eastAsiaTheme="minorHAnsi"/>
          <w:lang w:eastAsia="en-US"/>
        </w:rPr>
        <w:br/>
      </w:r>
      <w:r w:rsidRPr="005014E6">
        <w:rPr>
          <w:rFonts w:eastAsiaTheme="minorHAnsi"/>
          <w:lang w:eastAsia="en-US"/>
        </w:rPr>
        <w:t>o</w:t>
      </w:r>
      <w:r w:rsidR="00CB68D4" w:rsidRPr="005014E6">
        <w:rPr>
          <w:rFonts w:eastAsiaTheme="minorHAnsi"/>
          <w:lang w:eastAsia="en-US"/>
        </w:rPr>
        <w:t xml:space="preserve"> t</w:t>
      </w:r>
      <w:r w:rsidRPr="005014E6">
        <w:rPr>
          <w:rFonts w:eastAsiaTheme="minorHAnsi"/>
          <w:lang w:eastAsia="en-US"/>
        </w:rPr>
        <w:t xml:space="preserve">aki sam procent, o jaki była obniżona wartość </w:t>
      </w:r>
      <w:r w:rsidR="002102B2">
        <w:rPr>
          <w:rFonts w:eastAsiaTheme="minorHAnsi"/>
          <w:lang w:eastAsia="en-US"/>
        </w:rPr>
        <w:t>kosztorysowa zadania. OOW</w:t>
      </w:r>
      <w:r w:rsidR="00CB743F">
        <w:rPr>
          <w:rFonts w:eastAsiaTheme="minorHAnsi"/>
          <w:lang w:eastAsia="en-US"/>
        </w:rPr>
        <w:t xml:space="preserve"> zawiadamia W</w:t>
      </w:r>
      <w:r w:rsidRPr="005014E6">
        <w:rPr>
          <w:rFonts w:eastAsiaTheme="minorHAnsi"/>
          <w:lang w:eastAsia="en-US"/>
        </w:rPr>
        <w:t>ojewodę o obniżeniu wartości kosztorysowej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zadania.</w:t>
      </w:r>
    </w:p>
    <w:p w14:paraId="238587B8" w14:textId="658C5A7A" w:rsidR="00040392" w:rsidRPr="005014E6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Jeżeli w trakcie realizacji zadania wystąpią nieprzewidziane okoliczności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 xml:space="preserve">uniemożliwiające dotrzymanie terminu zakończenia zadania, za które </w:t>
      </w:r>
      <w:r w:rsidR="002102B2">
        <w:rPr>
          <w:rFonts w:eastAsiaTheme="minorHAnsi"/>
          <w:lang w:eastAsia="en-US"/>
        </w:rPr>
        <w:t xml:space="preserve">OOW </w:t>
      </w:r>
      <w:r w:rsidRPr="005014E6">
        <w:rPr>
          <w:rFonts w:eastAsiaTheme="minorHAnsi"/>
          <w:lang w:eastAsia="en-US"/>
        </w:rPr>
        <w:t>nie ponosi odpowiedzialności, termin ten – na wniosek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OOW i za zgodą W</w:t>
      </w:r>
      <w:r w:rsidRPr="005014E6">
        <w:rPr>
          <w:rFonts w:eastAsiaTheme="minorHAnsi"/>
          <w:lang w:eastAsia="en-US"/>
        </w:rPr>
        <w:t>ojewody – może zostać zmieniony w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drodze aneksu do umowy</w:t>
      </w:r>
      <w:r w:rsidRPr="005014E6">
        <w:rPr>
          <w:rFonts w:eastAsiaTheme="minorHAnsi"/>
          <w:lang w:eastAsia="en-US"/>
        </w:rPr>
        <w:t>. Zmiana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powyższego terminu nie może wpłynąć na ostateczny termin wykorzystania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dotacji</w:t>
      </w:r>
      <w:r w:rsidRPr="005014E6">
        <w:rPr>
          <w:rFonts w:eastAsiaTheme="minorHAnsi"/>
          <w:lang w:eastAsia="en-US"/>
        </w:rPr>
        <w:t>, tj. do dnia 31 grudnia 2026 r.</w:t>
      </w:r>
    </w:p>
    <w:p w14:paraId="54B475F5" w14:textId="77777777" w:rsidR="00040392" w:rsidRPr="005014E6" w:rsidRDefault="00040392" w:rsidP="00D91897">
      <w:pPr>
        <w:pStyle w:val="Akapitzlist"/>
        <w:spacing w:line="276" w:lineRule="auto"/>
        <w:jc w:val="both"/>
      </w:pPr>
    </w:p>
    <w:p w14:paraId="16BD4849" w14:textId="466D8FC3" w:rsidR="00040392" w:rsidRPr="00A37E15" w:rsidRDefault="00040392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t xml:space="preserve">Zmiany o których mowa w </w:t>
      </w:r>
      <w:r w:rsidR="003C1662" w:rsidRPr="005014E6">
        <w:rPr>
          <w:rFonts w:eastAsiaTheme="minorHAnsi"/>
          <w:lang w:eastAsia="en-US"/>
        </w:rPr>
        <w:t xml:space="preserve">§ 2 ust. </w:t>
      </w:r>
      <w:r w:rsidRPr="005014E6">
        <w:t xml:space="preserve">6-12 oraz </w:t>
      </w:r>
      <w:r w:rsidR="003C1662" w:rsidRPr="005014E6">
        <w:t xml:space="preserve">ust. </w:t>
      </w:r>
      <w:r w:rsidR="002102B2">
        <w:t>17-18 wymagają aktualizacji k</w:t>
      </w:r>
      <w:r w:rsidRPr="005014E6">
        <w:t xml:space="preserve">alkulacji kosztów i opisu </w:t>
      </w:r>
      <w:r w:rsidR="002102B2">
        <w:t xml:space="preserve">realizacji </w:t>
      </w:r>
      <w:r w:rsidRPr="005014E6">
        <w:t>zadania, o których mowa w § 1 ust. 2</w:t>
      </w:r>
      <w:r w:rsidR="002102B2">
        <w:t>.</w:t>
      </w:r>
    </w:p>
    <w:p w14:paraId="020984BD" w14:textId="7195F0EE" w:rsidR="009C3B6B" w:rsidRPr="005014E6" w:rsidRDefault="00FF7D99" w:rsidP="00803706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5" w:hanging="425"/>
        <w:jc w:val="both"/>
      </w:pPr>
      <w:r w:rsidRPr="005014E6">
        <w:t>Wojewoda może m</w:t>
      </w:r>
      <w:r w:rsidR="002102B2">
        <w:t>onitorować przebieg realizacji z</w:t>
      </w:r>
      <w:r w:rsidRPr="005014E6">
        <w:t>adania i poddać go ocenie</w:t>
      </w:r>
      <w:r w:rsidRPr="005014E6">
        <w:br/>
        <w:t>w z</w:t>
      </w:r>
      <w:r w:rsidR="002102B2">
        <w:t>akresie możliwości zakończenia z</w:t>
      </w:r>
      <w:r w:rsidRPr="005014E6">
        <w:t xml:space="preserve">adania w terminie określonym w </w:t>
      </w:r>
      <w:r w:rsidR="003C1662" w:rsidRPr="005014E6">
        <w:rPr>
          <w:rFonts w:eastAsiaTheme="minorHAnsi"/>
          <w:lang w:eastAsia="en-US"/>
        </w:rPr>
        <w:t xml:space="preserve">§ 2 </w:t>
      </w:r>
      <w:r w:rsidRPr="005014E6">
        <w:t>ust. 1. W przypadku negat</w:t>
      </w:r>
      <w:r w:rsidR="002102B2">
        <w:t>ywnej oceny części lub całości z</w:t>
      </w:r>
      <w:r w:rsidRPr="005014E6">
        <w:t>adania Wojewoda może nie przekazać części lub całości środków, o których mowa w § 1 ust. 1.</w:t>
      </w:r>
    </w:p>
    <w:p w14:paraId="7A0B4633" w14:textId="20138174" w:rsidR="00162E1D" w:rsidRPr="00A37E15" w:rsidRDefault="002102B2" w:rsidP="00A37E1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r>
        <w:t>OOW w</w:t>
      </w:r>
      <w:r w:rsidR="00162E1D" w:rsidRPr="005014E6">
        <w:t xml:space="preserve"> </w:t>
      </w:r>
      <w:r w:rsidR="00162E1D" w:rsidRPr="005014E6">
        <w:rPr>
          <w:rFonts w:eastAsiaTheme="minorHAnsi"/>
          <w:lang w:eastAsia="en-US"/>
        </w:rPr>
        <w:t>przypadku rezygnacji z ud</w:t>
      </w:r>
      <w:r>
        <w:rPr>
          <w:rFonts w:eastAsiaTheme="minorHAnsi"/>
          <w:lang w:eastAsia="en-US"/>
        </w:rPr>
        <w:t xml:space="preserve">ziału w Programie </w:t>
      </w:r>
      <w:r w:rsidR="00162E1D" w:rsidRPr="005014E6">
        <w:rPr>
          <w:rFonts w:eastAsiaTheme="minorHAnsi"/>
          <w:lang w:eastAsia="en-US"/>
        </w:rPr>
        <w:t>jest zobowiązany do niezwłocznego złożenia do Wojewody pisemnej i</w:t>
      </w:r>
      <w:r>
        <w:rPr>
          <w:rFonts w:eastAsiaTheme="minorHAnsi"/>
          <w:lang w:eastAsia="en-US"/>
        </w:rPr>
        <w:t xml:space="preserve">nformacji o tym fakcie, według </w:t>
      </w:r>
      <w:r w:rsidRPr="002102B2">
        <w:rPr>
          <w:rFonts w:eastAsiaTheme="minorHAnsi"/>
          <w:b/>
          <w:lang w:eastAsia="en-US"/>
        </w:rPr>
        <w:t>załącznika nr 3</w:t>
      </w:r>
      <w:r>
        <w:rPr>
          <w:rFonts w:eastAsiaTheme="minorHAnsi"/>
          <w:lang w:eastAsia="en-US"/>
        </w:rPr>
        <w:t xml:space="preserve"> - uwzględniającego przyczyny rezygnacji.</w:t>
      </w:r>
    </w:p>
    <w:p w14:paraId="002C97CB" w14:textId="4C505D5D" w:rsidR="009C3B6B" w:rsidRPr="005014E6" w:rsidRDefault="009C3B6B" w:rsidP="00D91897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5" w:hanging="425"/>
        <w:jc w:val="both"/>
      </w:pPr>
      <w:r w:rsidRPr="005014E6">
        <w:rPr>
          <w:rFonts w:eastAsiaTheme="minorHAnsi"/>
          <w:lang w:eastAsia="en-US"/>
        </w:rPr>
        <w:t>W przypadku wystąpienia siły wyższej, która uniemożliwia bądź utrudnia realizację</w:t>
      </w:r>
      <w:r w:rsidRPr="005014E6">
        <w:t xml:space="preserve"> </w:t>
      </w:r>
      <w:r w:rsidRPr="005014E6">
        <w:rPr>
          <w:rFonts w:eastAsiaTheme="minorHAnsi"/>
          <w:lang w:eastAsia="en-US"/>
        </w:rPr>
        <w:t>zadań wskaza</w:t>
      </w:r>
      <w:r w:rsidR="002102B2">
        <w:rPr>
          <w:rFonts w:eastAsiaTheme="minorHAnsi"/>
          <w:lang w:eastAsia="en-US"/>
        </w:rPr>
        <w:t>nych w rozdziale 3 Regulaminu, W</w:t>
      </w:r>
      <w:r w:rsidRPr="005014E6">
        <w:rPr>
          <w:rFonts w:eastAsiaTheme="minorHAnsi"/>
          <w:lang w:eastAsia="en-US"/>
        </w:rPr>
        <w:t>ojewoda może podjąć decyzję o</w:t>
      </w:r>
      <w:r w:rsidRPr="005014E6">
        <w:t xml:space="preserve"> </w:t>
      </w:r>
      <w:r w:rsidRPr="005014E6">
        <w:rPr>
          <w:rFonts w:eastAsiaTheme="minorHAnsi"/>
          <w:lang w:eastAsia="en-US"/>
        </w:rPr>
        <w:t>odstąpieniu od zwrotu środków z tytułu niewykonania zadania zgodnie z założeniami Regulaminu.</w:t>
      </w:r>
    </w:p>
    <w:p w14:paraId="78D11EDB" w14:textId="77777777" w:rsidR="00040392" w:rsidRPr="005014E6" w:rsidRDefault="00040392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b/>
        </w:rPr>
      </w:pPr>
    </w:p>
    <w:p w14:paraId="22F3D1E3" w14:textId="3F353F7B" w:rsidR="00FF7D99" w:rsidRPr="005014E6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b/>
        </w:rPr>
      </w:pPr>
      <w:r w:rsidRPr="005014E6">
        <w:rPr>
          <w:b/>
        </w:rPr>
        <w:t>§ 3</w:t>
      </w:r>
    </w:p>
    <w:p w14:paraId="7EC7C827" w14:textId="06C1F107" w:rsidR="00FF7D99" w:rsidRPr="005014E6" w:rsidRDefault="00FF7D99" w:rsidP="00040392">
      <w:pPr>
        <w:spacing w:line="360" w:lineRule="auto"/>
        <w:ind w:left="357" w:hanging="360"/>
        <w:jc w:val="center"/>
        <w:rPr>
          <w:b/>
        </w:rPr>
      </w:pPr>
      <w:r w:rsidRPr="005014E6">
        <w:rPr>
          <w:b/>
        </w:rPr>
        <w:t>Koszty kwalifikowalne</w:t>
      </w:r>
      <w:r w:rsidR="00040392" w:rsidRPr="005014E6">
        <w:rPr>
          <w:b/>
        </w:rPr>
        <w:t xml:space="preserve"> i niekwalifikowalne</w:t>
      </w:r>
    </w:p>
    <w:p w14:paraId="359E4D66" w14:textId="13FCB040" w:rsidR="009C3B6B" w:rsidRPr="005014E6" w:rsidRDefault="00FF7D99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>Kosztami kwalifikowalnymi Zadania finansowanego ze środków</w:t>
      </w:r>
      <w:r w:rsidR="00040392" w:rsidRPr="005014E6">
        <w:t xml:space="preserve"> </w:t>
      </w:r>
      <w:r w:rsidRPr="005014E6">
        <w:t xml:space="preserve">są koszty wskazane </w:t>
      </w:r>
      <w:r w:rsidR="003C1662" w:rsidRPr="005014E6">
        <w:br/>
      </w:r>
      <w:r w:rsidRPr="005014E6">
        <w:t>w pkt 4.</w:t>
      </w:r>
      <w:r w:rsidR="00A37E15">
        <w:t>5.1</w:t>
      </w:r>
      <w:r w:rsidR="00040392" w:rsidRPr="005014E6">
        <w:t xml:space="preserve"> - 4.5.3 </w:t>
      </w:r>
      <w:r w:rsidR="00D41303">
        <w:t>Regulaminu</w:t>
      </w:r>
      <w:r w:rsidR="00A37E15">
        <w:t>.</w:t>
      </w:r>
    </w:p>
    <w:p w14:paraId="64EAD6A0" w14:textId="2EA0CC36" w:rsidR="009C3B6B" w:rsidRPr="005014E6" w:rsidRDefault="00040392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rPr>
          <w:rFonts w:eastAsiaTheme="minorHAnsi"/>
          <w:lang w:eastAsia="en-US"/>
        </w:rPr>
        <w:t>Do wydatków kwalifikowalnych zalicza się wydatki poniesione i zapłacone nie</w:t>
      </w:r>
      <w:r w:rsidR="009C3B6B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później niż do dnia 31 grudnia 2026 r.</w:t>
      </w:r>
    </w:p>
    <w:p w14:paraId="78B80681" w14:textId="3C07583C" w:rsidR="003C1662" w:rsidRPr="005014E6" w:rsidRDefault="00FF7D99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 xml:space="preserve">Za datę zapłaty przyjmuje się, w przypadku kosztów pieniężnych, </w:t>
      </w:r>
      <w:r w:rsidR="00685D7A" w:rsidRPr="005014E6">
        <w:t xml:space="preserve">wydatki poniesione </w:t>
      </w:r>
      <w:r w:rsidR="009C3B6B" w:rsidRPr="005014E6">
        <w:br/>
      </w:r>
      <w:r w:rsidR="00685D7A" w:rsidRPr="005014E6">
        <w:t>i zapłacone zgodn</w:t>
      </w:r>
      <w:r w:rsidR="00D41303">
        <w:t xml:space="preserve">ie z zapisami </w:t>
      </w:r>
      <w:r w:rsidR="00D41303" w:rsidRPr="00D303D6">
        <w:rPr>
          <w:color w:val="000000" w:themeColor="text1"/>
        </w:rPr>
        <w:t>p</w:t>
      </w:r>
      <w:r w:rsidR="006E617D" w:rsidRPr="00D303D6">
        <w:rPr>
          <w:color w:val="000000" w:themeColor="text1"/>
        </w:rPr>
        <w:t>kt 4.5</w:t>
      </w:r>
      <w:r w:rsidR="00D41303" w:rsidRPr="00D303D6">
        <w:rPr>
          <w:color w:val="000000" w:themeColor="text1"/>
        </w:rPr>
        <w:t>.</w:t>
      </w:r>
      <w:r w:rsidR="006E617D" w:rsidRPr="00D303D6">
        <w:rPr>
          <w:color w:val="000000" w:themeColor="text1"/>
        </w:rPr>
        <w:t>5</w:t>
      </w:r>
      <w:r w:rsidR="00D41303" w:rsidRPr="00D303D6">
        <w:rPr>
          <w:color w:val="000000" w:themeColor="text1"/>
        </w:rPr>
        <w:t xml:space="preserve"> </w:t>
      </w:r>
      <w:r w:rsidR="00D41303">
        <w:t>Regulaminu</w:t>
      </w:r>
      <w:r w:rsidR="00685D7A" w:rsidRPr="005014E6">
        <w:t xml:space="preserve">. </w:t>
      </w:r>
    </w:p>
    <w:p w14:paraId="35AEDD9E" w14:textId="3A8CC75B" w:rsidR="009C3B6B" w:rsidRPr="005014E6" w:rsidRDefault="00FF7D99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 xml:space="preserve">OOW zobowiązuje się do pokrycia wszelkich wydatków niekwalifikowalnych </w:t>
      </w:r>
      <w:r w:rsidRPr="005014E6">
        <w:br/>
        <w:t xml:space="preserve">w ramach Zadania. Do wydatków niekwalifikowalnych zalicza się w szczególności wydatki wymienione w </w:t>
      </w:r>
      <w:r w:rsidRPr="00D303D6">
        <w:rPr>
          <w:color w:val="000000" w:themeColor="text1"/>
        </w:rPr>
        <w:t xml:space="preserve">pkt </w:t>
      </w:r>
      <w:r w:rsidR="00040392" w:rsidRPr="00D303D6">
        <w:rPr>
          <w:color w:val="000000" w:themeColor="text1"/>
        </w:rPr>
        <w:t>4.5</w:t>
      </w:r>
      <w:r w:rsidR="00177681" w:rsidRPr="00D303D6">
        <w:rPr>
          <w:color w:val="000000" w:themeColor="text1"/>
        </w:rPr>
        <w:t>.</w:t>
      </w:r>
      <w:r w:rsidR="006E617D" w:rsidRPr="00D303D6">
        <w:rPr>
          <w:color w:val="000000" w:themeColor="text1"/>
        </w:rPr>
        <w:t>6</w:t>
      </w:r>
      <w:r w:rsidR="00F50CD1" w:rsidRPr="00D303D6">
        <w:rPr>
          <w:color w:val="000000" w:themeColor="text1"/>
        </w:rPr>
        <w:t xml:space="preserve"> - </w:t>
      </w:r>
      <w:r w:rsidR="006E617D" w:rsidRPr="00D303D6">
        <w:rPr>
          <w:color w:val="000000" w:themeColor="text1"/>
        </w:rPr>
        <w:t>4.5.7</w:t>
      </w:r>
      <w:r w:rsidR="00177681" w:rsidRPr="00D303D6">
        <w:rPr>
          <w:color w:val="000000" w:themeColor="text1"/>
        </w:rPr>
        <w:t xml:space="preserve"> </w:t>
      </w:r>
      <w:r w:rsidR="00177681">
        <w:t>Regulaminu</w:t>
      </w:r>
      <w:r w:rsidRPr="005014E6">
        <w:t>.</w:t>
      </w:r>
    </w:p>
    <w:p w14:paraId="6EA34C32" w14:textId="5B57DF16" w:rsidR="009C3B6B" w:rsidRPr="00A37E15" w:rsidRDefault="00040392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>Ewentualny wzrost wydatków poniesionych na zadanie nie ma w</w:t>
      </w:r>
      <w:r w:rsidR="002102B2">
        <w:t>pływu na wysokość dotacji</w:t>
      </w:r>
      <w:r w:rsidRPr="005014E6">
        <w:t>, o której mowa w § 1</w:t>
      </w:r>
      <w:r w:rsidR="009C3B6B" w:rsidRPr="005014E6">
        <w:t xml:space="preserve"> ust. </w:t>
      </w:r>
      <w:r w:rsidR="004A6C67" w:rsidRPr="005014E6">
        <w:t>1</w:t>
      </w:r>
      <w:r w:rsidRPr="005014E6">
        <w:t xml:space="preserve">. </w:t>
      </w:r>
    </w:p>
    <w:p w14:paraId="4A67702B" w14:textId="315CFBC5" w:rsidR="009C3B6B" w:rsidRPr="005014E6" w:rsidRDefault="009C3B6B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rPr>
          <w:rFonts w:eastAsiaTheme="minorHAnsi"/>
          <w:lang w:eastAsia="en-US"/>
        </w:rPr>
        <w:t>Niedozwolone jest podwójne finansowanie wydatków, w szczególności:</w:t>
      </w:r>
    </w:p>
    <w:p w14:paraId="7D47086B" w14:textId="77777777" w:rsidR="009C3B6B" w:rsidRPr="005014E6" w:rsidRDefault="009C3B6B" w:rsidP="00A37E1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a) 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2521D1F1" w14:textId="061D1EAE" w:rsidR="009C3B6B" w:rsidRPr="00A37E15" w:rsidRDefault="009C3B6B" w:rsidP="00A37E1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b) 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</w:t>
      </w:r>
      <w:r w:rsidR="00A37E15">
        <w:rPr>
          <w:rFonts w:eastAsiaTheme="minorHAnsi"/>
          <w:lang w:eastAsia="en-US"/>
        </w:rPr>
        <w:t>uch 2022–2029.</w:t>
      </w:r>
    </w:p>
    <w:p w14:paraId="0B6CADAB" w14:textId="77777777" w:rsidR="009C3B6B" w:rsidRPr="005014E6" w:rsidRDefault="009C3B6B" w:rsidP="009C3B6B">
      <w:pPr>
        <w:spacing w:line="360" w:lineRule="auto"/>
        <w:ind w:left="357" w:hanging="357"/>
        <w:jc w:val="center"/>
        <w:rPr>
          <w:b/>
        </w:rPr>
      </w:pPr>
    </w:p>
    <w:p w14:paraId="029D9E09" w14:textId="5257BFFA" w:rsidR="00FF7D99" w:rsidRPr="005014E6" w:rsidRDefault="00FF7D99" w:rsidP="009C3B6B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§ 4</w:t>
      </w:r>
    </w:p>
    <w:p w14:paraId="73C461F5" w14:textId="77777777" w:rsidR="00FF7D99" w:rsidRPr="005014E6" w:rsidRDefault="00FF7D99" w:rsidP="009C3B6B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Dokumentacja finansowo-księgowa i ewidencja księgowa</w:t>
      </w:r>
    </w:p>
    <w:p w14:paraId="1668FD14" w14:textId="39EC3C37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bookmarkStart w:id="0" w:name="_Hlk124690429"/>
      <w:r w:rsidRPr="005014E6">
        <w:rPr>
          <w:color w:val="000000"/>
          <w:kern w:val="2"/>
          <w:lang w:eastAsia="zh-CN"/>
        </w:rPr>
        <w:t>OOW zobowiązany jest, zgodnie z art. 152 ustawy</w:t>
      </w:r>
      <w:r w:rsidR="002102B2">
        <w:rPr>
          <w:color w:val="000000"/>
          <w:kern w:val="2"/>
          <w:lang w:eastAsia="zh-CN"/>
        </w:rPr>
        <w:t xml:space="preserve"> o finansach publicznych oraz z </w:t>
      </w:r>
      <w:r w:rsidRPr="005014E6">
        <w:rPr>
          <w:color w:val="000000"/>
          <w:kern w:val="2"/>
          <w:lang w:eastAsia="zh-CN"/>
        </w:rPr>
        <w:t>zasadami wynikającymi z ustawy z dnia 29 września 1994 r</w:t>
      </w:r>
      <w:r w:rsidR="005E2557">
        <w:rPr>
          <w:color w:val="000000"/>
          <w:kern w:val="2"/>
          <w:lang w:eastAsia="zh-CN"/>
        </w:rPr>
        <w:t>. o rachunkowości (Dz. U. z 2026</w:t>
      </w:r>
      <w:r w:rsidR="00B97709">
        <w:rPr>
          <w:color w:val="000000"/>
          <w:kern w:val="2"/>
          <w:lang w:eastAsia="zh-CN"/>
        </w:rPr>
        <w:t xml:space="preserve"> r. poz. 522</w:t>
      </w:r>
      <w:r w:rsidR="00C80D14">
        <w:rPr>
          <w:color w:val="000000"/>
          <w:kern w:val="2"/>
          <w:lang w:eastAsia="zh-CN"/>
        </w:rPr>
        <w:t xml:space="preserve"> ze zm.</w:t>
      </w:r>
      <w:r w:rsidRPr="005014E6">
        <w:rPr>
          <w:color w:val="000000"/>
          <w:kern w:val="2"/>
          <w:lang w:eastAsia="zh-CN"/>
        </w:rPr>
        <w:t xml:space="preserve">) do prowadzenia wyodrębnionej ewidencji księgowej środków, </w:t>
      </w:r>
      <w:r w:rsidRPr="005014E6">
        <w:rPr>
          <w:color w:val="000000"/>
          <w:kern w:val="2"/>
          <w:lang w:eastAsia="zh-CN"/>
        </w:rPr>
        <w:lastRenderedPageBreak/>
        <w:t>o których mowa w § 1 ust. 1, w sposób przejrzysty, tak aby była możliwa identyfikacja poszczególnych operacji związanych z umową.</w:t>
      </w:r>
    </w:p>
    <w:p w14:paraId="54C1936C" w14:textId="77777777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OOW w ramach realizowanego zadania</w:t>
      </w:r>
      <w:r w:rsidRPr="005014E6">
        <w:rPr>
          <w:b/>
          <w:color w:val="000000"/>
          <w:kern w:val="2"/>
          <w:lang w:eastAsia="zh-CN"/>
        </w:rPr>
        <w:t xml:space="preserve"> </w:t>
      </w:r>
      <w:r w:rsidRPr="005014E6">
        <w:rPr>
          <w:color w:val="000000"/>
          <w:kern w:val="2"/>
          <w:lang w:eastAsia="zh-CN"/>
        </w:rPr>
        <w:t>jest zobowiązany do gromadzenia dowodów księgowych w celu udokumentowania każdego poniesionego wydatku.</w:t>
      </w:r>
    </w:p>
    <w:p w14:paraId="2141880D" w14:textId="2A1255B3" w:rsidR="002026AF" w:rsidRPr="005014E6" w:rsidRDefault="008B2FE5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bookmarkStart w:id="1" w:name="_Hlk532978138"/>
      <w:r>
        <w:t xml:space="preserve">OOW zobowiązuje się do opisywania dokumentacji </w:t>
      </w:r>
      <w:r w:rsidR="002102B2">
        <w:t>finansowo-księgowej związanej z realizacją z</w:t>
      </w:r>
      <w:r>
        <w:t>adania, zgodnie z ustawą z dnia 29 września 1994 r. o rachunkowości (Dz.U. z 2026 r. poz. 522</w:t>
      </w:r>
      <w:r w:rsidR="001D143C">
        <w:t xml:space="preserve"> ze zm.</w:t>
      </w:r>
      <w:r>
        <w:t>) oraz z uwzględnieniem zapisów rozporządzenia Ministra Finansów z dnia 20 kwietnia 2026 r. w sprawie szczegółowej klasyfikacji dochodów, wydatków, przychodów i rozchodów oraz środków pochodzących ze źródeł zagranicznych (Dz.U. z 2026 r. poz.582.)</w:t>
      </w:r>
      <w:r w:rsidR="002026AF" w:rsidRPr="005014E6">
        <w:rPr>
          <w:color w:val="000000"/>
          <w:kern w:val="2"/>
          <w:lang w:eastAsia="zh-CN"/>
        </w:rPr>
        <w:t>.</w:t>
      </w:r>
    </w:p>
    <w:p w14:paraId="6A0D3130" w14:textId="77777777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Środki, o których mowa w § 1 ust. 1, mogą zostać potraktowane jako wykorzystane niezgodnie z zapisami umowy w przypadku, gdy dokonanie zapłaty za zrealizowanie </w:t>
      </w:r>
      <w:bookmarkEnd w:id="1"/>
      <w:r w:rsidRPr="005014E6">
        <w:rPr>
          <w:color w:val="000000"/>
          <w:kern w:val="2"/>
          <w:lang w:eastAsia="zh-CN"/>
        </w:rPr>
        <w:t>zadania, na które środki były udzielone, nie zostanie potwierdzone przez prawidłowo prowadzoną ewidencję księgową, spełniającą wymogi określone w ust. 1-3.</w:t>
      </w:r>
    </w:p>
    <w:p w14:paraId="1724EFCF" w14:textId="1494EC85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Dokumenty, o których mowa w ust. 2, w zakresie środków, o których mowa w </w:t>
      </w:r>
      <w:r w:rsidRPr="005014E6">
        <w:rPr>
          <w:bCs/>
          <w:color w:val="000000"/>
          <w:kern w:val="2"/>
          <w:lang w:eastAsia="zh-CN"/>
        </w:rPr>
        <w:t xml:space="preserve">§ 1 </w:t>
      </w:r>
      <w:r w:rsidRPr="005014E6">
        <w:rPr>
          <w:kern w:val="2"/>
          <w:lang w:eastAsia="zh-CN"/>
        </w:rPr>
        <w:t>ust. 1</w:t>
      </w:r>
      <w:r w:rsidRPr="005014E6">
        <w:rPr>
          <w:color w:val="000000"/>
          <w:kern w:val="2"/>
          <w:lang w:eastAsia="zh-CN"/>
        </w:rPr>
        <w:t xml:space="preserve"> są przedstawiane na wezwanie Wojewody w celu rozliczenia zadania.</w:t>
      </w:r>
    </w:p>
    <w:p w14:paraId="434A1B53" w14:textId="73A6BB29" w:rsidR="00365FB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OOW </w:t>
      </w:r>
      <w:r w:rsidRPr="005014E6">
        <w:rPr>
          <w:rFonts w:eastAsia="TimesNewRomanPSMT"/>
          <w:color w:val="000000"/>
          <w:kern w:val="2"/>
          <w:lang w:eastAsia="zh-CN"/>
        </w:rPr>
        <w:t xml:space="preserve">zobowiązuje się do przechowywania dokumentacji związanej z realizacją zadania finansowanego ze środków, o których mowa w § 1 ust. 1 </w:t>
      </w:r>
      <w:r w:rsidRPr="005014E6">
        <w:rPr>
          <w:kern w:val="2"/>
          <w:lang w:eastAsia="zh-CN"/>
        </w:rPr>
        <w:t xml:space="preserve">przez okres 5 lat od dnia zakończenia realizacji zadania. </w:t>
      </w:r>
    </w:p>
    <w:bookmarkEnd w:id="0"/>
    <w:p w14:paraId="7E604087" w14:textId="481BDD46" w:rsidR="00FF7D99" w:rsidRPr="005014E6" w:rsidRDefault="00FF7D99" w:rsidP="00CF0874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5014E6">
        <w:rPr>
          <w:rFonts w:ascii="Times New Roman" w:hAnsi="Times New Roman" w:cs="Times New Roman"/>
          <w:b/>
          <w:szCs w:val="24"/>
        </w:rPr>
        <w:t>§ 5</w:t>
      </w:r>
    </w:p>
    <w:p w14:paraId="4D988150" w14:textId="77777777" w:rsidR="00FF7D99" w:rsidRPr="005014E6" w:rsidRDefault="00FF7D99" w:rsidP="00365FBF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Zgodność z prawem krajowym</w:t>
      </w:r>
    </w:p>
    <w:p w14:paraId="31E3DF70" w14:textId="62B8F969" w:rsidR="00365FBF" w:rsidRPr="005014E6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rPr>
          <w:lang w:eastAsia="en-US"/>
        </w:rPr>
        <w:t xml:space="preserve"> </w:t>
      </w:r>
      <w:r w:rsidR="00365FBF" w:rsidRPr="005014E6"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</w:p>
    <w:p w14:paraId="0DFF9785" w14:textId="77777777" w:rsidR="00365FBF" w:rsidRPr="005014E6" w:rsidRDefault="00365FBF" w:rsidP="00A37E15">
      <w:pPr>
        <w:spacing w:line="276" w:lineRule="auto"/>
        <w:ind w:left="284" w:firstLine="424"/>
        <w:jc w:val="both"/>
      </w:pPr>
      <w:r w:rsidRPr="005014E6">
        <w:sym w:font="Symbol" w:char="F02D"/>
      </w:r>
      <w:r w:rsidRPr="005014E6">
        <w:t xml:space="preserve">  przestrzegania standardów dotyczących: </w:t>
      </w:r>
    </w:p>
    <w:p w14:paraId="216475E7" w14:textId="77777777" w:rsidR="00365FBF" w:rsidRPr="005014E6" w:rsidRDefault="00365FBF" w:rsidP="00A37E15">
      <w:pPr>
        <w:spacing w:line="276" w:lineRule="auto"/>
        <w:ind w:left="708"/>
        <w:jc w:val="both"/>
      </w:pPr>
      <w:r w:rsidRPr="005014E6">
        <w:t xml:space="preserve">1) opieki i edukacji, zgodnie z którymi będzie sprawowana opieka nad dziećmi </w:t>
      </w:r>
      <w:r w:rsidRPr="005014E6">
        <w:br/>
        <w:t>przez dziennego opiekuna,</w:t>
      </w:r>
    </w:p>
    <w:p w14:paraId="260BD551" w14:textId="77777777" w:rsidR="00365FBF" w:rsidRPr="005014E6" w:rsidRDefault="00365FBF" w:rsidP="00A37E15">
      <w:pPr>
        <w:spacing w:line="276" w:lineRule="auto"/>
        <w:ind w:left="708"/>
        <w:jc w:val="both"/>
      </w:pPr>
      <w:r w:rsidRPr="005014E6">
        <w:t xml:space="preserve">2) jakości wypełniania funkcji opiekuńczo-wychowawczych i edukacyjnych </w:t>
      </w:r>
      <w:r w:rsidRPr="005014E6">
        <w:sym w:font="Symbol" w:char="F02D"/>
      </w:r>
      <w:r w:rsidRPr="005014E6">
        <w:t xml:space="preserve"> zgodnie z warunkami i standardami zawartymi w ustawie oraz w aktach wykonawczych do ustawy i w innych aktach prawnych, a tym samym wpisane do wykazu dziennych opiekunów.</w:t>
      </w:r>
    </w:p>
    <w:p w14:paraId="355C4AEE" w14:textId="4AC6BFA2" w:rsidR="007E45C2" w:rsidRPr="005014E6" w:rsidRDefault="00365FBF" w:rsidP="00A37E15">
      <w:pPr>
        <w:spacing w:line="276" w:lineRule="auto"/>
        <w:ind w:left="708"/>
        <w:jc w:val="both"/>
      </w:pPr>
      <w:r w:rsidRPr="005014E6">
        <w:t xml:space="preserve">– wykorzystywania zakupionego bądź dostosowanego lub wyposażonego ze środków Programu lokalu jedynie do celów związanych ze świadczeniem opieki przez dziennego opiekuna przez okres trwania Programu oraz </w:t>
      </w:r>
      <w:r w:rsidR="007E45C2" w:rsidRPr="005014E6">
        <w:t>3</w:t>
      </w:r>
      <w:r w:rsidRPr="005014E6">
        <w:t xml:space="preserve"> lata po zakończeniu Programu, tj. po 31 grudnia 202</w:t>
      </w:r>
      <w:r w:rsidR="007E45C2" w:rsidRPr="005014E6">
        <w:t>9</w:t>
      </w:r>
      <w:r w:rsidR="00A37E15">
        <w:t xml:space="preserve"> r.</w:t>
      </w:r>
    </w:p>
    <w:p w14:paraId="4AC30ECE" w14:textId="38864473" w:rsidR="004A6C67" w:rsidRPr="005014E6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rPr>
          <w:lang w:eastAsia="en-US"/>
        </w:rPr>
        <w:t xml:space="preserve"> </w:t>
      </w:r>
      <w:r w:rsidR="00365FBF" w:rsidRPr="005014E6"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01321316" w14:textId="4924D27A" w:rsidR="004A6C67" w:rsidRPr="005014E6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t xml:space="preserve"> zapewnia, że zadanie jest realizowane zgodnie z ustawą z dnia 11 września 2019 r. Prawo zamówień publicznych.</w:t>
      </w:r>
    </w:p>
    <w:p w14:paraId="4EA0E713" w14:textId="13E59B6F" w:rsidR="00365FBF" w:rsidRPr="00A37E15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t xml:space="preserve"> zapewni dostępność danych pochodzących z systemu informatycznego Rejestru Żłobków na stronie podmiotowej gminy, będącej ostatecznym odbiorcą wsparcia.</w:t>
      </w:r>
    </w:p>
    <w:p w14:paraId="039C95F3" w14:textId="4E23CDF4" w:rsidR="00FF7D99" w:rsidRPr="005014E6" w:rsidRDefault="00FF7D99" w:rsidP="007E45C2">
      <w:pPr>
        <w:spacing w:line="360" w:lineRule="auto"/>
        <w:ind w:left="360" w:hanging="360"/>
        <w:jc w:val="center"/>
        <w:rPr>
          <w:b/>
        </w:rPr>
      </w:pPr>
      <w:r w:rsidRPr="005014E6">
        <w:rPr>
          <w:b/>
        </w:rPr>
        <w:lastRenderedPageBreak/>
        <w:t>§ 6</w:t>
      </w:r>
    </w:p>
    <w:p w14:paraId="2931432D" w14:textId="77777777" w:rsidR="00FF7D99" w:rsidRPr="005014E6" w:rsidRDefault="00FF7D99" w:rsidP="007E45C2">
      <w:pPr>
        <w:spacing w:line="360" w:lineRule="auto"/>
        <w:ind w:left="360" w:hanging="360"/>
        <w:jc w:val="center"/>
        <w:rPr>
          <w:b/>
        </w:rPr>
      </w:pPr>
      <w:r w:rsidRPr="005014E6">
        <w:rPr>
          <w:b/>
        </w:rPr>
        <w:t>Warunki uruchomienia środków</w:t>
      </w:r>
    </w:p>
    <w:p w14:paraId="1AD0E396" w14:textId="6746CF89" w:rsidR="002026AF" w:rsidRPr="00467C54" w:rsidRDefault="002026AF" w:rsidP="00467C54">
      <w:pPr>
        <w:numPr>
          <w:ilvl w:val="0"/>
          <w:numId w:val="21"/>
        </w:numPr>
        <w:tabs>
          <w:tab w:val="left" w:pos="568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Do</w:t>
      </w:r>
      <w:r w:rsidR="00FA6E18">
        <w:rPr>
          <w:rFonts w:eastAsia="Calibri"/>
          <w:color w:val="000000"/>
          <w:kern w:val="2"/>
          <w:lang w:eastAsia="en-US"/>
        </w:rPr>
        <w:t>tacja będzie uruchamiana</w:t>
      </w:r>
      <w:r w:rsidRPr="005014E6">
        <w:rPr>
          <w:rFonts w:eastAsia="Calibri"/>
          <w:color w:val="000000"/>
          <w:kern w:val="2"/>
          <w:lang w:eastAsia="en-US"/>
        </w:rPr>
        <w:t xml:space="preserve"> w formie zaliczki/ refundacji </w:t>
      </w:r>
      <w:r w:rsidRPr="005014E6">
        <w:rPr>
          <w:color w:val="000000"/>
          <w:kern w:val="2"/>
          <w:lang w:eastAsia="zh-CN"/>
        </w:rPr>
        <w:t>na wniosek OOW według wzoru stanowiącego</w:t>
      </w:r>
      <w:r w:rsidRPr="005014E6">
        <w:rPr>
          <w:color w:val="C9211E"/>
          <w:kern w:val="2"/>
          <w:lang w:eastAsia="zh-CN"/>
        </w:rPr>
        <w:t xml:space="preserve"> </w:t>
      </w:r>
      <w:r w:rsidR="009C4414">
        <w:rPr>
          <w:b/>
          <w:color w:val="000000"/>
          <w:kern w:val="2"/>
          <w:lang w:eastAsia="zh-CN"/>
        </w:rPr>
        <w:t>załącznik nr 4</w:t>
      </w:r>
      <w:r w:rsidRPr="005014E6">
        <w:rPr>
          <w:color w:val="000000"/>
          <w:kern w:val="2"/>
          <w:lang w:eastAsia="zh-CN"/>
        </w:rPr>
        <w:t xml:space="preserve"> do umowy.</w:t>
      </w:r>
      <w:r w:rsidR="00177681">
        <w:rPr>
          <w:color w:val="000000"/>
          <w:kern w:val="2"/>
          <w:lang w:eastAsia="zh-CN"/>
        </w:rPr>
        <w:t xml:space="preserve"> </w:t>
      </w:r>
      <w:r w:rsidR="00977718" w:rsidRPr="00467C54">
        <w:rPr>
          <w:color w:val="000000"/>
          <w:kern w:val="2"/>
          <w:lang w:eastAsia="zh-CN"/>
        </w:rPr>
        <w:t>Dotacja zostanie wypłacona na rachunek bankowy OOW w</w:t>
      </w:r>
      <w:r w:rsidR="00467C54">
        <w:rPr>
          <w:color w:val="000000"/>
          <w:kern w:val="2"/>
          <w:lang w:eastAsia="zh-CN"/>
        </w:rPr>
        <w:t xml:space="preserve">yodrębniony do obsługi zadania, o którym mowa w </w:t>
      </w:r>
      <w:r w:rsidR="00977718" w:rsidRPr="00467C54">
        <w:rPr>
          <w:color w:val="000000"/>
          <w:kern w:val="2"/>
          <w:lang w:eastAsia="zh-CN"/>
        </w:rPr>
        <w:t>§</w:t>
      </w:r>
      <w:r w:rsidR="00467C54">
        <w:rPr>
          <w:color w:val="000000"/>
          <w:kern w:val="2"/>
          <w:lang w:eastAsia="zh-CN"/>
        </w:rPr>
        <w:t xml:space="preserve"> </w:t>
      </w:r>
      <w:r w:rsidR="00977718" w:rsidRPr="00467C54">
        <w:rPr>
          <w:color w:val="000000"/>
          <w:kern w:val="2"/>
          <w:lang w:eastAsia="zh-CN"/>
        </w:rPr>
        <w:t>1 ust. 1</w:t>
      </w:r>
      <w:r w:rsidR="001E119D">
        <w:rPr>
          <w:color w:val="000000"/>
          <w:kern w:val="2"/>
          <w:lang w:eastAsia="zh-CN"/>
        </w:rPr>
        <w:t xml:space="preserve"> </w:t>
      </w:r>
      <w:r w:rsidR="00227ABF">
        <w:rPr>
          <w:color w:val="000000"/>
          <w:kern w:val="2"/>
          <w:lang w:eastAsia="zh-CN"/>
        </w:rPr>
        <w:t>o </w:t>
      </w:r>
      <w:r w:rsidR="00467C54">
        <w:rPr>
          <w:color w:val="000000"/>
          <w:kern w:val="2"/>
          <w:lang w:eastAsia="zh-CN"/>
        </w:rPr>
        <w:t>numerze …………………………….</w:t>
      </w:r>
      <w:r w:rsidR="00177681" w:rsidRPr="00467C54">
        <w:rPr>
          <w:color w:val="000000"/>
          <w:kern w:val="2"/>
          <w:lang w:eastAsia="zh-CN"/>
        </w:rPr>
        <w:t>. Za dzień przekazania dotacji uznaje się dzień obciążenia rachunku bankowego Wojewody.</w:t>
      </w:r>
    </w:p>
    <w:p w14:paraId="40E6303D" w14:textId="0B60E14D" w:rsidR="00467C54" w:rsidRPr="00467C54" w:rsidRDefault="00467C54" w:rsidP="002026AF">
      <w:pPr>
        <w:numPr>
          <w:ilvl w:val="0"/>
          <w:numId w:val="21"/>
        </w:numPr>
        <w:tabs>
          <w:tab w:val="left" w:pos="568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>
        <w:t>OOW oświadcza, że jest jedynym posiadaczem wskazanego w ust. 1 rachunku bankowego i zobowiązuje się do utrzymania rachunku wskazanego w ust. 1 nie krócej niż do dnia zaakceptowania przez Wojewodę sprawozdania końcowego, o którym mowa w § 8 ust. 1. W przypadku braku możliwości utrzyman</w:t>
      </w:r>
      <w:r w:rsidR="00227ABF">
        <w:t>ia rachunku, o którym mowa ust. </w:t>
      </w:r>
      <w:bookmarkStart w:id="2" w:name="_GoBack"/>
      <w:bookmarkEnd w:id="2"/>
      <w:r>
        <w:t>1, OOW zobowiązuje się do niezwłocznego poinformowania Wojewody o nowym rachunku bankowym i jego numerze. Zmiana ta wymaga sporządzenia odpowiedniego aneksu do umowy. Wskazany w ust. 1 rachunek bankowy OOW przeznaczy wyłącznie do obsługi zadania, o którym mowa w § 1 ust. 1.”</w:t>
      </w:r>
    </w:p>
    <w:p w14:paraId="5AB7C410" w14:textId="69822584" w:rsidR="002026AF" w:rsidRPr="005014E6" w:rsidRDefault="002026AF" w:rsidP="002026AF">
      <w:pPr>
        <w:numPr>
          <w:ilvl w:val="0"/>
          <w:numId w:val="21"/>
        </w:numPr>
        <w:tabs>
          <w:tab w:val="left" w:pos="568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Do wniosku o refundację poniesionych wydatków kwalifikowalnych należy dołączyć potwierdzone za zgodność z oryginałem kopie dowodów księgowych potwierdzających poniesienie wydatków, w szczególności: </w:t>
      </w:r>
    </w:p>
    <w:p w14:paraId="56E97A18" w14:textId="77777777" w:rsidR="002026AF" w:rsidRPr="005014E6" w:rsidRDefault="002026AF" w:rsidP="002026AF">
      <w:pPr>
        <w:tabs>
          <w:tab w:val="left" w:pos="568"/>
        </w:tabs>
        <w:spacing w:line="276" w:lineRule="auto"/>
        <w:ind w:left="709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a) </w:t>
      </w:r>
      <w:r w:rsidRPr="005014E6">
        <w:rPr>
          <w:kern w:val="2"/>
          <w:lang w:eastAsia="zh-CN"/>
        </w:rPr>
        <w:t xml:space="preserve">faktury/rachunki, </w:t>
      </w:r>
    </w:p>
    <w:p w14:paraId="55FDD437" w14:textId="77777777" w:rsidR="002026AF" w:rsidRPr="005014E6" w:rsidRDefault="002026AF" w:rsidP="002026AF">
      <w:pPr>
        <w:tabs>
          <w:tab w:val="left" w:pos="568"/>
        </w:tabs>
        <w:spacing w:line="276" w:lineRule="auto"/>
        <w:ind w:left="1364" w:hanging="655"/>
        <w:jc w:val="both"/>
        <w:textAlignment w:val="baseline"/>
        <w:rPr>
          <w:kern w:val="2"/>
          <w:lang w:eastAsia="zh-CN"/>
        </w:rPr>
      </w:pPr>
      <w:r w:rsidRPr="005014E6">
        <w:rPr>
          <w:kern w:val="2"/>
          <w:lang w:eastAsia="zh-CN"/>
        </w:rPr>
        <w:t xml:space="preserve">b) protokoły odbioru prac, </w:t>
      </w:r>
    </w:p>
    <w:p w14:paraId="05C33899" w14:textId="77777777" w:rsidR="002026AF" w:rsidRPr="005014E6" w:rsidRDefault="002026AF" w:rsidP="002026AF">
      <w:pPr>
        <w:tabs>
          <w:tab w:val="left" w:pos="568"/>
        </w:tabs>
        <w:spacing w:line="276" w:lineRule="auto"/>
        <w:ind w:left="993" w:hanging="284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c) polecenia przelewu, kserokopie wyciągów bankowych lub dokumentów kasowych potwierdzających zapłatę za fakturę/rachunek. </w:t>
      </w:r>
    </w:p>
    <w:p w14:paraId="2D5EE74D" w14:textId="77777777" w:rsidR="002026AF" w:rsidRPr="005014E6" w:rsidRDefault="002026AF" w:rsidP="002026AF">
      <w:pPr>
        <w:numPr>
          <w:ilvl w:val="0"/>
          <w:numId w:val="21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rFonts w:eastAsia="Calibri"/>
          <w:color w:val="000000"/>
          <w:kern w:val="2"/>
          <w:lang w:eastAsia="en-US"/>
        </w:rPr>
        <w:t>W przypadku zaliczki, przy kolejnym wniosku należy dołączyć dokumenty księgowe potwierdzające rozliczenie poprzedniej zaliczki, tj. faktury/rachunki, polecenia przelewu, kserokopie wyciągów bankowych lub dokumentów kasowych potwierdzających zapłatę za fakturę/rachunek, protokoły odbioru prac jeżeli były sporządzone.</w:t>
      </w:r>
    </w:p>
    <w:p w14:paraId="2CDC44C6" w14:textId="2E8AEA7A" w:rsidR="002026AF" w:rsidRPr="005014E6" w:rsidRDefault="002026AF" w:rsidP="002026AF">
      <w:pPr>
        <w:widowControl w:val="0"/>
        <w:numPr>
          <w:ilvl w:val="0"/>
          <w:numId w:val="21"/>
        </w:numPr>
        <w:tabs>
          <w:tab w:val="left" w:pos="568"/>
        </w:tabs>
        <w:suppressAutoHyphens/>
        <w:spacing w:after="160" w:line="276" w:lineRule="auto"/>
        <w:ind w:left="567" w:hanging="567"/>
        <w:contextualSpacing/>
        <w:jc w:val="both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Ostateczny termin złożenia wniosku, o którym mowa w ust. 1 upływa 21 dni kalendarzowych przed dniem zakończenia zadania. </w:t>
      </w:r>
    </w:p>
    <w:p w14:paraId="75BADC30" w14:textId="1C1A4C96" w:rsidR="00453B8D" w:rsidRPr="00453B8D" w:rsidRDefault="002026AF" w:rsidP="00453B8D">
      <w:pPr>
        <w:widowControl w:val="0"/>
        <w:numPr>
          <w:ilvl w:val="0"/>
          <w:numId w:val="21"/>
        </w:numPr>
        <w:tabs>
          <w:tab w:val="left" w:pos="568"/>
        </w:tabs>
        <w:suppressAutoHyphens/>
        <w:spacing w:after="160" w:line="276" w:lineRule="auto"/>
        <w:ind w:left="567" w:hanging="567"/>
        <w:contextualSpacing/>
        <w:jc w:val="both"/>
        <w:rPr>
          <w:kern w:val="2"/>
          <w:lang w:eastAsia="zh-CN"/>
        </w:rPr>
      </w:pPr>
      <w:r w:rsidRPr="005014E6">
        <w:rPr>
          <w:rFonts w:eastAsia="Calibri"/>
          <w:color w:val="000000"/>
          <w:kern w:val="2"/>
          <w:lang w:eastAsia="en-US"/>
        </w:rPr>
        <w:t>Wniosek złożon</w:t>
      </w:r>
      <w:r w:rsidR="004C34D4">
        <w:rPr>
          <w:rFonts w:eastAsia="Calibri"/>
          <w:color w:val="000000"/>
          <w:kern w:val="2"/>
          <w:lang w:eastAsia="en-US"/>
        </w:rPr>
        <w:t>y po terminie wskazanym w ust. 5</w:t>
      </w:r>
      <w:r w:rsidRPr="005014E6">
        <w:rPr>
          <w:rFonts w:eastAsia="Calibri"/>
          <w:color w:val="000000"/>
          <w:kern w:val="2"/>
          <w:lang w:eastAsia="en-US"/>
        </w:rPr>
        <w:t xml:space="preserve"> może być pozostawiony bez rozpatrzenia, o czym OOW zostanie poinformowany w formie pisemnej.</w:t>
      </w:r>
      <w:r w:rsidR="00453B8D">
        <w:rPr>
          <w:rFonts w:eastAsia="Calibri"/>
          <w:color w:val="000000"/>
          <w:kern w:val="2"/>
          <w:lang w:eastAsia="en-US"/>
        </w:rPr>
        <w:t xml:space="preserve"> </w:t>
      </w:r>
    </w:p>
    <w:p w14:paraId="2B8CB839" w14:textId="0129D173" w:rsidR="00696BBD" w:rsidRPr="00453B8D" w:rsidRDefault="002026AF" w:rsidP="00453B8D">
      <w:pPr>
        <w:widowControl w:val="0"/>
        <w:numPr>
          <w:ilvl w:val="0"/>
          <w:numId w:val="21"/>
        </w:numPr>
        <w:tabs>
          <w:tab w:val="left" w:pos="568"/>
        </w:tabs>
        <w:suppressAutoHyphens/>
        <w:spacing w:after="160" w:line="276" w:lineRule="auto"/>
        <w:ind w:left="567" w:hanging="567"/>
        <w:contextualSpacing/>
        <w:jc w:val="both"/>
        <w:rPr>
          <w:kern w:val="2"/>
          <w:lang w:eastAsia="zh-CN"/>
        </w:rPr>
      </w:pPr>
      <w:r w:rsidRPr="00453B8D">
        <w:rPr>
          <w:rFonts w:eastAsia="Calibri"/>
          <w:color w:val="000000"/>
          <w:kern w:val="2"/>
          <w:lang w:eastAsia="en-US"/>
        </w:rPr>
        <w:t>Przekazywanie środków, o których mowa w § 1 ust. 1, OOW nastąpi niezwłocznie, pod warunkiem ich dostępności oraz po pozytywnej weryfikacji wniosku, o którym mowa w</w:t>
      </w:r>
      <w:r w:rsidR="00A37E15" w:rsidRPr="00453B8D">
        <w:rPr>
          <w:rFonts w:eastAsia="Calibri"/>
          <w:color w:val="000000"/>
          <w:kern w:val="2"/>
          <w:lang w:eastAsia="en-US"/>
        </w:rPr>
        <w:t> ust. 1, z zastrzeżeniem ust. 2</w:t>
      </w:r>
      <w:r w:rsidR="004C34D4">
        <w:rPr>
          <w:rFonts w:eastAsia="Calibri"/>
          <w:color w:val="000000"/>
          <w:kern w:val="2"/>
          <w:lang w:eastAsia="en-US"/>
        </w:rPr>
        <w:t>-6</w:t>
      </w:r>
      <w:r w:rsidRPr="00453B8D">
        <w:rPr>
          <w:kern w:val="2"/>
          <w:lang w:eastAsia="zh-CN"/>
        </w:rPr>
        <w:t>.</w:t>
      </w:r>
      <w:r w:rsidR="006E617D">
        <w:rPr>
          <w:kern w:val="2"/>
          <w:lang w:eastAsia="zh-CN"/>
        </w:rPr>
        <w:t xml:space="preserve"> </w:t>
      </w:r>
      <w:r w:rsidR="00696BBD" w:rsidRPr="00453B8D">
        <w:rPr>
          <w:iCs/>
          <w:color w:val="000000"/>
          <w:kern w:val="2"/>
        </w:rPr>
        <w:t xml:space="preserve">W przypadku czasowego braku środków na rachunku bankowym Wojewody, z przyczyn od niego niezależnych, przekazanie dotacji nastąpi niezwłocznie po ich wpływie. </w:t>
      </w:r>
      <w:bookmarkStart w:id="3" w:name="_Hlk233802130"/>
      <w:r w:rsidR="00696BBD" w:rsidRPr="00453B8D">
        <w:rPr>
          <w:iCs/>
          <w:color w:val="000000"/>
          <w:kern w:val="2"/>
        </w:rPr>
        <w:t>OOW zostanie poinformowany o przyczynie opóźnienia i planowanym terminie wypłaty dotacji</w:t>
      </w:r>
      <w:bookmarkEnd w:id="3"/>
      <w:r w:rsidR="00696BBD" w:rsidRPr="00453B8D">
        <w:rPr>
          <w:iCs/>
          <w:color w:val="000000"/>
          <w:kern w:val="2"/>
        </w:rPr>
        <w:t>.</w:t>
      </w:r>
    </w:p>
    <w:p w14:paraId="32B38417" w14:textId="7D61B2DD" w:rsidR="004A6C67" w:rsidRPr="00696BBD" w:rsidRDefault="004A6C67" w:rsidP="008332E1">
      <w:pPr>
        <w:widowControl w:val="0"/>
        <w:tabs>
          <w:tab w:val="left" w:pos="568"/>
        </w:tabs>
        <w:suppressAutoHyphens/>
        <w:spacing w:after="160" w:line="276" w:lineRule="auto"/>
        <w:ind w:left="567"/>
        <w:contextualSpacing/>
        <w:jc w:val="both"/>
        <w:rPr>
          <w:kern w:val="2"/>
          <w:lang w:eastAsia="zh-CN"/>
        </w:rPr>
      </w:pPr>
    </w:p>
    <w:p w14:paraId="75755E67" w14:textId="77777777" w:rsidR="004A6C67" w:rsidRPr="005014E6" w:rsidRDefault="004A6C67" w:rsidP="004A6C67">
      <w:pPr>
        <w:overflowPunct w:val="0"/>
        <w:autoSpaceDE w:val="0"/>
        <w:autoSpaceDN w:val="0"/>
        <w:adjustRightInd w:val="0"/>
        <w:ind w:left="284"/>
        <w:jc w:val="center"/>
        <w:rPr>
          <w:strike/>
        </w:rPr>
      </w:pPr>
    </w:p>
    <w:p w14:paraId="2DE8EB9C" w14:textId="77777777" w:rsidR="00FF7D99" w:rsidRPr="005014E6" w:rsidRDefault="00FF7D99" w:rsidP="004A6C67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§ 7</w:t>
      </w:r>
    </w:p>
    <w:p w14:paraId="5BA37F82" w14:textId="4265D9C7" w:rsidR="00FF7D99" w:rsidRPr="005014E6" w:rsidRDefault="00FF7D99" w:rsidP="004A6C67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 xml:space="preserve">Kontrola wykorzystania środków </w:t>
      </w:r>
    </w:p>
    <w:p w14:paraId="3711821C" w14:textId="2F4ED87B" w:rsidR="006927C6" w:rsidRPr="006927C6" w:rsidRDefault="00A37E15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>OOW zobowiązany</w:t>
      </w:r>
      <w:r w:rsidR="006927C6">
        <w:t xml:space="preserve"> jest poddać się kontroli w zakr</w:t>
      </w:r>
      <w:r>
        <w:t>esie prawidłowości wykonywania z</w:t>
      </w:r>
      <w:r w:rsidR="006927C6">
        <w:t>adania, w tym wydatkowania</w:t>
      </w:r>
      <w:r>
        <w:t xml:space="preserve"> dotacji</w:t>
      </w:r>
      <w:r w:rsidR="006927C6">
        <w:t>.</w:t>
      </w:r>
    </w:p>
    <w:p w14:paraId="564A3621" w14:textId="269DCBDF" w:rsidR="006927C6" w:rsidRPr="006927C6" w:rsidRDefault="006927C6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>Wojewoda sprawuje kont</w:t>
      </w:r>
      <w:r w:rsidR="00A37E15">
        <w:t>rolę prawidłowości wykonywania z</w:t>
      </w:r>
      <w:r>
        <w:t xml:space="preserve">adania, w tym wydatkowania </w:t>
      </w:r>
      <w:r w:rsidR="00A37E15">
        <w:t>przekazanej dotacji</w:t>
      </w:r>
      <w:r>
        <w:t xml:space="preserve">. </w:t>
      </w:r>
    </w:p>
    <w:p w14:paraId="38D3B238" w14:textId="57224BA3" w:rsidR="006927C6" w:rsidRPr="006927C6" w:rsidRDefault="006927C6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lastRenderedPageBreak/>
        <w:t>W ramach kontroli, o której mowa w ust. 1, upoważnieni pracownicy Łódzkiego Urzędu Wojewódzkiego w Łodzi mogą badać dokumenty i inne nośniki informacji, które mają lub mogą mieć znaczenie dla</w:t>
      </w:r>
      <w:r w:rsidR="00A37E15">
        <w:t xml:space="preserve"> oceny prawidłowości wykonania z</w:t>
      </w:r>
      <w:r>
        <w:t>adania oraz żądać udzielenia ustnie lub na piśmie wszelkich in</w:t>
      </w:r>
      <w:r w:rsidR="00A37E15">
        <w:t>formacji dotyczących wykonania z</w:t>
      </w:r>
      <w:r>
        <w:t>adania w toku realizacji zad</w:t>
      </w:r>
      <w:r w:rsidR="001C5B60">
        <w:t>a</w:t>
      </w:r>
      <w:r>
        <w:t>nia oraz po jego zakończeniu.</w:t>
      </w:r>
    </w:p>
    <w:p w14:paraId="6561DF11" w14:textId="63EECBD5" w:rsidR="006927C6" w:rsidRPr="006927C6" w:rsidRDefault="00A37E15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 xml:space="preserve"> OOW</w:t>
      </w:r>
      <w:r w:rsidR="006927C6">
        <w:t>, na żądanie kontrolującego, jest zobowiązany dostarczyć lub udostępnić dokumenty i inne nośniki informacji oraz udzielić wyjaśnień i informacji w terminie określonym przez kontrolującego.</w:t>
      </w:r>
    </w:p>
    <w:p w14:paraId="53CA22F3" w14:textId="155DB629" w:rsidR="006927C6" w:rsidRPr="006927C6" w:rsidRDefault="006927C6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 xml:space="preserve"> Prawo kontroli przysługuje upoważnionym przez Wojewodę pracownikom Łódzkiego Urzędu Wojewódzkiego w Łodzi, </w:t>
      </w:r>
      <w:bookmarkStart w:id="4" w:name="_Hlk124423008"/>
      <w:r w:rsidRPr="005014E6">
        <w:rPr>
          <w:kern w:val="2"/>
          <w:lang w:eastAsia="en-US"/>
        </w:rPr>
        <w:t xml:space="preserve">w toku realizacji zadania oraz po jego zakończeniu, w miejscu realizacji zadania (w siedzibie </w:t>
      </w:r>
      <w:r w:rsidRPr="005014E6">
        <w:rPr>
          <w:color w:val="000000"/>
          <w:kern w:val="2"/>
          <w:lang w:eastAsia="en-US"/>
        </w:rPr>
        <w:t>OOW oraz</w:t>
      </w:r>
      <w:r w:rsidRPr="005014E6">
        <w:rPr>
          <w:rFonts w:eastAsia="Calibri"/>
          <w:color w:val="000000"/>
          <w:kern w:val="2"/>
          <w:lang w:eastAsia="en-US"/>
        </w:rPr>
        <w:t xml:space="preserve"> instytucji opieki)</w:t>
      </w:r>
      <w:r w:rsidRPr="005014E6">
        <w:rPr>
          <w:rFonts w:eastAsia="Calibri"/>
          <w:kern w:val="2"/>
          <w:lang w:eastAsia="en-US"/>
        </w:rPr>
        <w:t xml:space="preserve"> </w:t>
      </w:r>
      <w:r w:rsidRPr="005014E6">
        <w:rPr>
          <w:kern w:val="2"/>
          <w:lang w:eastAsia="en-US"/>
        </w:rPr>
        <w:t xml:space="preserve">lub, w oparciu o dokumenty </w:t>
      </w:r>
      <w:r w:rsidRPr="005014E6">
        <w:rPr>
          <w:kern w:val="2"/>
          <w:lang w:eastAsia="zh-CN"/>
        </w:rPr>
        <w:t>i inne</w:t>
      </w:r>
      <w:r w:rsidRPr="005014E6">
        <w:rPr>
          <w:kern w:val="2"/>
          <w:lang w:eastAsia="en-US"/>
        </w:rPr>
        <w:t xml:space="preserve"> nośniki informacji z realizacji zadania, w miejscu wskazanym przez podmiot dokonujący kontroli</w:t>
      </w:r>
      <w:bookmarkEnd w:id="4"/>
      <w:r>
        <w:t xml:space="preserve">. </w:t>
      </w:r>
    </w:p>
    <w:p w14:paraId="6C284567" w14:textId="341790EB" w:rsidR="006927C6" w:rsidRDefault="00A37E15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 xml:space="preserve"> OOW </w:t>
      </w:r>
      <w:r w:rsidR="006927C6">
        <w:t>w celu umożliwienia przeprowadzenia kontroli udostępni kontrolującym pomieszczenie i sprzęt niezbędny do przeprowadzenia kontroli.</w:t>
      </w:r>
    </w:p>
    <w:p w14:paraId="765CC8FE" w14:textId="6B54B99F" w:rsidR="002026AF" w:rsidRPr="006927C6" w:rsidRDefault="002026AF" w:rsidP="006927C6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 w:rsidRPr="006927C6">
        <w:rPr>
          <w:kern w:val="2"/>
          <w:lang w:eastAsia="en-US"/>
        </w:rPr>
        <w:t>Kontrola Wojewody będzie prowadzona na zasadach i w trybie określonym w ustawie z dnia 15 lipca 2011 r. o kontroli w admin</w:t>
      </w:r>
      <w:r w:rsidR="00822A8E">
        <w:rPr>
          <w:kern w:val="2"/>
          <w:lang w:eastAsia="en-US"/>
        </w:rPr>
        <w:t>istracji rządowej (Dz. U. z 2026</w:t>
      </w:r>
      <w:r w:rsidR="001C5B60">
        <w:rPr>
          <w:kern w:val="2"/>
          <w:lang w:eastAsia="en-US"/>
        </w:rPr>
        <w:t xml:space="preserve"> r., poz. 158</w:t>
      </w:r>
      <w:r w:rsidRPr="006927C6">
        <w:rPr>
          <w:kern w:val="2"/>
          <w:lang w:eastAsia="en-US"/>
        </w:rPr>
        <w:t>).</w:t>
      </w:r>
    </w:p>
    <w:p w14:paraId="0971F326" w14:textId="33408438" w:rsidR="007C0EE5" w:rsidRDefault="002026AF" w:rsidP="002026AF">
      <w:pPr>
        <w:widowControl w:val="0"/>
        <w:numPr>
          <w:ilvl w:val="0"/>
          <w:numId w:val="22"/>
        </w:numPr>
        <w:suppressAutoHyphens/>
        <w:overflowPunct w:val="0"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kern w:val="2"/>
          <w:lang w:eastAsia="en-US"/>
        </w:rPr>
        <w:t xml:space="preserve">OOW </w:t>
      </w:r>
      <w:r w:rsidRPr="005014E6">
        <w:rPr>
          <w:color w:val="0D0D0D"/>
          <w:kern w:val="2"/>
          <w:lang w:eastAsia="zh-CN"/>
        </w:rPr>
        <w:t>zobowiązuje się niezwłocznie poinformować Wojewodę o każdej kontroli prowadzonej przez inne niż Wojewoda uprawnione podmioty</w:t>
      </w:r>
      <w:r w:rsidRPr="005014E6">
        <w:rPr>
          <w:kern w:val="2"/>
          <w:lang w:eastAsia="zh-CN"/>
        </w:rPr>
        <w:t xml:space="preserve">. </w:t>
      </w:r>
    </w:p>
    <w:p w14:paraId="4D1D3375" w14:textId="728EF2B5" w:rsidR="006927C6" w:rsidRPr="005014E6" w:rsidRDefault="006927C6" w:rsidP="002026AF">
      <w:pPr>
        <w:widowControl w:val="0"/>
        <w:numPr>
          <w:ilvl w:val="0"/>
          <w:numId w:val="22"/>
        </w:numPr>
        <w:suppressAutoHyphens/>
        <w:overflowPunct w:val="0"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>
        <w:t xml:space="preserve">Niezależnie od uprawnień kontrolnych, Wojewoda uprawniony jest do prowadzenia stałego nadzoru nad </w:t>
      </w:r>
      <w:r w:rsidR="009C4414">
        <w:t>wykorzystaniem dotacji przez OOW</w:t>
      </w:r>
      <w:r>
        <w:t xml:space="preserve">, w ramach którego może wymagać </w:t>
      </w:r>
      <w:r w:rsidR="009C4414">
        <w:t>od OOW</w:t>
      </w:r>
      <w:r>
        <w:t xml:space="preserve"> stosownych informacji i wyjaśnień, w tym sporządzania zestawień lub oblicze</w:t>
      </w:r>
      <w:r w:rsidR="009C4414">
        <w:t>ń.</w:t>
      </w:r>
    </w:p>
    <w:p w14:paraId="0D9ED2DC" w14:textId="77777777" w:rsidR="004A6C67" w:rsidRPr="005014E6" w:rsidRDefault="004A6C67" w:rsidP="004A6C67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</w:p>
    <w:p w14:paraId="05FEF246" w14:textId="77777777" w:rsidR="00FF7D99" w:rsidRPr="005014E6" w:rsidRDefault="00FF7D99" w:rsidP="00E12007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§ 8</w:t>
      </w:r>
    </w:p>
    <w:p w14:paraId="1F0BA8A7" w14:textId="4EBBEC37" w:rsidR="002B1214" w:rsidRPr="005014E6" w:rsidRDefault="004307DF" w:rsidP="009C4414">
      <w:pPr>
        <w:spacing w:line="276" w:lineRule="auto"/>
        <w:ind w:left="357" w:hanging="357"/>
        <w:jc w:val="center"/>
        <w:rPr>
          <w:b/>
        </w:rPr>
      </w:pPr>
      <w:r w:rsidRPr="005014E6">
        <w:rPr>
          <w:b/>
        </w:rPr>
        <w:t>Obowiązki rozliczeniowe O</w:t>
      </w:r>
      <w:r w:rsidR="00FF7D99" w:rsidRPr="005014E6">
        <w:rPr>
          <w:b/>
        </w:rPr>
        <w:t>statecznego odbiorcy</w:t>
      </w:r>
      <w:r w:rsidR="00FF7D99" w:rsidRPr="005014E6">
        <w:t xml:space="preserve"> </w:t>
      </w:r>
      <w:r w:rsidR="00FF7D99" w:rsidRPr="005014E6">
        <w:rPr>
          <w:b/>
        </w:rPr>
        <w:t>wsparcia</w:t>
      </w:r>
    </w:p>
    <w:p w14:paraId="44D9D58F" w14:textId="7948BADE" w:rsidR="008B2FE5" w:rsidRDefault="008B2FE5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bookmarkStart w:id="5" w:name="_Hlk124692093"/>
      <w:r>
        <w:t>W celu roz</w:t>
      </w:r>
      <w:r w:rsidR="009C4414">
        <w:t>liczenia przyznanej dotacji, OOW</w:t>
      </w:r>
      <w:r>
        <w:t xml:space="preserve"> zobowiązana jest do przekazania Wojew</w:t>
      </w:r>
      <w:r w:rsidR="009C4414">
        <w:t>odzie sprawozdania z wykonania z</w:t>
      </w:r>
      <w:r>
        <w:t>adania, według w</w:t>
      </w:r>
      <w:r w:rsidR="009C4414">
        <w:t xml:space="preserve">zoru stanowiącego </w:t>
      </w:r>
      <w:r w:rsidR="009C4414" w:rsidRPr="009C4414">
        <w:rPr>
          <w:b/>
        </w:rPr>
        <w:t xml:space="preserve">załącznik nr </w:t>
      </w:r>
      <w:r w:rsidR="009C4414">
        <w:rPr>
          <w:b/>
        </w:rPr>
        <w:t>5</w:t>
      </w:r>
      <w:r w:rsidR="009C4414">
        <w:t xml:space="preserve"> do umowy</w:t>
      </w:r>
      <w:r>
        <w:t xml:space="preserve">, w terminie 15 dni </w:t>
      </w:r>
      <w:r w:rsidR="009C4414">
        <w:t>od dnia zakończenia realizacji zadania</w:t>
      </w:r>
      <w:r>
        <w:t>,</w:t>
      </w:r>
      <w:r w:rsidR="009C4414">
        <w:t xml:space="preserve"> ale nie później niż do dnia 15 </w:t>
      </w:r>
      <w:r>
        <w:t xml:space="preserve">stycznia 2027 r. </w:t>
      </w:r>
    </w:p>
    <w:p w14:paraId="7635D294" w14:textId="2402EA6B" w:rsidR="00264E66" w:rsidRDefault="00264E66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>
        <w:t>Sprawozdanie, podpisane elektronicznie prze</w:t>
      </w:r>
      <w:r w:rsidR="002A0CE7">
        <w:t>z</w:t>
      </w:r>
      <w:r>
        <w:t xml:space="preserve"> osoby do tego upoważnione, należy złożyć do Wydziału Rodziny i Polityki Społecznej Łódzkiego Urzędu Wojewódzkiego w Łodzi za pomocą platformy e-PUAP</w:t>
      </w:r>
      <w:r w:rsidR="0058480C">
        <w:t xml:space="preserve"> lub e-D</w:t>
      </w:r>
      <w:r>
        <w:t xml:space="preserve">oręczenia, wpisując w temacie wiadomości </w:t>
      </w:r>
      <w:r w:rsidR="002A0CE7">
        <w:t>nazwę</w:t>
      </w:r>
      <w:r>
        <w:t xml:space="preserve"> Beneficjenta- sprawozdanie z realizacji rządowego programu „Aktywny żłobek</w:t>
      </w:r>
      <w:r w:rsidR="002A0CE7">
        <w:t xml:space="preserve"> - </w:t>
      </w:r>
      <w:r>
        <w:t xml:space="preserve">sale sensoryczne” 2026. </w:t>
      </w:r>
    </w:p>
    <w:p w14:paraId="7BA201E3" w14:textId="2F040B91" w:rsidR="008B2FE5" w:rsidRDefault="008B2FE5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>
        <w:t>W przypadku niezłożenia w terminie sprawozdania, o których mowa w ust</w:t>
      </w:r>
      <w:r w:rsidR="009C4414">
        <w:t>. 1, Wojewoda wzywa pisemnie OOW</w:t>
      </w:r>
      <w:r>
        <w:t xml:space="preserve"> do przekazania sprawozdania w terminie 7 dni od dnia otrzymania  wezwania</w:t>
      </w:r>
      <w:r w:rsidR="009C4414">
        <w:t>.</w:t>
      </w:r>
    </w:p>
    <w:p w14:paraId="223B2625" w14:textId="7447047C" w:rsidR="00410857" w:rsidRPr="005014E6" w:rsidRDefault="00410857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5014E6">
        <w:rPr>
          <w:lang w:eastAsia="en-US"/>
        </w:rPr>
        <w:t>Wojewoda na etapie rozliczenia środków, o których mowa w § 1 ust. 1, weryfikuje spełnienie wa</w:t>
      </w:r>
      <w:r w:rsidR="009C4414">
        <w:rPr>
          <w:lang w:eastAsia="en-US"/>
        </w:rPr>
        <w:t>runków wynikających z</w:t>
      </w:r>
      <w:r w:rsidRPr="005014E6">
        <w:rPr>
          <w:lang w:eastAsia="en-US"/>
        </w:rPr>
        <w:t xml:space="preserve"> umowy</w:t>
      </w:r>
      <w:r w:rsidR="007B698B" w:rsidRPr="005014E6">
        <w:rPr>
          <w:lang w:eastAsia="en-US"/>
        </w:rPr>
        <w:t xml:space="preserve"> na postawie złożonego</w:t>
      </w:r>
      <w:r w:rsidR="009C4414">
        <w:rPr>
          <w:lang w:eastAsia="en-US"/>
        </w:rPr>
        <w:t xml:space="preserve"> sprawozdania</w:t>
      </w:r>
      <w:r w:rsidRPr="005014E6">
        <w:rPr>
          <w:lang w:eastAsia="en-US"/>
        </w:rPr>
        <w:t>.</w:t>
      </w:r>
    </w:p>
    <w:p w14:paraId="66536314" w14:textId="00362FAC" w:rsidR="00410857" w:rsidRPr="005014E6" w:rsidRDefault="00410857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5014E6">
        <w:rPr>
          <w:lang w:eastAsia="en-US"/>
        </w:rPr>
        <w:t xml:space="preserve">Wojewoda ma prawo żądać, </w:t>
      </w:r>
      <w:r w:rsidR="009C4414">
        <w:rPr>
          <w:lang w:eastAsia="en-US"/>
        </w:rPr>
        <w:t xml:space="preserve">aby OOW, w wyznaczonym terminie, </w:t>
      </w:r>
      <w:r w:rsidRPr="005014E6">
        <w:rPr>
          <w:lang w:eastAsia="en-US"/>
        </w:rPr>
        <w:t>przedstawił dodatkowe informa</w:t>
      </w:r>
      <w:r w:rsidR="009C4414">
        <w:rPr>
          <w:lang w:eastAsia="en-US"/>
        </w:rPr>
        <w:t>cje i wyjaśnienia do sprawozdania</w:t>
      </w:r>
      <w:r w:rsidRPr="005014E6">
        <w:rPr>
          <w:lang w:eastAsia="en-US"/>
        </w:rPr>
        <w:t>.</w:t>
      </w:r>
    </w:p>
    <w:p w14:paraId="1EBB02A9" w14:textId="569F490E" w:rsidR="008B2FE5" w:rsidRDefault="009C4414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>
        <w:rPr>
          <w:lang w:eastAsia="en-US"/>
        </w:rPr>
        <w:t>W przypadku braku złożenia sprawozdania</w:t>
      </w:r>
      <w:r w:rsidR="00410857" w:rsidRPr="005014E6">
        <w:rPr>
          <w:lang w:eastAsia="en-US"/>
        </w:rPr>
        <w:t xml:space="preserve"> oraz</w:t>
      </w:r>
      <w:r>
        <w:rPr>
          <w:lang w:eastAsia="en-US"/>
        </w:rPr>
        <w:t>/lub</w:t>
      </w:r>
      <w:r w:rsidR="00410857" w:rsidRPr="005014E6">
        <w:rPr>
          <w:lang w:eastAsia="en-US"/>
        </w:rPr>
        <w:t> informacji</w:t>
      </w:r>
      <w:r>
        <w:rPr>
          <w:lang w:eastAsia="en-US"/>
        </w:rPr>
        <w:t xml:space="preserve"> i niezbędnych wyjaśnień, dotacja</w:t>
      </w:r>
      <w:r w:rsidR="00410857" w:rsidRPr="005014E6">
        <w:rPr>
          <w:lang w:eastAsia="en-US"/>
        </w:rPr>
        <w:t xml:space="preserve">, </w:t>
      </w:r>
      <w:r>
        <w:rPr>
          <w:lang w:eastAsia="en-US"/>
        </w:rPr>
        <w:t>o której mowa w § 1 ust. 1, podlega</w:t>
      </w:r>
      <w:r w:rsidR="00410857" w:rsidRPr="005014E6">
        <w:rPr>
          <w:lang w:eastAsia="en-US"/>
        </w:rPr>
        <w:t xml:space="preserve"> zwrotowi w terminie i na zasadach określonych przez Wojewodę. </w:t>
      </w:r>
    </w:p>
    <w:p w14:paraId="13D7FF3F" w14:textId="7C3CC877" w:rsidR="00410857" w:rsidRPr="005014E6" w:rsidRDefault="008B2FE5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8B2FE5">
        <w:rPr>
          <w:lang w:eastAsia="en-US"/>
        </w:rPr>
        <w:lastRenderedPageBreak/>
        <w:t>Brak uwag ze strony Wojewody do sprawozdania, o którym mowa w ust. 1, w ciągu 30 dni od dnia jego wpływu do Łódzkiego Urzędu Wojewódzkiego w Łodzi</w:t>
      </w:r>
      <w:r w:rsidR="009C4414">
        <w:rPr>
          <w:lang w:eastAsia="en-US"/>
        </w:rPr>
        <w:t xml:space="preserve"> Wydziału Rodziny i Polityki Społecznej</w:t>
      </w:r>
      <w:r w:rsidRPr="008B2FE5">
        <w:rPr>
          <w:lang w:eastAsia="en-US"/>
        </w:rPr>
        <w:t>, oznacza jego akceptację</w:t>
      </w:r>
      <w:r w:rsidR="009C4414">
        <w:rPr>
          <w:lang w:eastAsia="en-US"/>
        </w:rPr>
        <w:t>.</w:t>
      </w:r>
    </w:p>
    <w:p w14:paraId="1DDE1E07" w14:textId="33F51D70" w:rsidR="00410857" w:rsidRPr="005014E6" w:rsidRDefault="00410857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5014E6">
        <w:rPr>
          <w:lang w:eastAsia="en-US"/>
        </w:rPr>
        <w:t>W przypadku stwie</w:t>
      </w:r>
      <w:r w:rsidR="009C4414">
        <w:rPr>
          <w:lang w:eastAsia="en-US"/>
        </w:rPr>
        <w:t>rdzenia na podstawie sprawozdania, że dotacja, o której mowa w § 1 ust. 1, wykorzystana została</w:t>
      </w:r>
      <w:r w:rsidRPr="005014E6">
        <w:rPr>
          <w:lang w:eastAsia="en-US"/>
        </w:rPr>
        <w:t xml:space="preserve"> w części lub całości niezgodn</w:t>
      </w:r>
      <w:r w:rsidR="009C4414">
        <w:rPr>
          <w:lang w:eastAsia="en-US"/>
        </w:rPr>
        <w:t xml:space="preserve">ie z przeznaczeniem albo pobrana </w:t>
      </w:r>
      <w:r w:rsidRPr="005014E6">
        <w:rPr>
          <w:lang w:eastAsia="en-US"/>
        </w:rPr>
        <w:t>w nadmiernej wysokości, Wojewoda wzywa</w:t>
      </w:r>
      <w:r w:rsidR="009C4414">
        <w:rPr>
          <w:lang w:eastAsia="en-US"/>
        </w:rPr>
        <w:t xml:space="preserve"> pisemnie OOW</w:t>
      </w:r>
      <w:r w:rsidRPr="005014E6">
        <w:t xml:space="preserve"> d</w:t>
      </w:r>
      <w:r w:rsidR="009C4414">
        <w:rPr>
          <w:lang w:eastAsia="en-US"/>
        </w:rPr>
        <w:t>o zwrotu dotacji,</w:t>
      </w:r>
      <w:r w:rsidRPr="005014E6">
        <w:rPr>
          <w:lang w:eastAsia="en-US"/>
        </w:rPr>
        <w:t xml:space="preserve"> określając wysokość i datę zwrotu środków. </w:t>
      </w:r>
      <w:r w:rsidR="009C4414">
        <w:rPr>
          <w:lang w:eastAsia="en-US"/>
        </w:rPr>
        <w:t>W przypadku braku zwrotu dotacji</w:t>
      </w:r>
      <w:r w:rsidRPr="005014E6">
        <w:rPr>
          <w:lang w:eastAsia="en-US"/>
        </w:rPr>
        <w:t xml:space="preserve"> wraz z odsetkami we wskazanym terminie, Wojewoda określa, w drodze decyzji, wysokość kwoty podlegającej zwrotowi.</w:t>
      </w:r>
    </w:p>
    <w:bookmarkEnd w:id="5"/>
    <w:p w14:paraId="6D32B261" w14:textId="77777777" w:rsidR="00410857" w:rsidRPr="005014E6" w:rsidRDefault="00410857" w:rsidP="00410857">
      <w:pPr>
        <w:pStyle w:val="Tekstpodstawowy"/>
        <w:jc w:val="both"/>
        <w:rPr>
          <w:rFonts w:ascii="Times New Roman" w:hAnsi="Times New Roman" w:cs="Times New Roman"/>
          <w:szCs w:val="24"/>
        </w:rPr>
      </w:pPr>
    </w:p>
    <w:p w14:paraId="4CF22A26" w14:textId="77777777" w:rsidR="00410857" w:rsidRPr="005014E6" w:rsidRDefault="00410857" w:rsidP="00410857">
      <w:pPr>
        <w:ind w:left="360" w:hanging="360"/>
        <w:jc w:val="center"/>
        <w:rPr>
          <w:b/>
        </w:rPr>
      </w:pPr>
      <w:r w:rsidRPr="005014E6">
        <w:rPr>
          <w:b/>
        </w:rPr>
        <w:t>§ 9</w:t>
      </w:r>
    </w:p>
    <w:p w14:paraId="1025243A" w14:textId="56486112" w:rsidR="00E95F86" w:rsidRPr="005014E6" w:rsidRDefault="00410857" w:rsidP="009C4414">
      <w:pPr>
        <w:spacing w:line="276" w:lineRule="auto"/>
        <w:ind w:left="360" w:hanging="360"/>
        <w:jc w:val="center"/>
        <w:rPr>
          <w:b/>
        </w:rPr>
      </w:pPr>
      <w:r w:rsidRPr="005014E6">
        <w:rPr>
          <w:b/>
        </w:rPr>
        <w:t xml:space="preserve">Zwrot środków finansowych </w:t>
      </w:r>
    </w:p>
    <w:p w14:paraId="19ED8E39" w14:textId="47EFD42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>Dotację niewykorzystaną do dnia za</w:t>
      </w:r>
      <w:r w:rsidR="009C4414">
        <w:t>kończenia realizacji zadania OOW zobowiązany</w:t>
      </w:r>
      <w:r>
        <w:t xml:space="preserve"> jest zwrócić w terminie 15 dni od dnia zakończenia realizacji zadania. </w:t>
      </w:r>
    </w:p>
    <w:p w14:paraId="590FA46C" w14:textId="7777777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Niewykorzystana kwota dotacji podlega zwrotowi na rachunek bieżący wydatków dysponenta części 85/10 – województwo łódzkie NBP O/O Łódź nr 09 1010 1371 0022 1922 3000 0000. </w:t>
      </w:r>
    </w:p>
    <w:p w14:paraId="68609018" w14:textId="7777777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Zwrot kwoty dotacji po terminie określonym w ust. 1 dokonuje się na rachunek wydatków, o którym mowa w ust. 2, jednak nie później niż do dnia 15 stycznia 2027 r. Po tym terminie zwrot środków dokonuje się na rachunek bieżący dochodów dysponenta części 85/10 województwo łódzkie: NBP O/O Łódź 56 1010 1371 0022 1922 3100 0000. </w:t>
      </w:r>
    </w:p>
    <w:p w14:paraId="64728ABD" w14:textId="7777777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W przypadku uchybienia terminu, o którym mowa w ust. 1 i 3 zwrot niewykorzystanej dotacji do budżetu państwa następuje wraz z odsetkami naliczonymi w wysokości określonej jak dla zaległości podatkowych od dnia następującego po dniu, w którym upłynął termin zwrotu niewykorzystanej kwoty dotacji do dnia wpłaty na rachunek bankowy Wojewody. </w:t>
      </w:r>
    </w:p>
    <w:p w14:paraId="0A0AC16D" w14:textId="4FD207C4" w:rsidR="008B2FE5" w:rsidRPr="0048531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Zwrot odsetek o których mowa w ust. 4, niewykorzystanych przychodów, odsetek bankowych od przyznanej dotacji następuje na rachunek bieżący dochodów dysponenta części 85/10 – województwo łódzkie NBP O/O Łódź nr 56 1010 1371 0022 1922 3100 0000. </w:t>
      </w:r>
    </w:p>
    <w:p w14:paraId="4780C504" w14:textId="5F545AD0" w:rsidR="00485315" w:rsidRPr="008B2FE5" w:rsidRDefault="0048531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 w:rsidRPr="00485315">
        <w:t>OOW zobowiązuje się do wskazywania w opisie przelewów (zleceń pła</w:t>
      </w:r>
      <w:r>
        <w:t>tniczych) środków dotacji</w:t>
      </w:r>
      <w:r w:rsidRPr="00485315">
        <w:t>, odsetek bankowych oraz nazwy pozostałych środków zwracanych Wojewodzie, a także numeru umowy. Dopuszcza się stosowanie skrótowe</w:t>
      </w:r>
      <w:r>
        <w:t>j formy AKTYWNY ŻŁOBEK – SALE SENSORYCZNE</w:t>
      </w:r>
      <w:r w:rsidRPr="00485315">
        <w:t xml:space="preserve"> 2026</w:t>
      </w:r>
      <w:r>
        <w:t xml:space="preserve">. </w:t>
      </w:r>
    </w:p>
    <w:p w14:paraId="2CC2424A" w14:textId="4FACC1C3" w:rsidR="008B2FE5" w:rsidRPr="008B2FE5" w:rsidRDefault="0048531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 w:rsidRPr="00485315">
        <w:rPr>
          <w:lang w:val="it-IT"/>
        </w:rPr>
        <w:t>W przypadku ni</w:t>
      </w:r>
      <w:r>
        <w:rPr>
          <w:lang w:val="it-IT"/>
        </w:rPr>
        <w:t>edokonania zwrotu dotacji niewykorzystanej lub wykorzystanej</w:t>
      </w:r>
      <w:r w:rsidRPr="00485315">
        <w:rPr>
          <w:lang w:val="it-IT"/>
        </w:rPr>
        <w:t xml:space="preserve"> niezgo</w:t>
      </w:r>
      <w:r>
        <w:rPr>
          <w:lang w:val="it-IT"/>
        </w:rPr>
        <w:t>dnie z przeznaczeniem, pobranej nienależnie bądź</w:t>
      </w:r>
      <w:r w:rsidRPr="00485315">
        <w:rPr>
          <w:lang w:val="it-IT"/>
        </w:rPr>
        <w:t xml:space="preserve"> w nadmiernej wysokości, wszczęte zostanie postępowanie administracyjne</w:t>
      </w:r>
      <w:r>
        <w:rPr>
          <w:lang w:val="it-IT"/>
        </w:rPr>
        <w:t xml:space="preserve"> w sprawie zwrotu dotacji</w:t>
      </w:r>
      <w:r w:rsidRPr="00485315">
        <w:rPr>
          <w:lang w:val="it-IT"/>
        </w:rPr>
        <w:t xml:space="preserve"> na podstawie przepisów ustawy z dnia 14 czerwca 1960 r. Kodeks postępowania</w:t>
      </w:r>
      <w:r w:rsidR="004443A1">
        <w:rPr>
          <w:lang w:val="it-IT"/>
        </w:rPr>
        <w:t xml:space="preserve"> administracyjnego </w:t>
      </w:r>
      <w:r w:rsidR="004443A1" w:rsidRPr="0012600B">
        <w:rPr>
          <w:lang w:val="it-IT"/>
        </w:rPr>
        <w:t>(Dz. U z 2026 r. poz. 468</w:t>
      </w:r>
      <w:r w:rsidR="000579DE" w:rsidRPr="0012600B">
        <w:rPr>
          <w:lang w:val="it-IT"/>
        </w:rPr>
        <w:t xml:space="preserve"> ze zm</w:t>
      </w:r>
      <w:r w:rsidR="000579DE" w:rsidRPr="00C03E0E">
        <w:rPr>
          <w:lang w:val="it-IT"/>
        </w:rPr>
        <w:t>.</w:t>
      </w:r>
      <w:r w:rsidRPr="00C03E0E">
        <w:rPr>
          <w:lang w:val="it-IT"/>
        </w:rPr>
        <w:t>)</w:t>
      </w:r>
      <w:r w:rsidRPr="00485315">
        <w:rPr>
          <w:lang w:val="it-IT"/>
        </w:rPr>
        <w:t xml:space="preserve"> oraz u</w:t>
      </w:r>
      <w:r>
        <w:rPr>
          <w:lang w:val="it-IT"/>
        </w:rPr>
        <w:t>stawy</w:t>
      </w:r>
      <w:r w:rsidRPr="00485315">
        <w:rPr>
          <w:lang w:val="it-IT"/>
        </w:rPr>
        <w:t xml:space="preserve"> o finansach publicznych, a następnie – w przypadku niedokonania zwrotu dofinansowania – postępowanie egzekucyjne na podstawie ustawy z dnia 17 czerwca 1966 r. o postępowaniu egzekucyjny</w:t>
      </w:r>
      <w:r>
        <w:rPr>
          <w:lang w:val="it-IT"/>
        </w:rPr>
        <w:t>m w administracji (Dz. U. z 2026 r. poz. 268</w:t>
      </w:r>
      <w:r w:rsidRPr="00485315">
        <w:rPr>
          <w:lang w:val="it-IT"/>
        </w:rPr>
        <w:t xml:space="preserve"> ze zm.)</w:t>
      </w:r>
      <w:r w:rsidR="008B2FE5">
        <w:t xml:space="preserve">. </w:t>
      </w:r>
    </w:p>
    <w:p w14:paraId="5E7768AB" w14:textId="35A3FD9E" w:rsidR="00726A09" w:rsidRPr="00485315" w:rsidRDefault="0048531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 w:rsidRPr="00485315">
        <w:t xml:space="preserve">Każdorazowy zwrot środków OOW potwierdza przesyłając do Wydziału Rodziny i Polityki Społecznej, pismo zawierające: numer umowy, nazwę zadania, szczegółowy opis tytułu </w:t>
      </w:r>
      <w:r w:rsidRPr="00485315">
        <w:lastRenderedPageBreak/>
        <w:t>zwrotów środków finansowych ze wskazaniem należności głównej i odsetek w wysokości określonej jak dla zaległości podatkowych</w:t>
      </w:r>
      <w:r w:rsidR="008B2FE5">
        <w:t>.</w:t>
      </w:r>
    </w:p>
    <w:p w14:paraId="6F455DA7" w14:textId="13B199A0" w:rsidR="00485315" w:rsidRPr="005014E6" w:rsidRDefault="00700709" w:rsidP="00792699">
      <w:pPr>
        <w:numPr>
          <w:ilvl w:val="0"/>
          <w:numId w:val="23"/>
        </w:numPr>
        <w:shd w:val="clear" w:color="auto" w:fill="FFFFFF"/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bCs/>
        </w:rPr>
      </w:pPr>
      <w:r>
        <w:t>Za dzień zwrotu dotacji uznaje się dzień wpływu środków na rachunek bankowy Wojewody</w:t>
      </w:r>
      <w:r>
        <w:rPr>
          <w:bCs/>
          <w:lang w:val="it-IT"/>
        </w:rPr>
        <w:t>.</w:t>
      </w:r>
    </w:p>
    <w:p w14:paraId="43CE6150" w14:textId="2525497D" w:rsidR="00F2680D" w:rsidRPr="00F2680D" w:rsidRDefault="00F2680D" w:rsidP="00E03819">
      <w:pPr>
        <w:pStyle w:val="Tekstkomentarza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2680D">
        <w:rPr>
          <w:sz w:val="24"/>
          <w:szCs w:val="24"/>
        </w:rPr>
        <w:t xml:space="preserve"> W przypadku, gdy obowiązujące przepisy umożliwią OOW odzyskanie do dnia 31 grudnia 2026 r. całości lub części zapłacony podatek od towarów </w:t>
      </w:r>
      <w:r w:rsidR="004C34D4">
        <w:rPr>
          <w:sz w:val="24"/>
          <w:szCs w:val="24"/>
        </w:rPr>
        <w:t>i usług w związku z realizacją z</w:t>
      </w:r>
      <w:r w:rsidRPr="00F2680D">
        <w:rPr>
          <w:sz w:val="24"/>
          <w:szCs w:val="24"/>
        </w:rPr>
        <w:t xml:space="preserve">adania, w części dotyczącej dotacji celowej, OOW jest zobowiązany do zwrotu dotacji celowej na rachunek bieżący wydatków dysponenta części 85/10 – województwo łódzkie NBP O/O Łódź Nr 09 1010 1371 0022 1922 3000 0000 w wysokości, w jakiej podatek od towarów i usług został odzyskany. </w:t>
      </w:r>
    </w:p>
    <w:p w14:paraId="5F7817CC" w14:textId="5423219B" w:rsidR="00F2680D" w:rsidRPr="00F2680D" w:rsidRDefault="00F2680D" w:rsidP="00E03819">
      <w:pPr>
        <w:pStyle w:val="Tekstkomentarza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F2680D">
        <w:rPr>
          <w:sz w:val="24"/>
          <w:szCs w:val="24"/>
        </w:rPr>
        <w:t xml:space="preserve">W przypadku, gdy obowiązujące przepisy umożliwią OOW odzyskanie po dniu 31 grudnia 2026 r. całości lub części zapłacony podatek od towarów i usług w związku z realizacją Zadania, w części dotyczącej dotacji celowej, OOW jest zobowiązany do zwrotu dotacji celowej na rachunek bieżący dochodów dysponenta części 85/10 – województwo łódzkie NBP O/O Łódź Nr 56 1010 1371 0022 1922 3100 0000 w wysokości, w jakiej podatek od towarów i usług został odzyskany. </w:t>
      </w:r>
    </w:p>
    <w:p w14:paraId="0E0D1F15" w14:textId="7E492B6B" w:rsidR="00BB3224" w:rsidRPr="00F2680D" w:rsidRDefault="00F2680D" w:rsidP="00E03819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F2680D">
        <w:t>Oświadczenie OOW o braku możliwości odzyskiwania lub odliczania podatku</w:t>
      </w:r>
      <w:r w:rsidR="004C34D4">
        <w:t xml:space="preserve"> VAT stanowi</w:t>
      </w:r>
      <w:r w:rsidR="00977718">
        <w:t xml:space="preserve"> załącznik nr 4 do Regulaminu</w:t>
      </w:r>
      <w:r w:rsidRPr="00F2680D">
        <w:t>.</w:t>
      </w:r>
    </w:p>
    <w:p w14:paraId="01869A1F" w14:textId="77777777" w:rsidR="002B1214" w:rsidRPr="005014E6" w:rsidRDefault="002B1214" w:rsidP="00410857">
      <w:pPr>
        <w:ind w:left="360" w:hanging="360"/>
        <w:jc w:val="center"/>
        <w:rPr>
          <w:b/>
        </w:rPr>
      </w:pPr>
    </w:p>
    <w:p w14:paraId="333E8BF1" w14:textId="20F574D8" w:rsidR="00410857" w:rsidRPr="005014E6" w:rsidRDefault="00605E49" w:rsidP="00410857">
      <w:pPr>
        <w:ind w:left="360" w:hanging="360"/>
        <w:jc w:val="center"/>
        <w:rPr>
          <w:b/>
        </w:rPr>
      </w:pPr>
      <w:r>
        <w:rPr>
          <w:b/>
        </w:rPr>
        <w:t>§ 10</w:t>
      </w:r>
    </w:p>
    <w:p w14:paraId="6C8A807C" w14:textId="2ED7EF98" w:rsidR="002B1214" w:rsidRPr="005014E6" w:rsidRDefault="00792699" w:rsidP="00792699">
      <w:pPr>
        <w:ind w:left="360" w:hanging="360"/>
        <w:jc w:val="center"/>
        <w:rPr>
          <w:b/>
        </w:rPr>
      </w:pPr>
      <w:r>
        <w:rPr>
          <w:b/>
        </w:rPr>
        <w:t>Obowiązki informacyjne</w:t>
      </w:r>
    </w:p>
    <w:p w14:paraId="1AE96382" w14:textId="70165233" w:rsidR="007C0EE5" w:rsidRPr="005014E6" w:rsidRDefault="00792699" w:rsidP="007926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bookmarkStart w:id="6" w:name="_Hlk124692913"/>
      <w:r>
        <w:t>OOW</w:t>
      </w:r>
      <w:r w:rsidR="00E12007" w:rsidRPr="005014E6">
        <w:t xml:space="preserve"> zobowiązany jest do przeka</w:t>
      </w:r>
      <w:r>
        <w:t>zania Wojewodzie, w ciągu 5</w:t>
      </w:r>
      <w:r w:rsidR="00E12007" w:rsidRPr="005014E6">
        <w:t xml:space="preserve"> dni roboczych od dnia</w:t>
      </w:r>
      <w:r>
        <w:t xml:space="preserve"> zakończenia realizacji zadania</w:t>
      </w:r>
      <w:r w:rsidR="00E12007" w:rsidRPr="005014E6">
        <w:t xml:space="preserve">, </w:t>
      </w:r>
      <w:r w:rsidR="007C0EE5" w:rsidRPr="005014E6">
        <w:t xml:space="preserve">drogą elektroniczną, co </w:t>
      </w:r>
      <w:r>
        <w:t>najmniej pięciu zdjęć lokalu, w </w:t>
      </w:r>
      <w:r w:rsidR="007C0EE5" w:rsidRPr="005014E6">
        <w:t>którym zostały utworzone sale sensory</w:t>
      </w:r>
      <w:r>
        <w:t>czne, dofinansowane ze środków P</w:t>
      </w:r>
      <w:r w:rsidR="007C0EE5" w:rsidRPr="005014E6">
        <w:t>rogramu.</w:t>
      </w:r>
    </w:p>
    <w:p w14:paraId="255817B4" w14:textId="51E33FB3" w:rsidR="006219A2" w:rsidRPr="00792699" w:rsidRDefault="00E12007" w:rsidP="007926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5014E6">
        <w:rPr>
          <w:rFonts w:eastAsiaTheme="minorHAnsi"/>
          <w:lang w:eastAsia="en-US"/>
        </w:rPr>
        <w:t>R</w:t>
      </w:r>
      <w:r w:rsidR="00E95F86" w:rsidRPr="005014E6">
        <w:rPr>
          <w:rFonts w:eastAsiaTheme="minorHAnsi"/>
          <w:lang w:eastAsia="en-US"/>
        </w:rPr>
        <w:t>ealizacja przez</w:t>
      </w:r>
      <w:r w:rsidR="00792699">
        <w:rPr>
          <w:rFonts w:eastAsiaTheme="minorHAnsi"/>
          <w:lang w:eastAsia="en-US"/>
        </w:rPr>
        <w:t xml:space="preserve"> OOW</w:t>
      </w:r>
      <w:r w:rsidR="00E95F86" w:rsidRPr="005014E6">
        <w:rPr>
          <w:rFonts w:eastAsiaTheme="minorHAnsi"/>
          <w:lang w:eastAsia="en-US"/>
        </w:rPr>
        <w:t xml:space="preserve"> obowiązku informacyjnego,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o którym mowa w art. 35a–35d u</w:t>
      </w:r>
      <w:r w:rsidR="00792699">
        <w:rPr>
          <w:rFonts w:eastAsiaTheme="minorHAnsi"/>
          <w:lang w:eastAsia="en-US"/>
        </w:rPr>
        <w:t xml:space="preserve">stawy </w:t>
      </w:r>
      <w:r w:rsidR="00E95F86" w:rsidRPr="005014E6">
        <w:rPr>
          <w:rFonts w:eastAsiaTheme="minorHAnsi"/>
          <w:lang w:eastAsia="en-US"/>
        </w:rPr>
        <w:t xml:space="preserve">o finansach publicznych, oraz </w:t>
      </w:r>
      <w:r w:rsidRPr="005014E6">
        <w:rPr>
          <w:rFonts w:eastAsiaTheme="minorHAnsi"/>
          <w:lang w:eastAsia="en-US"/>
        </w:rPr>
        <w:t>r</w:t>
      </w:r>
      <w:r w:rsidR="00E95F86" w:rsidRPr="005014E6">
        <w:rPr>
          <w:rFonts w:eastAsiaTheme="minorHAnsi"/>
          <w:lang w:eastAsia="en-US"/>
        </w:rPr>
        <w:t>ozporządzeniu Rady Ministrów z dnia 7 maja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2021 r.</w:t>
      </w:r>
      <w:r w:rsidRPr="005014E6">
        <w:rPr>
          <w:rFonts w:eastAsiaTheme="minorHAnsi"/>
          <w:lang w:eastAsia="en-US"/>
        </w:rPr>
        <w:t xml:space="preserve"> </w:t>
      </w:r>
      <w:r w:rsidR="00792699">
        <w:rPr>
          <w:rFonts w:eastAsiaTheme="minorHAnsi"/>
          <w:lang w:eastAsia="en-US"/>
        </w:rPr>
        <w:t>w </w:t>
      </w:r>
      <w:r w:rsidR="00E95F86" w:rsidRPr="005014E6">
        <w:rPr>
          <w:rFonts w:eastAsiaTheme="minorHAnsi"/>
          <w:lang w:eastAsia="en-US"/>
        </w:rPr>
        <w:t xml:space="preserve">sprawie określenia działań </w:t>
      </w:r>
      <w:r w:rsidRPr="005014E6">
        <w:rPr>
          <w:rFonts w:eastAsiaTheme="minorHAnsi"/>
          <w:lang w:eastAsia="en-US"/>
        </w:rPr>
        <w:t>i</w:t>
      </w:r>
      <w:r w:rsidR="00E95F86" w:rsidRPr="005014E6">
        <w:rPr>
          <w:rFonts w:eastAsiaTheme="minorHAnsi"/>
          <w:lang w:eastAsia="en-US"/>
        </w:rPr>
        <w:t>nformacyjnych podejmowanych przez podmioty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realizujące zadania finansowane lub dofinansowane z budżetu państwa lub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z państwowych f</w:t>
      </w:r>
      <w:r w:rsidR="00460A7C">
        <w:rPr>
          <w:rFonts w:eastAsiaTheme="minorHAnsi"/>
          <w:lang w:eastAsia="en-US"/>
        </w:rPr>
        <w:t>unduszy celowych oraz złożenie W</w:t>
      </w:r>
      <w:r w:rsidR="00E95F86" w:rsidRPr="005014E6">
        <w:rPr>
          <w:rFonts w:eastAsiaTheme="minorHAnsi"/>
          <w:lang w:eastAsia="en-US"/>
        </w:rPr>
        <w:t>ojewodzie oświadczenia o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realizacji tego obowiązku</w:t>
      </w:r>
      <w:r w:rsidRPr="005014E6">
        <w:rPr>
          <w:rFonts w:eastAsiaTheme="minorHAnsi"/>
          <w:lang w:eastAsia="en-US"/>
        </w:rPr>
        <w:t>.</w:t>
      </w:r>
      <w:r w:rsidR="00E95F86" w:rsidRPr="005014E6">
        <w:rPr>
          <w:rFonts w:eastAsiaTheme="minorHAnsi"/>
          <w:lang w:eastAsia="en-US"/>
        </w:rPr>
        <w:t xml:space="preserve"> </w:t>
      </w:r>
    </w:p>
    <w:p w14:paraId="3743E292" w14:textId="6A0EF0A9" w:rsidR="00E12007" w:rsidRDefault="00E95F86" w:rsidP="00792699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5014E6">
        <w:rPr>
          <w:rFonts w:eastAsiaTheme="minorHAnsi"/>
          <w:i/>
          <w:lang w:eastAsia="en-US"/>
        </w:rPr>
        <w:t>Na tablicy w</w:t>
      </w:r>
      <w:r w:rsidR="00E12007" w:rsidRPr="005014E6">
        <w:rPr>
          <w:rFonts w:eastAsiaTheme="minorHAnsi"/>
          <w:i/>
          <w:lang w:eastAsia="en-US"/>
        </w:rPr>
        <w:t xml:space="preserve"> </w:t>
      </w:r>
      <w:r w:rsidRPr="005014E6">
        <w:rPr>
          <w:rFonts w:eastAsiaTheme="minorHAnsi"/>
          <w:i/>
          <w:lang w:eastAsia="en-US"/>
        </w:rPr>
        <w:t>polu „nazwa zadania” należy zamieś</w:t>
      </w:r>
      <w:r w:rsidR="00792699">
        <w:rPr>
          <w:rFonts w:eastAsiaTheme="minorHAnsi"/>
          <w:i/>
          <w:lang w:eastAsia="en-US"/>
        </w:rPr>
        <w:t>cić skróconą nazwę Programu z </w:t>
      </w:r>
      <w:r w:rsidRPr="005014E6">
        <w:rPr>
          <w:rFonts w:eastAsiaTheme="minorHAnsi"/>
          <w:i/>
          <w:lang w:eastAsia="en-US"/>
        </w:rPr>
        <w:t>dodatkiem:</w:t>
      </w:r>
      <w:r w:rsidR="00E12007" w:rsidRPr="005014E6">
        <w:rPr>
          <w:rFonts w:eastAsiaTheme="minorHAnsi"/>
          <w:i/>
          <w:lang w:eastAsia="en-US"/>
        </w:rPr>
        <w:t xml:space="preserve"> </w:t>
      </w:r>
      <w:r w:rsidRPr="005014E6">
        <w:rPr>
          <w:rFonts w:eastAsiaTheme="minorHAnsi"/>
          <w:i/>
          <w:lang w:eastAsia="en-US"/>
        </w:rPr>
        <w:t xml:space="preserve">Program „Aktywny Żłobek – sale </w:t>
      </w:r>
      <w:r w:rsidR="00792699">
        <w:rPr>
          <w:rFonts w:eastAsiaTheme="minorHAnsi"/>
          <w:i/>
          <w:lang w:eastAsia="en-US"/>
        </w:rPr>
        <w:t>sensoryczne” 2026 finansowany w </w:t>
      </w:r>
      <w:r w:rsidRPr="005014E6">
        <w:rPr>
          <w:rFonts w:eastAsiaTheme="minorHAnsi"/>
          <w:i/>
          <w:lang w:eastAsia="en-US"/>
        </w:rPr>
        <w:t>ramach</w:t>
      </w:r>
      <w:r w:rsidR="00E12007" w:rsidRPr="005014E6">
        <w:rPr>
          <w:rFonts w:eastAsiaTheme="minorHAnsi"/>
          <w:i/>
          <w:lang w:eastAsia="en-US"/>
        </w:rPr>
        <w:t xml:space="preserve"> </w:t>
      </w:r>
      <w:r w:rsidRPr="005014E6">
        <w:rPr>
          <w:rFonts w:eastAsiaTheme="minorHAnsi"/>
          <w:i/>
          <w:lang w:eastAsia="en-US"/>
        </w:rPr>
        <w:t>instrumentu „Aktywny Rodzic”.</w:t>
      </w:r>
    </w:p>
    <w:p w14:paraId="5A337955" w14:textId="4C5DB851" w:rsidR="00C60A90" w:rsidRPr="00C60A90" w:rsidRDefault="00C60A90" w:rsidP="00045FF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A206FE">
        <w:rPr>
          <w:rFonts w:eastAsiaTheme="minorHAnsi"/>
          <w:lang w:eastAsia="en-US"/>
        </w:rPr>
        <w:t>OOW zobowiązuje się do zrealizowania obowiązku inform</w:t>
      </w:r>
      <w:r w:rsidR="00BD1294">
        <w:rPr>
          <w:rFonts w:eastAsiaTheme="minorHAnsi"/>
          <w:lang w:eastAsia="en-US"/>
        </w:rPr>
        <w:t>acyjnego, o którym mowa w ust. 2</w:t>
      </w:r>
      <w:r w:rsidRPr="00A206FE">
        <w:rPr>
          <w:rFonts w:eastAsiaTheme="minorHAnsi"/>
          <w:lang w:eastAsia="en-US"/>
        </w:rPr>
        <w:t xml:space="preserve"> oraz do złożenia Wojewodzie oświadczenia o realizacji tego obowiązku, wg w</w:t>
      </w:r>
      <w:r w:rsidR="00BD1294">
        <w:rPr>
          <w:rFonts w:eastAsiaTheme="minorHAnsi"/>
          <w:lang w:eastAsia="en-US"/>
        </w:rPr>
        <w:t xml:space="preserve">zoru stanowiącego </w:t>
      </w:r>
      <w:r w:rsidR="00BD1294" w:rsidRPr="00BD1294">
        <w:rPr>
          <w:rFonts w:eastAsiaTheme="minorHAnsi"/>
          <w:b/>
          <w:lang w:eastAsia="en-US"/>
        </w:rPr>
        <w:t>załącznik nr 8</w:t>
      </w:r>
      <w:r w:rsidRPr="00A206FE">
        <w:rPr>
          <w:rFonts w:eastAsiaTheme="minorHAnsi"/>
          <w:lang w:eastAsia="en-US"/>
        </w:rPr>
        <w:t xml:space="preserve">. Oświadczenie to należy złożyć wraz z pierwszym wnioskiem o wypłatę </w:t>
      </w:r>
      <w:r w:rsidR="00D74FAC">
        <w:rPr>
          <w:rFonts w:eastAsiaTheme="minorHAnsi"/>
          <w:lang w:eastAsia="en-US"/>
        </w:rPr>
        <w:t>dotacji</w:t>
      </w:r>
      <w:r w:rsidRPr="00A206FE">
        <w:rPr>
          <w:rFonts w:eastAsiaTheme="minorHAnsi"/>
          <w:lang w:eastAsia="en-US"/>
        </w:rPr>
        <w:t>.</w:t>
      </w:r>
    </w:p>
    <w:p w14:paraId="334E71B8" w14:textId="2802F8C0" w:rsidR="00DF6195" w:rsidRDefault="00DF6195" w:rsidP="00045FFC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</w:p>
    <w:p w14:paraId="150D9B7E" w14:textId="6097556E" w:rsidR="00DF6195" w:rsidRPr="00DF6195" w:rsidRDefault="00605E49" w:rsidP="00045F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§ 11</w:t>
      </w:r>
    </w:p>
    <w:p w14:paraId="0066BD8C" w14:textId="12701C97" w:rsidR="00DF6195" w:rsidRPr="00DF6195" w:rsidRDefault="00DF6195" w:rsidP="00045FF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F6195">
        <w:rPr>
          <w:rFonts w:eastAsiaTheme="minorHAnsi"/>
          <w:b/>
          <w:lang w:eastAsia="en-US"/>
        </w:rPr>
        <w:t>Trwałość zadania</w:t>
      </w:r>
    </w:p>
    <w:p w14:paraId="72058739" w14:textId="140C9812" w:rsidR="00DF6195" w:rsidRDefault="00DF6195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DF6195">
        <w:rPr>
          <w:rFonts w:eastAsiaTheme="minorHAnsi"/>
          <w:lang w:eastAsia="en-US"/>
        </w:rPr>
        <w:t>Ostateczny odbiorca wsparcia zobowiązuje się do zachowania okresu trwałości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wynoszącego 3 lata, tj. do dnia 31 grudnia 2029 r., niezależnie od daty zakończenia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realizacji zadania, rozumianego zgodnie z podrozdziałem 4.4 pkt 2</w:t>
      </w:r>
      <w:r>
        <w:rPr>
          <w:rFonts w:eastAsiaTheme="minorHAnsi"/>
          <w:lang w:eastAsia="en-US"/>
        </w:rPr>
        <w:t xml:space="preserve"> Regulaminu.</w:t>
      </w:r>
    </w:p>
    <w:p w14:paraId="4232A18A" w14:textId="288AA16F" w:rsidR="00DF6195" w:rsidRPr="00DF6195" w:rsidRDefault="00DF6195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DF6195">
        <w:rPr>
          <w:rFonts w:eastAsiaTheme="minorHAnsi"/>
          <w:lang w:eastAsia="en-US"/>
        </w:rPr>
        <w:t>Okres trwałości jest rozumiany jako okres, w którym zostaną utrzymane osiągnięte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efekty rzeczowe (tj. materialne rezultaty re</w:t>
      </w:r>
      <w:r>
        <w:rPr>
          <w:rFonts w:eastAsiaTheme="minorHAnsi"/>
          <w:lang w:eastAsia="en-US"/>
        </w:rPr>
        <w:t xml:space="preserve">alizacji Programu), z wyjątkiem </w:t>
      </w:r>
      <w:r w:rsidRPr="00DF6195">
        <w:rPr>
          <w:rFonts w:eastAsiaTheme="minorHAnsi"/>
          <w:lang w:eastAsia="en-US"/>
        </w:rPr>
        <w:t>akcesoriów uzupełniających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 xml:space="preserve">podatnych na szybkie zużycie w toku prawidłowego i zgodnego z </w:t>
      </w:r>
      <w:r w:rsidRPr="00DF6195">
        <w:rPr>
          <w:rFonts w:eastAsiaTheme="minorHAnsi"/>
          <w:lang w:eastAsia="en-US"/>
        </w:rPr>
        <w:lastRenderedPageBreak/>
        <w:t>przeznaczeniem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użytkowania, w przypadku których utrudnione lub niemożliwe jest zachowanie ich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 stanie zbliżonym do pierwotnego bądź jego odtworzenie.</w:t>
      </w:r>
    </w:p>
    <w:p w14:paraId="2BDACD81" w14:textId="28EE6119" w:rsidR="00DF6195" w:rsidRDefault="00DF6195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DF6195">
        <w:rPr>
          <w:rFonts w:eastAsiaTheme="minorHAnsi"/>
          <w:lang w:eastAsia="en-US"/>
        </w:rPr>
        <w:t>W przypadku braku utrzymania efektów rzeczowych poprzez uszkodzenie lub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całkowitą bądź częściową utratę elementów wyposażenia, zostaną one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odtworzone/wymienione/naprawione na koszt własny ostatecznego odbiorcy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wsparcia. W przypadku niedokonania odtworzenia/wymiany/naprawy na koszt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własny, ostateczny odbiorca wsparcia jest zobowiązany do zwrotu środków</w:t>
      </w:r>
      <w:r>
        <w:rPr>
          <w:rFonts w:eastAsiaTheme="minorHAnsi"/>
          <w:lang w:eastAsia="en-US"/>
        </w:rPr>
        <w:t xml:space="preserve"> </w:t>
      </w:r>
      <w:r w:rsidR="00905C9D">
        <w:rPr>
          <w:rFonts w:eastAsiaTheme="minorHAnsi"/>
          <w:lang w:eastAsia="en-US"/>
        </w:rPr>
        <w:t>dotacji</w:t>
      </w:r>
      <w:r w:rsidRPr="00DF6195">
        <w:rPr>
          <w:rFonts w:eastAsiaTheme="minorHAnsi"/>
          <w:lang w:eastAsia="en-US"/>
        </w:rPr>
        <w:t xml:space="preserve"> przeznaczonych na wydatki związane z danym efektem rzeczowym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proporcjonalnie do liczby miesięcy niekorzystania przez dzieci uczęszczające do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żłobka/klubu dziecięcego/dziennego opiekuna z danego efektu rzeczowego w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okresie trwałości</w:t>
      </w:r>
      <w:r>
        <w:rPr>
          <w:rFonts w:eastAsiaTheme="minorHAnsi"/>
          <w:lang w:eastAsia="en-US"/>
        </w:rPr>
        <w:t xml:space="preserve">. </w:t>
      </w:r>
    </w:p>
    <w:p w14:paraId="4B58C471" w14:textId="00F905F9" w:rsidR="00485F3A" w:rsidRDefault="00485F3A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485F3A">
        <w:rPr>
          <w:rFonts w:eastAsiaTheme="minorHAnsi"/>
          <w:lang w:eastAsia="en-US"/>
        </w:rPr>
        <w:t>Podmiot, który zrealizował zadanie ze środków Programu jest zobowiązany w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okresie trwałości do prowadzenia instytucji opieki, co oznacza, że instytucja jest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wpisana do rejestru żłobków i klubów dziecięcych lub wykazu dziennych opiekunów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i funkcjonuje (czyli jest co najmniej gotowa do przyjęcia dzieci).</w:t>
      </w:r>
    </w:p>
    <w:p w14:paraId="6C66D322" w14:textId="446755BA" w:rsidR="00485F3A" w:rsidRDefault="00485F3A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okresie trwałości OOW</w:t>
      </w:r>
      <w:r w:rsidRPr="00485F3A">
        <w:rPr>
          <w:rFonts w:eastAsiaTheme="minorHAnsi"/>
          <w:lang w:eastAsia="en-US"/>
        </w:rPr>
        <w:t xml:space="preserve"> jest zobowiązany do spełnienia warunków, o których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mowa w Wytycznych dotyczących pomieszczeń do zajęć sensoryczno</w:t>
      </w:r>
      <w:r>
        <w:rPr>
          <w:rFonts w:eastAsiaTheme="minorHAnsi"/>
          <w:lang w:eastAsia="en-US"/>
        </w:rPr>
        <w:t>-</w:t>
      </w:r>
      <w:r w:rsidRPr="00485F3A">
        <w:rPr>
          <w:rFonts w:eastAsiaTheme="minorHAnsi"/>
          <w:lang w:eastAsia="en-US"/>
        </w:rPr>
        <w:t>motorycznych znajdujących się w żłobkach i klubach dziecięcych lub w lokalach, w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których opiekę sprawuje dzienny opiekun, stanowiących załącznik nr 1 do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Programu. W przypadku niestosowania przez ostatecznego odbiorcę wsparcia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Wytycznych dotyczących pomieszczeń do zajęć sensoryczno-motorycznych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znajdujących się w żłobkach i klubach dziecięcych lub w lokalach, w których opiekę</w:t>
      </w:r>
      <w:r>
        <w:rPr>
          <w:rFonts w:eastAsiaTheme="minorHAnsi"/>
          <w:lang w:eastAsia="en-US"/>
        </w:rPr>
        <w:t xml:space="preserve"> </w:t>
      </w:r>
      <w:r w:rsidR="00460A7C">
        <w:rPr>
          <w:rFonts w:eastAsiaTheme="minorHAnsi"/>
          <w:lang w:eastAsia="en-US"/>
        </w:rPr>
        <w:t>sprawuje dzienny opiekun, W</w:t>
      </w:r>
      <w:r w:rsidRPr="00485F3A">
        <w:rPr>
          <w:rFonts w:eastAsiaTheme="minorHAnsi"/>
          <w:lang w:eastAsia="en-US"/>
        </w:rPr>
        <w:t>ojewoda wzywa ostatecznego odbiorcę wsparcia do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wdrożenia ww. Wytycznych wyznaczając termin do 30 dni</w:t>
      </w:r>
      <w:r>
        <w:rPr>
          <w:rFonts w:eastAsiaTheme="minorHAnsi"/>
          <w:lang w:eastAsia="en-US"/>
        </w:rPr>
        <w:t>.</w:t>
      </w:r>
    </w:p>
    <w:p w14:paraId="1B299D5F" w14:textId="28A12278" w:rsidR="00485F3A" w:rsidRDefault="00485F3A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485F3A">
        <w:rPr>
          <w:rFonts w:eastAsiaTheme="minorHAnsi"/>
          <w:lang w:eastAsia="en-US"/>
        </w:rPr>
        <w:t>W przypadku niezastosowania się do wezwan</w:t>
      </w:r>
      <w:r w:rsidR="00460A7C">
        <w:rPr>
          <w:rFonts w:eastAsiaTheme="minorHAnsi"/>
          <w:lang w:eastAsia="en-US"/>
        </w:rPr>
        <w:t>ia W</w:t>
      </w:r>
      <w:r>
        <w:rPr>
          <w:rFonts w:eastAsiaTheme="minorHAnsi"/>
          <w:lang w:eastAsia="en-US"/>
        </w:rPr>
        <w:t>ojewody, o którym mowa w ust. 5</w:t>
      </w:r>
      <w:r w:rsidR="00460A7C">
        <w:rPr>
          <w:rFonts w:eastAsiaTheme="minorHAnsi"/>
          <w:lang w:eastAsia="en-US"/>
        </w:rPr>
        <w:t>, W</w:t>
      </w:r>
      <w:r w:rsidRPr="00485F3A">
        <w:rPr>
          <w:rFonts w:eastAsiaTheme="minorHAnsi"/>
          <w:lang w:eastAsia="en-US"/>
        </w:rPr>
        <w:t>ojewoda żą</w:t>
      </w:r>
      <w:r w:rsidR="00905C9D">
        <w:rPr>
          <w:rFonts w:eastAsiaTheme="minorHAnsi"/>
          <w:lang w:eastAsia="en-US"/>
        </w:rPr>
        <w:t>da zwrotu środków dotacji</w:t>
      </w:r>
      <w:r w:rsidRPr="00485F3A">
        <w:rPr>
          <w:rFonts w:eastAsiaTheme="minorHAnsi"/>
          <w:lang w:eastAsia="en-US"/>
        </w:rPr>
        <w:t xml:space="preserve"> za miesiące, w których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dokonano naruszenia. Wojewoda nie żąda zwrotu, jeśli ostateczny odbiorca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wsparcia zastosuje się do wezwania w wyznaczonym terminie</w:t>
      </w:r>
      <w:r>
        <w:rPr>
          <w:rFonts w:eastAsiaTheme="minorHAnsi"/>
          <w:lang w:eastAsia="en-US"/>
        </w:rPr>
        <w:t>.</w:t>
      </w:r>
    </w:p>
    <w:p w14:paraId="0B40F66C" w14:textId="26F19D8F" w:rsidR="007C0EE5" w:rsidRDefault="00485F3A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485F3A">
        <w:rPr>
          <w:rFonts w:eastAsiaTheme="minorHAnsi"/>
          <w:lang w:eastAsia="en-US"/>
        </w:rPr>
        <w:t>W przypadku niestosowania przez ostatecznego odbiorcę wsparcia wytycznej, o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której mowa w rozdziale II pkt 3 ww. Wytycznych, oraz braku dostosowania się do</w:t>
      </w:r>
      <w:r>
        <w:rPr>
          <w:rFonts w:eastAsiaTheme="minorHAnsi"/>
          <w:lang w:eastAsia="en-US"/>
        </w:rPr>
        <w:t xml:space="preserve"> </w:t>
      </w:r>
      <w:r w:rsidR="00460A7C">
        <w:rPr>
          <w:rFonts w:eastAsiaTheme="minorHAnsi"/>
          <w:lang w:eastAsia="en-US"/>
        </w:rPr>
        <w:t>niej pomimo wezwania W</w:t>
      </w:r>
      <w:r w:rsidRPr="00485F3A">
        <w:rPr>
          <w:rFonts w:eastAsiaTheme="minorHAnsi"/>
          <w:lang w:eastAsia="en-US"/>
        </w:rPr>
        <w:t>ojewody, ostateczny odbiorca wsparcia podlega rygorowi</w:t>
      </w:r>
      <w:r>
        <w:rPr>
          <w:rFonts w:eastAsiaTheme="minorHAnsi"/>
          <w:lang w:eastAsia="en-US"/>
        </w:rPr>
        <w:t xml:space="preserve"> </w:t>
      </w:r>
      <w:r w:rsidR="00905C9D">
        <w:rPr>
          <w:rFonts w:eastAsiaTheme="minorHAnsi"/>
          <w:lang w:eastAsia="en-US"/>
        </w:rPr>
        <w:t>zwrotu całości otrzymanej</w:t>
      </w:r>
      <w:r w:rsidRPr="00485F3A">
        <w:rPr>
          <w:rFonts w:eastAsiaTheme="minorHAnsi"/>
          <w:lang w:eastAsia="en-US"/>
        </w:rPr>
        <w:t xml:space="preserve"> do</w:t>
      </w:r>
      <w:r w:rsidR="00905C9D">
        <w:rPr>
          <w:rFonts w:eastAsiaTheme="minorHAnsi"/>
          <w:lang w:eastAsia="en-US"/>
        </w:rPr>
        <w:t>tacji</w:t>
      </w:r>
      <w:r w:rsidRPr="00485F3A">
        <w:rPr>
          <w:rFonts w:eastAsiaTheme="minorHAnsi"/>
          <w:lang w:eastAsia="en-US"/>
        </w:rPr>
        <w:t>.</w:t>
      </w:r>
    </w:p>
    <w:p w14:paraId="3384CDFE" w14:textId="30D9796D" w:rsidR="00CA7EF9" w:rsidRDefault="00F34C38" w:rsidP="00045F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OOW zobowiązany</w:t>
      </w:r>
      <w:r w:rsidR="00CA7EF9">
        <w:rPr>
          <w:rFonts w:eastAsiaTheme="minorHAnsi"/>
          <w:lang w:eastAsia="en-US"/>
        </w:rPr>
        <w:t xml:space="preserve"> jest do przedłożenia Wojewodzie sprawozdania z trwałości realizacji zadania wg wzoru stanowiącego </w:t>
      </w:r>
      <w:r w:rsidR="00CA7EF9" w:rsidRPr="00F34C38">
        <w:rPr>
          <w:rFonts w:eastAsiaTheme="minorHAnsi"/>
          <w:b/>
          <w:lang w:eastAsia="en-US"/>
        </w:rPr>
        <w:t>załącznik nr 7</w:t>
      </w:r>
      <w:r w:rsidR="00CA7EF9">
        <w:rPr>
          <w:rFonts w:eastAsiaTheme="minorHAnsi"/>
          <w:lang w:eastAsia="en-US"/>
        </w:rPr>
        <w:t xml:space="preserve"> do umowy w następujących terminach</w:t>
      </w:r>
    </w:p>
    <w:p w14:paraId="292811C9" w14:textId="683E6707" w:rsidR="00CA7EF9" w:rsidRDefault="00CA7EF9" w:rsidP="00045FF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rok 2027 - do 31 grudnia 2027 roku</w:t>
      </w:r>
    </w:p>
    <w:p w14:paraId="3F162DAD" w14:textId="7EE58D40" w:rsidR="00CA7EF9" w:rsidRDefault="00CA7EF9" w:rsidP="00045FF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 rok 2028 - do 31 grudnia 2028 roku </w:t>
      </w:r>
    </w:p>
    <w:p w14:paraId="4768D4CC" w14:textId="62D55A49" w:rsidR="00CA7EF9" w:rsidRDefault="00CA7EF9" w:rsidP="00045FF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 rok 2029 – do 31 grudnia 2029 roku </w:t>
      </w:r>
    </w:p>
    <w:p w14:paraId="2F889701" w14:textId="5D36E5FE" w:rsidR="005B7CB7" w:rsidRDefault="005B7CB7" w:rsidP="00045FFC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lang w:eastAsia="en-US"/>
        </w:rPr>
      </w:pPr>
      <w:r>
        <w:t>Sprawozdanie, podpisane elektronicznie przez osoby do tego upoważnione, należy złożyć do Wydziału Rodziny i Polityki Społecznej Łódzkiego Urzędu Wojewódzkiego w Łodzi za pomocą platformy e-PUAP</w:t>
      </w:r>
      <w:r w:rsidR="0075763C">
        <w:t xml:space="preserve"> lub e-D</w:t>
      </w:r>
      <w:r>
        <w:t>oręczenia, wpisując w temacie wiadomości nazwę Beneficjenta</w:t>
      </w:r>
      <w:r w:rsidR="0075763C">
        <w:t xml:space="preserve"> </w:t>
      </w:r>
      <w:r>
        <w:t>-</w:t>
      </w:r>
      <w:r w:rsidR="0075763C">
        <w:t xml:space="preserve"> </w:t>
      </w:r>
      <w:r>
        <w:t xml:space="preserve">sprawozdanie z trwałości realizacji zadania rządowego programu „Aktywny żłobek - sale sensoryczne” 2026. </w:t>
      </w:r>
    </w:p>
    <w:p w14:paraId="2DF59AC8" w14:textId="09B8E96C" w:rsidR="005B7CB7" w:rsidRPr="00792699" w:rsidRDefault="005B7CB7" w:rsidP="00045FFC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</w:p>
    <w:bookmarkEnd w:id="6"/>
    <w:p w14:paraId="47E7E495" w14:textId="6BDFD864" w:rsidR="00410857" w:rsidRPr="005014E6" w:rsidRDefault="00410857" w:rsidP="006219A2">
      <w:pPr>
        <w:overflowPunct w:val="0"/>
        <w:autoSpaceDE w:val="0"/>
        <w:autoSpaceDN w:val="0"/>
        <w:adjustRightInd w:val="0"/>
        <w:rPr>
          <w:b/>
        </w:rPr>
      </w:pPr>
    </w:p>
    <w:p w14:paraId="263910E1" w14:textId="77777777" w:rsidR="00410857" w:rsidRPr="005014E6" w:rsidRDefault="00410857" w:rsidP="00410857">
      <w:pPr>
        <w:ind w:left="360" w:hanging="360"/>
        <w:jc w:val="center"/>
        <w:rPr>
          <w:b/>
        </w:rPr>
      </w:pPr>
      <w:r w:rsidRPr="005014E6">
        <w:rPr>
          <w:b/>
        </w:rPr>
        <w:t>§ 12</w:t>
      </w:r>
    </w:p>
    <w:p w14:paraId="3CF621B7" w14:textId="526939AA" w:rsidR="006219A2" w:rsidRPr="005014E6" w:rsidRDefault="00410857" w:rsidP="00792699">
      <w:pPr>
        <w:ind w:left="360" w:hanging="360"/>
        <w:jc w:val="center"/>
        <w:rPr>
          <w:b/>
        </w:rPr>
      </w:pPr>
      <w:r w:rsidRPr="005014E6">
        <w:rPr>
          <w:b/>
        </w:rPr>
        <w:t>R</w:t>
      </w:r>
      <w:r w:rsidR="00792699">
        <w:rPr>
          <w:b/>
        </w:rPr>
        <w:t>ozwiązanie umowy przez Wojewodę</w:t>
      </w:r>
    </w:p>
    <w:p w14:paraId="77CF80D5" w14:textId="77777777" w:rsidR="00410857" w:rsidRPr="005014E6" w:rsidRDefault="00410857" w:rsidP="00792699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</w:pPr>
      <w:r w:rsidRPr="005014E6">
        <w:lastRenderedPageBreak/>
        <w:t>Umowa może być rozwiązana przez Wojewodę ze skutkiem natychmiastowym, w przypadku stwierdzenia:</w:t>
      </w:r>
    </w:p>
    <w:p w14:paraId="6E8E5DCB" w14:textId="77777777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wykorzystywania przyznanych środków niezgodnie z przeznaczeniem lub zapisami umowy;</w:t>
      </w:r>
    </w:p>
    <w:p w14:paraId="66B11CAB" w14:textId="77777777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nieterminowego lub nienależytego wykonywania umowy, w szczególności zmniejszenia zakresu rzeczowego realizowanego zadania;</w:t>
      </w:r>
    </w:p>
    <w:p w14:paraId="33A5C9ED" w14:textId="3D2509F9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odmowy poddania się kontroli lub stawianie istotnych przeszkód w jej przeprowadzeniu, bądź niedoprowadzenia do usunięcia stwierdzonych nieprawidłowości prze</w:t>
      </w:r>
      <w:r w:rsidR="00792699">
        <w:t>z OOW w </w:t>
      </w:r>
      <w:r w:rsidRPr="005014E6">
        <w:t>terminie określonym przez Wojewodę;</w:t>
      </w:r>
    </w:p>
    <w:p w14:paraId="7A4061F6" w14:textId="547DC26E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przekaz</w:t>
      </w:r>
      <w:r w:rsidR="00792699">
        <w:t xml:space="preserve">ania części lub całości środków, o których mowa w § 1 ust. 1 </w:t>
      </w:r>
      <w:r w:rsidRPr="005014E6">
        <w:t>osobie trzeciej, mimo że nie przewiduje tego umowa;</w:t>
      </w:r>
    </w:p>
    <w:p w14:paraId="4927543A" w14:textId="4650334A" w:rsidR="00162E1D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zaprzestania realizacji zadania.</w:t>
      </w:r>
    </w:p>
    <w:p w14:paraId="27AD7786" w14:textId="677CEE54" w:rsidR="00410857" w:rsidRPr="005014E6" w:rsidRDefault="00410857" w:rsidP="00162E1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5014E6">
        <w:t>Wojewoda, rozwiązu</w:t>
      </w:r>
      <w:r w:rsidR="00792699">
        <w:t>jąc umowę, określi kwotę dotacji</w:t>
      </w:r>
      <w:r w:rsidRPr="005014E6">
        <w:t xml:space="preserve"> podlegającą zwrotowi, termin jej zwrotu oraz nazwę i numer rachunku. Od zwra</w:t>
      </w:r>
      <w:r w:rsidR="00792699">
        <w:t>canej kwoty dotacji OOW</w:t>
      </w:r>
      <w:r w:rsidRPr="005014E6">
        <w:rPr>
          <w:lang w:eastAsia="en-US"/>
        </w:rPr>
        <w:t xml:space="preserve"> </w:t>
      </w:r>
      <w:r w:rsidRPr="005014E6">
        <w:t>zobowiązany jest naliczyć i przekazać na rachunek wskazany przez Wojewodę odsetki w wysokości określonej jak dla zaległości podatkowych.</w:t>
      </w:r>
    </w:p>
    <w:p w14:paraId="613BC2AF" w14:textId="4D1718F6" w:rsidR="005014E6" w:rsidRPr="005014E6" w:rsidRDefault="005014E6" w:rsidP="005014E6">
      <w:pPr>
        <w:pStyle w:val="Akapitzlist"/>
        <w:overflowPunct w:val="0"/>
        <w:autoSpaceDE w:val="0"/>
        <w:autoSpaceDN w:val="0"/>
        <w:adjustRightInd w:val="0"/>
        <w:ind w:left="397"/>
        <w:jc w:val="both"/>
        <w:textAlignment w:val="baseline"/>
      </w:pPr>
    </w:p>
    <w:p w14:paraId="0A257834" w14:textId="357F4705" w:rsidR="005014E6" w:rsidRPr="005014E6" w:rsidRDefault="005014E6" w:rsidP="005014E6">
      <w:pPr>
        <w:pStyle w:val="Akapitzlist"/>
        <w:overflowPunct w:val="0"/>
        <w:autoSpaceDE w:val="0"/>
        <w:autoSpaceDN w:val="0"/>
        <w:adjustRightInd w:val="0"/>
        <w:ind w:left="397"/>
        <w:jc w:val="center"/>
        <w:textAlignment w:val="baseline"/>
        <w:rPr>
          <w:b/>
        </w:rPr>
      </w:pPr>
      <w:r w:rsidRPr="005014E6">
        <w:rPr>
          <w:b/>
        </w:rPr>
        <w:t>§ 13</w:t>
      </w:r>
    </w:p>
    <w:p w14:paraId="159A632F" w14:textId="10A62B28" w:rsidR="005014E6" w:rsidRPr="005014E6" w:rsidRDefault="005014E6" w:rsidP="00792699">
      <w:pPr>
        <w:spacing w:line="276" w:lineRule="auto"/>
        <w:ind w:left="720"/>
        <w:jc w:val="center"/>
        <w:rPr>
          <w:kern w:val="2"/>
          <w:lang w:eastAsia="zh-CN"/>
        </w:rPr>
      </w:pPr>
      <w:r w:rsidRPr="005014E6">
        <w:rPr>
          <w:b/>
          <w:kern w:val="2"/>
          <w:lang w:eastAsia="zh-CN"/>
        </w:rPr>
        <w:t>Rozwiązanie umowy na mocy porozumienia Stron</w:t>
      </w:r>
    </w:p>
    <w:p w14:paraId="5EDBB8B2" w14:textId="5F858DF7" w:rsidR="005014E6" w:rsidRPr="005014E6" w:rsidRDefault="005014E6" w:rsidP="005014E6">
      <w:pPr>
        <w:widowControl w:val="0"/>
        <w:numPr>
          <w:ilvl w:val="1"/>
          <w:numId w:val="24"/>
        </w:numPr>
        <w:tabs>
          <w:tab w:val="left" w:pos="567"/>
        </w:tabs>
        <w:suppressAutoHyphens/>
        <w:spacing w:line="276" w:lineRule="auto"/>
        <w:ind w:left="567" w:hanging="567"/>
        <w:jc w:val="both"/>
        <w:rPr>
          <w:kern w:val="2"/>
          <w:lang w:eastAsia="zh-CN"/>
        </w:rPr>
      </w:pPr>
      <w:r w:rsidRPr="005014E6">
        <w:rPr>
          <w:kern w:val="2"/>
          <w:lang w:eastAsia="zh-CN"/>
        </w:rPr>
        <w:t xml:space="preserve">Umowa może być rozwiązana na mocy porozumienia Stron, w przypadku wystąpienia okoliczności, za które Strony nie ponoszą odpowiedzialności, tj. w przypadku siły wyższej w rozumieniu ustawy z dnia 23 kwietnia 1964 </w:t>
      </w:r>
      <w:r w:rsidR="00E4726E">
        <w:rPr>
          <w:kern w:val="2"/>
          <w:lang w:eastAsia="zh-CN"/>
        </w:rPr>
        <w:t>r. Kodeks cywilny (Dz. U. z 2026</w:t>
      </w:r>
      <w:r w:rsidRPr="005014E6">
        <w:rPr>
          <w:kern w:val="2"/>
          <w:lang w:eastAsia="zh-CN"/>
        </w:rPr>
        <w:t> r. poz.</w:t>
      </w:r>
      <w:r w:rsidR="00E4726E">
        <w:rPr>
          <w:kern w:val="2"/>
          <w:lang w:eastAsia="zh-CN"/>
        </w:rPr>
        <w:t>795</w:t>
      </w:r>
      <w:r w:rsidRPr="005014E6">
        <w:rPr>
          <w:kern w:val="2"/>
          <w:lang w:eastAsia="zh-CN"/>
        </w:rPr>
        <w:t>), które uniemożliwiają wykonanie umowy.</w:t>
      </w:r>
    </w:p>
    <w:p w14:paraId="52352445" w14:textId="7B53F1EF" w:rsidR="005014E6" w:rsidRPr="005014E6" w:rsidRDefault="005014E6" w:rsidP="0079269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/>
        </w:rPr>
      </w:pPr>
      <w:r w:rsidRPr="005014E6">
        <w:rPr>
          <w:color w:val="000000"/>
          <w:kern w:val="2"/>
          <w:lang w:eastAsia="zh-CN"/>
        </w:rPr>
        <w:t>W przypadku rozwiązania umowy w trybie, o którym mowa w ust. 1 skutki finansowe i obowiązek zwrotu środków Strony określą w protokole</w:t>
      </w:r>
      <w:r w:rsidR="00792699">
        <w:rPr>
          <w:color w:val="000000"/>
          <w:kern w:val="2"/>
          <w:lang w:eastAsia="zh-CN"/>
        </w:rPr>
        <w:t>.</w:t>
      </w:r>
    </w:p>
    <w:p w14:paraId="612170B6" w14:textId="77777777" w:rsidR="00BD4E3C" w:rsidRPr="005014E6" w:rsidRDefault="00BD4E3C" w:rsidP="00410857">
      <w:pPr>
        <w:jc w:val="center"/>
        <w:rPr>
          <w:b/>
        </w:rPr>
      </w:pPr>
      <w:bookmarkStart w:id="7" w:name="_Hlk124693646"/>
    </w:p>
    <w:p w14:paraId="44CF1EBB" w14:textId="7C781FCC" w:rsidR="00410857" w:rsidRPr="005014E6" w:rsidRDefault="005014E6" w:rsidP="00410857">
      <w:pPr>
        <w:jc w:val="center"/>
        <w:rPr>
          <w:b/>
        </w:rPr>
      </w:pPr>
      <w:r w:rsidRPr="005014E6">
        <w:rPr>
          <w:b/>
        </w:rPr>
        <w:t>§ 14</w:t>
      </w:r>
    </w:p>
    <w:p w14:paraId="59C2C70B" w14:textId="4B9773A5" w:rsidR="00410857" w:rsidRPr="00792699" w:rsidRDefault="00792699" w:rsidP="00792699">
      <w:pPr>
        <w:jc w:val="center"/>
        <w:rPr>
          <w:b/>
        </w:rPr>
      </w:pPr>
      <w:r>
        <w:rPr>
          <w:b/>
        </w:rPr>
        <w:t>RODO</w:t>
      </w:r>
    </w:p>
    <w:p w14:paraId="3748D892" w14:textId="5C69F715" w:rsidR="00860347" w:rsidRPr="005014E6" w:rsidRDefault="00410857" w:rsidP="00A1479E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</w:pPr>
      <w:bookmarkStart w:id="8" w:name="_Hlk124423711"/>
      <w:r w:rsidRPr="005014E6">
        <w:t>Strony oświadczają, że dane kontaktowe pracowników, współpracowników i reprezentantów stron udo</w:t>
      </w:r>
      <w:r w:rsidR="00792699">
        <w:t>stępniane wzajemnie w</w:t>
      </w:r>
      <w:r w:rsidRPr="005014E6">
        <w:t xml:space="preserve"> u</w:t>
      </w:r>
      <w:r w:rsidR="00792699">
        <w:t>mowie lub udostępnione drugiej S</w:t>
      </w:r>
      <w:r w:rsidRPr="005014E6">
        <w:t>tronie w jakikolwiek sposób w o</w:t>
      </w:r>
      <w:r w:rsidR="00792699">
        <w:t xml:space="preserve">kresie obowiązywania </w:t>
      </w:r>
      <w:r w:rsidRPr="005014E6">
        <w:t>umowy przekazywane są w związku z wykonywaniem umowy prze</w:t>
      </w:r>
      <w:r w:rsidR="00A1479E">
        <w:t>z OOW</w:t>
      </w:r>
      <w:r w:rsidRPr="005014E6">
        <w:t xml:space="preserve"> lub w związku z prawnie uzasadnionym interesem Wojewody. Udostępniane dane kontaktowe mogą obejmować: imię i nazwisko, adres e-mail, stanowisko służbowe i numer</w:t>
      </w:r>
      <w:r w:rsidR="00A1479E">
        <w:t xml:space="preserve"> telefonu służbowego. Każda ze S</w:t>
      </w:r>
      <w:r w:rsidRPr="005014E6">
        <w:t>tron będzie administratorem danych kontaktowych, które zostały jej udostępnione w ramach umowy</w:t>
      </w:r>
      <w:bookmarkEnd w:id="8"/>
      <w:r w:rsidRPr="005014E6">
        <w:t xml:space="preserve">. </w:t>
      </w:r>
    </w:p>
    <w:p w14:paraId="08370FFF" w14:textId="1F5004CE" w:rsidR="00410857" w:rsidRPr="00A1479E" w:rsidRDefault="00A1479E" w:rsidP="00A1479E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eastAsiaTheme="minorHAnsi"/>
          <w:lang w:eastAsia="en-US"/>
        </w:rPr>
      </w:pPr>
      <w:r>
        <w:t>OOW</w:t>
      </w:r>
      <w:r w:rsidR="00410857" w:rsidRPr="005014E6">
        <w:t xml:space="preserve"> zobowiązuje się do przekazania wszystkim osobom, których dane udostępnił, informacji, o których mowa w art. 14 Rozporządzenia Parlamentu Europejskiego i Rady (UE) 2016/679 z dnia 27 kwietnia 2016 r. w sprawie ochr</w:t>
      </w:r>
      <w:r>
        <w:t>ony osób fizycznych w związku z </w:t>
      </w:r>
      <w:r w:rsidR="00410857" w:rsidRPr="005014E6">
        <w:t xml:space="preserve">przetwarzaniem danych osobowych </w:t>
      </w:r>
      <w:r w:rsidR="00DE4CBD" w:rsidRPr="005014E6">
        <w:rPr>
          <w:rFonts w:eastAsiaTheme="minorHAnsi"/>
          <w:lang w:eastAsia="en-US"/>
        </w:rPr>
        <w:t>i w sprawie swobodnego przepływu takich danych</w:t>
      </w:r>
      <w:r w:rsidR="00B46C11" w:rsidRPr="005014E6">
        <w:rPr>
          <w:rFonts w:eastAsiaTheme="minorHAnsi"/>
          <w:lang w:eastAsia="en-US"/>
        </w:rPr>
        <w:t xml:space="preserve"> </w:t>
      </w:r>
      <w:r w:rsidR="00DE4CBD" w:rsidRPr="005014E6">
        <w:rPr>
          <w:rFonts w:eastAsiaTheme="minorHAnsi"/>
          <w:lang w:eastAsia="en-US"/>
        </w:rPr>
        <w:t>oraz uchylenia dyrektywy 95/46/WE (ogólne rozporządzenie o ochronie danych) (Dz.</w:t>
      </w:r>
      <w:r w:rsidR="00B46C11" w:rsidRPr="005014E6">
        <w:rPr>
          <w:rFonts w:eastAsiaTheme="minorHAnsi"/>
          <w:lang w:eastAsia="en-US"/>
        </w:rPr>
        <w:t xml:space="preserve"> </w:t>
      </w:r>
      <w:r w:rsidR="00DE4CBD" w:rsidRPr="005014E6">
        <w:rPr>
          <w:rFonts w:eastAsiaTheme="minorHAnsi"/>
          <w:lang w:eastAsia="en-US"/>
        </w:rPr>
        <w:t xml:space="preserve">Urz. UE L 119 z 04.05.2016, str. 1, z </w:t>
      </w:r>
      <w:proofErr w:type="spellStart"/>
      <w:r w:rsidR="00DE4CBD" w:rsidRPr="005014E6">
        <w:rPr>
          <w:rFonts w:eastAsiaTheme="minorHAnsi"/>
          <w:lang w:eastAsia="en-US"/>
        </w:rPr>
        <w:t>późn</w:t>
      </w:r>
      <w:proofErr w:type="spellEnd"/>
      <w:r w:rsidR="00DE4CBD" w:rsidRPr="005014E6">
        <w:rPr>
          <w:rFonts w:eastAsiaTheme="minorHAnsi"/>
          <w:lang w:eastAsia="en-US"/>
        </w:rPr>
        <w:t>. zm.), (zwanego dalej „Rozporządzeniem” lub „RODO”)</w:t>
      </w:r>
      <w:r w:rsidR="00410857" w:rsidRPr="005014E6">
        <w:t xml:space="preserve">, tj. klauzuli informacyjnej, stanowiącej Załącznik </w:t>
      </w:r>
      <w:r>
        <w:t>6</w:t>
      </w:r>
      <w:r w:rsidR="00410857" w:rsidRPr="005014E6">
        <w:t xml:space="preserve"> do umowy</w:t>
      </w:r>
      <w:r>
        <w:t>.</w:t>
      </w:r>
      <w:r w:rsidR="008C6CDB" w:rsidRPr="005014E6">
        <w:t xml:space="preserve"> </w:t>
      </w:r>
      <w:bookmarkEnd w:id="7"/>
    </w:p>
    <w:p w14:paraId="436D5B77" w14:textId="77777777" w:rsidR="00410857" w:rsidRPr="005014E6" w:rsidRDefault="00410857" w:rsidP="008C6CDB">
      <w:pPr>
        <w:ind w:left="360" w:hanging="360"/>
        <w:jc w:val="center"/>
        <w:rPr>
          <w:b/>
        </w:rPr>
      </w:pPr>
    </w:p>
    <w:p w14:paraId="05FD0297" w14:textId="77777777" w:rsidR="00F34C38" w:rsidRDefault="00F34C38" w:rsidP="008C6CDB">
      <w:pPr>
        <w:ind w:left="360" w:hanging="360"/>
        <w:jc w:val="center"/>
        <w:rPr>
          <w:b/>
        </w:rPr>
      </w:pPr>
    </w:p>
    <w:p w14:paraId="555AB60D" w14:textId="7E4DB3F0" w:rsidR="00410857" w:rsidRPr="005014E6" w:rsidRDefault="005014E6" w:rsidP="008C6CDB">
      <w:pPr>
        <w:ind w:left="360" w:hanging="360"/>
        <w:jc w:val="center"/>
        <w:rPr>
          <w:b/>
        </w:rPr>
      </w:pPr>
      <w:r w:rsidRPr="005014E6">
        <w:rPr>
          <w:b/>
        </w:rPr>
        <w:t>§ 15</w:t>
      </w:r>
    </w:p>
    <w:p w14:paraId="5BABE168" w14:textId="51BF825C" w:rsidR="008C6CDB" w:rsidRPr="005014E6" w:rsidRDefault="00A1479E" w:rsidP="00A1479E">
      <w:pPr>
        <w:ind w:left="360" w:hanging="360"/>
        <w:jc w:val="center"/>
        <w:rPr>
          <w:b/>
        </w:rPr>
      </w:pPr>
      <w:r>
        <w:rPr>
          <w:b/>
        </w:rPr>
        <w:t>Postanowienia końcowe</w:t>
      </w:r>
    </w:p>
    <w:p w14:paraId="6A66D0B4" w14:textId="77777777" w:rsidR="00410857" w:rsidRPr="005014E6" w:rsidRDefault="00410857" w:rsidP="00A1479E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276" w:lineRule="auto"/>
        <w:ind w:left="284" w:hanging="284"/>
        <w:rPr>
          <w:szCs w:val="24"/>
        </w:rPr>
      </w:pPr>
      <w:bookmarkStart w:id="9" w:name="_Hlk124693696"/>
      <w:r w:rsidRPr="005014E6">
        <w:rPr>
          <w:szCs w:val="24"/>
        </w:rPr>
        <w:lastRenderedPageBreak/>
        <w:t>Zmiana warunków umowy wymaga aneksu sporządzonego w formie pisemnej pod rygorem nieważności</w:t>
      </w:r>
      <w:bookmarkEnd w:id="9"/>
      <w:r w:rsidRPr="005014E6">
        <w:rPr>
          <w:szCs w:val="24"/>
        </w:rPr>
        <w:t>.</w:t>
      </w:r>
    </w:p>
    <w:p w14:paraId="05617C42" w14:textId="22485766" w:rsidR="00410857" w:rsidRPr="005014E6" w:rsidRDefault="00410857" w:rsidP="00A1479E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276" w:lineRule="auto"/>
        <w:ind w:left="284" w:hanging="284"/>
        <w:rPr>
          <w:szCs w:val="24"/>
        </w:rPr>
      </w:pPr>
      <w:r w:rsidRPr="005014E6">
        <w:rPr>
          <w:szCs w:val="24"/>
        </w:rPr>
        <w:t xml:space="preserve">Osoby podpisujące umowę oświadczają, że są upoważnione do </w:t>
      </w:r>
      <w:r w:rsidR="00A1479E">
        <w:rPr>
          <w:szCs w:val="24"/>
        </w:rPr>
        <w:t>składania oświadczeń w imieniu S</w:t>
      </w:r>
      <w:r w:rsidRPr="005014E6">
        <w:rPr>
          <w:szCs w:val="24"/>
        </w:rPr>
        <w:t>trony, którą reprezentują.</w:t>
      </w:r>
    </w:p>
    <w:p w14:paraId="07E8B4EA" w14:textId="77777777" w:rsidR="00410857" w:rsidRPr="005014E6" w:rsidRDefault="00410857" w:rsidP="00A1479E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line="276" w:lineRule="auto"/>
        <w:ind w:left="284" w:hanging="284"/>
        <w:textAlignment w:val="baseline"/>
        <w:rPr>
          <w:szCs w:val="24"/>
        </w:rPr>
      </w:pPr>
      <w:r w:rsidRPr="005014E6">
        <w:rPr>
          <w:szCs w:val="24"/>
        </w:rPr>
        <w:t xml:space="preserve">W sprawach nieuregulowanych umową stosuje się przepisy powszechnie obowiązującego prawa, w tym przepisy ustawy z dnia 23 kwietnia 1964 r. Kodeks cywilny. </w:t>
      </w:r>
    </w:p>
    <w:p w14:paraId="05712CAF" w14:textId="211E2FB6" w:rsidR="00410857" w:rsidRDefault="00410857" w:rsidP="00A1479E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284" w:hanging="284"/>
        <w:rPr>
          <w:szCs w:val="24"/>
        </w:rPr>
      </w:pPr>
      <w:r w:rsidRPr="005014E6">
        <w:rPr>
          <w:szCs w:val="24"/>
        </w:rPr>
        <w:t>Ewentualne spory wynikłe na tle realizacji umowy rozstrzygane będą przez sąd powszechny właściwy dla siedziby Wojewody.</w:t>
      </w:r>
    </w:p>
    <w:p w14:paraId="1E191895" w14:textId="309554C1" w:rsidR="00977718" w:rsidRPr="005014E6" w:rsidRDefault="00977718" w:rsidP="00A1479E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284" w:hanging="284"/>
        <w:rPr>
          <w:szCs w:val="24"/>
        </w:rPr>
      </w:pPr>
      <w:r w:rsidRPr="00977718">
        <w:rPr>
          <w:szCs w:val="24"/>
        </w:rPr>
        <w:t>Wojewoda nie ponosi odpowiedzialności wobec osób trzecich za szkody powstałe w związku z realizacją zadania przez OOW</w:t>
      </w:r>
      <w:r>
        <w:rPr>
          <w:szCs w:val="24"/>
        </w:rPr>
        <w:t>.</w:t>
      </w:r>
    </w:p>
    <w:p w14:paraId="61CBE77A" w14:textId="77777777" w:rsidR="00410857" w:rsidRPr="005014E6" w:rsidRDefault="00410857" w:rsidP="00A1479E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284" w:hanging="284"/>
        <w:rPr>
          <w:szCs w:val="24"/>
        </w:rPr>
      </w:pPr>
      <w:r w:rsidRPr="005014E6">
        <w:rPr>
          <w:szCs w:val="24"/>
        </w:rPr>
        <w:t>Integralną częścią umowy są załączniki:</w:t>
      </w:r>
    </w:p>
    <w:p w14:paraId="5D2EC76F" w14:textId="152AE692" w:rsidR="008C6CDB" w:rsidRPr="005014E6" w:rsidRDefault="00410857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 w:rsidRPr="005014E6">
        <w:rPr>
          <w:szCs w:val="24"/>
        </w:rPr>
        <w:t xml:space="preserve">opis realizacji zadania </w:t>
      </w:r>
      <w:r w:rsidR="00605E49">
        <w:rPr>
          <w:szCs w:val="24"/>
        </w:rPr>
        <w:t>– załącznik n</w:t>
      </w:r>
      <w:r w:rsidRPr="005014E6">
        <w:rPr>
          <w:szCs w:val="24"/>
        </w:rPr>
        <w:t>r</w:t>
      </w:r>
      <w:r w:rsidR="00605E49">
        <w:rPr>
          <w:szCs w:val="24"/>
        </w:rPr>
        <w:t xml:space="preserve"> 1</w:t>
      </w:r>
      <w:r w:rsidRPr="005014E6">
        <w:rPr>
          <w:szCs w:val="24"/>
        </w:rPr>
        <w:t>;</w:t>
      </w:r>
    </w:p>
    <w:p w14:paraId="7C8B6D0C" w14:textId="6906B1AF" w:rsidR="008C6CDB" w:rsidRPr="005014E6" w:rsidRDefault="00605E49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kalkulacja kosztów – załącznik n</w:t>
      </w:r>
      <w:r w:rsidR="00410857" w:rsidRPr="005014E6">
        <w:rPr>
          <w:szCs w:val="24"/>
        </w:rPr>
        <w:t>r</w:t>
      </w:r>
      <w:r>
        <w:rPr>
          <w:szCs w:val="24"/>
        </w:rPr>
        <w:t xml:space="preserve"> 2</w:t>
      </w:r>
      <w:r w:rsidR="00410857" w:rsidRPr="005014E6">
        <w:rPr>
          <w:szCs w:val="24"/>
        </w:rPr>
        <w:t>;</w:t>
      </w:r>
    </w:p>
    <w:p w14:paraId="0A07B20B" w14:textId="0D3E2FC2" w:rsidR="00605E49" w:rsidRDefault="00605E49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wzór rezygnacji – załącznik nr 3</w:t>
      </w:r>
    </w:p>
    <w:p w14:paraId="005EDA26" w14:textId="4ED374A9" w:rsidR="008C6CDB" w:rsidRPr="005014E6" w:rsidRDefault="00410857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 w:rsidRPr="005014E6">
        <w:rPr>
          <w:szCs w:val="24"/>
        </w:rPr>
        <w:t>wzór wniosku o uruchomienie śr</w:t>
      </w:r>
      <w:r w:rsidR="00605E49">
        <w:rPr>
          <w:szCs w:val="24"/>
        </w:rPr>
        <w:t>odków – załącznik n</w:t>
      </w:r>
      <w:r w:rsidRPr="005014E6">
        <w:rPr>
          <w:szCs w:val="24"/>
        </w:rPr>
        <w:t>r</w:t>
      </w:r>
      <w:r w:rsidR="008C6CDB" w:rsidRPr="005014E6">
        <w:rPr>
          <w:szCs w:val="24"/>
        </w:rPr>
        <w:t xml:space="preserve"> </w:t>
      </w:r>
      <w:r w:rsidR="00605E49">
        <w:rPr>
          <w:szCs w:val="24"/>
        </w:rPr>
        <w:t>4</w:t>
      </w:r>
      <w:r w:rsidRPr="005014E6">
        <w:rPr>
          <w:szCs w:val="24"/>
        </w:rPr>
        <w:t>;</w:t>
      </w:r>
    </w:p>
    <w:p w14:paraId="19EF4461" w14:textId="77420975" w:rsidR="00073220" w:rsidRPr="005014E6" w:rsidRDefault="00A1479E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wzór sprawozdania</w:t>
      </w:r>
      <w:r w:rsidR="007B698B" w:rsidRPr="005014E6">
        <w:rPr>
          <w:szCs w:val="24"/>
        </w:rPr>
        <w:t xml:space="preserve"> </w:t>
      </w:r>
      <w:r w:rsidR="00605E49">
        <w:rPr>
          <w:szCs w:val="24"/>
        </w:rPr>
        <w:t>– załącznik n</w:t>
      </w:r>
      <w:r w:rsidR="00410857" w:rsidRPr="005014E6">
        <w:rPr>
          <w:szCs w:val="24"/>
        </w:rPr>
        <w:t>r</w:t>
      </w:r>
      <w:r w:rsidR="00605E49">
        <w:rPr>
          <w:szCs w:val="24"/>
        </w:rPr>
        <w:t xml:space="preserve"> 5</w:t>
      </w:r>
      <w:r w:rsidR="00493D6F" w:rsidRPr="005014E6">
        <w:rPr>
          <w:szCs w:val="24"/>
        </w:rPr>
        <w:t>;</w:t>
      </w:r>
    </w:p>
    <w:p w14:paraId="5F9604A5" w14:textId="0C0B8966" w:rsidR="00162E1D" w:rsidRDefault="00A1479E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klauzula informacyjna</w:t>
      </w:r>
      <w:r w:rsidR="00605E49">
        <w:rPr>
          <w:szCs w:val="24"/>
        </w:rPr>
        <w:t xml:space="preserve"> </w:t>
      </w:r>
      <w:r w:rsidR="0083306D">
        <w:rPr>
          <w:szCs w:val="24"/>
        </w:rPr>
        <w:t>-</w:t>
      </w:r>
      <w:r w:rsidR="00605E49">
        <w:rPr>
          <w:szCs w:val="24"/>
        </w:rPr>
        <w:t xml:space="preserve"> z</w:t>
      </w:r>
      <w:r w:rsidR="00073220" w:rsidRPr="005014E6">
        <w:rPr>
          <w:szCs w:val="24"/>
        </w:rPr>
        <w:t xml:space="preserve">ałącznik </w:t>
      </w:r>
      <w:r w:rsidR="00605E49">
        <w:rPr>
          <w:szCs w:val="24"/>
        </w:rPr>
        <w:t>nr 6</w:t>
      </w:r>
      <w:r w:rsidR="003A76CD">
        <w:rPr>
          <w:szCs w:val="24"/>
        </w:rPr>
        <w:t>;</w:t>
      </w:r>
    </w:p>
    <w:p w14:paraId="32535138" w14:textId="2D94C4B9" w:rsidR="00700026" w:rsidRDefault="00700026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wzór sprawozdania z trwałości realizacji zadania</w:t>
      </w:r>
      <w:r w:rsidR="0083306D">
        <w:rPr>
          <w:szCs w:val="24"/>
        </w:rPr>
        <w:t xml:space="preserve"> </w:t>
      </w:r>
      <w:r>
        <w:rPr>
          <w:szCs w:val="24"/>
        </w:rPr>
        <w:t>- załącznik nr 7</w:t>
      </w:r>
    </w:p>
    <w:p w14:paraId="592FBD46" w14:textId="77777777" w:rsidR="00460A7C" w:rsidRDefault="00016BEC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obowiązek informacyjny- załącznik 8</w:t>
      </w:r>
      <w:r w:rsidR="00460A7C">
        <w:rPr>
          <w:szCs w:val="24"/>
        </w:rPr>
        <w:t xml:space="preserve"> </w:t>
      </w:r>
    </w:p>
    <w:p w14:paraId="60CB0628" w14:textId="42B7ECAF" w:rsidR="00073220" w:rsidRPr="00460A7C" w:rsidRDefault="00460A7C" w:rsidP="00460A7C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 w:rsidRPr="00460A7C">
        <w:rPr>
          <w:szCs w:val="24"/>
        </w:rPr>
        <w:t>oświadczenie o kwalifikowalności podatku VAT</w:t>
      </w:r>
      <w:r w:rsidR="00977718">
        <w:rPr>
          <w:szCs w:val="24"/>
        </w:rPr>
        <w:t>- wg wzoru stanowiącego załącznik nr 4 do Regulaminu</w:t>
      </w:r>
    </w:p>
    <w:p w14:paraId="493F0D41" w14:textId="77777777" w:rsidR="00460A7C" w:rsidRPr="005014E6" w:rsidRDefault="00460A7C" w:rsidP="00073220">
      <w:pPr>
        <w:pStyle w:val="Wcicie"/>
        <w:ind w:left="709" w:firstLine="0"/>
        <w:rPr>
          <w:szCs w:val="24"/>
        </w:rPr>
      </w:pPr>
    </w:p>
    <w:p w14:paraId="3D2A5703" w14:textId="554730B4" w:rsidR="00410857" w:rsidRPr="005014E6" w:rsidRDefault="00460A7C" w:rsidP="00410857">
      <w:pPr>
        <w:pStyle w:val="Wcicie"/>
        <w:ind w:firstLine="0"/>
        <w:rPr>
          <w:szCs w:val="24"/>
        </w:rPr>
      </w:pPr>
      <w:r>
        <w:rPr>
          <w:szCs w:val="24"/>
        </w:rPr>
        <w:t xml:space="preserve"> </w:t>
      </w:r>
    </w:p>
    <w:p w14:paraId="1C58F2DF" w14:textId="068B17B6" w:rsidR="00410857" w:rsidRDefault="005014E6" w:rsidP="00410857">
      <w:pPr>
        <w:ind w:left="360" w:hanging="360"/>
        <w:jc w:val="center"/>
        <w:rPr>
          <w:b/>
        </w:rPr>
      </w:pPr>
      <w:r w:rsidRPr="005014E6">
        <w:rPr>
          <w:b/>
        </w:rPr>
        <w:t>§ 16</w:t>
      </w:r>
    </w:p>
    <w:p w14:paraId="21195C2A" w14:textId="77777777" w:rsidR="00977718" w:rsidRPr="005014E6" w:rsidRDefault="00977718" w:rsidP="00977718">
      <w:pPr>
        <w:ind w:left="360" w:hanging="360"/>
        <w:jc w:val="both"/>
        <w:rPr>
          <w:b/>
        </w:rPr>
      </w:pPr>
    </w:p>
    <w:p w14:paraId="043D6B2D" w14:textId="77777777" w:rsidR="00977718" w:rsidRDefault="00977718" w:rsidP="00977718">
      <w:pPr>
        <w:pStyle w:val="Akapitzlist"/>
        <w:numPr>
          <w:ilvl w:val="2"/>
          <w:numId w:val="7"/>
        </w:numPr>
        <w:tabs>
          <w:tab w:val="clear" w:pos="2160"/>
          <w:tab w:val="num" w:pos="284"/>
        </w:tabs>
        <w:spacing w:line="360" w:lineRule="auto"/>
        <w:ind w:hanging="2160"/>
        <w:jc w:val="both"/>
      </w:pPr>
      <w:r>
        <w:t xml:space="preserve">Umowa </w:t>
      </w:r>
      <w:r>
        <w:rPr>
          <w:rFonts w:eastAsia="TimesNewRomanPSMT;Times New Rom"/>
        </w:rPr>
        <w:t>zostaje zawarta w formie elektronicznej pod rygorem nieważności.</w:t>
      </w:r>
    </w:p>
    <w:p w14:paraId="43455ADD" w14:textId="77777777" w:rsidR="00977718" w:rsidRPr="005014E6" w:rsidRDefault="00977718" w:rsidP="00977718">
      <w:pPr>
        <w:pStyle w:val="Akapitzlist"/>
        <w:numPr>
          <w:ilvl w:val="2"/>
          <w:numId w:val="7"/>
        </w:numPr>
        <w:tabs>
          <w:tab w:val="clear" w:pos="2160"/>
          <w:tab w:val="num" w:pos="0"/>
        </w:tabs>
        <w:spacing w:line="360" w:lineRule="auto"/>
        <w:ind w:left="284" w:hanging="284"/>
        <w:jc w:val="both"/>
      </w:pPr>
      <w:r w:rsidRPr="005014E6">
        <w:t xml:space="preserve">Umowa wchodzi w życie z dniem podpisania przez ostatnią ze Stron, z mocą obowiązywania od …. </w:t>
      </w:r>
    </w:p>
    <w:p w14:paraId="30FADE30" w14:textId="6C4ED6D4" w:rsidR="00FF7D99" w:rsidRPr="00977718" w:rsidRDefault="00A1479E" w:rsidP="00CF31B6">
      <w:pPr>
        <w:spacing w:before="720" w:line="360" w:lineRule="auto"/>
        <w:ind w:left="714"/>
        <w:rPr>
          <w:b/>
        </w:rPr>
      </w:pPr>
      <w:r>
        <w:rPr>
          <w:b/>
        </w:rPr>
        <w:t>Ostateczny O</w:t>
      </w:r>
      <w:r w:rsidR="00FF7D99" w:rsidRPr="005014E6">
        <w:rPr>
          <w:b/>
        </w:rPr>
        <w:t xml:space="preserve">dbiorca </w:t>
      </w:r>
      <w:r w:rsidR="00C9137C" w:rsidRPr="005014E6">
        <w:rPr>
          <w:b/>
        </w:rPr>
        <w:t>W</w:t>
      </w:r>
      <w:r w:rsidR="00FF7D99" w:rsidRPr="005014E6">
        <w:rPr>
          <w:b/>
        </w:rPr>
        <w:t>sparcia</w:t>
      </w:r>
      <w:r w:rsidR="00C9137C" w:rsidRPr="005014E6">
        <w:rPr>
          <w:b/>
        </w:rPr>
        <w:tab/>
      </w:r>
      <w:r w:rsidR="00C9137C" w:rsidRPr="005014E6">
        <w:rPr>
          <w:b/>
        </w:rPr>
        <w:tab/>
      </w:r>
      <w:r w:rsidR="00C9137C" w:rsidRPr="005014E6">
        <w:rPr>
          <w:b/>
        </w:rPr>
        <w:tab/>
      </w:r>
      <w:r w:rsidR="00C9137C" w:rsidRPr="005014E6">
        <w:rPr>
          <w:b/>
        </w:rPr>
        <w:tab/>
      </w:r>
      <w:r w:rsidR="00C9137C" w:rsidRPr="005014E6">
        <w:rPr>
          <w:rFonts w:ascii="Arial" w:hAnsi="Arial" w:cs="Arial"/>
          <w:b/>
          <w:sz w:val="22"/>
          <w:szCs w:val="22"/>
        </w:rPr>
        <w:tab/>
      </w:r>
      <w:r w:rsidR="00C9137C" w:rsidRPr="00977718">
        <w:rPr>
          <w:b/>
        </w:rPr>
        <w:t>Wojewoda</w:t>
      </w:r>
      <w:r w:rsidR="005014E6" w:rsidRPr="00977718">
        <w:rPr>
          <w:b/>
        </w:rPr>
        <w:t xml:space="preserve"> Łódzki</w:t>
      </w:r>
    </w:p>
    <w:p w14:paraId="2794658C" w14:textId="726438C3" w:rsidR="00A1479E" w:rsidRDefault="00A1479E" w:rsidP="00CF31B6">
      <w:pPr>
        <w:spacing w:before="720" w:line="360" w:lineRule="auto"/>
        <w:ind w:left="714"/>
        <w:rPr>
          <w:b/>
        </w:rPr>
      </w:pP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DOROTA RYL</w:t>
      </w:r>
    </w:p>
    <w:p w14:paraId="7619014D" w14:textId="452E6917" w:rsidR="00A1479E" w:rsidRDefault="00A1479E" w:rsidP="00CF31B6">
      <w:pPr>
        <w:spacing w:before="720" w:line="360" w:lineRule="auto"/>
        <w:ind w:left="714"/>
        <w:rPr>
          <w:b/>
        </w:rPr>
      </w:pPr>
      <w:r>
        <w:rPr>
          <w:b/>
        </w:rPr>
        <w:t>……………………………………..</w:t>
      </w:r>
    </w:p>
    <w:p w14:paraId="20827984" w14:textId="3D574885" w:rsidR="00BD7627" w:rsidRPr="005014E6" w:rsidRDefault="00BD7627" w:rsidP="00CF31B6">
      <w:pPr>
        <w:spacing w:before="720" w:line="360" w:lineRule="auto"/>
        <w:ind w:left="714"/>
        <w:rPr>
          <w:rFonts w:ascii="Arial" w:hAnsi="Arial" w:cs="Arial"/>
          <w:b/>
          <w:sz w:val="22"/>
          <w:szCs w:val="22"/>
        </w:rPr>
      </w:pPr>
      <w:r>
        <w:rPr>
          <w:b/>
        </w:rPr>
        <w:t>*</w:t>
      </w:r>
      <w:r w:rsidRPr="00BD7627">
        <w:rPr>
          <w:b/>
        </w:rPr>
        <w:t>Wojewoda informuje, że przedmiotowy wzór umowy z załącznikami będzie podlegał modyfikacjom/zmianom</w:t>
      </w:r>
    </w:p>
    <w:sectPr w:rsidR="00BD7627" w:rsidRPr="005014E6" w:rsidSect="006B5271">
      <w:headerReference w:type="default" r:id="rId7"/>
      <w:footerReference w:type="default" r:id="rId8"/>
      <w:headerReference w:type="first" r:id="rId9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7956" w14:textId="77777777" w:rsidR="00A8270D" w:rsidRDefault="00A8270D" w:rsidP="003F6157">
      <w:r>
        <w:separator/>
      </w:r>
    </w:p>
  </w:endnote>
  <w:endnote w:type="continuationSeparator" w:id="0">
    <w:p w14:paraId="19280C18" w14:textId="77777777" w:rsidR="00A8270D" w:rsidRDefault="00A8270D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;Times New Ro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020667"/>
      <w:docPartObj>
        <w:docPartGallery w:val="Page Numbers (Bottom of Page)"/>
        <w:docPartUnique/>
      </w:docPartObj>
    </w:sdtPr>
    <w:sdtEndPr/>
    <w:sdtContent>
      <w:p w14:paraId="02A5D896" w14:textId="289DE9DA" w:rsidR="00DF6195" w:rsidRDefault="00DF61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BF">
          <w:rPr>
            <w:noProof/>
          </w:rPr>
          <w:t>7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227AB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72A093" w14:textId="77777777" w:rsidR="00DF6195" w:rsidRDefault="00DF6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F194" w14:textId="77777777" w:rsidR="00A8270D" w:rsidRDefault="00A8270D" w:rsidP="003F6157">
      <w:r>
        <w:separator/>
      </w:r>
    </w:p>
  </w:footnote>
  <w:footnote w:type="continuationSeparator" w:id="0">
    <w:p w14:paraId="2BDDD21C" w14:textId="77777777" w:rsidR="00A8270D" w:rsidRDefault="00A8270D" w:rsidP="003F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2223" w14:textId="125A3BB1" w:rsidR="00DF6195" w:rsidRDefault="00DF6195">
    <w:pPr>
      <w:pStyle w:val="Nagwek"/>
    </w:pPr>
  </w:p>
  <w:p w14:paraId="5C9258FB" w14:textId="77777777" w:rsidR="00DF6195" w:rsidRDefault="00DF61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8BFE" w14:textId="23CEACC7" w:rsidR="00DF6195" w:rsidRPr="006B5271" w:rsidRDefault="00DF6195" w:rsidP="006B5271">
    <w:pPr>
      <w:pStyle w:val="Nagwek"/>
      <w:jc w:val="center"/>
      <w:rPr>
        <w:b/>
      </w:rPr>
    </w:pPr>
    <w:r w:rsidRPr="006B5271">
      <w:rPr>
        <w:b/>
      </w:rPr>
      <w:t>Aktywny Żłobek – sale sensoryczne 2026</w:t>
    </w:r>
    <w:r w:rsidR="00643536">
      <w:rPr>
        <w:b/>
      </w:rPr>
      <w:t xml:space="preserve"> </w:t>
    </w:r>
    <w:r w:rsidR="00BD7627">
      <w:rPr>
        <w:b/>
      </w:rPr>
      <w:t>–</w:t>
    </w:r>
    <w:r w:rsidR="00643536">
      <w:rPr>
        <w:b/>
      </w:rPr>
      <w:t xml:space="preserve"> gminy</w:t>
    </w:r>
    <w:r w:rsidR="00BD7627">
      <w:rPr>
        <w:b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-BoldMT" w:eastAsia="TimesNewRomanPS-BoldMT" w:hAnsi="TimesNewRomanPS-BoldMT" w:cs="TimesNewRomanPS-BoldMT"/>
        <w:b w:val="0"/>
        <w:bCs w:val="0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738AFC0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i w:val="0"/>
        <w:i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71A0DE4"/>
    <w:multiLevelType w:val="hybridMultilevel"/>
    <w:tmpl w:val="83887694"/>
    <w:lvl w:ilvl="0" w:tplc="6A4081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C7069"/>
    <w:multiLevelType w:val="hybridMultilevel"/>
    <w:tmpl w:val="A686F2F4"/>
    <w:lvl w:ilvl="0" w:tplc="271E1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162DC"/>
    <w:multiLevelType w:val="hybridMultilevel"/>
    <w:tmpl w:val="809C4BCC"/>
    <w:lvl w:ilvl="0" w:tplc="5FA4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DE554F0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737C5"/>
    <w:multiLevelType w:val="hybridMultilevel"/>
    <w:tmpl w:val="B3E839B0"/>
    <w:lvl w:ilvl="0" w:tplc="856C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 w15:restartNumberingAfterBreak="0">
    <w:nsid w:val="3F0E32F8"/>
    <w:multiLevelType w:val="hybridMultilevel"/>
    <w:tmpl w:val="B0B6D16E"/>
    <w:lvl w:ilvl="0" w:tplc="13DC4B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610F7"/>
    <w:multiLevelType w:val="hybridMultilevel"/>
    <w:tmpl w:val="1F5C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668A0"/>
    <w:multiLevelType w:val="hybridMultilevel"/>
    <w:tmpl w:val="4EA8136A"/>
    <w:lvl w:ilvl="0" w:tplc="32B23BB2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614746"/>
    <w:multiLevelType w:val="hybridMultilevel"/>
    <w:tmpl w:val="ACCCC16A"/>
    <w:lvl w:ilvl="0" w:tplc="8CFE767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2B6C"/>
    <w:multiLevelType w:val="hybridMultilevel"/>
    <w:tmpl w:val="69DEE224"/>
    <w:lvl w:ilvl="0" w:tplc="BCD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4D6DE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D5649C"/>
    <w:multiLevelType w:val="hybridMultilevel"/>
    <w:tmpl w:val="0CC2B96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5F4812DC"/>
    <w:multiLevelType w:val="hybridMultilevel"/>
    <w:tmpl w:val="FBE4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D593810"/>
    <w:multiLevelType w:val="hybridMultilevel"/>
    <w:tmpl w:val="7BBE9B7A"/>
    <w:lvl w:ilvl="0" w:tplc="3D926E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6040D3"/>
    <w:multiLevelType w:val="hybridMultilevel"/>
    <w:tmpl w:val="6F02FDDA"/>
    <w:lvl w:ilvl="0" w:tplc="190C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411DA9"/>
    <w:multiLevelType w:val="hybridMultilevel"/>
    <w:tmpl w:val="E4E26158"/>
    <w:lvl w:ilvl="0" w:tplc="587E7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1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6"/>
  </w:num>
  <w:num w:numId="10">
    <w:abstractNumId w:val="22"/>
  </w:num>
  <w:num w:numId="11">
    <w:abstractNumId w:val="14"/>
  </w:num>
  <w:num w:numId="12">
    <w:abstractNumId w:val="25"/>
  </w:num>
  <w:num w:numId="13">
    <w:abstractNumId w:val="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</w:num>
  <w:num w:numId="17">
    <w:abstractNumId w:val="12"/>
  </w:num>
  <w:num w:numId="18">
    <w:abstractNumId w:val="0"/>
  </w:num>
  <w:num w:numId="19">
    <w:abstractNumId w:val="3"/>
  </w:num>
  <w:num w:numId="20">
    <w:abstractNumId w:val="4"/>
  </w:num>
  <w:num w:numId="21">
    <w:abstractNumId w:val="5"/>
  </w:num>
  <w:num w:numId="22">
    <w:abstractNumId w:val="1"/>
  </w:num>
  <w:num w:numId="23">
    <w:abstractNumId w:val="6"/>
  </w:num>
  <w:num w:numId="24">
    <w:abstractNumId w:val="2"/>
  </w:num>
  <w:num w:numId="25">
    <w:abstractNumId w:val="15"/>
  </w:num>
  <w:num w:numId="26">
    <w:abstractNumId w:val="19"/>
  </w:num>
  <w:num w:numId="27">
    <w:abstractNumId w:val="17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FC"/>
    <w:rsid w:val="00001599"/>
    <w:rsid w:val="00016BEC"/>
    <w:rsid w:val="00016BF4"/>
    <w:rsid w:val="00021AB9"/>
    <w:rsid w:val="00023F51"/>
    <w:rsid w:val="00035670"/>
    <w:rsid w:val="00040392"/>
    <w:rsid w:val="00045FFC"/>
    <w:rsid w:val="000579DE"/>
    <w:rsid w:val="00073220"/>
    <w:rsid w:val="00085CBE"/>
    <w:rsid w:val="00093A17"/>
    <w:rsid w:val="000C155B"/>
    <w:rsid w:val="000C17F2"/>
    <w:rsid w:val="000D1EF6"/>
    <w:rsid w:val="000E00FA"/>
    <w:rsid w:val="000E163C"/>
    <w:rsid w:val="000E4383"/>
    <w:rsid w:val="000F3241"/>
    <w:rsid w:val="000F36A9"/>
    <w:rsid w:val="0012600B"/>
    <w:rsid w:val="0014529D"/>
    <w:rsid w:val="001553BF"/>
    <w:rsid w:val="00162E1D"/>
    <w:rsid w:val="00170BF6"/>
    <w:rsid w:val="00177321"/>
    <w:rsid w:val="00177681"/>
    <w:rsid w:val="00180CF4"/>
    <w:rsid w:val="0018548F"/>
    <w:rsid w:val="001A6EA1"/>
    <w:rsid w:val="001B39FD"/>
    <w:rsid w:val="001B4FCC"/>
    <w:rsid w:val="001C5B60"/>
    <w:rsid w:val="001C7A1E"/>
    <w:rsid w:val="001D143C"/>
    <w:rsid w:val="001D2645"/>
    <w:rsid w:val="001D6C01"/>
    <w:rsid w:val="001E119D"/>
    <w:rsid w:val="001E2876"/>
    <w:rsid w:val="001E708B"/>
    <w:rsid w:val="001F2836"/>
    <w:rsid w:val="002026AF"/>
    <w:rsid w:val="002102B2"/>
    <w:rsid w:val="00211A80"/>
    <w:rsid w:val="00227ABF"/>
    <w:rsid w:val="00264E66"/>
    <w:rsid w:val="002751DE"/>
    <w:rsid w:val="00276082"/>
    <w:rsid w:val="00280CC2"/>
    <w:rsid w:val="002A0CE7"/>
    <w:rsid w:val="002B1214"/>
    <w:rsid w:val="002D1DC5"/>
    <w:rsid w:val="002D3A6A"/>
    <w:rsid w:val="003031D3"/>
    <w:rsid w:val="00305918"/>
    <w:rsid w:val="003125E0"/>
    <w:rsid w:val="0031592F"/>
    <w:rsid w:val="00346E85"/>
    <w:rsid w:val="00365FBF"/>
    <w:rsid w:val="00393B88"/>
    <w:rsid w:val="003A76CD"/>
    <w:rsid w:val="003B1E0B"/>
    <w:rsid w:val="003C1662"/>
    <w:rsid w:val="003C7FE6"/>
    <w:rsid w:val="003F6000"/>
    <w:rsid w:val="003F6157"/>
    <w:rsid w:val="0040383C"/>
    <w:rsid w:val="00410857"/>
    <w:rsid w:val="0041568B"/>
    <w:rsid w:val="004216DB"/>
    <w:rsid w:val="004307DF"/>
    <w:rsid w:val="00430C85"/>
    <w:rsid w:val="004331F7"/>
    <w:rsid w:val="004443A1"/>
    <w:rsid w:val="004469AB"/>
    <w:rsid w:val="0044759B"/>
    <w:rsid w:val="00452EC2"/>
    <w:rsid w:val="00453B8D"/>
    <w:rsid w:val="00453EC4"/>
    <w:rsid w:val="00460A7C"/>
    <w:rsid w:val="00463E70"/>
    <w:rsid w:val="00467C54"/>
    <w:rsid w:val="00470141"/>
    <w:rsid w:val="00477736"/>
    <w:rsid w:val="00482578"/>
    <w:rsid w:val="00485315"/>
    <w:rsid w:val="00485F3A"/>
    <w:rsid w:val="00493D6F"/>
    <w:rsid w:val="004A6C67"/>
    <w:rsid w:val="004B1809"/>
    <w:rsid w:val="004C34D4"/>
    <w:rsid w:val="004D4949"/>
    <w:rsid w:val="004E6322"/>
    <w:rsid w:val="004F57E7"/>
    <w:rsid w:val="005014E6"/>
    <w:rsid w:val="005050D3"/>
    <w:rsid w:val="00542521"/>
    <w:rsid w:val="00570269"/>
    <w:rsid w:val="0058480C"/>
    <w:rsid w:val="005A630B"/>
    <w:rsid w:val="005A7192"/>
    <w:rsid w:val="005B187F"/>
    <w:rsid w:val="005B51AA"/>
    <w:rsid w:val="005B7CB7"/>
    <w:rsid w:val="005D72B0"/>
    <w:rsid w:val="005E2557"/>
    <w:rsid w:val="005E50B4"/>
    <w:rsid w:val="005E52B5"/>
    <w:rsid w:val="005E7AB3"/>
    <w:rsid w:val="00602382"/>
    <w:rsid w:val="00605E49"/>
    <w:rsid w:val="006118DD"/>
    <w:rsid w:val="00614935"/>
    <w:rsid w:val="0061574C"/>
    <w:rsid w:val="00621222"/>
    <w:rsid w:val="006219A2"/>
    <w:rsid w:val="00622393"/>
    <w:rsid w:val="00627E2D"/>
    <w:rsid w:val="00631E44"/>
    <w:rsid w:val="00632CD0"/>
    <w:rsid w:val="00635018"/>
    <w:rsid w:val="00641A85"/>
    <w:rsid w:val="00643536"/>
    <w:rsid w:val="00647F89"/>
    <w:rsid w:val="00651C03"/>
    <w:rsid w:val="006640F7"/>
    <w:rsid w:val="006752BE"/>
    <w:rsid w:val="00685D7A"/>
    <w:rsid w:val="006927C6"/>
    <w:rsid w:val="00696BBD"/>
    <w:rsid w:val="006B0E86"/>
    <w:rsid w:val="006B5271"/>
    <w:rsid w:val="006C78D3"/>
    <w:rsid w:val="006E3B6B"/>
    <w:rsid w:val="006E617D"/>
    <w:rsid w:val="006F77A8"/>
    <w:rsid w:val="00700026"/>
    <w:rsid w:val="00700709"/>
    <w:rsid w:val="007133B2"/>
    <w:rsid w:val="00724BAE"/>
    <w:rsid w:val="00726A09"/>
    <w:rsid w:val="007272A9"/>
    <w:rsid w:val="0074373E"/>
    <w:rsid w:val="0075763C"/>
    <w:rsid w:val="007578CD"/>
    <w:rsid w:val="0076602C"/>
    <w:rsid w:val="00772A8B"/>
    <w:rsid w:val="00792699"/>
    <w:rsid w:val="00796704"/>
    <w:rsid w:val="007B5CE4"/>
    <w:rsid w:val="007B698B"/>
    <w:rsid w:val="007C0EE5"/>
    <w:rsid w:val="007E0462"/>
    <w:rsid w:val="007E45C2"/>
    <w:rsid w:val="007F1DA6"/>
    <w:rsid w:val="00803706"/>
    <w:rsid w:val="0081160C"/>
    <w:rsid w:val="00817CD4"/>
    <w:rsid w:val="00822A8E"/>
    <w:rsid w:val="00832213"/>
    <w:rsid w:val="0083306D"/>
    <w:rsid w:val="008332E1"/>
    <w:rsid w:val="008371A1"/>
    <w:rsid w:val="00853F76"/>
    <w:rsid w:val="00860347"/>
    <w:rsid w:val="00865101"/>
    <w:rsid w:val="00867440"/>
    <w:rsid w:val="00867BBC"/>
    <w:rsid w:val="00870BA5"/>
    <w:rsid w:val="00876C4E"/>
    <w:rsid w:val="008A11BA"/>
    <w:rsid w:val="008B2FE5"/>
    <w:rsid w:val="008C40D5"/>
    <w:rsid w:val="008C4E66"/>
    <w:rsid w:val="008C6CDB"/>
    <w:rsid w:val="008C747E"/>
    <w:rsid w:val="008D010C"/>
    <w:rsid w:val="008D4DC4"/>
    <w:rsid w:val="008D7993"/>
    <w:rsid w:val="008D7F10"/>
    <w:rsid w:val="008E2F9A"/>
    <w:rsid w:val="008E6B26"/>
    <w:rsid w:val="008F35F9"/>
    <w:rsid w:val="008F54F8"/>
    <w:rsid w:val="00905C9D"/>
    <w:rsid w:val="00920E81"/>
    <w:rsid w:val="00946966"/>
    <w:rsid w:val="009550D3"/>
    <w:rsid w:val="00957C13"/>
    <w:rsid w:val="00961087"/>
    <w:rsid w:val="00961F57"/>
    <w:rsid w:val="0096431E"/>
    <w:rsid w:val="00966F86"/>
    <w:rsid w:val="009724F2"/>
    <w:rsid w:val="00977718"/>
    <w:rsid w:val="009A4F17"/>
    <w:rsid w:val="009C3B6B"/>
    <w:rsid w:val="009C4414"/>
    <w:rsid w:val="009D29DD"/>
    <w:rsid w:val="009D3A65"/>
    <w:rsid w:val="009E180A"/>
    <w:rsid w:val="009E1A95"/>
    <w:rsid w:val="009E6735"/>
    <w:rsid w:val="00A1479E"/>
    <w:rsid w:val="00A206FE"/>
    <w:rsid w:val="00A331E2"/>
    <w:rsid w:val="00A37E15"/>
    <w:rsid w:val="00A42D18"/>
    <w:rsid w:val="00A42F84"/>
    <w:rsid w:val="00A43A3E"/>
    <w:rsid w:val="00A516A7"/>
    <w:rsid w:val="00A5178A"/>
    <w:rsid w:val="00A63115"/>
    <w:rsid w:val="00A73E01"/>
    <w:rsid w:val="00A75836"/>
    <w:rsid w:val="00A8270D"/>
    <w:rsid w:val="00A83BFD"/>
    <w:rsid w:val="00AB4A05"/>
    <w:rsid w:val="00AD6216"/>
    <w:rsid w:val="00AD66FC"/>
    <w:rsid w:val="00AE2D34"/>
    <w:rsid w:val="00AE7F5D"/>
    <w:rsid w:val="00B10791"/>
    <w:rsid w:val="00B204BF"/>
    <w:rsid w:val="00B21B65"/>
    <w:rsid w:val="00B45703"/>
    <w:rsid w:val="00B46C11"/>
    <w:rsid w:val="00B52B1A"/>
    <w:rsid w:val="00B55F68"/>
    <w:rsid w:val="00B632A8"/>
    <w:rsid w:val="00B653D2"/>
    <w:rsid w:val="00B7365D"/>
    <w:rsid w:val="00B768D7"/>
    <w:rsid w:val="00B822B9"/>
    <w:rsid w:val="00B868FE"/>
    <w:rsid w:val="00B97709"/>
    <w:rsid w:val="00BA37D4"/>
    <w:rsid w:val="00BA785C"/>
    <w:rsid w:val="00BB3224"/>
    <w:rsid w:val="00BB7579"/>
    <w:rsid w:val="00BC33BE"/>
    <w:rsid w:val="00BD1294"/>
    <w:rsid w:val="00BD246D"/>
    <w:rsid w:val="00BD4BC6"/>
    <w:rsid w:val="00BD4E3C"/>
    <w:rsid w:val="00BD57F4"/>
    <w:rsid w:val="00BD7627"/>
    <w:rsid w:val="00BE6FF0"/>
    <w:rsid w:val="00BF517D"/>
    <w:rsid w:val="00C03E0E"/>
    <w:rsid w:val="00C06270"/>
    <w:rsid w:val="00C60A90"/>
    <w:rsid w:val="00C756DA"/>
    <w:rsid w:val="00C80D14"/>
    <w:rsid w:val="00C8173C"/>
    <w:rsid w:val="00C9137C"/>
    <w:rsid w:val="00CA1332"/>
    <w:rsid w:val="00CA7EF9"/>
    <w:rsid w:val="00CB0A4C"/>
    <w:rsid w:val="00CB1DD7"/>
    <w:rsid w:val="00CB68D4"/>
    <w:rsid w:val="00CB743F"/>
    <w:rsid w:val="00CF0874"/>
    <w:rsid w:val="00CF2164"/>
    <w:rsid w:val="00CF31B6"/>
    <w:rsid w:val="00D05A59"/>
    <w:rsid w:val="00D270F0"/>
    <w:rsid w:val="00D303D6"/>
    <w:rsid w:val="00D41303"/>
    <w:rsid w:val="00D46CAC"/>
    <w:rsid w:val="00D74FAC"/>
    <w:rsid w:val="00D77D6E"/>
    <w:rsid w:val="00D90C69"/>
    <w:rsid w:val="00D91897"/>
    <w:rsid w:val="00DB4C2D"/>
    <w:rsid w:val="00DC1B11"/>
    <w:rsid w:val="00DC6B13"/>
    <w:rsid w:val="00DD2DE8"/>
    <w:rsid w:val="00DD61B0"/>
    <w:rsid w:val="00DE4CBD"/>
    <w:rsid w:val="00DE7E66"/>
    <w:rsid w:val="00DF6195"/>
    <w:rsid w:val="00E03819"/>
    <w:rsid w:val="00E0518D"/>
    <w:rsid w:val="00E12007"/>
    <w:rsid w:val="00E1325C"/>
    <w:rsid w:val="00E354B3"/>
    <w:rsid w:val="00E4140F"/>
    <w:rsid w:val="00E43590"/>
    <w:rsid w:val="00E46459"/>
    <w:rsid w:val="00E4726E"/>
    <w:rsid w:val="00E54DEF"/>
    <w:rsid w:val="00E748AA"/>
    <w:rsid w:val="00E80B0E"/>
    <w:rsid w:val="00E95F86"/>
    <w:rsid w:val="00EB17B9"/>
    <w:rsid w:val="00F1462B"/>
    <w:rsid w:val="00F242B1"/>
    <w:rsid w:val="00F2680D"/>
    <w:rsid w:val="00F269E2"/>
    <w:rsid w:val="00F3451F"/>
    <w:rsid w:val="00F34C38"/>
    <w:rsid w:val="00F444E0"/>
    <w:rsid w:val="00F50CD1"/>
    <w:rsid w:val="00F6774B"/>
    <w:rsid w:val="00F76BA5"/>
    <w:rsid w:val="00F77AC3"/>
    <w:rsid w:val="00F80AF4"/>
    <w:rsid w:val="00F87613"/>
    <w:rsid w:val="00F9683A"/>
    <w:rsid w:val="00FA0BC8"/>
    <w:rsid w:val="00FA6E18"/>
    <w:rsid w:val="00FB6E3F"/>
    <w:rsid w:val="00FD2B12"/>
    <w:rsid w:val="00FE666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B006D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  <w:style w:type="paragraph" w:customStyle="1" w:styleId="Podpis1">
    <w:name w:val="Podpis1"/>
    <w:basedOn w:val="Normalny"/>
    <w:rsid w:val="006B527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  <w:style w:type="character" w:customStyle="1" w:styleId="h1">
    <w:name w:val="h1"/>
    <w:basedOn w:val="Domylnaczcionkaakapitu"/>
    <w:rsid w:val="005014E6"/>
  </w:style>
  <w:style w:type="character" w:styleId="Odwoaniedokomentarza">
    <w:name w:val="annotation reference"/>
    <w:basedOn w:val="Domylnaczcionkaakapitu"/>
    <w:uiPriority w:val="99"/>
    <w:semiHidden/>
    <w:unhideWhenUsed/>
    <w:rsid w:val="008C4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0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0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0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9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9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4515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Marta Kaźmierczak (mkazmierczak)</cp:lastModifiedBy>
  <cp:revision>83</cp:revision>
  <cp:lastPrinted>2023-05-08T06:53:00Z</cp:lastPrinted>
  <dcterms:created xsi:type="dcterms:W3CDTF">2026-06-13T20:45:00Z</dcterms:created>
  <dcterms:modified xsi:type="dcterms:W3CDTF">2026-07-13T13:33:00Z</dcterms:modified>
</cp:coreProperties>
</file>