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40592B67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CD603D">
        <w:rPr>
          <w:rFonts w:asciiTheme="minorHAnsi" w:hAnsiTheme="minorHAnsi"/>
          <w:b/>
          <w:bCs/>
        </w:rPr>
        <w:t>4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51820B0F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B66A5E">
        <w:t>6</w:t>
      </w:r>
      <w:r w:rsidR="00A91988">
        <w:t>5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18BDC686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3076DF5F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</w:p>
    <w:p w14:paraId="4A716C6A" w14:textId="77777777" w:rsidR="00CD6356" w:rsidRDefault="000B409D" w:rsidP="00CD6356">
      <w:pPr>
        <w:spacing w:after="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29B61C89" w:rsidR="000B409D" w:rsidRDefault="000B409D" w:rsidP="00CD6356">
      <w:pPr>
        <w:spacing w:after="0" w:line="48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74A1ED5C" w14:textId="77777777" w:rsidR="00CD6356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</w:p>
    <w:p w14:paraId="08AE0921" w14:textId="7CD62AF3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193F23B4">
                <wp:simplePos x="0" y="0"/>
                <wp:positionH relativeFrom="column">
                  <wp:posOffset>3928897</wp:posOffset>
                </wp:positionH>
                <wp:positionV relativeFrom="paragraph">
                  <wp:posOffset>304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8071C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09.35pt;margin-top:0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n2kUL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  <w:r>
        <w:t>liczba osób młodych w wieku 18-29 lat</w:t>
      </w:r>
      <w:r w:rsidR="000B409D">
        <w:t xml:space="preserve">                     </w:t>
      </w:r>
      <w:r w:rsidR="000B409D">
        <w:tab/>
      </w:r>
    </w:p>
    <w:p w14:paraId="17A0DB2E" w14:textId="0EA0A23B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B0AAF3E" w14:textId="77777777" w:rsidR="0053038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</w:p>
    <w:p w14:paraId="36C3DE90" w14:textId="1F27E17E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>
        <w:t xml:space="preserve"> </w:t>
      </w:r>
      <w:r w:rsidR="000B409D">
        <w:t xml:space="preserve"> </w:t>
      </w:r>
    </w:p>
    <w:p w14:paraId="74E8307E" w14:textId="58025F83" w:rsidR="00484DD6" w:rsidRDefault="00484DD6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6A2CCACB">
                <wp:simplePos x="0" y="0"/>
                <wp:positionH relativeFrom="column">
                  <wp:posOffset>3938270</wp:posOffset>
                </wp:positionH>
                <wp:positionV relativeFrom="paragraph">
                  <wp:posOffset>32080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252E93" id="Schemat blokowy: proces 13" o:spid="_x0000_s1026" type="#_x0000_t109" style="position:absolute;margin-left:310.1pt;margin-top:2.5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aDTUvdAAAA&#10;CAEAAA8AAAAAAAAAAAAAAAAAZAQAAGRycy9kb3ducmV2LnhtbFBLBQYAAAAABAAEAPMAAABuBQAA&#10;AAA=&#10;" filled="f" strokeweight="1pt"/>
            </w:pict>
          </mc:Fallback>
        </mc:AlternateContent>
      </w:r>
      <w:r w:rsidR="00A764D5">
        <w:t xml:space="preserve">  </w:t>
      </w:r>
      <w:r>
        <w:t xml:space="preserve">liczba osób obcego pochodzenia i należących do mniejszości </w:t>
      </w:r>
    </w:p>
    <w:p w14:paraId="4BE91842" w14:textId="2E5349E1" w:rsidR="000B409D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(w tym społeczności marginalizowanych, takich jak Romowie)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237AC8D7">
                <wp:simplePos x="0" y="0"/>
                <wp:positionH relativeFrom="column">
                  <wp:posOffset>3935425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84601" id="Schemat blokowy: proces 14" o:spid="_x0000_s1026" type="#_x0000_t109" style="position:absolute;margin-left:309.9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dG33R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3D3F97EA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552EACE5">
                <wp:simplePos x="0" y="0"/>
                <wp:positionH relativeFrom="column">
                  <wp:posOffset>3938270</wp:posOffset>
                </wp:positionH>
                <wp:positionV relativeFrom="paragraph">
                  <wp:posOffset>171780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8B9242" id="Schemat blokowy: proces 14" o:spid="_x0000_s1026" type="#_x0000_t109" style="position:absolute;margin-left:310.1pt;margin-top:13.5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d/qM3dAAAA&#10;CQEAAA8AAAAAAAAAAAAAAAAAZAQAAGRycy9kb3ducmV2LnhtbFBLBQYAAAAABAAEAPMAAABuBQAA&#10;AAA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15E05F40" w:rsidR="000B409D" w:rsidRDefault="00484DD6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58289879">
                <wp:simplePos x="0" y="0"/>
                <wp:positionH relativeFrom="column">
                  <wp:posOffset>4208780</wp:posOffset>
                </wp:positionH>
                <wp:positionV relativeFrom="paragraph">
                  <wp:posOffset>562915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EAEE7E" id="Schemat blokowy: proces 2" o:spid="_x0000_s1026" type="#_x0000_t109" style="position:absolute;margin-left:331.4pt;margin-top:44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PJS9NdwAAAAK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8C920A6">
                <wp:simplePos x="0" y="0"/>
                <wp:positionH relativeFrom="column">
                  <wp:posOffset>797738</wp:posOffset>
                </wp:positionH>
                <wp:positionV relativeFrom="paragraph">
                  <wp:posOffset>563195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205266" id="Schemat blokowy: proces 1" o:spid="_x0000_s1026" type="#_x0000_t109" style="position:absolute;margin-left:62.8pt;margin-top:44.3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uGuoNwAAAAK&#10;AQAADwAAAAAAAAAAAAAAAABkBAAAZHJzL2Rvd25yZXYueG1sUEsFBgAAAAAEAAQA8wAAAG0FAAAA&#10;AA==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>
        <w:rPr>
          <w:b/>
          <w:bCs/>
        </w:rPr>
        <w:t>Plus (EFS+)</w:t>
      </w:r>
    </w:p>
    <w:p w14:paraId="56F25D43" w14:textId="27698357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14:paraId="6FEB3B77" w14:textId="286E3DC3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1865041A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CD603D">
        <w:rPr>
          <w:rFonts w:eastAsia="Times New Roman"/>
          <w:b/>
          <w:bCs/>
        </w:rPr>
        <w:t>4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57561D12" w:rsidR="00123195" w:rsidRPr="00F75464" w:rsidRDefault="000B409D" w:rsidP="00F7546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376D9FAC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352DEF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4B3A6931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AD0C1B">
        <w:rPr>
          <w:rFonts w:asciiTheme="minorHAnsi" w:hAnsiTheme="minorHAnsi" w:cstheme="minorHAnsi"/>
          <w:sz w:val="24"/>
          <w:szCs w:val="24"/>
        </w:rPr>
        <w:t xml:space="preserve">v </w:t>
      </w:r>
      <w:r w:rsidRPr="009E4FCA">
        <w:rPr>
          <w:rFonts w:asciiTheme="minorHAnsi" w:hAnsiTheme="minorHAnsi" w:cstheme="minorHAnsi"/>
          <w:sz w:val="24"/>
          <w:szCs w:val="24"/>
        </w:rPr>
        <w:t>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19E9839F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AD0C1B">
        <w:rPr>
          <w:rFonts w:asciiTheme="minorHAnsi" w:hAnsiTheme="minorHAnsi" w:cstheme="minorHAnsi"/>
          <w:sz w:val="24"/>
          <w:szCs w:val="24"/>
        </w:rPr>
        <w:t xml:space="preserve"> FEPŻ.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FF32A79" w14:textId="4E62462E" w:rsidR="007B06C4" w:rsidRPr="009E4FCA" w:rsidRDefault="00AD0C1B" w:rsidP="00AD0C1B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B06C4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24B0AA06" w:rsidR="007B06C4" w:rsidRPr="009E4FCA" w:rsidRDefault="00AD0C1B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C1B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</w:t>
      </w:r>
      <w:r w:rsidRPr="00AD0C1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sprawozdania końcowego z wykonania Programu do Komisji Europejskiej – 15 lutego 2031 r. oraz 5 lat po zatwierdzeniu sprawozdania.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5409B2B" w14:textId="1F64B780" w:rsidR="007B06C4" w:rsidRPr="009E4FCA" w:rsidRDefault="007B06C4" w:rsidP="004D5A40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4D5A40" w:rsidRPr="004D5A40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3065FB9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68670B6D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6935C3">
        <w:t xml:space="preserve"> </w:t>
      </w:r>
      <w:r w:rsidR="0009054F" w:rsidRPr="0009054F">
        <w:t>wynoszą odpowiednio 2 676,50 PLN dla osoby samotnie gospodarującej i 2 180,95 PLN dla osoby w rodzinie</w:t>
      </w:r>
      <w:r w:rsidR="006935C3">
        <w:t>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7C3FA12" w14:textId="21778779" w:rsidR="0053038D" w:rsidRDefault="0053038D">
      <w:pPr>
        <w:pStyle w:val="Tekstprzypisudolnego"/>
      </w:pPr>
      <w:r w:rsidRPr="00ED5DBB">
        <w:rPr>
          <w:rStyle w:val="Odwoanieprzypisudolnego"/>
          <w:sz w:val="16"/>
          <w:szCs w:val="16"/>
        </w:rPr>
        <w:footnoteRef/>
      </w:r>
      <w:r w:rsidRPr="00ED5DBB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D5DBB">
        <w:rPr>
          <w:sz w:val="16"/>
          <w:szCs w:val="16"/>
        </w:rPr>
        <w:t>.</w:t>
      </w:r>
    </w:p>
  </w:footnote>
  <w:footnote w:id="7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8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ED326DD" w:rsidR="00BF1C0A" w:rsidRDefault="00D219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9054F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52DE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84DD6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35C3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66A5E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03D"/>
    <w:rsid w:val="00CD6356"/>
    <w:rsid w:val="00CE18EB"/>
    <w:rsid w:val="00CE2956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16</cp:revision>
  <cp:lastPrinted>2014-12-04T09:10:00Z</cp:lastPrinted>
  <dcterms:created xsi:type="dcterms:W3CDTF">2023-08-01T06:03:00Z</dcterms:created>
  <dcterms:modified xsi:type="dcterms:W3CDTF">2025-02-07T10:09:00Z</dcterms:modified>
</cp:coreProperties>
</file>