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7782"/>
      </w:tblGrid>
      <w:tr w:rsidR="00645EF7" w:rsidRPr="00A67844" w:rsidTr="00103FBD">
        <w:trPr>
          <w:trHeight w:hRule="exact" w:val="466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A67844">
              <w:rPr>
                <w:rFonts w:ascii="Arial" w:hAnsi="Arial" w:cs="Arial"/>
                <w:b/>
                <w:szCs w:val="20"/>
              </w:rPr>
              <w:t>Numer porządkowy</w:t>
            </w:r>
          </w:p>
        </w:tc>
        <w:tc>
          <w:tcPr>
            <w:tcW w:w="3817" w:type="pct"/>
            <w:shd w:val="clear" w:color="auto" w:fill="FFFFFF"/>
            <w:vAlign w:val="center"/>
          </w:tcPr>
          <w:p w:rsidR="00A473D0" w:rsidRPr="001E3520" w:rsidRDefault="00E77F8D" w:rsidP="00103FBD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09.4032 </w:t>
            </w:r>
          </w:p>
        </w:tc>
      </w:tr>
      <w:tr w:rsidR="00645EF7" w:rsidRPr="00A67844" w:rsidTr="00103FBD">
        <w:trPr>
          <w:trHeight w:hRule="exact" w:val="3706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Umowa międzynarodowa lub inny akt</w:t>
            </w:r>
          </w:p>
        </w:tc>
        <w:tc>
          <w:tcPr>
            <w:tcW w:w="3817" w:type="pct"/>
            <w:shd w:val="clear" w:color="auto" w:fill="FFFFFF"/>
          </w:tcPr>
          <w:p w:rsidR="00EA0514" w:rsidRDefault="003864FF" w:rsidP="00103FB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3864F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Decyzja Rady i Komisji 98/238/WE, </w:t>
            </w:r>
            <w:proofErr w:type="spellStart"/>
            <w:r w:rsidRPr="003864F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EWWiS</w:t>
            </w:r>
            <w:proofErr w:type="spellEnd"/>
            <w:r w:rsidRPr="003864F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z dnia 26 stycznia 1998 r. w sprawie zawarcia Układu </w:t>
            </w:r>
            <w:proofErr w:type="spellStart"/>
            <w:r w:rsidRPr="003864F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Eurośródziemnomorskiego</w:t>
            </w:r>
            <w:proofErr w:type="spellEnd"/>
            <w:r w:rsidRPr="003864FF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, ustanawiającego stowarzyszenie między Wspólnotami Europejskimi i ich państwami członkowskimi z jednej strony, a Republiką Tunezyjską z drugiej strony </w:t>
            </w:r>
          </w:p>
          <w:p w:rsidR="003864FF" w:rsidRPr="008C73E8" w:rsidRDefault="003864FF" w:rsidP="00103FB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783834" w:rsidRPr="008C73E8" w:rsidRDefault="00783834" w:rsidP="00103FBD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8C73E8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783834" w:rsidRPr="008C73E8" w:rsidRDefault="00783834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783834" w:rsidRPr="008C73E8" w:rsidRDefault="00783834" w:rsidP="00103FBD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</w:pPr>
            <w:r w:rsidRPr="008C73E8">
              <w:rPr>
                <w:rFonts w:ascii="Arial" w:hAnsi="Arial" w:cs="Arial"/>
                <w:szCs w:val="20"/>
              </w:rPr>
              <w:t>Rozporządzenie Wykonawcze Komisji (UE) 2020/761 z dnia 17 grudnia 2019 r. ustanawiające zasady stosowania rozporządzeń Parlamentu Europejskiego i Rady (WE) nr 1306/2013, (UE) nr 1308/2013 i (UE) nr 510/2014 w odniesieniu do systemu</w:t>
            </w:r>
            <w:r w:rsidRPr="008C73E8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8C73E8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pozwoleń.</w:t>
            </w:r>
          </w:p>
          <w:p w:rsidR="00783834" w:rsidRPr="001E3520" w:rsidRDefault="00783834" w:rsidP="00103FBD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783834" w:rsidRPr="001E3520" w:rsidRDefault="00783834" w:rsidP="00103FBD">
            <w:pPr>
              <w:spacing w:after="0" w:line="240" w:lineRule="auto"/>
              <w:rPr>
                <w:rStyle w:val="Teksttreci295ptBezpogrubienia"/>
                <w:rFonts w:ascii="Arial" w:hAnsi="Arial" w:cs="Arial"/>
                <w:sz w:val="20"/>
                <w:szCs w:val="20"/>
              </w:rPr>
            </w:pPr>
          </w:p>
          <w:p w:rsidR="00783834" w:rsidRPr="001E3520" w:rsidRDefault="00783834" w:rsidP="00103FBD">
            <w:pPr>
              <w:spacing w:after="0" w:line="240" w:lineRule="auto"/>
              <w:rPr>
                <w:rStyle w:val="Teksttreci295ptBezpogrubienia"/>
                <w:rFonts w:ascii="Arial" w:hAnsi="Arial" w:cs="Arial"/>
                <w:sz w:val="20"/>
                <w:szCs w:val="20"/>
              </w:rPr>
            </w:pPr>
          </w:p>
          <w:p w:rsidR="00783834" w:rsidRPr="001E3520" w:rsidRDefault="00783834" w:rsidP="00103FBD">
            <w:pPr>
              <w:spacing w:after="0" w:line="240" w:lineRule="auto"/>
              <w:rPr>
                <w:rStyle w:val="Teksttreci295ptBezpogrubienia"/>
                <w:rFonts w:ascii="Arial" w:hAnsi="Arial" w:cs="Arial"/>
                <w:sz w:val="20"/>
                <w:szCs w:val="20"/>
              </w:rPr>
            </w:pPr>
          </w:p>
          <w:p w:rsidR="00783834" w:rsidRPr="001E3520" w:rsidRDefault="00783834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645EF7" w:rsidRPr="00A67844" w:rsidTr="00103FBD">
        <w:trPr>
          <w:trHeight w:hRule="exact" w:val="518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obowiązywania kontyngentu taryfowego</w:t>
            </w:r>
          </w:p>
        </w:tc>
        <w:tc>
          <w:tcPr>
            <w:tcW w:w="3817" w:type="pct"/>
            <w:shd w:val="clear" w:color="auto" w:fill="FFFFFF"/>
          </w:tcPr>
          <w:p w:rsidR="00645EF7" w:rsidRPr="001E3520" w:rsidRDefault="00645EF7" w:rsidP="00E77F8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E3520">
              <w:rPr>
                <w:rStyle w:val="Teksttreci295ptBezpogrubienia"/>
                <w:rFonts w:ascii="Arial" w:hAnsi="Arial" w:cs="Arial"/>
                <w:sz w:val="20"/>
                <w:szCs w:val="20"/>
              </w:rPr>
              <w:t xml:space="preserve">Od 1 </w:t>
            </w:r>
            <w:r w:rsidR="00E77F8D">
              <w:rPr>
                <w:rStyle w:val="Teksttreci295ptBezpogrubienia"/>
                <w:rFonts w:ascii="Arial" w:hAnsi="Arial" w:cs="Arial"/>
                <w:sz w:val="20"/>
                <w:szCs w:val="20"/>
              </w:rPr>
              <w:t>stycznia</w:t>
            </w:r>
            <w:r w:rsidR="00EA0514" w:rsidRPr="001E3520">
              <w:rPr>
                <w:rStyle w:val="Teksttreci295ptBezpogrubienia"/>
                <w:rFonts w:ascii="Arial" w:hAnsi="Arial" w:cs="Arial"/>
                <w:sz w:val="20"/>
                <w:szCs w:val="20"/>
              </w:rPr>
              <w:t xml:space="preserve"> </w:t>
            </w:r>
            <w:r w:rsidRPr="001E3520">
              <w:rPr>
                <w:rStyle w:val="Teksttreci295ptBezpogrubienia"/>
                <w:rFonts w:ascii="Arial" w:hAnsi="Arial" w:cs="Arial"/>
                <w:sz w:val="20"/>
                <w:szCs w:val="20"/>
              </w:rPr>
              <w:t xml:space="preserve"> do 3</w:t>
            </w:r>
            <w:r w:rsidR="00E77F8D">
              <w:rPr>
                <w:rStyle w:val="Teksttreci295ptBezpogrubienia"/>
                <w:rFonts w:ascii="Arial" w:hAnsi="Arial" w:cs="Arial"/>
                <w:sz w:val="20"/>
                <w:szCs w:val="20"/>
              </w:rPr>
              <w:t>1 grudnia</w:t>
            </w:r>
          </w:p>
        </w:tc>
      </w:tr>
      <w:tr w:rsidR="00645EF7" w:rsidRPr="00A67844" w:rsidTr="00103FBD">
        <w:trPr>
          <w:trHeight w:hRule="exact" w:val="1171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Podokresy obowiązywania kontyngentu taryfowego</w:t>
            </w:r>
          </w:p>
        </w:tc>
        <w:tc>
          <w:tcPr>
            <w:tcW w:w="3817" w:type="pct"/>
            <w:shd w:val="clear" w:color="auto" w:fill="FFFFFF"/>
          </w:tcPr>
          <w:p w:rsidR="00645EF7" w:rsidRPr="001E3520" w:rsidRDefault="00092969" w:rsidP="00103FBD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Nie</w:t>
            </w:r>
          </w:p>
        </w:tc>
      </w:tr>
      <w:tr w:rsidR="00645EF7" w:rsidRPr="00CF58F1" w:rsidTr="00103FBD">
        <w:trPr>
          <w:trHeight w:hRule="exact" w:val="5019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Wniosek o pozwolenie</w:t>
            </w:r>
          </w:p>
        </w:tc>
        <w:tc>
          <w:tcPr>
            <w:tcW w:w="3817" w:type="pct"/>
            <w:shd w:val="clear" w:color="auto" w:fill="FFFFFF"/>
          </w:tcPr>
          <w:p w:rsidR="003E1C79" w:rsidRPr="001E3520" w:rsidRDefault="003E1C79" w:rsidP="00103FB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3E1C79" w:rsidRPr="001E3520" w:rsidRDefault="003E1C79" w:rsidP="00103FBD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3E1C79" w:rsidRPr="001E3520" w:rsidRDefault="003E1C79" w:rsidP="00103FB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3E1C79" w:rsidRPr="001E3520" w:rsidRDefault="003E1C79" w:rsidP="00103FB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3E1C79" w:rsidRPr="001E3520" w:rsidRDefault="003E1C79" w:rsidP="00103FBD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Szczegółowe adnotacje, które należy podać w formularzu wniosku: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7756"/>
            </w:tblGrid>
            <w:tr w:rsidR="003E1C79" w:rsidRPr="001E3520" w:rsidTr="00C9595D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E1C79" w:rsidRPr="001E3520" w:rsidRDefault="003E1C79" w:rsidP="00103FBD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4"/>
                    <w:gridCol w:w="6702"/>
                  </w:tblGrid>
                  <w:tr w:rsidR="003E1C79" w:rsidRPr="001E3520" w:rsidTr="00C9595D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E1C79" w:rsidRPr="001E3520" w:rsidRDefault="003E1C79" w:rsidP="00103FBD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hAnsi="Arial" w:cs="Arial"/>
                            <w:b/>
                            <w:szCs w:val="20"/>
                          </w:rPr>
                        </w:pPr>
                        <w:r w:rsidRPr="00D265C6">
                          <w:rPr>
                            <w:rFonts w:ascii="Arial" w:hAnsi="Arial" w:cs="Arial"/>
                            <w:szCs w:val="20"/>
                          </w:rPr>
                          <w:t>pole 20:</w:t>
                        </w:r>
                        <w:r w:rsidRPr="001E3520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 -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E1C79" w:rsidRPr="001E3520" w:rsidRDefault="003E1C79" w:rsidP="00103FBD">
                        <w:pPr>
                          <w:spacing w:before="100" w:beforeAutospacing="1" w:after="100" w:afterAutospacing="1" w:line="240" w:lineRule="auto"/>
                          <w:ind w:left="-130" w:firstLine="130"/>
                          <w:contextualSpacing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1E3520">
                          <w:rPr>
                            <w:rFonts w:ascii="Arial" w:hAnsi="Arial" w:cs="Arial"/>
                            <w:szCs w:val="20"/>
                          </w:rPr>
                          <w:t>numer porządkowy przywozowego kontyngentu taryfowego;</w:t>
                        </w:r>
                      </w:p>
                    </w:tc>
                  </w:tr>
                </w:tbl>
                <w:p w:rsidR="003E1C79" w:rsidRPr="001E3520" w:rsidRDefault="003E1C79" w:rsidP="00103FBD">
                  <w:pPr>
                    <w:spacing w:line="240" w:lineRule="auto"/>
                    <w:contextualSpacing/>
                    <w:rPr>
                      <w:rFonts w:ascii="Arial" w:hAnsi="Arial" w:cs="Arial"/>
                      <w:vanish/>
                      <w:szCs w:val="2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7750"/>
                  </w:tblGrid>
                  <w:tr w:rsidR="003E1C79" w:rsidRPr="001E3520" w:rsidTr="00C9595D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E1C79" w:rsidRPr="001E3520" w:rsidRDefault="003E1C79" w:rsidP="00103FBD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hAnsi="Arial" w:cs="Arial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E1C79" w:rsidRPr="001E3520" w:rsidRDefault="003E1C79" w:rsidP="00103FBD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1E3520">
                          <w:rPr>
                            <w:rFonts w:ascii="Arial" w:hAnsi="Arial" w:cs="Arial"/>
                            <w:szCs w:val="20"/>
                          </w:rPr>
                          <w:t xml:space="preserve">              -     stawkę celną ad valorem i specyficzną stawkę celną („stawkę celną w  </w:t>
                        </w:r>
                      </w:p>
                      <w:p w:rsidR="003E1C79" w:rsidRPr="001E3520" w:rsidRDefault="003E1C79" w:rsidP="00103FBD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1E3520">
                          <w:rPr>
                            <w:rFonts w:ascii="Arial" w:hAnsi="Arial" w:cs="Arial"/>
                            <w:szCs w:val="20"/>
                          </w:rPr>
                          <w:t xml:space="preserve">                    ramach kontyngentu”) mające zastosowanie do danego produktu;</w:t>
                        </w:r>
                      </w:p>
                    </w:tc>
                  </w:tr>
                </w:tbl>
                <w:p w:rsidR="003E1C79" w:rsidRPr="001E3520" w:rsidRDefault="003E1C79" w:rsidP="00103FBD">
                  <w:pPr>
                    <w:spacing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AB3D80" w:rsidRPr="001E3520" w:rsidRDefault="003E1C79" w:rsidP="00103FBD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Wnioski o pozwolenie, które są niekompletne lub nie spełniają kryteriów określonych w rozporządzeniach wykonawczych (UE): 2020/761, 2016/1239 oraz w rozporządzeniu delegowanym (UE) 2016/123), uznaje się za niedopuszczalne.</w:t>
            </w:r>
          </w:p>
        </w:tc>
      </w:tr>
      <w:tr w:rsidR="00645EF7" w:rsidRPr="00A67844" w:rsidTr="003864FF">
        <w:trPr>
          <w:trHeight w:hRule="exact" w:val="1008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Opis produktu</w:t>
            </w:r>
          </w:p>
        </w:tc>
        <w:tc>
          <w:tcPr>
            <w:tcW w:w="3817" w:type="pct"/>
            <w:shd w:val="clear" w:color="auto" w:fill="FFFFFF"/>
          </w:tcPr>
          <w:p w:rsidR="00645EF7" w:rsidRPr="001E3520" w:rsidRDefault="003864FF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3864FF">
              <w:rPr>
                <w:rFonts w:ascii="Arial" w:hAnsi="Arial" w:cs="Arial"/>
                <w:szCs w:val="20"/>
              </w:rPr>
              <w:t xml:space="preserve">Oliwa z oliwek z pierwszego tłoczenia objęta kodami CN 1509 10 10, 1509 10 20 oraz 1509 10 80, całkowicie uzyskana w Tunezji oraz przywożona do Unii bezpośrednio z tego państwa </w:t>
            </w:r>
          </w:p>
        </w:tc>
      </w:tr>
      <w:tr w:rsidR="00645EF7" w:rsidRPr="00A67844" w:rsidTr="00103FBD">
        <w:trPr>
          <w:trHeight w:hRule="exact" w:val="523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767B14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Pochodzenie</w:t>
            </w:r>
          </w:p>
        </w:tc>
        <w:tc>
          <w:tcPr>
            <w:tcW w:w="3817" w:type="pct"/>
            <w:shd w:val="clear" w:color="auto" w:fill="FFFFFF"/>
          </w:tcPr>
          <w:p w:rsidR="00645EF7" w:rsidRPr="001E3520" w:rsidRDefault="006D4521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D4521">
              <w:rPr>
                <w:rFonts w:ascii="Arial" w:hAnsi="Arial" w:cs="Arial"/>
                <w:szCs w:val="20"/>
              </w:rPr>
              <w:t>Całkowicie uzyskana w Tunezji oraz przywożona do Unii bezpośrednio z tego państwa</w:t>
            </w:r>
            <w:r>
              <w:rPr>
                <w:rFonts w:ascii="Arial" w:hAnsi="Arial" w:cs="Arial"/>
                <w:szCs w:val="20"/>
              </w:rPr>
              <w:t>.</w:t>
            </w:r>
          </w:p>
        </w:tc>
      </w:tr>
      <w:tr w:rsidR="00645EF7" w:rsidRPr="00A67844" w:rsidTr="00103FBD">
        <w:trPr>
          <w:trHeight w:hRule="exact" w:val="1459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pochodzenia przy składaniu wniosku o pozwolenie.</w:t>
            </w:r>
          </w:p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Jeżeli tak, organ upoważniony do jego wydania</w:t>
            </w:r>
          </w:p>
        </w:tc>
        <w:tc>
          <w:tcPr>
            <w:tcW w:w="3817" w:type="pct"/>
            <w:shd w:val="clear" w:color="auto" w:fill="FFFFFF"/>
          </w:tcPr>
          <w:p w:rsidR="00645EF7" w:rsidRPr="004F7873" w:rsidRDefault="00645EF7" w:rsidP="00103FBD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4F7873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645EF7" w:rsidRPr="00A67844" w:rsidTr="00103FBD">
        <w:trPr>
          <w:trHeight w:hRule="exact" w:val="734"/>
        </w:trPr>
        <w:tc>
          <w:tcPr>
            <w:tcW w:w="1183" w:type="pct"/>
            <w:shd w:val="clear" w:color="auto" w:fill="FFFFFF"/>
            <w:vAlign w:val="center"/>
          </w:tcPr>
          <w:p w:rsidR="00645EF7" w:rsidRPr="006B16BA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B16BA">
              <w:rPr>
                <w:rFonts w:ascii="Arial" w:hAnsi="Arial" w:cs="Arial"/>
                <w:szCs w:val="20"/>
              </w:rPr>
              <w:t>Dowód pochodzenia do celów dopuszczenia do obrotu</w:t>
            </w:r>
          </w:p>
        </w:tc>
        <w:tc>
          <w:tcPr>
            <w:tcW w:w="3817" w:type="pct"/>
            <w:shd w:val="clear" w:color="auto" w:fill="FFFFFF"/>
          </w:tcPr>
          <w:p w:rsidR="00645EF7" w:rsidRPr="006B16BA" w:rsidRDefault="006B16BA" w:rsidP="00103FBD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6B16BA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EUR 1</w:t>
            </w:r>
          </w:p>
        </w:tc>
      </w:tr>
      <w:tr w:rsidR="00645EF7" w:rsidRPr="00A67844" w:rsidTr="00103FBD">
        <w:trPr>
          <w:trHeight w:hRule="exact" w:val="747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lastRenderedPageBreak/>
              <w:t>Ilość w kilogramach</w:t>
            </w:r>
          </w:p>
        </w:tc>
        <w:tc>
          <w:tcPr>
            <w:tcW w:w="3817" w:type="pct"/>
            <w:shd w:val="clear" w:color="auto" w:fill="FFFFFF"/>
          </w:tcPr>
          <w:p w:rsidR="00E77F8D" w:rsidRDefault="00E77F8D" w:rsidP="00E77F8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56 700</w:t>
            </w:r>
            <w:r w:rsidR="00767B14" w:rsidRPr="001E3520">
              <w:rPr>
                <w:rFonts w:ascii="Arial" w:hAnsi="Arial" w:cs="Arial"/>
                <w:szCs w:val="20"/>
              </w:rPr>
              <w:t> 000 kg</w:t>
            </w:r>
          </w:p>
          <w:p w:rsidR="00767B14" w:rsidRPr="001E3520" w:rsidRDefault="00767B14" w:rsidP="00E77F8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645EF7" w:rsidRPr="00A67844" w:rsidTr="00103FBD">
        <w:trPr>
          <w:trHeight w:hRule="exact" w:val="523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Kody CN</w:t>
            </w:r>
          </w:p>
        </w:tc>
        <w:tc>
          <w:tcPr>
            <w:tcW w:w="3817" w:type="pct"/>
            <w:shd w:val="clear" w:color="auto" w:fill="FFFFFF"/>
          </w:tcPr>
          <w:p w:rsidR="00645EF7" w:rsidRPr="001E3520" w:rsidRDefault="00334081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1509 10 10, 1509 10 20, 1509 10 80</w:t>
            </w:r>
          </w:p>
        </w:tc>
      </w:tr>
      <w:tr w:rsidR="00645EF7" w:rsidRPr="00A67844" w:rsidTr="00103FBD">
        <w:trPr>
          <w:trHeight w:hRule="exact" w:val="518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767B14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7125DA">
              <w:t>Cło w ramach kontyngentu</w:t>
            </w:r>
          </w:p>
        </w:tc>
        <w:tc>
          <w:tcPr>
            <w:tcW w:w="3817" w:type="pct"/>
            <w:shd w:val="clear" w:color="auto" w:fill="FFFFFF"/>
          </w:tcPr>
          <w:p w:rsidR="00645EF7" w:rsidRPr="001E3520" w:rsidRDefault="00E77F8D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0 EUR</w:t>
            </w:r>
          </w:p>
        </w:tc>
      </w:tr>
      <w:tr w:rsidR="00645EF7" w:rsidRPr="00A67844" w:rsidTr="00103FBD">
        <w:trPr>
          <w:trHeight w:hRule="exact" w:val="523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Dowód handlu</w:t>
            </w:r>
          </w:p>
        </w:tc>
        <w:tc>
          <w:tcPr>
            <w:tcW w:w="3817" w:type="pct"/>
            <w:shd w:val="clear" w:color="auto" w:fill="FFFFFF"/>
          </w:tcPr>
          <w:p w:rsidR="00645EF7" w:rsidRPr="00673F2C" w:rsidRDefault="00E77F8D" w:rsidP="00103FBD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Tak 25 ton</w:t>
            </w:r>
          </w:p>
        </w:tc>
      </w:tr>
      <w:tr w:rsidR="00645EF7" w:rsidRPr="00A67844" w:rsidTr="00103FBD">
        <w:trPr>
          <w:trHeight w:hRule="exact" w:val="730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Zabezpieczenie na potrzeby pozwolenia na wywóz</w:t>
            </w:r>
          </w:p>
        </w:tc>
        <w:tc>
          <w:tcPr>
            <w:tcW w:w="3817" w:type="pct"/>
            <w:shd w:val="clear" w:color="auto" w:fill="FFFFFF"/>
          </w:tcPr>
          <w:p w:rsidR="00645EF7" w:rsidRPr="001E3520" w:rsidRDefault="00767B14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20 EUR za 100 kg</w:t>
            </w:r>
          </w:p>
        </w:tc>
      </w:tr>
      <w:tr w:rsidR="00645EF7" w:rsidRPr="00A67844" w:rsidTr="00103FBD">
        <w:trPr>
          <w:trHeight w:hRule="exact" w:val="804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Szczegółowe adnotacje dokonywane we wniosku o pozwolenie i w pozwoleniu</w:t>
            </w:r>
          </w:p>
        </w:tc>
        <w:tc>
          <w:tcPr>
            <w:tcW w:w="3817" w:type="pct"/>
            <w:shd w:val="clear" w:color="auto" w:fill="FFFFFF"/>
          </w:tcPr>
          <w:p w:rsidR="00515DA8" w:rsidRPr="001E3520" w:rsidRDefault="00515DA8" w:rsidP="00103FBD">
            <w:pPr>
              <w:numPr>
                <w:ilvl w:val="12"/>
                <w:numId w:val="0"/>
              </w:numPr>
              <w:tabs>
                <w:tab w:val="left" w:pos="1843"/>
                <w:tab w:val="left" w:pos="2410"/>
              </w:tabs>
              <w:ind w:right="72"/>
              <w:rPr>
                <w:rFonts w:ascii="Arial" w:hAnsi="Arial" w:cs="Arial"/>
                <w:szCs w:val="20"/>
              </w:rPr>
            </w:pPr>
            <w:r w:rsidRPr="00515DA8">
              <w:rPr>
                <w:rFonts w:ascii="Arial" w:hAnsi="Arial" w:cs="Arial"/>
                <w:szCs w:val="20"/>
              </w:rPr>
              <w:t>W sekcjach 7 i 8 wniosku o pozwolenie na przywóz i pozwolenia na przywóz należy wskazać państwo wywozu i państwo pochodzenia; należy zaznaczyć pole „tak” w tej sekcji.</w:t>
            </w:r>
          </w:p>
        </w:tc>
      </w:tr>
      <w:tr w:rsidR="00645EF7" w:rsidRPr="00A67844" w:rsidTr="00D72920">
        <w:trPr>
          <w:trHeight w:hRule="exact" w:val="2792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Okres ważności pozwolenia</w:t>
            </w:r>
          </w:p>
        </w:tc>
        <w:tc>
          <w:tcPr>
            <w:tcW w:w="3817" w:type="pct"/>
            <w:shd w:val="clear" w:color="auto" w:fill="FFFFFF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"/>
              <w:gridCol w:w="7584"/>
            </w:tblGrid>
            <w:tr w:rsidR="00297353" w:rsidRPr="001E3520" w:rsidTr="005A19D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97353" w:rsidRPr="001E3520" w:rsidRDefault="00297353" w:rsidP="00103FBD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1E3520">
                    <w:rPr>
                      <w:rFonts w:ascii="Arial" w:hAnsi="Arial" w:cs="Arial"/>
                      <w:szCs w:val="20"/>
                    </w:rPr>
                    <w:t>a)</w:t>
                  </w:r>
                </w:p>
              </w:tc>
              <w:tc>
                <w:tcPr>
                  <w:tcW w:w="0" w:type="auto"/>
                  <w:hideMark/>
                </w:tcPr>
                <w:p w:rsidR="00297353" w:rsidRPr="001E3520" w:rsidRDefault="00297353" w:rsidP="00103FBD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1E3520">
                    <w:rPr>
                      <w:rFonts w:ascii="Arial" w:hAnsi="Arial" w:cs="Arial"/>
                      <w:szCs w:val="20"/>
                    </w:rPr>
                    <w:t>w przypadku wniosków złożonych przed okresem obowiązywania kontyngentu taryfowego – od pierwszego dnia kalendarzowego okresu obowiązywania kontyngentu taryfowego do końca okresu obowiązywania kontyngentu taryfowego;</w:t>
                  </w:r>
                </w:p>
              </w:tc>
            </w:tr>
          </w:tbl>
          <w:p w:rsidR="00297353" w:rsidRPr="001E3520" w:rsidRDefault="00297353" w:rsidP="00103FBD">
            <w:pPr>
              <w:rPr>
                <w:rFonts w:ascii="Arial" w:hAnsi="Arial" w:cs="Arial"/>
                <w:vanish/>
                <w:szCs w:val="20"/>
                <w:lang w:val="en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"/>
              <w:gridCol w:w="7584"/>
            </w:tblGrid>
            <w:tr w:rsidR="00297353" w:rsidRPr="001E3520" w:rsidTr="005A19D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97353" w:rsidRPr="001E3520" w:rsidRDefault="00297353" w:rsidP="00103FBD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1E3520">
                    <w:rPr>
                      <w:rFonts w:ascii="Arial" w:hAnsi="Arial" w:cs="Arial"/>
                      <w:szCs w:val="20"/>
                    </w:rPr>
                    <w:t>b)</w:t>
                  </w:r>
                </w:p>
              </w:tc>
              <w:tc>
                <w:tcPr>
                  <w:tcW w:w="0" w:type="auto"/>
                  <w:hideMark/>
                </w:tcPr>
                <w:p w:rsidR="00297353" w:rsidRPr="001E3520" w:rsidRDefault="00297353" w:rsidP="00103FBD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1E3520">
                    <w:rPr>
                      <w:rFonts w:ascii="Arial" w:hAnsi="Arial" w:cs="Arial"/>
                      <w:szCs w:val="20"/>
                    </w:rPr>
                    <w:t>w przypadku wniosków złożonych w trakcie okresu obowiązywania kontyngentu taryfowego – od pierwszego dnia kalendarzowego miesiąca następującego po złożeniu wniosku do końca okresu obowiązywania kontyngentu taryfowego;</w:t>
                  </w:r>
                </w:p>
              </w:tc>
            </w:tr>
          </w:tbl>
          <w:p w:rsidR="00297353" w:rsidRPr="001E3520" w:rsidRDefault="00297353" w:rsidP="00103FBD">
            <w:pPr>
              <w:rPr>
                <w:rFonts w:ascii="Arial" w:hAnsi="Arial" w:cs="Arial"/>
                <w:vanish/>
                <w:szCs w:val="20"/>
                <w:lang w:val="en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"/>
              <w:gridCol w:w="7595"/>
            </w:tblGrid>
            <w:tr w:rsidR="00297353" w:rsidRPr="001E3520" w:rsidTr="005A19D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97353" w:rsidRPr="001E3520" w:rsidRDefault="00297353" w:rsidP="00103FBD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1E3520">
                    <w:rPr>
                      <w:rFonts w:ascii="Arial" w:hAnsi="Arial" w:cs="Arial"/>
                      <w:szCs w:val="20"/>
                    </w:rPr>
                    <w:t>c)</w:t>
                  </w:r>
                </w:p>
              </w:tc>
              <w:tc>
                <w:tcPr>
                  <w:tcW w:w="0" w:type="auto"/>
                  <w:hideMark/>
                </w:tcPr>
                <w:p w:rsidR="00297353" w:rsidRDefault="00297353" w:rsidP="00103FBD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1E3520">
                    <w:rPr>
                      <w:rFonts w:ascii="Arial" w:hAnsi="Arial" w:cs="Arial"/>
                      <w:szCs w:val="20"/>
                    </w:rPr>
                    <w:t>w przypadku wniosków złożonych między 23 a 30 listopada roku poprzedzającego – od dnia 1 stycznia następnego roku do końca okresu obowiązywania kontyngentu taryfowego;</w:t>
                  </w:r>
                </w:p>
                <w:p w:rsidR="00377CBB" w:rsidRPr="001E3520" w:rsidRDefault="00377CBB" w:rsidP="00D72920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645EF7" w:rsidRPr="001E3520" w:rsidRDefault="00645EF7" w:rsidP="00A64FF2">
            <w:pPr>
              <w:spacing w:before="100" w:beforeAutospacing="1" w:after="100" w:afterAutospacing="1"/>
              <w:rPr>
                <w:rFonts w:ascii="Arial" w:hAnsi="Arial" w:cs="Arial"/>
                <w:b/>
                <w:szCs w:val="20"/>
              </w:rPr>
            </w:pPr>
          </w:p>
        </w:tc>
      </w:tr>
      <w:tr w:rsidR="00645EF7" w:rsidRPr="00A67844" w:rsidTr="00103FBD">
        <w:trPr>
          <w:trHeight w:hRule="exact" w:val="518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Możliwość przeniesienia pozwolenia</w:t>
            </w:r>
          </w:p>
        </w:tc>
        <w:tc>
          <w:tcPr>
            <w:tcW w:w="3817" w:type="pct"/>
            <w:shd w:val="clear" w:color="auto" w:fill="FFFFFF"/>
          </w:tcPr>
          <w:p w:rsidR="00645EF7" w:rsidRPr="00673F2C" w:rsidRDefault="00297353" w:rsidP="00103FBD">
            <w:pPr>
              <w:spacing w:after="0"/>
              <w:rPr>
                <w:rFonts w:ascii="Arial" w:hAnsi="Arial" w:cs="Arial"/>
                <w:b/>
                <w:szCs w:val="20"/>
              </w:rPr>
            </w:pPr>
            <w:r w:rsidRPr="00673F2C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645EF7" w:rsidRPr="00A67844" w:rsidTr="00103FBD">
        <w:trPr>
          <w:trHeight w:hRule="exact" w:val="518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D84CA8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Il</w:t>
            </w:r>
            <w:r w:rsidR="00645EF7" w:rsidRPr="00A67844">
              <w:rPr>
                <w:rFonts w:ascii="Arial" w:hAnsi="Arial" w:cs="Arial"/>
                <w:szCs w:val="20"/>
              </w:rPr>
              <w:t>ość referencyjna</w:t>
            </w:r>
          </w:p>
        </w:tc>
        <w:tc>
          <w:tcPr>
            <w:tcW w:w="3817" w:type="pct"/>
            <w:shd w:val="clear" w:color="auto" w:fill="FFFFFF"/>
          </w:tcPr>
          <w:p w:rsidR="00645EF7" w:rsidRPr="00673F2C" w:rsidRDefault="00645EF7" w:rsidP="00103FBD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673F2C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645EF7" w:rsidRPr="00A67844" w:rsidTr="00103FBD">
        <w:trPr>
          <w:trHeight w:hRule="exact" w:val="518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Podmiot zarejestrowany w bazie danych LORI</w:t>
            </w:r>
          </w:p>
        </w:tc>
        <w:tc>
          <w:tcPr>
            <w:tcW w:w="3817" w:type="pct"/>
            <w:shd w:val="clear" w:color="auto" w:fill="FFFFFF"/>
          </w:tcPr>
          <w:p w:rsidR="00645EF7" w:rsidRPr="00673F2C" w:rsidRDefault="00645EF7" w:rsidP="00103FBD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673F2C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645EF7" w:rsidRPr="00A67844" w:rsidTr="00103FBD">
        <w:trPr>
          <w:trHeight w:hRule="exact" w:val="413"/>
        </w:trPr>
        <w:tc>
          <w:tcPr>
            <w:tcW w:w="1183" w:type="pct"/>
            <w:shd w:val="clear" w:color="auto" w:fill="FFFFFF"/>
            <w:vAlign w:val="center"/>
          </w:tcPr>
          <w:p w:rsidR="00645EF7" w:rsidRPr="00A67844" w:rsidRDefault="00645EF7" w:rsidP="00695CC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Warunki szczegółowe</w:t>
            </w:r>
          </w:p>
        </w:tc>
        <w:tc>
          <w:tcPr>
            <w:tcW w:w="3817" w:type="pct"/>
            <w:shd w:val="clear" w:color="auto" w:fill="FFFFFF"/>
          </w:tcPr>
          <w:p w:rsidR="00E46DB5" w:rsidRPr="001E3520" w:rsidRDefault="00297353" w:rsidP="00103FBD">
            <w:pPr>
              <w:ind w:right="72"/>
              <w:rPr>
                <w:rFonts w:ascii="Arial" w:hAnsi="Arial" w:cs="Arial"/>
                <w:szCs w:val="20"/>
              </w:rPr>
            </w:pPr>
            <w:r w:rsidRPr="001E3520">
              <w:rPr>
                <w:rFonts w:ascii="Arial" w:hAnsi="Arial" w:cs="Arial"/>
                <w:szCs w:val="20"/>
              </w:rPr>
              <w:t>Nie</w:t>
            </w:r>
          </w:p>
          <w:p w:rsidR="00645EF7" w:rsidRPr="001E3520" w:rsidRDefault="00645EF7" w:rsidP="00103FB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645EF7" w:rsidRPr="00A67844" w:rsidRDefault="00645EF7" w:rsidP="00645EF7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45EF7" w:rsidRPr="00A67844" w:rsidRDefault="00645EF7" w:rsidP="00645EF7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B0C7F" w:rsidRDefault="00BB0C7F"/>
    <w:sectPr w:rsidR="00BB0C7F" w:rsidSect="00C53017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B85" w:rsidRDefault="00770B85" w:rsidP="00A473D0">
      <w:pPr>
        <w:spacing w:after="0" w:line="240" w:lineRule="auto"/>
      </w:pPr>
      <w:r>
        <w:separator/>
      </w:r>
    </w:p>
  </w:endnote>
  <w:endnote w:type="continuationSeparator" w:id="0">
    <w:p w:rsidR="00770B85" w:rsidRDefault="00770B85" w:rsidP="00A4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B85" w:rsidRDefault="00770B85" w:rsidP="00A473D0">
      <w:pPr>
        <w:spacing w:after="0" w:line="240" w:lineRule="auto"/>
      </w:pPr>
      <w:r>
        <w:separator/>
      </w:r>
    </w:p>
  </w:footnote>
  <w:footnote w:type="continuationSeparator" w:id="0">
    <w:p w:rsidR="00770B85" w:rsidRDefault="00770B85" w:rsidP="00A47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3D0" w:rsidRPr="008C73E8" w:rsidRDefault="008834E0" w:rsidP="008C73E8">
    <w:pPr>
      <w:pStyle w:val="Nagwek"/>
      <w:jc w:val="center"/>
      <w:rPr>
        <w:rFonts w:ascii="Arial" w:hAnsi="Arial" w:cs="Arial"/>
      </w:rPr>
    </w:pPr>
    <w:r w:rsidRPr="008C73E8">
      <w:rPr>
        <w:rFonts w:ascii="Arial" w:hAnsi="Arial" w:cs="Arial"/>
      </w:rPr>
      <w:t>Kontyngenty</w:t>
    </w:r>
    <w:r w:rsidR="006518CD">
      <w:rPr>
        <w:rFonts w:ascii="Arial" w:hAnsi="Arial" w:cs="Arial"/>
      </w:rPr>
      <w:t xml:space="preserve"> taryfowe w sektorze oliwy z oliwek</w:t>
    </w:r>
  </w:p>
  <w:p w:rsidR="008C73E8" w:rsidRDefault="008C73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F7"/>
    <w:rsid w:val="00026F90"/>
    <w:rsid w:val="00052FB7"/>
    <w:rsid w:val="00072654"/>
    <w:rsid w:val="000828D2"/>
    <w:rsid w:val="00092969"/>
    <w:rsid w:val="00103B06"/>
    <w:rsid w:val="00103FBD"/>
    <w:rsid w:val="00125C0B"/>
    <w:rsid w:val="001E3520"/>
    <w:rsid w:val="00225502"/>
    <w:rsid w:val="002257EF"/>
    <w:rsid w:val="00297353"/>
    <w:rsid w:val="00334081"/>
    <w:rsid w:val="003500FB"/>
    <w:rsid w:val="00354AFC"/>
    <w:rsid w:val="00377CBB"/>
    <w:rsid w:val="003864FF"/>
    <w:rsid w:val="003B1D16"/>
    <w:rsid w:val="003E1C79"/>
    <w:rsid w:val="004C07C3"/>
    <w:rsid w:val="004E025C"/>
    <w:rsid w:val="004F7873"/>
    <w:rsid w:val="00515DA8"/>
    <w:rsid w:val="00560D84"/>
    <w:rsid w:val="005C7187"/>
    <w:rsid w:val="00645EF7"/>
    <w:rsid w:val="006518CD"/>
    <w:rsid w:val="00666C31"/>
    <w:rsid w:val="006716AE"/>
    <w:rsid w:val="00673F2C"/>
    <w:rsid w:val="006844B2"/>
    <w:rsid w:val="006B16BA"/>
    <w:rsid w:val="006C1AC4"/>
    <w:rsid w:val="006C1CF2"/>
    <w:rsid w:val="006D4521"/>
    <w:rsid w:val="00767B14"/>
    <w:rsid w:val="00770B85"/>
    <w:rsid w:val="00783834"/>
    <w:rsid w:val="00835D23"/>
    <w:rsid w:val="00871EC1"/>
    <w:rsid w:val="008834E0"/>
    <w:rsid w:val="008B7FAD"/>
    <w:rsid w:val="008C73E8"/>
    <w:rsid w:val="009065FE"/>
    <w:rsid w:val="00922A58"/>
    <w:rsid w:val="009C416B"/>
    <w:rsid w:val="00A473D0"/>
    <w:rsid w:val="00A47D46"/>
    <w:rsid w:val="00A64FF2"/>
    <w:rsid w:val="00AB3D80"/>
    <w:rsid w:val="00B404C3"/>
    <w:rsid w:val="00B84022"/>
    <w:rsid w:val="00BB0C7F"/>
    <w:rsid w:val="00BF5FB4"/>
    <w:rsid w:val="00C00CA0"/>
    <w:rsid w:val="00C109DC"/>
    <w:rsid w:val="00C51AE2"/>
    <w:rsid w:val="00C57D18"/>
    <w:rsid w:val="00CA70BC"/>
    <w:rsid w:val="00CF58F1"/>
    <w:rsid w:val="00D265C6"/>
    <w:rsid w:val="00D72920"/>
    <w:rsid w:val="00D84CA8"/>
    <w:rsid w:val="00DA4B0A"/>
    <w:rsid w:val="00DC59B6"/>
    <w:rsid w:val="00DC6881"/>
    <w:rsid w:val="00E034DB"/>
    <w:rsid w:val="00E14CAD"/>
    <w:rsid w:val="00E46DB5"/>
    <w:rsid w:val="00E66EC1"/>
    <w:rsid w:val="00E77F8D"/>
    <w:rsid w:val="00EA0514"/>
    <w:rsid w:val="00EE33CC"/>
    <w:rsid w:val="00EF0283"/>
    <w:rsid w:val="00F1304F"/>
    <w:rsid w:val="00F5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3A69C-E297-423B-A346-47670D35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5EF7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645EF7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78383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47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3D0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A47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3D0"/>
    <w:rPr>
      <w:rFonts w:ascii="Cambria" w:hAnsi="Cambria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Barcikowska Dorota</dc:creator>
  <cp:lastModifiedBy>Śliwska Dorota</cp:lastModifiedBy>
  <cp:revision>2</cp:revision>
  <cp:lastPrinted>2020-07-31T10:04:00Z</cp:lastPrinted>
  <dcterms:created xsi:type="dcterms:W3CDTF">2023-03-13T08:36:00Z</dcterms:created>
  <dcterms:modified xsi:type="dcterms:W3CDTF">2023-03-13T08:36:00Z</dcterms:modified>
</cp:coreProperties>
</file>