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0E2A" w14:textId="76DAC553" w:rsidR="006A1889" w:rsidRPr="00D70881" w:rsidRDefault="008872F8" w:rsidP="00AA0558">
      <w:pPr>
        <w:jc w:val="right"/>
        <w:rPr>
          <w:rFonts w:ascii="Times New Roman" w:hAnsi="Times New Roman" w:cs="Times New Roman"/>
          <w:sz w:val="18"/>
          <w:szCs w:val="18"/>
        </w:rPr>
      </w:pPr>
      <w:r w:rsidRPr="00D70881">
        <w:rPr>
          <w:rFonts w:ascii="Times New Roman" w:hAnsi="Times New Roman" w:cs="Times New Roman"/>
          <w:sz w:val="18"/>
          <w:szCs w:val="18"/>
        </w:rPr>
        <w:t>Załączniki do uchwały nr....</w:t>
      </w:r>
    </w:p>
    <w:p w14:paraId="50782B54" w14:textId="61F9EA69" w:rsidR="008872F8" w:rsidRPr="00D70881" w:rsidRDefault="008872F8" w:rsidP="00AA0558">
      <w:pPr>
        <w:jc w:val="right"/>
        <w:rPr>
          <w:rFonts w:ascii="Times New Roman" w:hAnsi="Times New Roman" w:cs="Times New Roman"/>
          <w:sz w:val="18"/>
          <w:szCs w:val="18"/>
        </w:rPr>
      </w:pPr>
      <w:r w:rsidRPr="00D70881">
        <w:rPr>
          <w:rFonts w:ascii="Times New Roman" w:hAnsi="Times New Roman" w:cs="Times New Roman"/>
          <w:sz w:val="18"/>
          <w:szCs w:val="18"/>
        </w:rPr>
        <w:t>Rady Ministrów z dnia ... (M.P. poz. ...)</w:t>
      </w:r>
    </w:p>
    <w:p w14:paraId="2C61035B" w14:textId="515B0F8B" w:rsidR="00590B88" w:rsidRPr="00D70881" w:rsidRDefault="00590B88" w:rsidP="008872F8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70881">
        <w:rPr>
          <w:rFonts w:ascii="Times New Roman" w:eastAsia="Calibri" w:hAnsi="Times New Roman" w:cs="Times New Roman"/>
          <w:sz w:val="18"/>
          <w:szCs w:val="18"/>
        </w:rPr>
        <w:t xml:space="preserve">Załącznik nr </w:t>
      </w:r>
      <w:r w:rsidR="008872F8" w:rsidRPr="00D70881">
        <w:rPr>
          <w:rFonts w:ascii="Times New Roman" w:eastAsia="Calibri" w:hAnsi="Times New Roman" w:cs="Times New Roman"/>
          <w:sz w:val="18"/>
          <w:szCs w:val="18"/>
        </w:rPr>
        <w:t>1</w:t>
      </w:r>
    </w:p>
    <w:p w14:paraId="12C8CCCD" w14:textId="77777777" w:rsidR="00590B88" w:rsidRDefault="00590B88"/>
    <w:sdt>
      <w:sdtPr>
        <w:rPr>
          <w:rFonts w:eastAsiaTheme="minorHAnsi" w:cstheme="minorHAnsi"/>
          <w:i w:val="0"/>
          <w:sz w:val="22"/>
          <w:szCs w:val="22"/>
          <w:u w:val="none"/>
          <w:lang w:eastAsia="en-US"/>
        </w:rPr>
        <w:id w:val="13499110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D734B7" w14:textId="77777777" w:rsidR="00590B88" w:rsidRPr="00590B88" w:rsidRDefault="00590B88" w:rsidP="00590B88">
          <w:pPr>
            <w:pStyle w:val="Nagwekspisutreci"/>
            <w:spacing w:before="0" w:line="276" w:lineRule="auto"/>
            <w:rPr>
              <w:rFonts w:ascii="Calibri" w:hAnsi="Calibri" w:cs="Calibri"/>
              <w:sz w:val="22"/>
              <w:szCs w:val="22"/>
              <w:u w:val="none"/>
            </w:rPr>
          </w:pPr>
          <w:r w:rsidRPr="00590B88">
            <w:rPr>
              <w:rFonts w:ascii="Calibri" w:hAnsi="Calibri" w:cs="Calibri"/>
              <w:sz w:val="22"/>
              <w:szCs w:val="22"/>
              <w:u w:val="none"/>
            </w:rPr>
            <w:t>Spis treści</w:t>
          </w:r>
        </w:p>
        <w:p w14:paraId="050E24DB" w14:textId="2F78BBB1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1. DANE INWESTORA</w:t>
          </w:r>
          <w:r w:rsidRPr="00590B88">
            <w:rPr>
              <w:rFonts w:ascii="Calibri" w:hAnsi="Calibri" w:cs="Calibri"/>
              <w:webHidden/>
            </w:rPr>
            <w:tab/>
            <w:t>3</w:t>
          </w:r>
        </w:p>
        <w:p w14:paraId="0AA886E8" w14:textId="484C35E1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2. DANE IDENTYFIKUJĄCE INWESTYCJĘ</w:t>
          </w:r>
          <w:r w:rsidRPr="00590B88">
            <w:rPr>
              <w:rFonts w:ascii="Calibri" w:hAnsi="Calibri" w:cs="Calibri"/>
              <w:webHidden/>
            </w:rPr>
            <w:tab/>
            <w:t>3</w:t>
          </w:r>
        </w:p>
        <w:p w14:paraId="7E4C1F3C" w14:textId="4F4D7CBE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3. INFORMACJE O INWESTORZE</w:t>
          </w:r>
          <w:r w:rsidRPr="00590B88">
            <w:rPr>
              <w:rFonts w:ascii="Calibri" w:hAnsi="Calibri" w:cs="Calibri"/>
              <w:webHidden/>
            </w:rPr>
            <w:tab/>
            <w:t>4</w:t>
          </w:r>
        </w:p>
        <w:p w14:paraId="49574066" w14:textId="4DCDC7B5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4. SYTUACJA DEMOGRAFICZNA I EPIDEMIOLOGICZNA W REGIONIE</w:t>
          </w:r>
          <w:r w:rsidRPr="00590B88">
            <w:rPr>
              <w:rFonts w:ascii="Calibri" w:hAnsi="Calibri" w:cs="Calibri"/>
              <w:webHidden/>
            </w:rPr>
            <w:tab/>
            <w:t>15</w:t>
          </w:r>
        </w:p>
        <w:p w14:paraId="334E6FC8" w14:textId="48D5F9AA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5. DIAGNOZA USŁUG MEDYCZNYCH</w:t>
          </w:r>
          <w:r w:rsidRPr="00590B88">
            <w:rPr>
              <w:rFonts w:ascii="Calibri" w:hAnsi="Calibri" w:cs="Calibri"/>
              <w:webHidden/>
            </w:rPr>
            <w:tab/>
            <w:t>16</w:t>
          </w:r>
        </w:p>
        <w:p w14:paraId="6323269E" w14:textId="48D5D3E3" w:rsidR="00590B88" w:rsidRPr="00590B88" w:rsidRDefault="00590B88" w:rsidP="00590B88">
          <w:pPr>
            <w:pStyle w:val="Spistreci2"/>
            <w:rPr>
              <w:rFonts w:ascii="Calibri" w:hAnsi="Calibri" w:cs="Calibri"/>
              <w:noProof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b/>
              <w:bCs/>
              <w:noProof/>
              <w:color w:val="auto"/>
              <w:u w:val="none"/>
            </w:rPr>
            <w:t>5.1. Usługi w zakresie ochrony zdrowia w regionie</w:t>
          </w:r>
          <w:r w:rsidRPr="00590B88">
            <w:rPr>
              <w:rFonts w:ascii="Calibri" w:hAnsi="Calibri" w:cs="Calibri"/>
              <w:noProof/>
              <w:webHidden/>
            </w:rPr>
            <w:tab/>
            <w:t>16</w:t>
          </w:r>
        </w:p>
        <w:p w14:paraId="568D68DE" w14:textId="5110683C" w:rsidR="00590B88" w:rsidRPr="00590B88" w:rsidRDefault="00590B88" w:rsidP="00590B88">
          <w:pPr>
            <w:pStyle w:val="Spistreci2"/>
            <w:rPr>
              <w:rFonts w:ascii="Calibri" w:hAnsi="Calibri" w:cs="Calibri"/>
              <w:noProof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b/>
              <w:bCs/>
              <w:noProof/>
              <w:color w:val="auto"/>
              <w:u w:val="none"/>
            </w:rPr>
            <w:t>5.2. Dane o udzielanych świadczeniach zdrowotnych</w:t>
          </w:r>
          <w:r w:rsidRPr="00590B88">
            <w:rPr>
              <w:rFonts w:ascii="Calibri" w:hAnsi="Calibri" w:cs="Calibri"/>
              <w:noProof/>
              <w:webHidden/>
            </w:rPr>
            <w:tab/>
            <w:t>17</w:t>
          </w:r>
        </w:p>
        <w:p w14:paraId="09FCF4F4" w14:textId="116BF0D6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6. STRATEGIE I KIERUNKI ROZWOJU OPIEKI MEDYCZNEJ</w:t>
          </w:r>
          <w:r w:rsidRPr="00590B88">
            <w:rPr>
              <w:rFonts w:ascii="Calibri" w:hAnsi="Calibri" w:cs="Calibri"/>
              <w:webHidden/>
            </w:rPr>
            <w:tab/>
            <w:t>18</w:t>
          </w:r>
        </w:p>
        <w:p w14:paraId="484DE21F" w14:textId="1C4D0CDA" w:rsidR="00590B88" w:rsidRPr="00590B88" w:rsidRDefault="00590B88" w:rsidP="00590B88">
          <w:pPr>
            <w:pStyle w:val="Spistreci2"/>
            <w:rPr>
              <w:rFonts w:ascii="Calibri" w:hAnsi="Calibri" w:cs="Calibri"/>
              <w:noProof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b/>
              <w:bCs/>
              <w:noProof/>
              <w:color w:val="auto"/>
              <w:u w:val="none"/>
            </w:rPr>
            <w:t>6.1. Strategie rozwoju, w jakie wpisuje się program inwestycyjny</w:t>
          </w:r>
          <w:r w:rsidRPr="00590B88">
            <w:rPr>
              <w:rFonts w:ascii="Calibri" w:hAnsi="Calibri" w:cs="Calibri"/>
              <w:noProof/>
              <w:webHidden/>
            </w:rPr>
            <w:tab/>
            <w:t>18</w:t>
          </w:r>
        </w:p>
        <w:p w14:paraId="6EE8A2EA" w14:textId="3A35A890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7. OPIS INWESTYCJI</w:t>
          </w:r>
          <w:r w:rsidRPr="00590B88">
            <w:rPr>
              <w:rFonts w:ascii="Calibri" w:hAnsi="Calibri" w:cs="Calibri"/>
              <w:webHidden/>
            </w:rPr>
            <w:tab/>
            <w:t>22</w:t>
          </w:r>
        </w:p>
        <w:p w14:paraId="6DBEDB2C" w14:textId="304BDE88" w:rsidR="00590B88" w:rsidRPr="00590B88" w:rsidRDefault="00590B88" w:rsidP="00590B88">
          <w:pPr>
            <w:pStyle w:val="Spistreci2"/>
            <w:rPr>
              <w:rFonts w:ascii="Calibri" w:hAnsi="Calibri" w:cs="Calibri"/>
              <w:noProof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b/>
              <w:bCs/>
              <w:noProof/>
              <w:color w:val="auto"/>
              <w:u w:val="none"/>
            </w:rPr>
            <w:t>7.1. Cel ogólny programu oraz cele szczegółowe służące realizacji celu głównego wraz z uzasadnieniem konieczności podjęcia działań inwestycyjnych</w:t>
          </w:r>
          <w:r w:rsidRPr="00590B88">
            <w:rPr>
              <w:rFonts w:ascii="Calibri" w:hAnsi="Calibri" w:cs="Calibri"/>
              <w:noProof/>
              <w:webHidden/>
            </w:rPr>
            <w:tab/>
            <w:t>33</w:t>
          </w:r>
        </w:p>
        <w:p w14:paraId="4DEB240A" w14:textId="58BE13FF" w:rsidR="00590B88" w:rsidRPr="00590B88" w:rsidRDefault="00590B88" w:rsidP="00590B88">
          <w:pPr>
            <w:pStyle w:val="Spistreci2"/>
            <w:rPr>
              <w:rFonts w:ascii="Calibri" w:hAnsi="Calibri" w:cs="Calibri"/>
              <w:noProof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b/>
              <w:bCs/>
              <w:noProof/>
              <w:color w:val="auto"/>
              <w:u w:val="none"/>
            </w:rPr>
            <w:t>7.2. Aktualny stan techniczny infrastruktury</w:t>
          </w:r>
          <w:r w:rsidRPr="00590B88">
            <w:rPr>
              <w:rFonts w:ascii="Calibri" w:hAnsi="Calibri" w:cs="Calibri"/>
              <w:noProof/>
              <w:webHidden/>
            </w:rPr>
            <w:tab/>
            <w:t>34</w:t>
          </w:r>
        </w:p>
        <w:p w14:paraId="50D2739E" w14:textId="38D14A92" w:rsidR="00590B88" w:rsidRPr="00590B88" w:rsidRDefault="00590B88" w:rsidP="00590B88">
          <w:pPr>
            <w:pStyle w:val="Spistreci1"/>
            <w:tabs>
              <w:tab w:val="left" w:pos="426"/>
            </w:tabs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eastAsia="Calibri" w:hAnsi="Calibri" w:cs="Calibri"/>
              <w:color w:val="auto"/>
              <w:spacing w:val="-1"/>
              <w:w w:val="91"/>
              <w:u w:val="none"/>
            </w:rPr>
            <w:t>8.</w:t>
          </w:r>
          <w:r w:rsidRPr="00590B88"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  <w:t xml:space="preserve"> </w:t>
          </w:r>
          <w:r w:rsidRPr="00590B88">
            <w:rPr>
              <w:rStyle w:val="Hipercze"/>
              <w:rFonts w:ascii="Calibri" w:eastAsia="Times New Roman" w:hAnsi="Calibri" w:cs="Calibri"/>
              <w:bCs w:val="0"/>
              <w:color w:val="auto"/>
              <w:u w:val="none"/>
            </w:rPr>
            <w:t>ZAKRES</w:t>
          </w:r>
          <w:r w:rsidRPr="00590B88">
            <w:rPr>
              <w:rStyle w:val="Hipercze"/>
              <w:rFonts w:ascii="Calibri" w:eastAsia="Times New Roman" w:hAnsi="Calibri" w:cs="Calibri"/>
              <w:bCs w:val="0"/>
              <w:color w:val="auto"/>
              <w:spacing w:val="-7"/>
              <w:u w:val="none"/>
            </w:rPr>
            <w:t xml:space="preserve"> </w:t>
          </w:r>
          <w:r w:rsidRPr="00590B88">
            <w:rPr>
              <w:rStyle w:val="Hipercze"/>
              <w:rFonts w:ascii="Calibri" w:eastAsia="Times New Roman" w:hAnsi="Calibri" w:cs="Calibri"/>
              <w:bCs w:val="0"/>
              <w:color w:val="auto"/>
              <w:u w:val="none"/>
            </w:rPr>
            <w:t>RZECZOWO-FINANSOWY</w:t>
          </w:r>
          <w:r w:rsidRPr="00590B88">
            <w:rPr>
              <w:rStyle w:val="Hipercze"/>
              <w:rFonts w:ascii="Calibri" w:eastAsia="Times New Roman" w:hAnsi="Calibri" w:cs="Calibri"/>
              <w:bCs w:val="0"/>
              <w:color w:val="auto"/>
              <w:spacing w:val="-6"/>
              <w:u w:val="none"/>
            </w:rPr>
            <w:t xml:space="preserve"> </w:t>
          </w:r>
          <w:r w:rsidRPr="00590B88">
            <w:rPr>
              <w:rStyle w:val="Hipercze"/>
              <w:rFonts w:ascii="Calibri" w:eastAsia="Times New Roman" w:hAnsi="Calibri" w:cs="Calibri"/>
              <w:bCs w:val="0"/>
              <w:color w:val="auto"/>
              <w:spacing w:val="-2"/>
              <w:u w:val="none"/>
            </w:rPr>
            <w:t>INWESTYCJI</w:t>
          </w:r>
          <w:r w:rsidRPr="00590B88">
            <w:rPr>
              <w:rFonts w:ascii="Calibri" w:hAnsi="Calibri" w:cs="Calibri"/>
              <w:webHidden/>
            </w:rPr>
            <w:tab/>
            <w:t>36</w:t>
          </w:r>
        </w:p>
        <w:p w14:paraId="34AA4206" w14:textId="44C8EF5C" w:rsidR="00590B88" w:rsidRPr="00590B88" w:rsidRDefault="00590B88" w:rsidP="00590B88">
          <w:pPr>
            <w:pStyle w:val="Spistreci3"/>
            <w:tabs>
              <w:tab w:val="left" w:pos="1200"/>
            </w:tabs>
            <w:rPr>
              <w:rFonts w:ascii="Calibri" w:eastAsiaTheme="minorEastAsia" w:hAnsi="Calibri" w:cs="Calibri"/>
              <w:b/>
              <w:bCs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spacing w:val="-1"/>
              <w:w w:val="102"/>
              <w:u w:val="none"/>
            </w:rPr>
            <w:t>8.1.</w:t>
          </w:r>
          <w:r w:rsidRPr="00590B88">
            <w:rPr>
              <w:rFonts w:ascii="Calibri" w:eastAsiaTheme="minorEastAsia" w:hAnsi="Calibri" w:cs="Calibri"/>
              <w:b/>
              <w:bCs/>
              <w:noProof/>
              <w:kern w:val="2"/>
              <w:sz w:val="24"/>
              <w:szCs w:val="24"/>
              <w:lang w:eastAsia="pl-PL"/>
              <w14:ligatures w14:val="standardContextual"/>
            </w:rPr>
            <w:t xml:space="preserve"> </w:t>
          </w: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u w:val="none"/>
            </w:rPr>
            <w:t>Zakres</w:t>
          </w: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spacing w:val="10"/>
              <w:u w:val="none"/>
            </w:rPr>
            <w:t xml:space="preserve"> </w:t>
          </w: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u w:val="none"/>
            </w:rPr>
            <w:t>rzeczowy</w:t>
          </w: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spacing w:val="11"/>
              <w:u w:val="none"/>
            </w:rPr>
            <w:t xml:space="preserve"> </w:t>
          </w: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spacing w:val="-2"/>
              <w:u w:val="none"/>
            </w:rPr>
            <w:t>inwestycji</w:t>
          </w:r>
          <w:r w:rsidRPr="00590B88">
            <w:rPr>
              <w:rFonts w:ascii="Calibri" w:hAnsi="Calibri" w:cs="Calibri"/>
              <w:b/>
              <w:bCs/>
              <w:noProof/>
              <w:webHidden/>
            </w:rPr>
            <w:tab/>
            <w:t>37</w:t>
          </w:r>
        </w:p>
        <w:p w14:paraId="02B3C0EB" w14:textId="111D4911" w:rsidR="00590B88" w:rsidRPr="00590B88" w:rsidRDefault="00590B88" w:rsidP="00590B88">
          <w:pPr>
            <w:pStyle w:val="Spistreci3"/>
            <w:tabs>
              <w:tab w:val="left" w:pos="1200"/>
            </w:tabs>
            <w:rPr>
              <w:rFonts w:ascii="Calibri" w:eastAsiaTheme="minorEastAsia" w:hAnsi="Calibri" w:cs="Calibri"/>
              <w:b/>
              <w:bCs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spacing w:val="-1"/>
              <w:w w:val="102"/>
              <w:u w:val="none"/>
            </w:rPr>
            <w:t>8.2.</w:t>
          </w:r>
          <w:r w:rsidRPr="00590B88">
            <w:rPr>
              <w:rFonts w:ascii="Calibri" w:eastAsiaTheme="minorEastAsia" w:hAnsi="Calibri" w:cs="Calibri"/>
              <w:b/>
              <w:bCs/>
              <w:noProof/>
              <w:kern w:val="2"/>
              <w:sz w:val="24"/>
              <w:szCs w:val="24"/>
              <w:lang w:eastAsia="pl-PL"/>
              <w14:ligatures w14:val="standardContextual"/>
            </w:rPr>
            <w:t xml:space="preserve"> </w:t>
          </w: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u w:val="none"/>
            </w:rPr>
            <w:t>Zestawienie źródeł finansowania inwestycji</w:t>
          </w:r>
          <w:r w:rsidRPr="00590B88">
            <w:rPr>
              <w:rFonts w:ascii="Calibri" w:hAnsi="Calibri" w:cs="Calibri"/>
              <w:b/>
              <w:bCs/>
              <w:noProof/>
              <w:webHidden/>
            </w:rPr>
            <w:tab/>
            <w:t>39</w:t>
          </w:r>
        </w:p>
        <w:p w14:paraId="44FC9797" w14:textId="407EB486" w:rsidR="00590B88" w:rsidRPr="00590B88" w:rsidRDefault="00590B88" w:rsidP="00590B88">
          <w:pPr>
            <w:pStyle w:val="Spistreci3"/>
            <w:tabs>
              <w:tab w:val="left" w:pos="1200"/>
            </w:tabs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spacing w:val="-1"/>
              <w:w w:val="102"/>
              <w:u w:val="none"/>
            </w:rPr>
            <w:t>8.3.</w:t>
          </w:r>
          <w:r w:rsidRPr="00590B88">
            <w:rPr>
              <w:rFonts w:ascii="Calibri" w:eastAsiaTheme="minorEastAsia" w:hAnsi="Calibri" w:cs="Calibri"/>
              <w:b/>
              <w:bCs/>
              <w:noProof/>
              <w:kern w:val="2"/>
              <w:sz w:val="24"/>
              <w:szCs w:val="24"/>
              <w:lang w:eastAsia="pl-PL"/>
              <w14:ligatures w14:val="standardContextual"/>
            </w:rPr>
            <w:t xml:space="preserve"> </w:t>
          </w:r>
          <w:r w:rsidRPr="00590B88">
            <w:rPr>
              <w:rStyle w:val="Hipercze"/>
              <w:rFonts w:ascii="Calibri" w:eastAsia="Times New Roman" w:hAnsi="Calibri" w:cs="Calibri"/>
              <w:b/>
              <w:bCs/>
              <w:noProof/>
              <w:color w:val="auto"/>
              <w:u w:val="none"/>
            </w:rPr>
            <w:t>Prognozowany harmonogram rzeczowy inwestycji</w:t>
          </w:r>
          <w:r w:rsidRPr="00590B88">
            <w:rPr>
              <w:rFonts w:ascii="Calibri" w:hAnsi="Calibri" w:cs="Calibri"/>
              <w:b/>
              <w:bCs/>
              <w:noProof/>
              <w:webHidden/>
            </w:rPr>
            <w:tab/>
            <w:t>39</w:t>
          </w:r>
        </w:p>
        <w:p w14:paraId="295059BF" w14:textId="709A0F7B" w:rsidR="00590B88" w:rsidRPr="00590B88" w:rsidRDefault="00590B88" w:rsidP="00590B88">
          <w:pPr>
            <w:pStyle w:val="Spistreci1"/>
            <w:tabs>
              <w:tab w:val="left" w:pos="426"/>
            </w:tabs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eastAsia="Calibri" w:hAnsi="Calibri" w:cs="Calibri"/>
              <w:color w:val="auto"/>
              <w:spacing w:val="-1"/>
              <w:w w:val="91"/>
              <w:u w:val="none"/>
            </w:rPr>
            <w:t>9.</w:t>
          </w:r>
          <w:r w:rsidRPr="00590B88"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  <w:t xml:space="preserve"> </w:t>
          </w:r>
          <w:r w:rsidRPr="00590B88">
            <w:rPr>
              <w:rStyle w:val="Hipercze"/>
              <w:rFonts w:ascii="Calibri" w:eastAsia="Times New Roman" w:hAnsi="Calibri" w:cs="Calibri"/>
              <w:color w:val="auto"/>
              <w:u w:val="none"/>
            </w:rPr>
            <w:t>MIERNIK STOPNIA REALIZACJI INWESTYCJI</w:t>
          </w:r>
          <w:r w:rsidRPr="00590B88">
            <w:rPr>
              <w:rFonts w:ascii="Calibri" w:hAnsi="Calibri" w:cs="Calibri"/>
              <w:webHidden/>
            </w:rPr>
            <w:tab/>
            <w:t>40</w:t>
          </w:r>
        </w:p>
        <w:p w14:paraId="0A8FAF5C" w14:textId="77295017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10. PLANOWANE EFEKTY MEDYCZNE I RZECZOWE</w:t>
          </w:r>
          <w:r w:rsidRPr="00590B88">
            <w:rPr>
              <w:rFonts w:ascii="Calibri" w:hAnsi="Calibri" w:cs="Calibri"/>
              <w:webHidden/>
            </w:rPr>
            <w:tab/>
            <w:t>40</w:t>
          </w:r>
        </w:p>
        <w:p w14:paraId="45470E06" w14:textId="3BE8F042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11. OCENA EFEKTYWNOŚCI INWESTYCJI</w:t>
          </w:r>
          <w:r w:rsidRPr="00590B88">
            <w:rPr>
              <w:rFonts w:ascii="Calibri" w:hAnsi="Calibri" w:cs="Calibri"/>
              <w:webHidden/>
            </w:rPr>
            <w:tab/>
            <w:t>42</w:t>
          </w:r>
        </w:p>
        <w:p w14:paraId="51F1DF75" w14:textId="4EDF172D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12. ANALIZA CELOWOŚCI I MOŻLIWOŚCI WYKONANIA INWESTYCJI ETAPAMI</w:t>
          </w:r>
          <w:r w:rsidRPr="00590B88">
            <w:rPr>
              <w:rFonts w:ascii="Calibri" w:hAnsi="Calibri" w:cs="Calibri"/>
              <w:webHidden/>
            </w:rPr>
            <w:tab/>
            <w:t>43</w:t>
          </w:r>
        </w:p>
        <w:p w14:paraId="47167F31" w14:textId="544DD9C2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13. DANE O PLANOWANYM OKRESIE ZAGOSPODAROWANIA OBIEKTÓW BUDOWLANYCH I INNYCH SKŁADNIKÓW MAJĄTKOWYCH PO ZAKOŃCZENIU REALIZACJI INWESTYCJI</w:t>
          </w:r>
          <w:r w:rsidRPr="00590B88">
            <w:rPr>
              <w:rFonts w:ascii="Calibri" w:hAnsi="Calibri" w:cs="Calibri"/>
              <w:webHidden/>
            </w:rPr>
            <w:tab/>
            <w:t>44</w:t>
          </w:r>
        </w:p>
        <w:p w14:paraId="451A6606" w14:textId="796C8BF2" w:rsidR="00590B88" w:rsidRPr="00590B88" w:rsidRDefault="00590B88" w:rsidP="00590B88">
          <w:pPr>
            <w:pStyle w:val="Spistreci3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b/>
              <w:bCs/>
              <w:noProof/>
              <w:color w:val="auto"/>
              <w:u w:val="none"/>
            </w:rPr>
            <w:t>13.1. Analiza uwolnionych powierzchni</w:t>
          </w:r>
          <w:r w:rsidRPr="00590B88">
            <w:rPr>
              <w:rFonts w:ascii="Calibri" w:hAnsi="Calibri" w:cs="Calibri"/>
              <w:noProof/>
              <w:webHidden/>
            </w:rPr>
            <w:tab/>
            <w:t>45</w:t>
          </w:r>
        </w:p>
        <w:p w14:paraId="20C8CB40" w14:textId="54D65543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14. MONITORING PROGRAMU INWESTYCYJNEGO</w:t>
          </w:r>
          <w:r w:rsidRPr="00590B88">
            <w:rPr>
              <w:rFonts w:ascii="Calibri" w:hAnsi="Calibri" w:cs="Calibri"/>
              <w:webHidden/>
            </w:rPr>
            <w:tab/>
            <w:t>46</w:t>
          </w:r>
        </w:p>
        <w:p w14:paraId="522A0C46" w14:textId="5644B36B" w:rsidR="00590B88" w:rsidRPr="00590B88" w:rsidRDefault="00590B88" w:rsidP="00590B88">
          <w:pPr>
            <w:pStyle w:val="Spistreci1"/>
            <w:rPr>
              <w:rFonts w:ascii="Calibri" w:hAnsi="Calibri" w:cs="Calibri"/>
              <w:bCs w:val="0"/>
              <w:i w:val="0"/>
              <w:kern w:val="2"/>
              <w:sz w:val="24"/>
              <w:szCs w:val="24"/>
              <w14:ligatures w14:val="standardContextual"/>
            </w:rPr>
          </w:pPr>
          <w:r w:rsidRPr="00590B88">
            <w:rPr>
              <w:rStyle w:val="Hipercze"/>
              <w:rFonts w:ascii="Calibri" w:hAnsi="Calibri" w:cs="Calibri"/>
              <w:color w:val="auto"/>
              <w:u w:val="none"/>
            </w:rPr>
            <w:t>15. PRAWO DO DYSPONOWANIA NIERUCHOMOŚCIĄ NA CELE BUDOWLANE</w:t>
          </w:r>
          <w:r w:rsidRPr="00590B88">
            <w:rPr>
              <w:rFonts w:ascii="Calibri" w:hAnsi="Calibri" w:cs="Calibri"/>
              <w:webHidden/>
            </w:rPr>
            <w:tab/>
            <w:t>46</w:t>
          </w:r>
        </w:p>
        <w:p w14:paraId="3225B1D9" w14:textId="4567857C" w:rsidR="00590B88" w:rsidRDefault="00343281" w:rsidP="00590B88">
          <w:pPr>
            <w:spacing w:line="276" w:lineRule="auto"/>
            <w:rPr>
              <w:rFonts w:cstheme="minorHAnsi"/>
              <w:b/>
              <w:bCs/>
            </w:rPr>
          </w:pPr>
        </w:p>
      </w:sdtContent>
    </w:sdt>
    <w:p w14:paraId="04FF4451" w14:textId="77777777" w:rsidR="00590B88" w:rsidRDefault="00590B88"/>
    <w:p w14:paraId="6AD5F7B6" w14:textId="42CD5AD5" w:rsidR="00590B88" w:rsidRDefault="00590B88" w:rsidP="00590B88">
      <w:pPr>
        <w:spacing w:line="276" w:lineRule="auto"/>
        <w:rPr>
          <w:rFonts w:cstheme="minorHAnsi"/>
          <w:b/>
          <w:bCs/>
        </w:rPr>
      </w:pPr>
    </w:p>
    <w:p w14:paraId="4356F209" w14:textId="77777777" w:rsidR="00590B88" w:rsidRPr="00590B88" w:rsidRDefault="00590B88">
      <w:pPr>
        <w:rPr>
          <w:rFonts w:ascii="Calibri" w:hAnsi="Calibri" w:cs="Calibri"/>
        </w:rPr>
      </w:pPr>
    </w:p>
    <w:sectPr w:rsidR="00590B88" w:rsidRPr="0059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88"/>
    <w:rsid w:val="000E0B86"/>
    <w:rsid w:val="004869D5"/>
    <w:rsid w:val="00487539"/>
    <w:rsid w:val="004F39AA"/>
    <w:rsid w:val="00590B88"/>
    <w:rsid w:val="006A1889"/>
    <w:rsid w:val="00882BE9"/>
    <w:rsid w:val="008872F8"/>
    <w:rsid w:val="008936DA"/>
    <w:rsid w:val="00902648"/>
    <w:rsid w:val="00A14F1B"/>
    <w:rsid w:val="00AA0558"/>
    <w:rsid w:val="00BE5CE5"/>
    <w:rsid w:val="00C15125"/>
    <w:rsid w:val="00CF6593"/>
    <w:rsid w:val="00D70881"/>
    <w:rsid w:val="00DA1DE8"/>
    <w:rsid w:val="00FB7063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45B5"/>
  <w15:chartTrackingRefBased/>
  <w15:docId w15:val="{A59565F6-35DA-4B23-B683-A4EC375D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B8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B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B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B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B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B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B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B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B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B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B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B88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90B88"/>
    <w:pPr>
      <w:spacing w:before="240" w:after="0"/>
      <w:outlineLvl w:val="9"/>
    </w:pPr>
    <w:rPr>
      <w:rFonts w:asciiTheme="minorHAnsi" w:hAnsiTheme="minorHAnsi"/>
      <w:i/>
      <w:color w:val="auto"/>
      <w:sz w:val="32"/>
      <w:szCs w:val="32"/>
      <w:u w:val="single"/>
      <w:lang w:eastAsia="pl-PL"/>
    </w:rPr>
  </w:style>
  <w:style w:type="character" w:styleId="Hipercze">
    <w:name w:val="Hyperlink"/>
    <w:basedOn w:val="Domylnaczcionkaakapitu"/>
    <w:uiPriority w:val="99"/>
    <w:unhideWhenUsed/>
    <w:rsid w:val="00590B88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590B88"/>
    <w:pPr>
      <w:tabs>
        <w:tab w:val="right" w:leader="dot" w:pos="9060"/>
      </w:tabs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90B88"/>
    <w:pPr>
      <w:tabs>
        <w:tab w:val="right" w:leader="dot" w:pos="9062"/>
      </w:tabs>
      <w:spacing w:after="100"/>
      <w:ind w:left="426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90B88"/>
    <w:pPr>
      <w:tabs>
        <w:tab w:val="right" w:leader="dot" w:pos="9062"/>
      </w:tabs>
      <w:spacing w:after="0" w:line="276" w:lineRule="auto"/>
    </w:pPr>
    <w:rPr>
      <w:rFonts w:eastAsiaTheme="minorEastAsia" w:cs="Times New Roman"/>
      <w:bCs/>
      <w:i/>
      <w:noProof/>
      <w:lang w:eastAsia="pl-PL"/>
    </w:rPr>
  </w:style>
  <w:style w:type="paragraph" w:styleId="Poprawka">
    <w:name w:val="Revision"/>
    <w:hidden/>
    <w:uiPriority w:val="99"/>
    <w:semiHidden/>
    <w:rsid w:val="008872F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8A85-2B79-4EA4-A29A-247DBF41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Rytel-Szczęsna</dc:creator>
  <cp:keywords/>
  <dc:description/>
  <cp:lastModifiedBy>Kołodziejek Tomasz</cp:lastModifiedBy>
  <cp:revision>4</cp:revision>
  <dcterms:created xsi:type="dcterms:W3CDTF">2025-02-26T09:18:00Z</dcterms:created>
  <dcterms:modified xsi:type="dcterms:W3CDTF">2025-02-27T06:58:00Z</dcterms:modified>
</cp:coreProperties>
</file>