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24" w:rsidRPr="00385734" w:rsidRDefault="00CC3E66" w:rsidP="00EF0141">
      <w:pPr>
        <w:pStyle w:val="Bodytext20"/>
        <w:shd w:val="clear" w:color="auto" w:fill="auto"/>
        <w:spacing w:line="240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385734">
        <w:rPr>
          <w:rFonts w:asciiTheme="minorHAnsi" w:hAnsiTheme="minorHAnsi" w:cstheme="minorHAnsi"/>
          <w:sz w:val="22"/>
          <w:szCs w:val="22"/>
        </w:rPr>
        <w:t>Projekt</w:t>
      </w:r>
      <w:r w:rsidR="001149C9" w:rsidRPr="0038573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F7700" w:rsidRPr="00385734" w:rsidRDefault="001F7700" w:rsidP="007D6DA4">
      <w:pPr>
        <w:pStyle w:val="Bodytext20"/>
        <w:shd w:val="clear" w:color="auto" w:fill="auto"/>
        <w:spacing w:line="240" w:lineRule="auto"/>
        <w:ind w:left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B7728" w:rsidRPr="00385734" w:rsidRDefault="003B7728" w:rsidP="00EF0141">
      <w:pPr>
        <w:pStyle w:val="Bodytext20"/>
        <w:shd w:val="clear" w:color="auto" w:fill="auto"/>
        <w:spacing w:line="240" w:lineRule="auto"/>
        <w:ind w:left="6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85734">
        <w:rPr>
          <w:rFonts w:asciiTheme="minorHAnsi" w:hAnsiTheme="minorHAnsi" w:cstheme="minorHAnsi"/>
          <w:b/>
          <w:sz w:val="22"/>
          <w:szCs w:val="22"/>
        </w:rPr>
        <w:t>Stanowisko Rządu</w:t>
      </w:r>
      <w:r w:rsidRPr="00385734">
        <w:rPr>
          <w:rFonts w:asciiTheme="minorHAnsi" w:hAnsiTheme="minorHAnsi" w:cstheme="minorHAnsi"/>
          <w:b/>
          <w:sz w:val="22"/>
          <w:szCs w:val="22"/>
        </w:rPr>
        <w:br/>
        <w:t>wobec komisyjnego projektu</w:t>
      </w:r>
      <w:r w:rsidR="00A942D7" w:rsidRPr="003857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85734">
        <w:rPr>
          <w:rFonts w:asciiTheme="minorHAnsi" w:hAnsiTheme="minorHAnsi" w:cstheme="minorHAnsi"/>
          <w:b/>
          <w:sz w:val="22"/>
          <w:szCs w:val="22"/>
        </w:rPr>
        <w:t xml:space="preserve">ustawy o zmianie ustawy </w:t>
      </w:r>
      <w:r w:rsidR="00CD6442" w:rsidRPr="00385734">
        <w:rPr>
          <w:rFonts w:asciiTheme="minorHAnsi" w:hAnsiTheme="minorHAnsi" w:cstheme="minorHAnsi"/>
          <w:b/>
          <w:sz w:val="22"/>
          <w:szCs w:val="22"/>
        </w:rPr>
        <w:t xml:space="preserve">o dostępie do informacji publicznej </w:t>
      </w:r>
      <w:r w:rsidR="00A942D7" w:rsidRPr="00385734">
        <w:rPr>
          <w:rFonts w:asciiTheme="minorHAnsi" w:hAnsiTheme="minorHAnsi" w:cstheme="minorHAnsi"/>
          <w:b/>
          <w:sz w:val="22"/>
          <w:szCs w:val="22"/>
        </w:rPr>
        <w:br/>
      </w:r>
      <w:r w:rsidR="00CD6442" w:rsidRPr="00385734">
        <w:rPr>
          <w:rFonts w:asciiTheme="minorHAnsi" w:hAnsiTheme="minorHAnsi" w:cstheme="minorHAnsi"/>
          <w:b/>
          <w:sz w:val="22"/>
          <w:szCs w:val="22"/>
        </w:rPr>
        <w:t xml:space="preserve">i ustawy o petycjach </w:t>
      </w:r>
      <w:r w:rsidR="007A5AD4" w:rsidRPr="00385734">
        <w:rPr>
          <w:rFonts w:asciiTheme="minorHAnsi" w:hAnsiTheme="minorHAnsi" w:cstheme="minorHAnsi"/>
          <w:b/>
          <w:sz w:val="22"/>
          <w:szCs w:val="22"/>
        </w:rPr>
        <w:t>(druk </w:t>
      </w:r>
      <w:r w:rsidR="00CD6442" w:rsidRPr="00385734">
        <w:rPr>
          <w:rFonts w:asciiTheme="minorHAnsi" w:hAnsiTheme="minorHAnsi" w:cstheme="minorHAnsi"/>
          <w:b/>
          <w:sz w:val="22"/>
          <w:szCs w:val="22"/>
        </w:rPr>
        <w:t xml:space="preserve">sejmowy </w:t>
      </w:r>
      <w:r w:rsidR="007A5AD4" w:rsidRPr="00385734">
        <w:rPr>
          <w:rFonts w:asciiTheme="minorHAnsi" w:hAnsiTheme="minorHAnsi" w:cstheme="minorHAnsi"/>
          <w:b/>
          <w:sz w:val="22"/>
          <w:szCs w:val="22"/>
        </w:rPr>
        <w:t>nr </w:t>
      </w:r>
      <w:r w:rsidR="00CD6442" w:rsidRPr="00385734">
        <w:rPr>
          <w:rFonts w:asciiTheme="minorHAnsi" w:hAnsiTheme="minorHAnsi" w:cstheme="minorHAnsi"/>
          <w:b/>
          <w:sz w:val="22"/>
          <w:szCs w:val="22"/>
        </w:rPr>
        <w:t>1518</w:t>
      </w:r>
      <w:r w:rsidRPr="00385734">
        <w:rPr>
          <w:rFonts w:asciiTheme="minorHAnsi" w:hAnsiTheme="minorHAnsi" w:cstheme="minorHAnsi"/>
          <w:b/>
          <w:sz w:val="22"/>
          <w:szCs w:val="22"/>
        </w:rPr>
        <w:t>)</w:t>
      </w:r>
    </w:p>
    <w:p w:rsidR="00EF0141" w:rsidRPr="00385734" w:rsidRDefault="00EF0141" w:rsidP="00EF0141">
      <w:pPr>
        <w:pStyle w:val="Bodytext20"/>
        <w:shd w:val="clear" w:color="auto" w:fill="auto"/>
        <w:spacing w:line="240" w:lineRule="auto"/>
        <w:ind w:left="6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1F7700" w:rsidRPr="00385734" w:rsidRDefault="001F7700" w:rsidP="003B7728">
      <w:pPr>
        <w:pStyle w:val="Bodytext20"/>
        <w:shd w:val="clear" w:color="auto" w:fill="auto"/>
        <w:spacing w:line="240" w:lineRule="auto"/>
        <w:ind w:left="60"/>
        <w:jc w:val="center"/>
        <w:rPr>
          <w:rFonts w:asciiTheme="minorHAnsi" w:hAnsiTheme="minorHAnsi" w:cstheme="minorHAnsi"/>
          <w:sz w:val="22"/>
          <w:szCs w:val="22"/>
        </w:rPr>
      </w:pPr>
    </w:p>
    <w:p w:rsidR="003B7728" w:rsidRPr="00385734" w:rsidRDefault="003B7728" w:rsidP="003B7728">
      <w:pPr>
        <w:pStyle w:val="Bodytext20"/>
        <w:numPr>
          <w:ilvl w:val="0"/>
          <w:numId w:val="4"/>
        </w:numPr>
        <w:shd w:val="clear" w:color="auto" w:fill="auto"/>
        <w:tabs>
          <w:tab w:val="left" w:pos="961"/>
        </w:tabs>
        <w:spacing w:line="240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5734">
        <w:rPr>
          <w:rFonts w:asciiTheme="minorHAnsi" w:hAnsiTheme="minorHAnsi" w:cstheme="minorHAnsi"/>
          <w:b/>
          <w:sz w:val="22"/>
          <w:szCs w:val="22"/>
        </w:rPr>
        <w:t>Informacje o projekcie</w:t>
      </w:r>
    </w:p>
    <w:p w:rsidR="003B7728" w:rsidRPr="00385734" w:rsidRDefault="003B7728" w:rsidP="003B7728">
      <w:pPr>
        <w:pStyle w:val="Bodytext20"/>
        <w:shd w:val="clear" w:color="auto" w:fill="auto"/>
        <w:tabs>
          <w:tab w:val="left" w:pos="961"/>
        </w:tabs>
        <w:spacing w:line="240" w:lineRule="auto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5BAF" w:rsidRPr="00385734" w:rsidRDefault="003B7728" w:rsidP="004F2A34">
      <w:pPr>
        <w:pStyle w:val="Bodytext30"/>
        <w:shd w:val="clear" w:color="auto" w:fill="auto"/>
        <w:spacing w:line="240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85734">
        <w:rPr>
          <w:rFonts w:asciiTheme="minorHAnsi" w:hAnsiTheme="minorHAnsi" w:cstheme="minorHAnsi"/>
          <w:color w:val="auto"/>
          <w:sz w:val="22"/>
          <w:szCs w:val="22"/>
        </w:rPr>
        <w:t>Projekt ustawy stanowi realizac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>ję postulatu zawartego w petycjach:</w:t>
      </w:r>
      <w:r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 Nr BKSP-145-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>IX-58/19</w:t>
      </w:r>
      <w:r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i Nr BKSP-145-IX-192/20 </w:t>
      </w:r>
      <w:r w:rsidRPr="00385734">
        <w:rPr>
          <w:rFonts w:asciiTheme="minorHAnsi" w:hAnsiTheme="minorHAnsi" w:cstheme="minorHAnsi"/>
          <w:color w:val="auto"/>
          <w:sz w:val="22"/>
          <w:szCs w:val="22"/>
        </w:rPr>
        <w:t>wniesion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>ych</w:t>
      </w:r>
      <w:r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 do Sejmu RP przez 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Stowarzyszenie Polski Instytut </w:t>
      </w:r>
      <w:r w:rsidR="00722E2D"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Praw 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>Głuchych</w:t>
      </w:r>
      <w:r w:rsidRPr="0038573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A6A9C"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  <w:r w:rsidR="00DF7360" w:rsidRPr="00385734">
        <w:rPr>
          <w:rFonts w:asciiTheme="minorHAnsi" w:hAnsiTheme="minorHAnsi" w:cstheme="minorHAnsi"/>
          <w:color w:val="auto"/>
          <w:sz w:val="22"/>
          <w:szCs w:val="22"/>
        </w:rPr>
        <w:t>utor petycji zwrócił się o wprowadzenie zmian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 w </w:t>
      </w:r>
      <w:r w:rsidR="00F45BAF" w:rsidRPr="00385734">
        <w:rPr>
          <w:rFonts w:asciiTheme="minorHAnsi" w:hAnsiTheme="minorHAnsi" w:cstheme="minorHAnsi"/>
          <w:i/>
          <w:color w:val="auto"/>
          <w:sz w:val="22"/>
          <w:szCs w:val="22"/>
        </w:rPr>
        <w:t>ustawie z dnia 6 września 2001 r. o dostępie do informacji publicznej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 (Dz.</w:t>
      </w:r>
      <w:r w:rsidR="00A942D7" w:rsidRPr="0038573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>U.</w:t>
      </w:r>
      <w:r w:rsidR="00A942D7" w:rsidRPr="0038573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A942D7" w:rsidRPr="0038573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236E15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A942D7" w:rsidRPr="0038573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r. poz. </w:t>
      </w:r>
      <w:r w:rsidR="00236E15">
        <w:rPr>
          <w:rFonts w:asciiTheme="minorHAnsi" w:hAnsiTheme="minorHAnsi" w:cstheme="minorHAnsi"/>
          <w:color w:val="auto"/>
          <w:sz w:val="22"/>
          <w:szCs w:val="22"/>
        </w:rPr>
        <w:t>902</w:t>
      </w:r>
      <w:r w:rsidR="00722E2D" w:rsidRPr="00385734">
        <w:rPr>
          <w:rFonts w:asciiTheme="minorHAnsi" w:hAnsiTheme="minorHAnsi" w:cstheme="minorHAnsi"/>
          <w:color w:val="auto"/>
          <w:sz w:val="22"/>
          <w:szCs w:val="22"/>
        </w:rPr>
        <w:t>) oraz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 w </w:t>
      </w:r>
      <w:r w:rsidR="00F45BAF" w:rsidRPr="00385734">
        <w:rPr>
          <w:rFonts w:asciiTheme="minorHAnsi" w:hAnsiTheme="minorHAnsi" w:cstheme="minorHAnsi"/>
          <w:i/>
          <w:color w:val="auto"/>
          <w:sz w:val="22"/>
          <w:szCs w:val="22"/>
        </w:rPr>
        <w:t>ustawie z dnia 11 lipca 2014 r. o petycjach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 (Dz. U. z 2018 r. poz. 870) umożliwiających osobom uprawnionym w rozumieniu </w:t>
      </w:r>
      <w:r w:rsidR="00F45BAF" w:rsidRPr="00385734">
        <w:rPr>
          <w:rFonts w:asciiTheme="minorHAnsi" w:hAnsiTheme="minorHAnsi" w:cstheme="minorHAnsi"/>
          <w:i/>
          <w:color w:val="auto"/>
          <w:sz w:val="22"/>
          <w:szCs w:val="22"/>
        </w:rPr>
        <w:t>ustawy z dnia 19 sierpnia 2011 r. o języku migowym i</w:t>
      </w:r>
      <w:r w:rsidR="00A942D7" w:rsidRPr="00385734">
        <w:rPr>
          <w:rFonts w:asciiTheme="minorHAnsi" w:hAnsiTheme="minorHAnsi" w:cstheme="minorHAnsi"/>
          <w:i/>
          <w:color w:val="auto"/>
          <w:sz w:val="22"/>
          <w:szCs w:val="22"/>
        </w:rPr>
        <w:t> </w:t>
      </w:r>
      <w:r w:rsidR="00F45BAF" w:rsidRPr="00385734">
        <w:rPr>
          <w:rFonts w:asciiTheme="minorHAnsi" w:hAnsiTheme="minorHAnsi" w:cstheme="minorHAnsi"/>
          <w:i/>
          <w:color w:val="auto"/>
          <w:sz w:val="22"/>
          <w:szCs w:val="22"/>
        </w:rPr>
        <w:t>innych środkach komunikowania się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 (Dz. U</w:t>
      </w:r>
      <w:r w:rsidR="00722E2D" w:rsidRPr="00385734">
        <w:rPr>
          <w:rFonts w:asciiTheme="minorHAnsi" w:hAnsiTheme="minorHAnsi" w:cstheme="minorHAnsi"/>
          <w:color w:val="auto"/>
          <w:sz w:val="22"/>
          <w:szCs w:val="22"/>
        </w:rPr>
        <w:t>. z 2017 r. poz. 1824</w:t>
      </w:r>
      <w:r w:rsidR="00236E15">
        <w:rPr>
          <w:rFonts w:asciiTheme="minorHAnsi" w:hAnsiTheme="minorHAnsi" w:cstheme="minorHAnsi"/>
          <w:color w:val="auto"/>
          <w:sz w:val="22"/>
          <w:szCs w:val="22"/>
        </w:rPr>
        <w:t xml:space="preserve">, z </w:t>
      </w:r>
      <w:proofErr w:type="spellStart"/>
      <w:r w:rsidR="00236E15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="00236E15">
        <w:rPr>
          <w:rFonts w:asciiTheme="minorHAnsi" w:hAnsiTheme="minorHAnsi" w:cstheme="minorHAnsi"/>
          <w:color w:val="auto"/>
          <w:sz w:val="22"/>
          <w:szCs w:val="22"/>
        </w:rPr>
        <w:t>. zm.</w:t>
      </w:r>
      <w:r w:rsidR="00722E2D" w:rsidRPr="00385734">
        <w:rPr>
          <w:rFonts w:asciiTheme="minorHAnsi" w:hAnsiTheme="minorHAnsi" w:cstheme="minorHAnsi"/>
          <w:color w:val="auto"/>
          <w:sz w:val="22"/>
          <w:szCs w:val="22"/>
        </w:rPr>
        <w:t>) składanie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 wniosków o</w:t>
      </w:r>
      <w:r w:rsidR="00236E1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>udostępnienie informacji publiczn</w:t>
      </w:r>
      <w:r w:rsidR="000971FF" w:rsidRPr="00385734">
        <w:rPr>
          <w:rFonts w:asciiTheme="minorHAnsi" w:hAnsiTheme="minorHAnsi" w:cstheme="minorHAnsi"/>
          <w:color w:val="auto"/>
          <w:sz w:val="22"/>
          <w:szCs w:val="22"/>
        </w:rPr>
        <w:t>ej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 oraz petycji w języku, którym się posługują w życiu codziennym i</w:t>
      </w:r>
      <w:r w:rsidR="00236E1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uznanym w polskim </w:t>
      </w:r>
      <w:r w:rsidR="00722E2D" w:rsidRPr="00385734">
        <w:rPr>
          <w:rFonts w:asciiTheme="minorHAnsi" w:hAnsiTheme="minorHAnsi" w:cstheme="minorHAnsi"/>
          <w:color w:val="auto"/>
          <w:sz w:val="22"/>
          <w:szCs w:val="22"/>
        </w:rPr>
        <w:t>prawie</w:t>
      </w:r>
      <w:r w:rsidR="00A942D7"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 jako</w:t>
      </w:r>
      <w:r w:rsidR="00F45BAF"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 narzędzie komunikowania się z urzędami.</w:t>
      </w:r>
    </w:p>
    <w:p w:rsidR="00E00D1D" w:rsidRPr="00385734" w:rsidRDefault="00E00D1D" w:rsidP="004F2A34">
      <w:pPr>
        <w:pStyle w:val="Bodytext30"/>
        <w:shd w:val="clear" w:color="auto" w:fill="auto"/>
        <w:spacing w:line="240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F45BAF" w:rsidRPr="00385734" w:rsidRDefault="00F45BAF" w:rsidP="004F2A34">
      <w:pPr>
        <w:pStyle w:val="Bodytext30"/>
        <w:shd w:val="clear" w:color="auto" w:fill="auto"/>
        <w:spacing w:line="240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33A53" w:rsidRPr="00385734" w:rsidRDefault="00CC3E66" w:rsidP="007D6DA4">
      <w:pPr>
        <w:pStyle w:val="Bodytext20"/>
        <w:numPr>
          <w:ilvl w:val="0"/>
          <w:numId w:val="2"/>
        </w:numPr>
        <w:shd w:val="clear" w:color="auto" w:fill="auto"/>
        <w:tabs>
          <w:tab w:val="left" w:pos="1047"/>
        </w:tabs>
        <w:spacing w:line="240" w:lineRule="auto"/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5734">
        <w:rPr>
          <w:rFonts w:asciiTheme="minorHAnsi" w:hAnsiTheme="minorHAnsi" w:cstheme="minorHAnsi"/>
          <w:b/>
          <w:sz w:val="22"/>
          <w:szCs w:val="22"/>
        </w:rPr>
        <w:t xml:space="preserve">Stanowisko do </w:t>
      </w:r>
      <w:r w:rsidR="00DF7360" w:rsidRPr="00385734">
        <w:rPr>
          <w:rFonts w:asciiTheme="minorHAnsi" w:hAnsiTheme="minorHAnsi" w:cstheme="minorHAnsi"/>
          <w:b/>
          <w:sz w:val="22"/>
          <w:szCs w:val="22"/>
        </w:rPr>
        <w:t>przyjętego rozwiązania</w:t>
      </w:r>
    </w:p>
    <w:p w:rsidR="007D6DA4" w:rsidRPr="00385734" w:rsidRDefault="007D6DA4" w:rsidP="007D6DA4">
      <w:pPr>
        <w:pStyle w:val="Bodytext20"/>
        <w:shd w:val="clear" w:color="auto" w:fill="auto"/>
        <w:tabs>
          <w:tab w:val="left" w:pos="1047"/>
        </w:tabs>
        <w:spacing w:line="240" w:lineRule="auto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07C5B" w:rsidRPr="00385734" w:rsidRDefault="00A07C5B" w:rsidP="00722E2D">
      <w:pPr>
        <w:pStyle w:val="Bodytext30"/>
        <w:shd w:val="clear" w:color="auto" w:fill="auto"/>
        <w:spacing w:after="100" w:afterAutospacing="1" w:line="240" w:lineRule="auto"/>
        <w:ind w:right="32" w:firstLine="540"/>
        <w:jc w:val="both"/>
        <w:rPr>
          <w:rFonts w:asciiTheme="minorHAnsi" w:hAnsiTheme="minorHAnsi" w:cstheme="minorHAnsi"/>
          <w:color w:val="auto"/>
          <w:sz w:val="22"/>
          <w:szCs w:val="22"/>
          <w:lang w:bidi="ar-SA"/>
        </w:rPr>
      </w:pPr>
      <w:r w:rsidRPr="00385734">
        <w:rPr>
          <w:rFonts w:asciiTheme="minorHAnsi" w:hAnsiTheme="minorHAnsi" w:cstheme="minorHAnsi"/>
          <w:sz w:val="22"/>
          <w:szCs w:val="22"/>
        </w:rPr>
        <w:t xml:space="preserve">Proponowana zmiana w </w:t>
      </w:r>
      <w:r w:rsidRPr="00385734">
        <w:rPr>
          <w:rFonts w:asciiTheme="minorHAnsi" w:hAnsiTheme="minorHAnsi" w:cstheme="minorHAnsi"/>
          <w:i/>
          <w:sz w:val="22"/>
          <w:szCs w:val="22"/>
        </w:rPr>
        <w:t xml:space="preserve">ustawie </w:t>
      </w:r>
      <w:r w:rsidR="00A942D7" w:rsidRPr="00385734">
        <w:rPr>
          <w:rFonts w:asciiTheme="minorHAnsi" w:hAnsiTheme="minorHAnsi" w:cstheme="minorHAnsi"/>
          <w:i/>
          <w:color w:val="auto"/>
          <w:sz w:val="22"/>
          <w:szCs w:val="22"/>
        </w:rPr>
        <w:t xml:space="preserve">z dnia 6 września 2001 r. </w:t>
      </w:r>
      <w:r w:rsidRPr="00385734">
        <w:rPr>
          <w:rFonts w:asciiTheme="minorHAnsi" w:hAnsiTheme="minorHAnsi" w:cstheme="minorHAnsi"/>
          <w:i/>
          <w:sz w:val="22"/>
          <w:szCs w:val="22"/>
        </w:rPr>
        <w:t>o dostępie do informacji publicznej</w:t>
      </w:r>
      <w:r w:rsidRPr="00385734">
        <w:rPr>
          <w:rFonts w:asciiTheme="minorHAnsi" w:hAnsiTheme="minorHAnsi" w:cstheme="minorHAnsi"/>
          <w:sz w:val="22"/>
          <w:szCs w:val="22"/>
        </w:rPr>
        <w:t xml:space="preserve"> polega na</w:t>
      </w:r>
      <w:r w:rsidR="005F0AED" w:rsidRPr="00385734">
        <w:rPr>
          <w:rFonts w:asciiTheme="minorHAnsi" w:hAnsiTheme="minorHAnsi" w:cstheme="minorHAnsi"/>
          <w:sz w:val="22"/>
          <w:szCs w:val="22"/>
        </w:rPr>
        <w:t> </w:t>
      </w:r>
      <w:r w:rsidRPr="00385734">
        <w:rPr>
          <w:rFonts w:asciiTheme="minorHAnsi" w:hAnsiTheme="minorHAnsi" w:cstheme="minorHAnsi"/>
          <w:sz w:val="22"/>
          <w:szCs w:val="22"/>
        </w:rPr>
        <w:t>dodaniu w art. 10 ust. 1</w:t>
      </w:r>
      <w:r w:rsidR="00A942D7" w:rsidRPr="00385734">
        <w:rPr>
          <w:rFonts w:asciiTheme="minorHAnsi" w:hAnsiTheme="minorHAnsi" w:cstheme="minorHAnsi"/>
          <w:sz w:val="22"/>
          <w:szCs w:val="22"/>
        </w:rPr>
        <w:t>a</w:t>
      </w:r>
      <w:r w:rsidRPr="00385734">
        <w:rPr>
          <w:rFonts w:asciiTheme="minorHAnsi" w:hAnsiTheme="minorHAnsi" w:cstheme="minorHAnsi"/>
          <w:sz w:val="22"/>
          <w:szCs w:val="22"/>
        </w:rPr>
        <w:t xml:space="preserve"> w brzmieniu: </w:t>
      </w: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„</w:t>
      </w:r>
      <w:r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>1a. Osoba, o której mowa w art. 2 ust. 1 pkt 1 ustawy z dnia 19 sierpnia 2011 r. o języku migowym i innych środkach komunikowania (Dz. U. z 2017 r. poz. 1824) ma prawo złożenia wniosku o udostępnienie informacji publicznej w formie nagrania audiowizualnego, zawierającego osobisty przekaz, sporządzony w polskim języku migowym lub systemie językowo-migowym</w:t>
      </w: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.” oraz zmianie brzmienia </w:t>
      </w:r>
      <w:r w:rsidR="001F7700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w art. 10</w:t>
      </w:r>
      <w:r w:rsidR="00A942D7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ust. 2</w:t>
      </w: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: „</w:t>
      </w:r>
      <w:r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>2. Informacja publiczna, która może być niezwłocznie udostępniona, jest udostępniana w formie ustnej lub pisemnej bez pisemnego wniosku albo wniosku, o którym mowa w ust. 1a.</w:t>
      </w: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”.</w:t>
      </w:r>
    </w:p>
    <w:p w:rsidR="00A07C5B" w:rsidRPr="00385734" w:rsidRDefault="00A07C5B" w:rsidP="00722E2D">
      <w:pPr>
        <w:widowControl/>
        <w:autoSpaceDE w:val="0"/>
        <w:autoSpaceDN w:val="0"/>
        <w:adjustRightInd w:val="0"/>
        <w:ind w:firstLine="540"/>
        <w:rPr>
          <w:rFonts w:asciiTheme="minorHAnsi" w:hAnsiTheme="minorHAnsi" w:cstheme="minorHAnsi"/>
          <w:color w:val="auto"/>
          <w:sz w:val="22"/>
          <w:szCs w:val="22"/>
          <w:lang w:bidi="ar-SA"/>
        </w:rPr>
      </w:pPr>
      <w:r w:rsidRPr="00385734">
        <w:rPr>
          <w:rFonts w:asciiTheme="minorHAnsi" w:hAnsiTheme="minorHAnsi" w:cstheme="minorHAnsi"/>
          <w:bCs/>
          <w:color w:val="auto"/>
          <w:sz w:val="22"/>
          <w:szCs w:val="22"/>
          <w:lang w:bidi="ar-SA"/>
        </w:rPr>
        <w:t xml:space="preserve">Z kolei w </w:t>
      </w:r>
      <w:r w:rsidRPr="00385734">
        <w:rPr>
          <w:rFonts w:asciiTheme="minorHAnsi" w:hAnsiTheme="minorHAnsi" w:cstheme="minorHAnsi"/>
          <w:bCs/>
          <w:i/>
          <w:color w:val="auto"/>
          <w:sz w:val="22"/>
          <w:szCs w:val="22"/>
          <w:lang w:bidi="ar-SA"/>
        </w:rPr>
        <w:t xml:space="preserve">ustawie </w:t>
      </w:r>
      <w:r w:rsidR="005F0AED" w:rsidRPr="00385734">
        <w:rPr>
          <w:rFonts w:asciiTheme="minorHAnsi" w:hAnsiTheme="minorHAnsi" w:cstheme="minorHAnsi"/>
          <w:i/>
          <w:color w:val="auto"/>
          <w:sz w:val="22"/>
          <w:szCs w:val="22"/>
        </w:rPr>
        <w:t xml:space="preserve">z dnia 11 lipca 2014 r. </w:t>
      </w:r>
      <w:r w:rsidRPr="00385734">
        <w:rPr>
          <w:rFonts w:asciiTheme="minorHAnsi" w:hAnsiTheme="minorHAnsi" w:cstheme="minorHAnsi"/>
          <w:bCs/>
          <w:i/>
          <w:color w:val="auto"/>
          <w:sz w:val="22"/>
          <w:szCs w:val="22"/>
          <w:lang w:bidi="ar-SA"/>
        </w:rPr>
        <w:t>o</w:t>
      </w:r>
      <w:r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 xml:space="preserve"> petycjach</w:t>
      </w: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proponuje się następujące zmiany:</w:t>
      </w:r>
    </w:p>
    <w:p w:rsidR="00A07C5B" w:rsidRPr="00385734" w:rsidRDefault="00A07C5B" w:rsidP="00722E2D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2"/>
          <w:szCs w:val="22"/>
          <w:lang w:bidi="ar-SA"/>
        </w:rPr>
      </w:pP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1) w art. 4 dodaje się ust. 3a w brzmieniu:</w:t>
      </w:r>
    </w:p>
    <w:p w:rsidR="00A07C5B" w:rsidRPr="00385734" w:rsidRDefault="00A07C5B" w:rsidP="001F7700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bidi="ar-SA"/>
        </w:rPr>
      </w:pP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„</w:t>
      </w:r>
      <w:r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>3a. Osoba, o której mowa w art. 2 ust. 1 pkt 1 ustawy z dnia 19 sierpnia 2011 r. o języku migowym i innych środkach komunikowania (Dz. U. z 2017 r. poz. 1824) ma prawo złożenia petycji w całości lub w części w formie nagrania audiowizualnego, zawierającego osobisty przekaz, sporządzony w polskim języku migowym lub systemie językowo-migowym.</w:t>
      </w: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”;</w:t>
      </w:r>
    </w:p>
    <w:p w:rsidR="00A07C5B" w:rsidRPr="00385734" w:rsidRDefault="00A07C5B" w:rsidP="00A07C5B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2"/>
          <w:szCs w:val="22"/>
          <w:lang w:bidi="ar-SA"/>
        </w:rPr>
      </w:pP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2) w art. 8 dodaje się ust. 1a w brzmieniu:</w:t>
      </w:r>
    </w:p>
    <w:p w:rsidR="00A07C5B" w:rsidRPr="00385734" w:rsidRDefault="00A07C5B" w:rsidP="00722E2D">
      <w:pPr>
        <w:widowControl/>
        <w:autoSpaceDE w:val="0"/>
        <w:autoSpaceDN w:val="0"/>
        <w:adjustRightInd w:val="0"/>
        <w:spacing w:after="100" w:afterAutospacing="1"/>
        <w:jc w:val="both"/>
        <w:rPr>
          <w:rFonts w:asciiTheme="minorHAnsi" w:hAnsiTheme="minorHAnsi" w:cstheme="minorHAnsi"/>
          <w:color w:val="auto"/>
          <w:sz w:val="22"/>
          <w:szCs w:val="22"/>
          <w:lang w:bidi="ar-SA"/>
        </w:rPr>
      </w:pP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„</w:t>
      </w:r>
      <w:r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 xml:space="preserve">1a. Jeżeli petycja została złożona w formie o której mowa w art. 4 ust. 3a wraz z </w:t>
      </w:r>
      <w:r w:rsidR="00E00D1D"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>informacją, o której mowa w </w:t>
      </w:r>
      <w:r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>ust. 1, zamieszcza się transkrypcję nagrania w zakres</w:t>
      </w:r>
      <w:r w:rsidR="005F0AED"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>ie wskazania przedmiotu petycji</w:t>
      </w:r>
      <w:r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>.</w:t>
      </w: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”.</w:t>
      </w:r>
    </w:p>
    <w:p w:rsidR="00595312" w:rsidRPr="00385734" w:rsidRDefault="00E00D1D" w:rsidP="008519B0">
      <w:pPr>
        <w:pStyle w:val="Bodytext30"/>
        <w:shd w:val="clear" w:color="auto" w:fill="auto"/>
        <w:spacing w:after="100" w:afterAutospacing="1" w:line="240" w:lineRule="auto"/>
        <w:ind w:right="32" w:firstLine="540"/>
        <w:jc w:val="both"/>
        <w:rPr>
          <w:rFonts w:asciiTheme="minorHAnsi" w:hAnsiTheme="minorHAnsi" w:cstheme="minorHAnsi"/>
          <w:color w:val="auto"/>
          <w:sz w:val="22"/>
          <w:szCs w:val="22"/>
          <w:lang w:bidi="ar-SA"/>
        </w:rPr>
      </w:pPr>
      <w:r w:rsidRPr="00385734">
        <w:rPr>
          <w:rStyle w:val="Teksttreci"/>
          <w:rFonts w:asciiTheme="minorHAnsi" w:hAnsiTheme="minorHAnsi" w:cstheme="minorHAnsi"/>
          <w:sz w:val="22"/>
          <w:szCs w:val="22"/>
        </w:rPr>
        <w:t xml:space="preserve">Należy zauważyć, że </w:t>
      </w:r>
      <w:r w:rsidR="00835699" w:rsidRPr="00385734">
        <w:rPr>
          <w:rStyle w:val="Teksttreci"/>
          <w:rFonts w:asciiTheme="minorHAnsi" w:hAnsiTheme="minorHAnsi" w:cstheme="minorHAnsi"/>
          <w:sz w:val="22"/>
          <w:szCs w:val="22"/>
        </w:rPr>
        <w:t xml:space="preserve">zakres podmiotowy </w:t>
      </w:r>
      <w:r w:rsidR="005F0AED" w:rsidRPr="00385734">
        <w:rPr>
          <w:rStyle w:val="Teksttreci"/>
          <w:rFonts w:asciiTheme="minorHAnsi" w:hAnsiTheme="minorHAnsi" w:cstheme="minorHAnsi"/>
          <w:sz w:val="22"/>
          <w:szCs w:val="22"/>
        </w:rPr>
        <w:t>–</w:t>
      </w:r>
      <w:r w:rsidR="001F7700" w:rsidRPr="0038573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62F9D" w:rsidRPr="00385734">
        <w:rPr>
          <w:rStyle w:val="Teksttreci"/>
          <w:rFonts w:asciiTheme="minorHAnsi" w:hAnsiTheme="minorHAnsi" w:cstheme="minorHAnsi"/>
          <w:sz w:val="22"/>
          <w:szCs w:val="22"/>
        </w:rPr>
        <w:t xml:space="preserve">w </w:t>
      </w:r>
      <w:r w:rsidR="00C7357B" w:rsidRPr="00385734">
        <w:rPr>
          <w:rStyle w:val="Teksttreci"/>
          <w:rFonts w:asciiTheme="minorHAnsi" w:hAnsiTheme="minorHAnsi" w:cstheme="minorHAnsi"/>
          <w:sz w:val="22"/>
          <w:szCs w:val="22"/>
        </w:rPr>
        <w:t xml:space="preserve">obydwu </w:t>
      </w:r>
      <w:r w:rsidR="00162F9D" w:rsidRPr="00385734">
        <w:rPr>
          <w:rStyle w:val="Teksttreci"/>
          <w:rFonts w:asciiTheme="minorHAnsi" w:hAnsiTheme="minorHAnsi" w:cstheme="minorHAnsi"/>
          <w:sz w:val="22"/>
          <w:szCs w:val="22"/>
        </w:rPr>
        <w:t xml:space="preserve">petycjach </w:t>
      </w:r>
      <w:r w:rsidR="001F7700"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Stowarzyszenia Polski Instytut </w:t>
      </w:r>
      <w:r w:rsidR="00246EAE"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Praw </w:t>
      </w:r>
      <w:r w:rsidR="001F7700" w:rsidRPr="00385734">
        <w:rPr>
          <w:rFonts w:asciiTheme="minorHAnsi" w:hAnsiTheme="minorHAnsi" w:cstheme="minorHAnsi"/>
          <w:color w:val="auto"/>
          <w:sz w:val="22"/>
          <w:szCs w:val="22"/>
        </w:rPr>
        <w:t xml:space="preserve">Głuchych </w:t>
      </w:r>
      <w:r w:rsidR="00EF0141" w:rsidRPr="00385734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="001F7700" w:rsidRPr="0038573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385734">
        <w:rPr>
          <w:rStyle w:val="Teksttreci"/>
          <w:rFonts w:asciiTheme="minorHAnsi" w:hAnsiTheme="minorHAnsi" w:cstheme="minorHAnsi"/>
          <w:sz w:val="22"/>
          <w:szCs w:val="22"/>
        </w:rPr>
        <w:t>tj. </w:t>
      </w:r>
      <w:r w:rsidR="00595312" w:rsidRPr="00385734">
        <w:rPr>
          <w:rStyle w:val="Teksttreci"/>
          <w:rFonts w:asciiTheme="minorHAnsi" w:hAnsiTheme="minorHAnsi" w:cstheme="minorHAnsi"/>
          <w:sz w:val="22"/>
          <w:szCs w:val="22"/>
        </w:rPr>
        <w:t>prawo</w:t>
      </w:r>
      <w:r w:rsidR="00835699" w:rsidRPr="00385734">
        <w:rPr>
          <w:rStyle w:val="Teksttreci"/>
          <w:rFonts w:asciiTheme="minorHAnsi" w:hAnsiTheme="minorHAnsi" w:cstheme="minorHAnsi"/>
          <w:sz w:val="22"/>
          <w:szCs w:val="22"/>
        </w:rPr>
        <w:t xml:space="preserve"> do składania </w:t>
      </w:r>
      <w:r w:rsidR="008519B0" w:rsidRPr="00385734">
        <w:rPr>
          <w:rStyle w:val="Teksttreci"/>
          <w:rFonts w:asciiTheme="minorHAnsi" w:hAnsiTheme="minorHAnsi" w:cstheme="minorHAnsi"/>
          <w:sz w:val="22"/>
          <w:szCs w:val="22"/>
        </w:rPr>
        <w:t>ww. wniosków</w:t>
      </w:r>
      <w:r w:rsidR="00162F9D" w:rsidRPr="00385734">
        <w:rPr>
          <w:rStyle w:val="Teksttreci"/>
          <w:rFonts w:asciiTheme="minorHAnsi" w:hAnsiTheme="minorHAnsi" w:cstheme="minorHAnsi"/>
          <w:sz w:val="22"/>
          <w:szCs w:val="22"/>
        </w:rPr>
        <w:t xml:space="preserve"> w trybie ustawy </w:t>
      </w:r>
      <w:r w:rsidR="00EF0141" w:rsidRPr="00385734">
        <w:rPr>
          <w:rFonts w:asciiTheme="minorHAnsi" w:hAnsiTheme="minorHAnsi" w:cstheme="minorHAnsi"/>
          <w:i/>
          <w:color w:val="auto"/>
          <w:sz w:val="22"/>
          <w:szCs w:val="22"/>
        </w:rPr>
        <w:t>z dnia 6 września 2001 r.</w:t>
      </w:r>
      <w:r w:rsidR="00EF0141" w:rsidRPr="0038573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62F9D" w:rsidRPr="00385734">
        <w:rPr>
          <w:rStyle w:val="Teksttreci"/>
          <w:rFonts w:asciiTheme="minorHAnsi" w:hAnsiTheme="minorHAnsi" w:cstheme="minorHAnsi"/>
          <w:sz w:val="22"/>
          <w:szCs w:val="22"/>
        </w:rPr>
        <w:t>o dostępie do</w:t>
      </w:r>
      <w:r w:rsidR="00EF0141" w:rsidRPr="00385734">
        <w:rPr>
          <w:rStyle w:val="Teksttreci"/>
          <w:rFonts w:asciiTheme="minorHAnsi" w:hAnsiTheme="minorHAnsi" w:cstheme="minorHAnsi"/>
          <w:sz w:val="22"/>
          <w:szCs w:val="22"/>
        </w:rPr>
        <w:t> </w:t>
      </w:r>
      <w:r w:rsidR="00162F9D" w:rsidRPr="00385734">
        <w:rPr>
          <w:rStyle w:val="Teksttreci"/>
          <w:rFonts w:asciiTheme="minorHAnsi" w:hAnsiTheme="minorHAnsi" w:cstheme="minorHAnsi"/>
          <w:sz w:val="22"/>
          <w:szCs w:val="22"/>
        </w:rPr>
        <w:t xml:space="preserve">informacji publicznej czy też </w:t>
      </w:r>
      <w:r w:rsidR="008519B0" w:rsidRPr="00385734">
        <w:rPr>
          <w:rFonts w:asciiTheme="minorHAnsi" w:hAnsiTheme="minorHAnsi" w:cstheme="minorHAnsi"/>
          <w:i/>
          <w:color w:val="auto"/>
          <w:sz w:val="22"/>
          <w:szCs w:val="22"/>
        </w:rPr>
        <w:t>ustawy z dnia 11 lipca 2014 r. o petycjach</w:t>
      </w:r>
      <w:r w:rsidR="00162F9D" w:rsidRPr="00385734">
        <w:rPr>
          <w:rStyle w:val="Teksttreci"/>
          <w:rFonts w:asciiTheme="minorHAnsi" w:hAnsiTheme="minorHAnsi" w:cstheme="minorHAnsi"/>
          <w:sz w:val="22"/>
          <w:szCs w:val="22"/>
        </w:rPr>
        <w:t xml:space="preserve"> został zastrzeżony dla osób wymienionych </w:t>
      </w:r>
      <w:r w:rsidR="00162F9D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w art. 2 ust. 1 pkt 1 </w:t>
      </w:r>
      <w:r w:rsidR="00162F9D"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 xml:space="preserve">ustawy z dnia 19 sierpnia 2011 r. o </w:t>
      </w:r>
      <w:r w:rsidR="001F7700"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>języku migowym i </w:t>
      </w:r>
      <w:r w:rsidR="00162F9D"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>innych środkach komunikowania</w:t>
      </w:r>
      <w:r w:rsidR="00865ACF"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 xml:space="preserve"> się</w:t>
      </w:r>
      <w:r w:rsidR="00595312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.</w:t>
      </w:r>
      <w:r w:rsidR="00162F9D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</w:t>
      </w:r>
      <w:r w:rsidR="007A66EF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Są to osoby, </w:t>
      </w:r>
      <w:r w:rsidR="007A66EF" w:rsidRPr="00385734">
        <w:rPr>
          <w:rFonts w:asciiTheme="minorHAnsi" w:hAnsiTheme="minorHAnsi" w:cstheme="minorHAnsi"/>
          <w:sz w:val="22"/>
          <w:szCs w:val="22"/>
        </w:rPr>
        <w:t>które urodziły się głuche lub straciły słuch w</w:t>
      </w:r>
      <w:r w:rsidR="00865ACF" w:rsidRPr="00385734">
        <w:rPr>
          <w:rFonts w:asciiTheme="minorHAnsi" w:hAnsiTheme="minorHAnsi" w:cstheme="minorHAnsi"/>
          <w:sz w:val="22"/>
          <w:szCs w:val="22"/>
        </w:rPr>
        <w:t> </w:t>
      </w:r>
      <w:r w:rsidR="007A66EF" w:rsidRPr="00385734">
        <w:rPr>
          <w:rFonts w:asciiTheme="minorHAnsi" w:hAnsiTheme="minorHAnsi" w:cstheme="minorHAnsi"/>
          <w:sz w:val="22"/>
          <w:szCs w:val="22"/>
        </w:rPr>
        <w:t xml:space="preserve">dzieciństwie, a język polski </w:t>
      </w:r>
      <w:r w:rsidR="00865ACF" w:rsidRPr="00385734">
        <w:rPr>
          <w:rFonts w:asciiTheme="minorHAnsi" w:hAnsiTheme="minorHAnsi" w:cstheme="minorHAnsi"/>
          <w:sz w:val="22"/>
          <w:szCs w:val="22"/>
        </w:rPr>
        <w:t xml:space="preserve">nie jest dla nich podstawowym językiem używanym w komunikowaniu się </w:t>
      </w:r>
      <w:r w:rsidR="00C7357B" w:rsidRPr="00385734">
        <w:rPr>
          <w:rFonts w:asciiTheme="minorHAnsi" w:hAnsiTheme="minorHAnsi" w:cstheme="minorHAnsi"/>
          <w:sz w:val="22"/>
          <w:szCs w:val="22"/>
        </w:rPr>
        <w:t>(występują liczne trudności w </w:t>
      </w:r>
      <w:r w:rsidR="007A66EF" w:rsidRPr="00385734">
        <w:rPr>
          <w:rFonts w:asciiTheme="minorHAnsi" w:hAnsiTheme="minorHAnsi" w:cstheme="minorHAnsi"/>
          <w:sz w:val="22"/>
          <w:szCs w:val="22"/>
        </w:rPr>
        <w:t>napisaniu przez takie osoby wniosków o udostępnienie informacji publicznej w</w:t>
      </w:r>
      <w:r w:rsidR="00865ACF" w:rsidRPr="00385734">
        <w:rPr>
          <w:rFonts w:asciiTheme="minorHAnsi" w:hAnsiTheme="minorHAnsi" w:cstheme="minorHAnsi"/>
          <w:sz w:val="22"/>
          <w:szCs w:val="22"/>
        </w:rPr>
        <w:t> </w:t>
      </w:r>
      <w:r w:rsidR="007A66EF" w:rsidRPr="00385734">
        <w:rPr>
          <w:rFonts w:asciiTheme="minorHAnsi" w:hAnsiTheme="minorHAnsi" w:cstheme="minorHAnsi"/>
          <w:sz w:val="22"/>
          <w:szCs w:val="22"/>
        </w:rPr>
        <w:t>formie trady</w:t>
      </w:r>
      <w:r w:rsidR="00DF6273" w:rsidRPr="00385734">
        <w:rPr>
          <w:rFonts w:asciiTheme="minorHAnsi" w:hAnsiTheme="minorHAnsi" w:cstheme="minorHAnsi"/>
          <w:sz w:val="22"/>
          <w:szCs w:val="22"/>
        </w:rPr>
        <w:t>cyjnej czy też elektronicznej w </w:t>
      </w:r>
      <w:r w:rsidR="007A66EF" w:rsidRPr="00385734">
        <w:rPr>
          <w:rFonts w:asciiTheme="minorHAnsi" w:hAnsiTheme="minorHAnsi" w:cstheme="minorHAnsi"/>
          <w:sz w:val="22"/>
          <w:szCs w:val="22"/>
        </w:rPr>
        <w:t xml:space="preserve">języku polskim). </w:t>
      </w:r>
      <w:r w:rsidR="00595312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Przedstawiona w</w:t>
      </w:r>
      <w:r w:rsidR="00EF0141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 </w:t>
      </w:r>
      <w:r w:rsidR="00595312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uzasadnieniach</w:t>
      </w:r>
      <w:r w:rsidR="00162F9D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</w:t>
      </w:r>
      <w:r w:rsidR="00595312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tych </w:t>
      </w:r>
      <w:r w:rsidR="00162F9D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petycji argumentacja </w:t>
      </w:r>
      <w:r w:rsidR="00D1210F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wydaje się</w:t>
      </w:r>
      <w:r w:rsidR="00595312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</w:t>
      </w:r>
      <w:r w:rsidR="00DF6273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co do zasady </w:t>
      </w:r>
      <w:r w:rsidR="00595312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słuszna</w:t>
      </w: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,</w:t>
      </w:r>
      <w:r w:rsidR="00595312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</w:t>
      </w:r>
      <w:r w:rsidR="008B183B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a </w:t>
      </w: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proponowane zmiany </w:t>
      </w:r>
      <w:r w:rsidR="002C0D8D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mają na celu</w:t>
      </w: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ułatwi</w:t>
      </w:r>
      <w:r w:rsidR="002C0D8D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enie</w:t>
      </w: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funkcjonowani</w:t>
      </w:r>
      <w:r w:rsidR="002C0D8D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a</w:t>
      </w: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w</w:t>
      </w:r>
      <w:r w:rsidR="00865ACF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 </w:t>
      </w: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życiu publiczny</w:t>
      </w:r>
      <w:r w:rsidR="000971FF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m</w:t>
      </w: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ww. osób</w:t>
      </w:r>
      <w:r w:rsidR="00162F9D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</w:t>
      </w: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lastRenderedPageBreak/>
        <w:t>i</w:t>
      </w:r>
      <w:r w:rsidR="00C7357B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 </w:t>
      </w: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przyczyni</w:t>
      </w:r>
      <w:r w:rsidR="002C0D8D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ą</w:t>
      </w: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się do w</w:t>
      </w:r>
      <w:r w:rsidR="00865ACF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yrównywania szans z osobami nie</w:t>
      </w:r>
      <w:r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mającymi takich trudności w porozumiewaniu się.</w:t>
      </w:r>
      <w:r w:rsidR="007A66EF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Niemniej jednak należy wskazać na pewne wątpliwości związane z realizacją t</w:t>
      </w:r>
      <w:r w:rsidR="00C7357B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ego postulatu. Projekt ustawy w </w:t>
      </w:r>
      <w:r w:rsidR="007A66EF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sposób </w:t>
      </w:r>
      <w:r w:rsidR="005A1D8C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mało </w:t>
      </w:r>
      <w:r w:rsidR="005F0AED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precyzyjny</w:t>
      </w:r>
      <w:r w:rsidR="007A66EF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określa </w:t>
      </w:r>
      <w:r w:rsidR="00444A85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sposób sporządzania</w:t>
      </w:r>
      <w:r w:rsidR="007A66EF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nagrania audiowizualnego, które byłoby przesyłane pocztą na</w:t>
      </w:r>
      <w:r w:rsidR="005A1D8C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 </w:t>
      </w:r>
      <w:r w:rsidR="007A66EF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nośniku albo w formie el</w:t>
      </w:r>
      <w:r w:rsidR="00761F8F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e</w:t>
      </w:r>
      <w:r w:rsidR="007A66EF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ktronicznej. </w:t>
      </w:r>
      <w:r w:rsidR="00865ACF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Wątpliwości</w:t>
      </w:r>
      <w:r w:rsidR="00EF0141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budz</w:t>
      </w:r>
      <w:r w:rsidR="000971FF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i</w:t>
      </w:r>
      <w:r w:rsidR="00865ACF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m.in.</w:t>
      </w:r>
      <w:r w:rsidR="00B637C8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: </w:t>
      </w:r>
      <w:r w:rsidR="00865ACF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jaką</w:t>
      </w:r>
      <w:r w:rsidR="00884D51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formę powinna mieć odpowiedź udzi</w:t>
      </w:r>
      <w:r w:rsidR="008519B0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elana przez adresata petycji czy</w:t>
      </w:r>
      <w:r w:rsidR="00884D51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wniosku (należy domniemywać, że</w:t>
      </w:r>
      <w:r w:rsidR="005A1D8C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 </w:t>
      </w:r>
      <w:r w:rsidR="00884D51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odpowiedź byłaby sporządzana w formie tradycyjnej</w:t>
      </w:r>
      <w:r w:rsidR="00444A85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(pisemnej)</w:t>
      </w:r>
      <w:r w:rsidR="00884D51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, co nie eliminuje wskazanego w</w:t>
      </w:r>
      <w:r w:rsidR="005A1D8C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 </w:t>
      </w:r>
      <w:r w:rsidR="00884D51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uzasadnieniu petycji problemu, że język polski</w:t>
      </w:r>
      <w:r w:rsidR="00EF0141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</w:t>
      </w:r>
      <w:r w:rsidR="00EF0141" w:rsidRPr="00385734">
        <w:rPr>
          <w:rFonts w:asciiTheme="minorHAnsi" w:hAnsiTheme="minorHAnsi" w:cstheme="minorHAnsi"/>
          <w:sz w:val="22"/>
          <w:szCs w:val="22"/>
        </w:rPr>
        <w:t>nie jest dla nich podstawowym językiem używanym w komunikowaniu się</w:t>
      </w:r>
      <w:r w:rsidR="00EF0141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), albo </w:t>
      </w:r>
      <w:r w:rsidR="009604F0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w jaki sposób byłby chronio</w:t>
      </w:r>
      <w:r w:rsidR="005A1D8C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ny wizerunek takiej osoby, itp. </w:t>
      </w:r>
      <w:r w:rsidR="009604F0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Zatem wydaje się</w:t>
      </w:r>
      <w:r w:rsidR="00F94964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, że</w:t>
      </w:r>
      <w:r w:rsidR="00EF0141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 </w:t>
      </w:r>
      <w:r w:rsidR="00F94964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byłoby</w:t>
      </w:r>
      <w:r w:rsidR="009604F0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konieczne przygotowanie odpowiedniego rozporządzenia </w:t>
      </w:r>
      <w:r w:rsidR="00B637C8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określającego</w:t>
      </w:r>
      <w:r w:rsidR="002C0D8D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wyżej poruszone kwestie</w:t>
      </w:r>
      <w:r w:rsidR="00C7357B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,</w:t>
      </w:r>
      <w:r w:rsidR="002C0D8D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bowiem przy obecnym brzmieniu proponowanych przepisów nagranie mogłoby być</w:t>
      </w:r>
      <w:r w:rsidR="00EF0141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sporządzone na taśmie filmowej</w:t>
      </w:r>
      <w:r w:rsidR="002C0D8D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bądź kasecie video</w:t>
      </w:r>
      <w:r w:rsidR="00EF0141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,</w:t>
      </w:r>
      <w:r w:rsidR="002C0D8D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co niewątpliwie utrudniłoby adresatowi petycji czy też wniosku o udostępnienie informacji publicznej jego odtworzenie. </w:t>
      </w:r>
      <w:r w:rsidR="009604F0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Ponadto należy podkreślić, że mimo</w:t>
      </w:r>
      <w:r w:rsidR="00EF0141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,</w:t>
      </w:r>
      <w:r w:rsidR="009604F0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iż</w:t>
      </w:r>
      <w:r w:rsidR="00EF0141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 </w:t>
      </w:r>
      <w:r w:rsidR="009604F0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obydwie petycje Stowarzyszenia dotyczą </w:t>
      </w:r>
      <w:r w:rsidR="00C7357B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tylko </w:t>
      </w:r>
      <w:r w:rsidR="00EF0141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przepisów </w:t>
      </w:r>
      <w:r w:rsidR="009604F0"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 xml:space="preserve">ustawy </w:t>
      </w:r>
      <w:r w:rsidR="00EF0141" w:rsidRPr="00385734">
        <w:rPr>
          <w:rFonts w:asciiTheme="minorHAnsi" w:hAnsiTheme="minorHAnsi" w:cstheme="minorHAnsi"/>
          <w:i/>
          <w:color w:val="auto"/>
          <w:sz w:val="22"/>
          <w:szCs w:val="22"/>
        </w:rPr>
        <w:t>z dnia 6 września 2001</w:t>
      </w:r>
      <w:r w:rsidR="008519B0" w:rsidRPr="00385734">
        <w:rPr>
          <w:rFonts w:asciiTheme="minorHAnsi" w:hAnsiTheme="minorHAnsi" w:cstheme="minorHAnsi"/>
          <w:i/>
          <w:color w:val="auto"/>
          <w:sz w:val="22"/>
          <w:szCs w:val="22"/>
        </w:rPr>
        <w:t> </w:t>
      </w:r>
      <w:r w:rsidR="00EF0141" w:rsidRPr="00385734">
        <w:rPr>
          <w:rFonts w:asciiTheme="minorHAnsi" w:hAnsiTheme="minorHAnsi" w:cstheme="minorHAnsi"/>
          <w:i/>
          <w:color w:val="auto"/>
          <w:sz w:val="22"/>
          <w:szCs w:val="22"/>
        </w:rPr>
        <w:t>r.</w:t>
      </w:r>
      <w:r w:rsidR="00EF0141"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 xml:space="preserve"> </w:t>
      </w:r>
      <w:r w:rsidR="009604F0"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>o dostępie do informacji publicznej</w:t>
      </w:r>
      <w:r w:rsidR="009604F0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</w:t>
      </w:r>
      <w:r w:rsidR="00B637C8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oraz</w:t>
      </w:r>
      <w:r w:rsidR="009604F0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</w:t>
      </w:r>
      <w:r w:rsidR="009604F0"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 xml:space="preserve">ustawy </w:t>
      </w:r>
      <w:r w:rsidR="00EF0141" w:rsidRPr="00385734">
        <w:rPr>
          <w:rFonts w:asciiTheme="minorHAnsi" w:hAnsiTheme="minorHAnsi" w:cstheme="minorHAnsi"/>
          <w:i/>
          <w:color w:val="auto"/>
          <w:sz w:val="22"/>
          <w:szCs w:val="22"/>
        </w:rPr>
        <w:t>z dnia 11 lipca 2014 r.</w:t>
      </w:r>
      <w:r w:rsidR="00EF0141"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 xml:space="preserve"> </w:t>
      </w:r>
      <w:r w:rsidR="009604F0"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>o petycjach</w:t>
      </w:r>
      <w:r w:rsidR="009604F0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</w:t>
      </w:r>
      <w:r w:rsidR="008519B0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– </w:t>
      </w:r>
      <w:r w:rsidR="009604F0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to </w:t>
      </w:r>
      <w:r w:rsidR="00C7357B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ich uwzględnienie z pewnością może</w:t>
      </w:r>
      <w:r w:rsidR="009604F0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mie</w:t>
      </w:r>
      <w:r w:rsidR="00C7357B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ć wpływ na cały system prawa, w </w:t>
      </w:r>
      <w:r w:rsidR="009604F0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szczególności </w:t>
      </w:r>
      <w:r w:rsidR="00F94964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na </w:t>
      </w:r>
      <w:r w:rsidR="009604F0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regulacje dotyczące relacji obywateli z innymi organami n</w:t>
      </w:r>
      <w:r w:rsidR="00C7357B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iż</w:t>
      </w:r>
      <w:r w:rsidR="005A1D8C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 </w:t>
      </w:r>
      <w:r w:rsidR="00C7357B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wymienione w art. 6 </w:t>
      </w:r>
      <w:r w:rsidR="00C7357B"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>ustawy z </w:t>
      </w:r>
      <w:r w:rsidR="009604F0"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>dnia 19 sierpnia 2011 r. o języku migowym i innych środkach komunikowania się</w:t>
      </w:r>
      <w:r w:rsidR="00F94964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. </w:t>
      </w:r>
      <w:r w:rsidR="002C0D8D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Uzasadnienie do projektu wymaga również odniesienia</w:t>
      </w:r>
      <w:r w:rsidR="00F94964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projektodawców do kwestii realizowania w</w:t>
      </w:r>
      <w:r w:rsidR="005A1D8C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 </w:t>
      </w:r>
      <w:r w:rsidR="00F94964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praktyce zapisów ww. </w:t>
      </w:r>
      <w:r w:rsidR="00F94964"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 xml:space="preserve">ustawy </w:t>
      </w:r>
      <w:r w:rsidR="00B637C8"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 xml:space="preserve">z dnia 19 sierpnia 2011 r. </w:t>
      </w:r>
      <w:r w:rsidR="00F94964" w:rsidRPr="00385734">
        <w:rPr>
          <w:rFonts w:asciiTheme="minorHAnsi" w:hAnsiTheme="minorHAnsi" w:cstheme="minorHAnsi"/>
          <w:i/>
          <w:color w:val="auto"/>
          <w:sz w:val="22"/>
          <w:szCs w:val="22"/>
          <w:lang w:bidi="ar-SA"/>
        </w:rPr>
        <w:t>o języku migowym (…)</w:t>
      </w:r>
      <w:r w:rsidR="00F94964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, która wprowadziła korzystne rozwiązania dla ww. os</w:t>
      </w:r>
      <w:r w:rsidR="00C7357B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ób, np. art. </w:t>
      </w:r>
      <w:r w:rsidR="00F94964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11 ww. ustawy, zgodnie z</w:t>
      </w:r>
      <w:r w:rsidR="008519B0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 </w:t>
      </w:r>
      <w:r w:rsidR="00F94964" w:rsidRPr="00385734">
        <w:rPr>
          <w:rFonts w:asciiTheme="minorHAnsi" w:hAnsiTheme="minorHAnsi" w:cstheme="minorHAnsi"/>
          <w:color w:val="auto"/>
          <w:sz w:val="22"/>
          <w:szCs w:val="22"/>
          <w:lang w:bidi="ar-SA"/>
        </w:rPr>
        <w:t>którym organ administracji publicznej zapewnia dostęp do usługi tłumacza (…).</w:t>
      </w:r>
    </w:p>
    <w:p w:rsidR="003E1059" w:rsidRPr="00385734" w:rsidRDefault="003E1059" w:rsidP="00563CC6">
      <w:pPr>
        <w:pStyle w:val="Bodytext30"/>
        <w:shd w:val="clear" w:color="auto" w:fill="auto"/>
        <w:spacing w:line="240" w:lineRule="auto"/>
        <w:ind w:right="32" w:firstLine="540"/>
        <w:jc w:val="both"/>
        <w:rPr>
          <w:rFonts w:asciiTheme="minorHAnsi" w:hAnsiTheme="minorHAnsi" w:cstheme="minorHAnsi"/>
          <w:color w:val="auto"/>
          <w:sz w:val="22"/>
          <w:szCs w:val="22"/>
          <w:lang w:bidi="ar-SA"/>
        </w:rPr>
      </w:pPr>
    </w:p>
    <w:p w:rsidR="00B33A53" w:rsidRPr="00385734" w:rsidRDefault="00586293" w:rsidP="00512F91">
      <w:pPr>
        <w:pStyle w:val="Bodytext20"/>
        <w:numPr>
          <w:ilvl w:val="0"/>
          <w:numId w:val="2"/>
        </w:numPr>
        <w:shd w:val="clear" w:color="auto" w:fill="auto"/>
        <w:tabs>
          <w:tab w:val="left" w:pos="1121"/>
        </w:tabs>
        <w:spacing w:line="240" w:lineRule="auto"/>
        <w:ind w:firstLine="7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5734">
        <w:rPr>
          <w:rFonts w:asciiTheme="minorHAnsi" w:hAnsiTheme="minorHAnsi" w:cstheme="minorHAnsi"/>
          <w:b/>
          <w:sz w:val="22"/>
          <w:szCs w:val="22"/>
        </w:rPr>
        <w:t>Oc</w:t>
      </w:r>
      <w:r w:rsidR="00CC3E66" w:rsidRPr="00385734">
        <w:rPr>
          <w:rFonts w:asciiTheme="minorHAnsi" w:hAnsiTheme="minorHAnsi" w:cstheme="minorHAnsi"/>
          <w:b/>
          <w:sz w:val="22"/>
          <w:szCs w:val="22"/>
        </w:rPr>
        <w:t>ena skutków gospodarczych i finansowych</w:t>
      </w:r>
    </w:p>
    <w:p w:rsidR="00512F91" w:rsidRPr="00385734" w:rsidRDefault="00512F91" w:rsidP="00512F91">
      <w:pPr>
        <w:pStyle w:val="Bodytext20"/>
        <w:shd w:val="clear" w:color="auto" w:fill="auto"/>
        <w:tabs>
          <w:tab w:val="left" w:pos="1121"/>
        </w:tabs>
        <w:spacing w:line="240" w:lineRule="auto"/>
        <w:ind w:left="70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09E7" w:rsidRPr="00385734" w:rsidRDefault="006909E7" w:rsidP="006909E7">
      <w:pPr>
        <w:pStyle w:val="Bodytext20"/>
        <w:spacing w:line="240" w:lineRule="auto"/>
        <w:ind w:right="159" w:firstLine="697"/>
        <w:jc w:val="both"/>
        <w:rPr>
          <w:rStyle w:val="Bodytext210pt"/>
          <w:rFonts w:asciiTheme="minorHAnsi" w:hAnsiTheme="minorHAnsi" w:cstheme="minorHAnsi"/>
          <w:sz w:val="22"/>
          <w:szCs w:val="22"/>
        </w:rPr>
      </w:pPr>
      <w:r w:rsidRPr="00385734">
        <w:rPr>
          <w:rStyle w:val="Bodytext210pt"/>
          <w:rFonts w:asciiTheme="minorHAnsi" w:hAnsiTheme="minorHAnsi" w:cstheme="minorHAnsi"/>
          <w:sz w:val="22"/>
          <w:szCs w:val="22"/>
        </w:rPr>
        <w:t>Projektowana ustawa</w:t>
      </w:r>
      <w:r w:rsidR="00595312" w:rsidRPr="00385734">
        <w:rPr>
          <w:rStyle w:val="Bodytext210pt"/>
          <w:rFonts w:asciiTheme="minorHAnsi" w:hAnsiTheme="minorHAnsi" w:cstheme="minorHAnsi"/>
          <w:sz w:val="22"/>
          <w:szCs w:val="22"/>
        </w:rPr>
        <w:t xml:space="preserve"> może wywołać </w:t>
      </w:r>
      <w:r w:rsidRPr="00385734">
        <w:rPr>
          <w:rStyle w:val="Bodytext210pt"/>
          <w:rFonts w:asciiTheme="minorHAnsi" w:hAnsiTheme="minorHAnsi" w:cstheme="minorHAnsi"/>
          <w:sz w:val="22"/>
          <w:szCs w:val="22"/>
        </w:rPr>
        <w:t>skutk</w:t>
      </w:r>
      <w:r w:rsidR="00595312" w:rsidRPr="00385734">
        <w:rPr>
          <w:rStyle w:val="Bodytext210pt"/>
          <w:rFonts w:asciiTheme="minorHAnsi" w:hAnsiTheme="minorHAnsi" w:cstheme="minorHAnsi"/>
          <w:sz w:val="22"/>
          <w:szCs w:val="22"/>
        </w:rPr>
        <w:t>i finansowe po stronie podmiotów rozpatrujących petycje bądź wnioski wnoszone w trybie ustawy o dostępie do informacji publicznej</w:t>
      </w:r>
      <w:r w:rsidRPr="00385734">
        <w:rPr>
          <w:rStyle w:val="Bodytext210pt"/>
          <w:rFonts w:asciiTheme="minorHAnsi" w:hAnsiTheme="minorHAnsi" w:cstheme="minorHAnsi"/>
          <w:sz w:val="22"/>
          <w:szCs w:val="22"/>
        </w:rPr>
        <w:t xml:space="preserve">. </w:t>
      </w:r>
    </w:p>
    <w:p w:rsidR="008F0395" w:rsidRPr="00385734" w:rsidRDefault="008F0395" w:rsidP="005F0AED">
      <w:pPr>
        <w:pStyle w:val="Bodytext20"/>
        <w:shd w:val="clear" w:color="auto" w:fill="auto"/>
        <w:spacing w:line="240" w:lineRule="auto"/>
        <w:ind w:right="160"/>
        <w:jc w:val="both"/>
        <w:rPr>
          <w:rStyle w:val="Bodytext210pt"/>
          <w:rFonts w:asciiTheme="minorHAnsi" w:hAnsiTheme="minorHAnsi" w:cstheme="minorHAnsi"/>
          <w:sz w:val="22"/>
          <w:szCs w:val="22"/>
        </w:rPr>
      </w:pPr>
    </w:p>
    <w:p w:rsidR="00450B0C" w:rsidRPr="00385734" w:rsidRDefault="00450B0C" w:rsidP="00BE2CE8">
      <w:pPr>
        <w:pStyle w:val="Bodytext20"/>
        <w:shd w:val="clear" w:color="auto" w:fill="auto"/>
        <w:spacing w:line="240" w:lineRule="auto"/>
        <w:ind w:right="160" w:firstLine="700"/>
        <w:jc w:val="both"/>
        <w:rPr>
          <w:rStyle w:val="Bodytext210pt"/>
          <w:rFonts w:asciiTheme="minorHAnsi" w:hAnsiTheme="minorHAnsi" w:cstheme="minorHAnsi"/>
          <w:sz w:val="22"/>
          <w:szCs w:val="22"/>
        </w:rPr>
      </w:pPr>
    </w:p>
    <w:p w:rsidR="00B33A53" w:rsidRPr="00385734" w:rsidRDefault="00CC3E66">
      <w:pPr>
        <w:pStyle w:val="Bodytext20"/>
        <w:numPr>
          <w:ilvl w:val="0"/>
          <w:numId w:val="2"/>
        </w:numPr>
        <w:shd w:val="clear" w:color="auto" w:fill="auto"/>
        <w:tabs>
          <w:tab w:val="left" w:pos="1121"/>
        </w:tabs>
        <w:spacing w:after="212"/>
        <w:ind w:firstLine="7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5734">
        <w:rPr>
          <w:rFonts w:asciiTheme="minorHAnsi" w:hAnsiTheme="minorHAnsi" w:cstheme="minorHAnsi"/>
          <w:b/>
          <w:sz w:val="22"/>
          <w:szCs w:val="22"/>
        </w:rPr>
        <w:t>Podsumowanie</w:t>
      </w:r>
    </w:p>
    <w:p w:rsidR="004E1B07" w:rsidRPr="00385734" w:rsidRDefault="004E1B07" w:rsidP="004E1B07">
      <w:pPr>
        <w:pStyle w:val="Bodytext20"/>
        <w:shd w:val="clear" w:color="auto" w:fill="auto"/>
        <w:tabs>
          <w:tab w:val="left" w:pos="1121"/>
        </w:tabs>
        <w:spacing w:line="24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85734">
        <w:rPr>
          <w:rFonts w:asciiTheme="minorHAnsi" w:hAnsiTheme="minorHAnsi" w:cstheme="minorHAnsi"/>
          <w:sz w:val="22"/>
          <w:szCs w:val="22"/>
        </w:rPr>
        <w:t>Rząd</w:t>
      </w:r>
      <w:r w:rsidR="005A1D8C" w:rsidRPr="00385734">
        <w:rPr>
          <w:rFonts w:asciiTheme="minorHAnsi" w:hAnsiTheme="minorHAnsi" w:cstheme="minorHAnsi"/>
          <w:sz w:val="22"/>
          <w:szCs w:val="22"/>
        </w:rPr>
        <w:t>,</w:t>
      </w:r>
      <w:r w:rsidRPr="00385734">
        <w:rPr>
          <w:rFonts w:asciiTheme="minorHAnsi" w:hAnsiTheme="minorHAnsi" w:cstheme="minorHAnsi"/>
          <w:sz w:val="22"/>
          <w:szCs w:val="22"/>
        </w:rPr>
        <w:t xml:space="preserve"> </w:t>
      </w:r>
      <w:r w:rsidR="00A07292" w:rsidRPr="00385734">
        <w:rPr>
          <w:rFonts w:asciiTheme="minorHAnsi" w:hAnsiTheme="minorHAnsi" w:cstheme="minorHAnsi"/>
          <w:sz w:val="22"/>
          <w:szCs w:val="22"/>
        </w:rPr>
        <w:t>co do zasady</w:t>
      </w:r>
      <w:r w:rsidR="005A1D8C" w:rsidRPr="00385734">
        <w:rPr>
          <w:rFonts w:asciiTheme="minorHAnsi" w:hAnsiTheme="minorHAnsi" w:cstheme="minorHAnsi"/>
          <w:sz w:val="22"/>
          <w:szCs w:val="22"/>
        </w:rPr>
        <w:t>,</w:t>
      </w:r>
      <w:r w:rsidR="00A07292" w:rsidRPr="00385734">
        <w:rPr>
          <w:rFonts w:asciiTheme="minorHAnsi" w:hAnsiTheme="minorHAnsi" w:cstheme="minorHAnsi"/>
          <w:sz w:val="22"/>
          <w:szCs w:val="22"/>
        </w:rPr>
        <w:t xml:space="preserve"> </w:t>
      </w:r>
      <w:r w:rsidR="00563CC6" w:rsidRPr="00385734">
        <w:rPr>
          <w:rFonts w:asciiTheme="minorHAnsi" w:hAnsiTheme="minorHAnsi" w:cstheme="minorHAnsi"/>
          <w:sz w:val="22"/>
          <w:szCs w:val="22"/>
        </w:rPr>
        <w:t xml:space="preserve">pozytywnie </w:t>
      </w:r>
      <w:r w:rsidR="00EF020C" w:rsidRPr="00385734">
        <w:rPr>
          <w:rFonts w:asciiTheme="minorHAnsi" w:hAnsiTheme="minorHAnsi" w:cstheme="minorHAnsi"/>
          <w:sz w:val="22"/>
          <w:szCs w:val="22"/>
        </w:rPr>
        <w:t>ocenia procedowanie projektowanej ustawy zmierzającej</w:t>
      </w:r>
      <w:r w:rsidRPr="00385734">
        <w:rPr>
          <w:rFonts w:asciiTheme="minorHAnsi" w:hAnsiTheme="minorHAnsi" w:cstheme="minorHAnsi"/>
          <w:sz w:val="22"/>
          <w:szCs w:val="22"/>
        </w:rPr>
        <w:t xml:space="preserve"> do</w:t>
      </w:r>
      <w:r w:rsidR="005A1D8C" w:rsidRPr="00385734">
        <w:rPr>
          <w:rFonts w:asciiTheme="minorHAnsi" w:hAnsiTheme="minorHAnsi" w:cstheme="minorHAnsi"/>
          <w:sz w:val="22"/>
          <w:szCs w:val="22"/>
        </w:rPr>
        <w:t> </w:t>
      </w:r>
      <w:r w:rsidR="006E56CC" w:rsidRPr="00385734">
        <w:rPr>
          <w:rFonts w:asciiTheme="minorHAnsi" w:hAnsiTheme="minorHAnsi" w:cstheme="minorHAnsi"/>
          <w:sz w:val="22"/>
          <w:szCs w:val="22"/>
        </w:rPr>
        <w:t xml:space="preserve">wprowadzenia </w:t>
      </w:r>
      <w:r w:rsidR="00563CC6" w:rsidRPr="00385734">
        <w:rPr>
          <w:rFonts w:asciiTheme="minorHAnsi" w:hAnsiTheme="minorHAnsi" w:cstheme="minorHAnsi"/>
          <w:sz w:val="22"/>
          <w:szCs w:val="22"/>
        </w:rPr>
        <w:t xml:space="preserve">proponowanych </w:t>
      </w:r>
      <w:r w:rsidR="001F7700" w:rsidRPr="00385734">
        <w:rPr>
          <w:rFonts w:asciiTheme="minorHAnsi" w:hAnsiTheme="minorHAnsi" w:cstheme="minorHAnsi"/>
          <w:sz w:val="22"/>
          <w:szCs w:val="22"/>
        </w:rPr>
        <w:t>zmian w ww.</w:t>
      </w:r>
      <w:r w:rsidR="00A07292" w:rsidRPr="00385734">
        <w:rPr>
          <w:rFonts w:asciiTheme="minorHAnsi" w:hAnsiTheme="minorHAnsi" w:cstheme="minorHAnsi"/>
          <w:sz w:val="22"/>
          <w:szCs w:val="22"/>
        </w:rPr>
        <w:t xml:space="preserve"> ustawach, z zastrzeżeniem wątpliwości wskazanych powyżej.</w:t>
      </w:r>
    </w:p>
    <w:p w:rsidR="004E1B07" w:rsidRPr="00385734" w:rsidRDefault="004E1B07" w:rsidP="004E1B07">
      <w:pPr>
        <w:pStyle w:val="Bodytext20"/>
        <w:shd w:val="clear" w:color="auto" w:fill="auto"/>
        <w:spacing w:line="240" w:lineRule="auto"/>
        <w:ind w:firstLine="700"/>
        <w:jc w:val="both"/>
        <w:rPr>
          <w:rFonts w:asciiTheme="minorHAnsi" w:hAnsiTheme="minorHAnsi" w:cstheme="minorHAnsi"/>
          <w:sz w:val="22"/>
          <w:szCs w:val="22"/>
        </w:rPr>
      </w:pPr>
    </w:p>
    <w:sectPr w:rsidR="004E1B07" w:rsidRPr="00385734" w:rsidSect="004A4C6B">
      <w:footerReference w:type="default" r:id="rId7"/>
      <w:pgSz w:w="12240" w:h="15840"/>
      <w:pgMar w:top="1417" w:right="1183" w:bottom="1417" w:left="1276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460" w:rsidRDefault="00C24460">
      <w:r>
        <w:separator/>
      </w:r>
    </w:p>
  </w:endnote>
  <w:endnote w:type="continuationSeparator" w:id="0">
    <w:p w:rsidR="00C24460" w:rsidRDefault="00C2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C6B" w:rsidRDefault="004A4C6B">
    <w:pPr>
      <w:rPr>
        <w:sz w:val="2"/>
        <w:szCs w:val="2"/>
      </w:rPr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460" w:rsidRDefault="00C24460"/>
  </w:footnote>
  <w:footnote w:type="continuationSeparator" w:id="0">
    <w:p w:rsidR="00C24460" w:rsidRDefault="00C244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F640F"/>
    <w:multiLevelType w:val="multilevel"/>
    <w:tmpl w:val="C8C844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4D7C04"/>
    <w:multiLevelType w:val="multilevel"/>
    <w:tmpl w:val="A75C2028"/>
    <w:lvl w:ilvl="0">
      <w:start w:val="1"/>
      <w:numFmt w:val="decimal"/>
      <w:lvlText w:val="%1)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F5165"/>
    <w:multiLevelType w:val="multilevel"/>
    <w:tmpl w:val="0B0E5C4A"/>
    <w:lvl w:ilvl="0">
      <w:start w:val="1"/>
      <w:numFmt w:val="upperRoman"/>
      <w:lvlText w:val="%1."/>
      <w:lvlJc w:val="left"/>
      <w:rPr>
        <w:rFonts w:asciiTheme="minorHAnsi" w:eastAsia="Times New Roman" w:hAnsiTheme="minorHAnsi" w:cstheme="minorHAns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53"/>
    <w:rsid w:val="00004F89"/>
    <w:rsid w:val="0001499D"/>
    <w:rsid w:val="00036C4D"/>
    <w:rsid w:val="000376C2"/>
    <w:rsid w:val="00040ED8"/>
    <w:rsid w:val="0005139F"/>
    <w:rsid w:val="00062083"/>
    <w:rsid w:val="000669F9"/>
    <w:rsid w:val="000971FF"/>
    <w:rsid w:val="000C3D80"/>
    <w:rsid w:val="000D21F7"/>
    <w:rsid w:val="001042F4"/>
    <w:rsid w:val="001077AB"/>
    <w:rsid w:val="001149C9"/>
    <w:rsid w:val="001438EA"/>
    <w:rsid w:val="0015261D"/>
    <w:rsid w:val="001554D1"/>
    <w:rsid w:val="00157E4C"/>
    <w:rsid w:val="00160F07"/>
    <w:rsid w:val="00162F9D"/>
    <w:rsid w:val="00180A58"/>
    <w:rsid w:val="001C62E2"/>
    <w:rsid w:val="001D781D"/>
    <w:rsid w:val="001F65EB"/>
    <w:rsid w:val="001F7700"/>
    <w:rsid w:val="00224891"/>
    <w:rsid w:val="00236E15"/>
    <w:rsid w:val="0023703B"/>
    <w:rsid w:val="002446E9"/>
    <w:rsid w:val="00246EAE"/>
    <w:rsid w:val="00253C9B"/>
    <w:rsid w:val="002571AE"/>
    <w:rsid w:val="00264CC1"/>
    <w:rsid w:val="002858F6"/>
    <w:rsid w:val="002924B6"/>
    <w:rsid w:val="002B216D"/>
    <w:rsid w:val="002B2422"/>
    <w:rsid w:val="002C0D8D"/>
    <w:rsid w:val="002C78D3"/>
    <w:rsid w:val="003310B2"/>
    <w:rsid w:val="0033437D"/>
    <w:rsid w:val="00341820"/>
    <w:rsid w:val="003444F8"/>
    <w:rsid w:val="00364E2A"/>
    <w:rsid w:val="00372203"/>
    <w:rsid w:val="003723F2"/>
    <w:rsid w:val="00374EC3"/>
    <w:rsid w:val="003801CA"/>
    <w:rsid w:val="00381A08"/>
    <w:rsid w:val="00385734"/>
    <w:rsid w:val="0039712C"/>
    <w:rsid w:val="003A4639"/>
    <w:rsid w:val="003A6A9C"/>
    <w:rsid w:val="003B6E6F"/>
    <w:rsid w:val="003B7728"/>
    <w:rsid w:val="003C676C"/>
    <w:rsid w:val="003D0CB7"/>
    <w:rsid w:val="003D2B24"/>
    <w:rsid w:val="003E1059"/>
    <w:rsid w:val="003F6D40"/>
    <w:rsid w:val="00404BA3"/>
    <w:rsid w:val="00431A98"/>
    <w:rsid w:val="00444A85"/>
    <w:rsid w:val="00450B0C"/>
    <w:rsid w:val="004575C5"/>
    <w:rsid w:val="0048055B"/>
    <w:rsid w:val="0049589B"/>
    <w:rsid w:val="004A4C6B"/>
    <w:rsid w:val="004C0451"/>
    <w:rsid w:val="004C16D9"/>
    <w:rsid w:val="004D0A10"/>
    <w:rsid w:val="004E1B07"/>
    <w:rsid w:val="004E3BFA"/>
    <w:rsid w:val="004F2A34"/>
    <w:rsid w:val="00506C8F"/>
    <w:rsid w:val="005115F8"/>
    <w:rsid w:val="00512F91"/>
    <w:rsid w:val="00516715"/>
    <w:rsid w:val="005173D7"/>
    <w:rsid w:val="00525316"/>
    <w:rsid w:val="00541AEA"/>
    <w:rsid w:val="005469B3"/>
    <w:rsid w:val="00563CC6"/>
    <w:rsid w:val="005659AE"/>
    <w:rsid w:val="00586293"/>
    <w:rsid w:val="00595312"/>
    <w:rsid w:val="005A1D8C"/>
    <w:rsid w:val="005F0AED"/>
    <w:rsid w:val="005F3E30"/>
    <w:rsid w:val="00602C07"/>
    <w:rsid w:val="00615BB3"/>
    <w:rsid w:val="00616396"/>
    <w:rsid w:val="006400B4"/>
    <w:rsid w:val="006849D8"/>
    <w:rsid w:val="006909E7"/>
    <w:rsid w:val="006A4197"/>
    <w:rsid w:val="006E0349"/>
    <w:rsid w:val="006E56CC"/>
    <w:rsid w:val="00722E2D"/>
    <w:rsid w:val="0074132E"/>
    <w:rsid w:val="00754A5F"/>
    <w:rsid w:val="00761F8F"/>
    <w:rsid w:val="00762A41"/>
    <w:rsid w:val="00766933"/>
    <w:rsid w:val="00773A89"/>
    <w:rsid w:val="007A164A"/>
    <w:rsid w:val="007A5AD4"/>
    <w:rsid w:val="007A66EF"/>
    <w:rsid w:val="007B261C"/>
    <w:rsid w:val="007B689F"/>
    <w:rsid w:val="007C3B79"/>
    <w:rsid w:val="007D51C1"/>
    <w:rsid w:val="007D6DA4"/>
    <w:rsid w:val="007E0B4C"/>
    <w:rsid w:val="007F7BBB"/>
    <w:rsid w:val="00807A9C"/>
    <w:rsid w:val="00827BB6"/>
    <w:rsid w:val="00835699"/>
    <w:rsid w:val="00837B86"/>
    <w:rsid w:val="0084526F"/>
    <w:rsid w:val="00847319"/>
    <w:rsid w:val="008519B0"/>
    <w:rsid w:val="00865ACF"/>
    <w:rsid w:val="00872B9B"/>
    <w:rsid w:val="00883EA9"/>
    <w:rsid w:val="00884D51"/>
    <w:rsid w:val="00890A29"/>
    <w:rsid w:val="00894C17"/>
    <w:rsid w:val="008A29E9"/>
    <w:rsid w:val="008B183B"/>
    <w:rsid w:val="008D579C"/>
    <w:rsid w:val="008E4945"/>
    <w:rsid w:val="008E78AD"/>
    <w:rsid w:val="008F0395"/>
    <w:rsid w:val="0090309C"/>
    <w:rsid w:val="0090615E"/>
    <w:rsid w:val="00924A66"/>
    <w:rsid w:val="00925C5F"/>
    <w:rsid w:val="00934938"/>
    <w:rsid w:val="00937D13"/>
    <w:rsid w:val="009604F0"/>
    <w:rsid w:val="00961285"/>
    <w:rsid w:val="00964F4A"/>
    <w:rsid w:val="009700B4"/>
    <w:rsid w:val="0099108A"/>
    <w:rsid w:val="00996188"/>
    <w:rsid w:val="009C05B3"/>
    <w:rsid w:val="009E05A2"/>
    <w:rsid w:val="009E1B35"/>
    <w:rsid w:val="009E292B"/>
    <w:rsid w:val="00A037E0"/>
    <w:rsid w:val="00A07292"/>
    <w:rsid w:val="00A07C5B"/>
    <w:rsid w:val="00A16850"/>
    <w:rsid w:val="00A24627"/>
    <w:rsid w:val="00A423E8"/>
    <w:rsid w:val="00A52386"/>
    <w:rsid w:val="00A5525B"/>
    <w:rsid w:val="00A657F0"/>
    <w:rsid w:val="00A8349C"/>
    <w:rsid w:val="00A942D7"/>
    <w:rsid w:val="00A97EB4"/>
    <w:rsid w:val="00AA187B"/>
    <w:rsid w:val="00B054F1"/>
    <w:rsid w:val="00B33A53"/>
    <w:rsid w:val="00B637C8"/>
    <w:rsid w:val="00B64E41"/>
    <w:rsid w:val="00B80339"/>
    <w:rsid w:val="00B870F0"/>
    <w:rsid w:val="00BE2CE8"/>
    <w:rsid w:val="00BE7060"/>
    <w:rsid w:val="00BF3892"/>
    <w:rsid w:val="00C05104"/>
    <w:rsid w:val="00C24460"/>
    <w:rsid w:val="00C24DC8"/>
    <w:rsid w:val="00C366A5"/>
    <w:rsid w:val="00C36A69"/>
    <w:rsid w:val="00C41171"/>
    <w:rsid w:val="00C50457"/>
    <w:rsid w:val="00C7357B"/>
    <w:rsid w:val="00C93CA3"/>
    <w:rsid w:val="00C978EF"/>
    <w:rsid w:val="00CC2C33"/>
    <w:rsid w:val="00CC3E66"/>
    <w:rsid w:val="00CD38FB"/>
    <w:rsid w:val="00CD6442"/>
    <w:rsid w:val="00D1091C"/>
    <w:rsid w:val="00D1210F"/>
    <w:rsid w:val="00D23017"/>
    <w:rsid w:val="00D44B93"/>
    <w:rsid w:val="00D65028"/>
    <w:rsid w:val="00D70633"/>
    <w:rsid w:val="00D9419D"/>
    <w:rsid w:val="00DE6AFF"/>
    <w:rsid w:val="00DF6273"/>
    <w:rsid w:val="00DF7360"/>
    <w:rsid w:val="00DF76E1"/>
    <w:rsid w:val="00E00D1D"/>
    <w:rsid w:val="00E05C68"/>
    <w:rsid w:val="00E11714"/>
    <w:rsid w:val="00E27D37"/>
    <w:rsid w:val="00E43F28"/>
    <w:rsid w:val="00E53A98"/>
    <w:rsid w:val="00E61388"/>
    <w:rsid w:val="00E96A19"/>
    <w:rsid w:val="00EA0127"/>
    <w:rsid w:val="00EB15FA"/>
    <w:rsid w:val="00EB1A96"/>
    <w:rsid w:val="00EC011A"/>
    <w:rsid w:val="00EE0454"/>
    <w:rsid w:val="00EE6529"/>
    <w:rsid w:val="00EF0141"/>
    <w:rsid w:val="00EF020C"/>
    <w:rsid w:val="00EF16EC"/>
    <w:rsid w:val="00F07318"/>
    <w:rsid w:val="00F31240"/>
    <w:rsid w:val="00F4296D"/>
    <w:rsid w:val="00F45BAF"/>
    <w:rsid w:val="00F6019B"/>
    <w:rsid w:val="00F81A43"/>
    <w:rsid w:val="00F85CCC"/>
    <w:rsid w:val="00F94964"/>
    <w:rsid w:val="00F95813"/>
    <w:rsid w:val="00FC03B6"/>
    <w:rsid w:val="00FD6458"/>
    <w:rsid w:val="00FE1A33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5476B1-20E7-47DA-8B5B-D22FD82B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Pr>
      <w:b/>
      <w:bCs/>
      <w:i w:val="0"/>
      <w:iCs w:val="0"/>
      <w:smallCaps w:val="0"/>
      <w:strike w:val="0"/>
      <w:spacing w:val="30"/>
      <w:w w:val="70"/>
      <w:sz w:val="30"/>
      <w:szCs w:val="30"/>
      <w:u w:val="none"/>
    </w:rPr>
  </w:style>
  <w:style w:type="character" w:customStyle="1" w:styleId="Bodytext2">
    <w:name w:val="Body text (2)_"/>
    <w:basedOn w:val="Domylnaczcionkaakapitu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Exact">
    <w:name w:val="Heading #2 Exact"/>
    <w:basedOn w:val="Domylnaczcionkaakapitu"/>
    <w:link w:val="Heading2"/>
    <w:rPr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Bodytext3Exact">
    <w:name w:val="Body text (3) Exact"/>
    <w:basedOn w:val="Domylnaczcionkaakapitu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Domylnaczcionkaakapitu"/>
    <w:link w:val="Picturecaption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omylnaczcionkaakapitu"/>
    <w:link w:val="Bodytext40"/>
    <w:rPr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Bodytext4SmallCaps">
    <w:name w:val="Body text (4) + Small Caps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445ptItalicSpacing0pt">
    <w:name w:val="Body text (4) + 4.5 pt;Italic;Spacing 0 pt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Headerorfooter">
    <w:name w:val="Header or footer_"/>
    <w:basedOn w:val="Domylnaczcionkaakapitu"/>
    <w:link w:val="Headerorfooter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75pt">
    <w:name w:val="Body text (2) + 7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Headerorfooter5pt">
    <w:name w:val="Header or footer + 5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332" w:lineRule="exact"/>
      <w:outlineLvl w:val="0"/>
    </w:pPr>
    <w:rPr>
      <w:b/>
      <w:bCs/>
      <w:spacing w:val="30"/>
      <w:w w:val="70"/>
      <w:sz w:val="30"/>
      <w:szCs w:val="3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Heading2">
    <w:name w:val="Heading #2"/>
    <w:basedOn w:val="Normalny"/>
    <w:link w:val="Heading2Exact"/>
    <w:pPr>
      <w:shd w:val="clear" w:color="auto" w:fill="FFFFFF"/>
      <w:spacing w:line="266" w:lineRule="exact"/>
      <w:outlineLvl w:val="1"/>
    </w:pPr>
    <w:rPr>
      <w:spacing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260" w:line="166" w:lineRule="exact"/>
      <w:jc w:val="both"/>
    </w:pPr>
    <w:rPr>
      <w:spacing w:val="10"/>
      <w:sz w:val="15"/>
      <w:szCs w:val="15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188" w:lineRule="exact"/>
    </w:pPr>
    <w:rPr>
      <w:sz w:val="17"/>
      <w:szCs w:val="17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31240"/>
    <w:pPr>
      <w:widowControl/>
      <w:spacing w:after="120" w:line="276" w:lineRule="auto"/>
      <w:ind w:left="283"/>
    </w:pPr>
    <w:rPr>
      <w:rFonts w:ascii="Calibri" w:eastAsia="Calibri" w:hAnsi="Calibri"/>
      <w:color w:val="auto"/>
      <w:sz w:val="16"/>
      <w:szCs w:val="16"/>
      <w:lang w:val="x-none" w:eastAsia="en-US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31240"/>
    <w:rPr>
      <w:rFonts w:ascii="Calibri" w:eastAsia="Calibri" w:hAnsi="Calibri"/>
      <w:sz w:val="16"/>
      <w:szCs w:val="16"/>
      <w:lang w:val="x-none" w:eastAsia="en-US" w:bidi="ar-SA"/>
    </w:rPr>
  </w:style>
  <w:style w:type="character" w:customStyle="1" w:styleId="Bodytext7">
    <w:name w:val="Body text (7)_"/>
    <w:basedOn w:val="Domylnaczcionkaakapitu"/>
    <w:link w:val="Bodytext70"/>
    <w:rsid w:val="00A52386"/>
    <w:rPr>
      <w:sz w:val="8"/>
      <w:szCs w:val="8"/>
      <w:shd w:val="clear" w:color="auto" w:fill="FFFFFF"/>
    </w:rPr>
  </w:style>
  <w:style w:type="character" w:customStyle="1" w:styleId="Bodytext712ptScaling90">
    <w:name w:val="Body text (7) + 12 pt;Scaling 90%"/>
    <w:basedOn w:val="Bodytext7"/>
    <w:rsid w:val="00A52386"/>
    <w:rPr>
      <w:rFonts w:ascii="Times New Roman" w:eastAsia="Times New Roman" w:hAnsi="Times New Roman" w:cs="Times New Roman"/>
      <w:color w:val="000000"/>
      <w:spacing w:val="0"/>
      <w:w w:val="9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Bodytext70">
    <w:name w:val="Body text (7)"/>
    <w:basedOn w:val="Normalny"/>
    <w:link w:val="Bodytext7"/>
    <w:rsid w:val="00A52386"/>
    <w:pPr>
      <w:shd w:val="clear" w:color="auto" w:fill="FFFFFF"/>
      <w:spacing w:after="540" w:line="266" w:lineRule="exact"/>
      <w:jc w:val="center"/>
    </w:pPr>
    <w:rPr>
      <w:color w:val="auto"/>
      <w:sz w:val="8"/>
      <w:szCs w:val="8"/>
    </w:rPr>
  </w:style>
  <w:style w:type="character" w:customStyle="1" w:styleId="Bodytext6">
    <w:name w:val="Body text (6)"/>
    <w:basedOn w:val="Domylnaczcionkaakapitu"/>
    <w:rsid w:val="00586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Bodytext210pt">
    <w:name w:val="Body text (2) + 10 pt"/>
    <w:basedOn w:val="Bodytext2"/>
    <w:rsid w:val="00586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10ptItalic">
    <w:name w:val="Body text (2) + 10 pt;Italic"/>
    <w:basedOn w:val="Bodytext2"/>
    <w:rsid w:val="005862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512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2F9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12F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F9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9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9B3"/>
    <w:rPr>
      <w:rFonts w:ascii="Segoe UI" w:hAnsi="Segoe UI" w:cs="Segoe UI"/>
      <w:color w:val="000000"/>
      <w:sz w:val="18"/>
      <w:szCs w:val="18"/>
    </w:rPr>
  </w:style>
  <w:style w:type="character" w:customStyle="1" w:styleId="Stopka0">
    <w:name w:val="Stopka_"/>
    <w:basedOn w:val="Domylnaczcionkaakapitu"/>
    <w:link w:val="Stopka1"/>
    <w:rsid w:val="001077AB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1077AB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Stopka1">
    <w:name w:val="Stopka1"/>
    <w:basedOn w:val="Normalny"/>
    <w:link w:val="Stopka0"/>
    <w:rsid w:val="001077AB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6"/>
      <w:szCs w:val="16"/>
    </w:rPr>
  </w:style>
  <w:style w:type="paragraph" w:customStyle="1" w:styleId="Teksttreci0">
    <w:name w:val="Tekst treści"/>
    <w:basedOn w:val="Normalny"/>
    <w:link w:val="Teksttreci"/>
    <w:rsid w:val="001077AB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3"/>
      <w:szCs w:val="2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3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312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MSWIA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Piotr Witkowski</dc:creator>
  <cp:keywords/>
  <cp:lastModifiedBy>Ołtarzewska Karolina</cp:lastModifiedBy>
  <cp:revision>2</cp:revision>
  <cp:lastPrinted>2019-03-22T12:11:00Z</cp:lastPrinted>
  <dcterms:created xsi:type="dcterms:W3CDTF">2022-07-22T15:13:00Z</dcterms:created>
  <dcterms:modified xsi:type="dcterms:W3CDTF">2022-07-22T15:13:00Z</dcterms:modified>
</cp:coreProperties>
</file>