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379730</wp:posOffset>
            </wp:positionH>
            <wp:positionV relativeFrom="paragraph">
              <wp:posOffset>-6350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podejmowanie innych działań, które mogłyby prowadzić do naruszania substancji lub zmiany wyglądu zabytku ruchomego wpisanego do rejestru zabytków (instrukcja wypełnienia wniosku znajduje się na stronie nr 3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7605514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53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69653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69653b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965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9653b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4</Pages>
  <Words>927</Words>
  <Characters>7264</Characters>
  <CharactersWithSpaces>8121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2024-06-21T08:13:00Z</dcterms:created>
  <dc:creator>Michał Sowa</dc:creator>
  <dc:description/>
  <dc:language>pl-PL</dc:language>
  <cp:lastModifiedBy/>
  <dcterms:modified xsi:type="dcterms:W3CDTF">2024-09-12T15:10:59Z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