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326D" w14:textId="77777777" w:rsidR="00241050" w:rsidRPr="00F97968" w:rsidRDefault="00241050" w:rsidP="006F3C6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</w:p>
    <w:p w14:paraId="307BE1BE" w14:textId="18C0208A" w:rsidR="00241050" w:rsidRPr="006F0CF3" w:rsidRDefault="00241050" w:rsidP="006F3C6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</w:rPr>
      </w:pPr>
      <w:r w:rsidRPr="00F97968">
        <w:rPr>
          <w:rFonts w:ascii="Calibri" w:hAnsi="Calibri"/>
          <w:noProof/>
          <w:position w:val="-1"/>
          <w:lang w:eastAsia="pl-PL"/>
        </w:rPr>
        <w:drawing>
          <wp:inline distT="0" distB="0" distL="0" distR="0" wp14:anchorId="1DAD0E46" wp14:editId="42802648">
            <wp:extent cx="6677025" cy="666750"/>
            <wp:effectExtent l="0" t="0" r="9525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B8876" w14:textId="77777777" w:rsidR="00241050" w:rsidRPr="00F97968" w:rsidRDefault="00241050" w:rsidP="00241050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color w:val="000000"/>
          <w:kern w:val="0"/>
          <w:sz w:val="24"/>
        </w:rPr>
      </w:pPr>
    </w:p>
    <w:p w14:paraId="3D8E24F7" w14:textId="6185D7F0" w:rsidR="005B7CA6" w:rsidRDefault="00241050" w:rsidP="00F9796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Open Sans" w:hAnsi="Open Sans"/>
          <w:color w:val="000000"/>
          <w:kern w:val="0"/>
          <w:sz w:val="23"/>
        </w:rPr>
      </w:pPr>
      <w:r w:rsidRPr="00F97968">
        <w:rPr>
          <w:rFonts w:ascii="Open Sans" w:hAnsi="Open Sans"/>
          <w:color w:val="000000"/>
          <w:kern w:val="0"/>
          <w:sz w:val="23"/>
        </w:rPr>
        <w:t xml:space="preserve">Załącznik do Uchwały </w:t>
      </w:r>
      <w:r w:rsidR="005B7CA6">
        <w:rPr>
          <w:rFonts w:ascii="Open Sans" w:hAnsi="Open Sans"/>
          <w:color w:val="000000"/>
          <w:kern w:val="0"/>
          <w:sz w:val="23"/>
        </w:rPr>
        <w:t xml:space="preserve">nr </w:t>
      </w:r>
      <w:r w:rsidR="00B36C51">
        <w:rPr>
          <w:rFonts w:ascii="Open Sans" w:hAnsi="Open Sans"/>
          <w:color w:val="000000"/>
          <w:kern w:val="0"/>
          <w:sz w:val="23"/>
        </w:rPr>
        <w:t>4</w:t>
      </w:r>
      <w:r w:rsidR="005B7CA6">
        <w:rPr>
          <w:rFonts w:ascii="Open Sans" w:hAnsi="Open Sans"/>
          <w:color w:val="000000"/>
          <w:kern w:val="0"/>
          <w:sz w:val="23"/>
        </w:rPr>
        <w:t>/2025</w:t>
      </w:r>
    </w:p>
    <w:p w14:paraId="6800D391" w14:textId="15BE389A" w:rsidR="00241050" w:rsidRPr="00F97968" w:rsidRDefault="00241050" w:rsidP="00F9796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Open Sans" w:hAnsi="Open Sans"/>
          <w:color w:val="000000"/>
          <w:kern w:val="0"/>
          <w:sz w:val="23"/>
        </w:rPr>
      </w:pPr>
      <w:r w:rsidRPr="00F97968">
        <w:rPr>
          <w:rFonts w:ascii="Open Sans" w:hAnsi="Open Sans"/>
          <w:color w:val="000000"/>
          <w:kern w:val="0"/>
          <w:sz w:val="23"/>
        </w:rPr>
        <w:t>Komitetu Monitorującego Program Fundusze Europejskie na Infrastrukturę, Klimat, Środowisko 2021-2027 z</w:t>
      </w:r>
      <w:r w:rsidR="00CE4B44" w:rsidRPr="00F97968">
        <w:rPr>
          <w:rFonts w:ascii="Open Sans" w:hAnsi="Open Sans"/>
          <w:color w:val="000000"/>
          <w:kern w:val="0"/>
          <w:sz w:val="23"/>
        </w:rPr>
        <w:t xml:space="preserve"> </w:t>
      </w:r>
      <w:r w:rsidR="00852C33">
        <w:rPr>
          <w:rFonts w:ascii="Open Sans" w:hAnsi="Open Sans"/>
          <w:color w:val="000000"/>
          <w:kern w:val="0"/>
          <w:sz w:val="23"/>
        </w:rPr>
        <w:t>15 maja</w:t>
      </w:r>
      <w:r w:rsidR="005146B7">
        <w:rPr>
          <w:rFonts w:ascii="Open Sans" w:hAnsi="Open Sans"/>
          <w:color w:val="000000"/>
          <w:kern w:val="0"/>
          <w:sz w:val="23"/>
        </w:rPr>
        <w:t xml:space="preserve"> </w:t>
      </w:r>
      <w:r w:rsidR="00CA2992" w:rsidRPr="00F97968">
        <w:rPr>
          <w:rFonts w:ascii="Open Sans" w:hAnsi="Open Sans"/>
          <w:color w:val="000000"/>
          <w:kern w:val="0"/>
          <w:sz w:val="23"/>
        </w:rPr>
        <w:t>202</w:t>
      </w:r>
      <w:r w:rsidR="00852C33">
        <w:rPr>
          <w:rFonts w:ascii="Open Sans" w:hAnsi="Open Sans"/>
          <w:color w:val="000000"/>
          <w:kern w:val="0"/>
          <w:sz w:val="23"/>
        </w:rPr>
        <w:t>5</w:t>
      </w:r>
      <w:r w:rsidR="00CA2992" w:rsidRPr="00F97968">
        <w:rPr>
          <w:rFonts w:ascii="Open Sans" w:hAnsi="Open Sans"/>
          <w:color w:val="000000"/>
          <w:kern w:val="0"/>
          <w:sz w:val="23"/>
        </w:rPr>
        <w:t xml:space="preserve"> </w:t>
      </w:r>
      <w:r w:rsidR="00CE4B44" w:rsidRPr="00F97968">
        <w:rPr>
          <w:rFonts w:ascii="Open Sans" w:hAnsi="Open Sans"/>
          <w:color w:val="000000"/>
          <w:kern w:val="0"/>
          <w:sz w:val="23"/>
        </w:rPr>
        <w:t>r.</w:t>
      </w:r>
    </w:p>
    <w:p w14:paraId="02C14EA0" w14:textId="77777777" w:rsidR="00241050" w:rsidRPr="00F97968" w:rsidRDefault="00241050" w:rsidP="0024105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="Open Sans" w:hAnsi="Open Sans"/>
          <w:position w:val="-1"/>
        </w:rPr>
      </w:pPr>
    </w:p>
    <w:p w14:paraId="4CF207A5" w14:textId="77777777" w:rsidR="00241050" w:rsidRPr="00F97968" w:rsidRDefault="00241050" w:rsidP="0024105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Open Sans" w:hAnsi="Open Sans"/>
          <w:position w:val="-1"/>
          <w:sz w:val="28"/>
        </w:rPr>
      </w:pPr>
    </w:p>
    <w:p w14:paraId="7C1C35A2" w14:textId="77777777" w:rsidR="00241050" w:rsidRPr="00F97968" w:rsidRDefault="00241050" w:rsidP="0024105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Open Sans" w:hAnsi="Open Sans"/>
          <w:position w:val="-1"/>
          <w:sz w:val="28"/>
        </w:rPr>
      </w:pPr>
      <w:r w:rsidRPr="00F97968">
        <w:rPr>
          <w:rFonts w:ascii="Open Sans" w:hAnsi="Open Sans"/>
          <w:position w:val="-1"/>
          <w:sz w:val="28"/>
        </w:rPr>
        <w:t>PROGRAM FUNDUSZE EUROPEJSKIE NA INFRASTRUKTURĘ, KLIMAT, ŚRODOWISKO 2021-2027</w:t>
      </w:r>
    </w:p>
    <w:p w14:paraId="61427FE3" w14:textId="77777777" w:rsidR="00241050" w:rsidRPr="00F97968" w:rsidRDefault="00241050" w:rsidP="0024105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2" w:hangingChars="1" w:hanging="4"/>
        <w:jc w:val="center"/>
        <w:textDirection w:val="btLr"/>
        <w:textAlignment w:val="top"/>
        <w:outlineLvl w:val="0"/>
        <w:rPr>
          <w:rFonts w:ascii="Open Sans" w:hAnsi="Open Sans"/>
          <w:position w:val="-1"/>
          <w:sz w:val="36"/>
        </w:rPr>
      </w:pPr>
    </w:p>
    <w:p w14:paraId="4F310101" w14:textId="77777777" w:rsidR="00241050" w:rsidRPr="00F97968" w:rsidRDefault="00241050" w:rsidP="0024105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2" w:hangingChars="1" w:hanging="4"/>
        <w:jc w:val="center"/>
        <w:textDirection w:val="btLr"/>
        <w:textAlignment w:val="top"/>
        <w:outlineLvl w:val="0"/>
        <w:rPr>
          <w:rFonts w:ascii="Open Sans" w:hAnsi="Open Sans"/>
          <w:position w:val="-1"/>
          <w:sz w:val="36"/>
        </w:rPr>
      </w:pPr>
    </w:p>
    <w:p w14:paraId="26005F87" w14:textId="77777777" w:rsidR="00241050" w:rsidRPr="00F97968" w:rsidRDefault="00241050" w:rsidP="00241050">
      <w:pPr>
        <w:pBdr>
          <w:top w:val="nil"/>
          <w:left w:val="nil"/>
          <w:bottom w:val="nil"/>
          <w:right w:val="nil"/>
          <w:between w:val="nil"/>
        </w:pBdr>
        <w:suppressAutoHyphens/>
        <w:spacing w:line="252" w:lineRule="auto"/>
        <w:ind w:leftChars="-1" w:left="2" w:hangingChars="1" w:hanging="4"/>
        <w:jc w:val="center"/>
        <w:textDirection w:val="btLr"/>
        <w:textAlignment w:val="top"/>
        <w:outlineLvl w:val="0"/>
        <w:rPr>
          <w:rFonts w:ascii="Open Sans" w:hAnsi="Open Sans"/>
          <w:position w:val="-1"/>
          <w:sz w:val="36"/>
        </w:rPr>
      </w:pPr>
      <w:r w:rsidRPr="00F97968">
        <w:rPr>
          <w:rFonts w:ascii="Open Sans" w:hAnsi="Open Sans"/>
          <w:position w:val="-1"/>
          <w:sz w:val="36"/>
        </w:rPr>
        <w:t>Specyficzne kryteria wyboru projektów</w:t>
      </w:r>
    </w:p>
    <w:p w14:paraId="54C792E4" w14:textId="40CC21C4" w:rsidR="00241050" w:rsidRPr="00F97968" w:rsidRDefault="00241050" w:rsidP="00241050">
      <w:pPr>
        <w:autoSpaceDE w:val="0"/>
        <w:autoSpaceDN w:val="0"/>
        <w:adjustRightInd w:val="0"/>
        <w:spacing w:after="0" w:line="240" w:lineRule="auto"/>
        <w:rPr>
          <w:rFonts w:ascii="Open Sans" w:hAnsi="Open Sans"/>
          <w:color w:val="000000"/>
          <w:kern w:val="0"/>
          <w:sz w:val="36"/>
        </w:rPr>
      </w:pPr>
    </w:p>
    <w:p w14:paraId="7D61E99F" w14:textId="581BAB32" w:rsidR="00241050" w:rsidRPr="006F0CF3" w:rsidRDefault="00241050" w:rsidP="0024105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</w:rPr>
      </w:pPr>
      <w:r w:rsidRPr="00F97968">
        <w:rPr>
          <w:rFonts w:ascii="Open Sans" w:hAnsi="Open Sans"/>
          <w:color w:val="000000"/>
          <w:kern w:val="0"/>
          <w:sz w:val="36"/>
        </w:rPr>
        <w:t>(</w:t>
      </w:r>
      <w:r w:rsidR="009C4FF5">
        <w:rPr>
          <w:rFonts w:ascii="Open Sans" w:hAnsi="Open Sans"/>
          <w:color w:val="000000"/>
          <w:kern w:val="0"/>
          <w:sz w:val="36"/>
        </w:rPr>
        <w:t>działanie</w:t>
      </w:r>
      <w:r w:rsidR="00192F23" w:rsidRPr="00F97968">
        <w:rPr>
          <w:rFonts w:ascii="Open Sans" w:hAnsi="Open Sans"/>
          <w:color w:val="000000"/>
          <w:kern w:val="0"/>
          <w:sz w:val="36"/>
        </w:rPr>
        <w:t xml:space="preserve"> </w:t>
      </w:r>
      <w:r w:rsidR="00192F23">
        <w:rPr>
          <w:rFonts w:ascii="Open Sans" w:hAnsi="Open Sans"/>
          <w:color w:val="000000"/>
          <w:kern w:val="0"/>
          <w:sz w:val="36"/>
        </w:rPr>
        <w:t>1</w:t>
      </w:r>
      <w:r w:rsidR="009C4FF5">
        <w:rPr>
          <w:rFonts w:ascii="Open Sans" w:hAnsi="Open Sans"/>
          <w:color w:val="000000"/>
          <w:kern w:val="0"/>
          <w:sz w:val="36"/>
        </w:rPr>
        <w:t>1.2</w:t>
      </w:r>
      <w:r w:rsidRPr="00F97968">
        <w:rPr>
          <w:rFonts w:ascii="Open Sans" w:hAnsi="Open Sans"/>
          <w:color w:val="000000"/>
          <w:kern w:val="0"/>
          <w:sz w:val="36"/>
        </w:rPr>
        <w:t>)</w:t>
      </w:r>
    </w:p>
    <w:p w14:paraId="01678672" w14:textId="77777777" w:rsidR="00241050" w:rsidRPr="006F0CF3" w:rsidRDefault="00241050" w:rsidP="006F3C6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</w:rPr>
      </w:pPr>
    </w:p>
    <w:p w14:paraId="5FB39F5B" w14:textId="77777777" w:rsidR="00241050" w:rsidRPr="006F0CF3" w:rsidRDefault="00241050" w:rsidP="006F3C6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</w:rPr>
      </w:pPr>
    </w:p>
    <w:p w14:paraId="48D6F038" w14:textId="77777777" w:rsidR="00241050" w:rsidRPr="006F0CF3" w:rsidRDefault="00241050" w:rsidP="006F3C6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</w:rPr>
      </w:pPr>
    </w:p>
    <w:p w14:paraId="09C6892E" w14:textId="77777777" w:rsidR="00241050" w:rsidRPr="006F0CF3" w:rsidRDefault="00241050" w:rsidP="006F3C6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</w:rPr>
      </w:pPr>
    </w:p>
    <w:p w14:paraId="6F11319A" w14:textId="77777777" w:rsidR="00241050" w:rsidRPr="006F0CF3" w:rsidRDefault="00241050" w:rsidP="006F3C6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</w:rPr>
      </w:pPr>
    </w:p>
    <w:p w14:paraId="4231F5D5" w14:textId="77777777" w:rsidR="00241050" w:rsidRDefault="00241050" w:rsidP="00F9796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</w:rPr>
      </w:pPr>
    </w:p>
    <w:p w14:paraId="5C03FD52" w14:textId="77777777" w:rsidR="006F0CF3" w:rsidRDefault="006F0CF3" w:rsidP="00F9796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</w:rPr>
      </w:pPr>
    </w:p>
    <w:p w14:paraId="26909E0E" w14:textId="77777777" w:rsidR="006F0CF3" w:rsidRPr="006F0CF3" w:rsidRDefault="006F0CF3" w:rsidP="000F19F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</w:rPr>
      </w:pPr>
    </w:p>
    <w:p w14:paraId="4826B328" w14:textId="77777777" w:rsidR="00241050" w:rsidRPr="006F0CF3" w:rsidRDefault="00241050" w:rsidP="006F3C6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</w:rPr>
      </w:pPr>
    </w:p>
    <w:p w14:paraId="117419A5" w14:textId="77777777" w:rsidR="009C4FF5" w:rsidRDefault="009C4FF5" w:rsidP="00F97968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9C4FF5">
        <w:rPr>
          <w:rFonts w:ascii="Open Sans" w:hAnsi="Open Sans" w:cs="Open Sans"/>
          <w:b/>
          <w:bCs/>
        </w:rPr>
        <w:t>Działanie FENX.11.02 Odbudowa uszkodzonej lub zniszczonej infrastruktury w zakresie budynków użyteczności publicznej</w:t>
      </w:r>
    </w:p>
    <w:p w14:paraId="4C68A185" w14:textId="0D83B99B" w:rsidR="006F0CF3" w:rsidRPr="00F97968" w:rsidRDefault="00241050" w:rsidP="00F97968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/>
          <w:color w:val="000000"/>
          <w:kern w:val="0"/>
        </w:rPr>
      </w:pPr>
      <w:r w:rsidRPr="00F97968">
        <w:rPr>
          <w:rFonts w:ascii="Open Sans" w:hAnsi="Open Sans"/>
          <w:b/>
          <w:color w:val="000000"/>
          <w:kern w:val="0"/>
        </w:rPr>
        <w:t>Typy projektów:</w:t>
      </w:r>
    </w:p>
    <w:p w14:paraId="1CE314BE" w14:textId="502A9923" w:rsidR="00F96D73" w:rsidRDefault="00526C4A" w:rsidP="00F97968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/>
          <w:color w:val="000000"/>
          <w:kern w:val="0"/>
        </w:rPr>
      </w:pPr>
      <w:r w:rsidRPr="00526C4A">
        <w:rPr>
          <w:rFonts w:ascii="Open Sans" w:hAnsi="Open Sans"/>
          <w:color w:val="000000"/>
          <w:kern w:val="0"/>
        </w:rPr>
        <w:t>Poprawa efektywności energetycznej w budynkach użyteczności publicznej wraz z instalacją OZE – wsparcie dotacyjne dla uszkodzonej lub zniszczonej infrastruktury z obszarów poszkodowanych przez powódź</w:t>
      </w:r>
      <w:r>
        <w:rPr>
          <w:rFonts w:ascii="Open Sans" w:hAnsi="Open Sans"/>
          <w:color w:val="000000"/>
          <w:kern w:val="0"/>
        </w:rPr>
        <w:t>.</w:t>
      </w:r>
    </w:p>
    <w:p w14:paraId="39176926" w14:textId="77777777" w:rsidR="00F338C3" w:rsidRPr="00F97968" w:rsidRDefault="00F338C3" w:rsidP="00F97968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/>
          <w:color w:val="000000"/>
          <w:kern w:val="0"/>
        </w:rPr>
      </w:pPr>
    </w:p>
    <w:p w14:paraId="7215C8E8" w14:textId="48192115" w:rsidR="00241050" w:rsidRPr="00F97968" w:rsidRDefault="00241050" w:rsidP="00F97968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/>
          <w:color w:val="000000"/>
          <w:kern w:val="0"/>
        </w:rPr>
      </w:pPr>
      <w:r w:rsidRPr="00F97968">
        <w:rPr>
          <w:rFonts w:ascii="Open Sans" w:hAnsi="Open Sans"/>
          <w:b/>
          <w:color w:val="000000"/>
          <w:kern w:val="0"/>
        </w:rPr>
        <w:t xml:space="preserve">Projekty oceniane są kryteriami: </w:t>
      </w:r>
      <w:r w:rsidRPr="00F97968">
        <w:rPr>
          <w:rFonts w:ascii="Open Sans" w:hAnsi="Open Sans"/>
          <w:color w:val="000000"/>
          <w:kern w:val="0"/>
        </w:rPr>
        <w:t xml:space="preserve">horyzontalnymi i specyficznymi kryteriami obligatoryjnymi ocenianymi </w:t>
      </w:r>
      <w:r w:rsidRPr="00241050">
        <w:rPr>
          <w:rFonts w:ascii="Open Sans" w:hAnsi="Open Sans" w:cs="Open Sans"/>
          <w:color w:val="000000"/>
          <w:kern w:val="0"/>
        </w:rPr>
        <w:t>zero-jedynkowo</w:t>
      </w:r>
      <w:r w:rsidRPr="00F97968">
        <w:rPr>
          <w:rFonts w:ascii="Open Sans" w:hAnsi="Open Sans"/>
          <w:color w:val="000000"/>
          <w:kern w:val="0"/>
        </w:rPr>
        <w:t xml:space="preserve"> oraz horyzontalnymi </w:t>
      </w:r>
      <w:r w:rsidR="00450C85" w:rsidRPr="00F97968">
        <w:rPr>
          <w:rFonts w:ascii="Open Sans" w:hAnsi="Open Sans"/>
          <w:color w:val="000000"/>
          <w:kern w:val="0"/>
        </w:rPr>
        <w:t xml:space="preserve">i specyficznymi </w:t>
      </w:r>
      <w:r w:rsidRPr="00F97968">
        <w:rPr>
          <w:rFonts w:ascii="Open Sans" w:hAnsi="Open Sans"/>
          <w:color w:val="000000"/>
          <w:kern w:val="0"/>
        </w:rPr>
        <w:t xml:space="preserve">kryteriami rankingującymi ocenianymi punktowo. </w:t>
      </w:r>
    </w:p>
    <w:p w14:paraId="0402C060" w14:textId="48C95E2C" w:rsidR="00241050" w:rsidRDefault="00241050" w:rsidP="00F97968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/>
          <w:color w:val="000000"/>
          <w:kern w:val="0"/>
        </w:rPr>
      </w:pPr>
      <w:r w:rsidRPr="00F97968">
        <w:rPr>
          <w:rFonts w:ascii="Open Sans" w:hAnsi="Open Sans"/>
          <w:color w:val="000000"/>
          <w:kern w:val="0"/>
        </w:rPr>
        <w:t>Minimalna liczba punktów wymagana do rekomendowania projektu do wsparcia oraz kolejność kryteriów rozstrzygających (pozwalających ustalić kolejność projektów, które uzyskają taką samą liczbę punktów) jest określana w Regulaminie wyboru projektów właściwym dla danego naboru.</w:t>
      </w:r>
    </w:p>
    <w:p w14:paraId="13582C24" w14:textId="43123BFC" w:rsidR="00FE790E" w:rsidRPr="00F97968" w:rsidRDefault="00FE790E" w:rsidP="00F97968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14:paraId="77E2F633" w14:textId="77777777" w:rsidR="006F3C6B" w:rsidRPr="00F97968" w:rsidRDefault="006F3C6B" w:rsidP="00F97968"/>
    <w:tbl>
      <w:tblPr>
        <w:tblStyle w:val="Tabela-Siatka"/>
        <w:tblW w:w="14312" w:type="dxa"/>
        <w:tblInd w:w="0" w:type="dxa"/>
        <w:tblLook w:val="04A0" w:firstRow="1" w:lastRow="0" w:firstColumn="1" w:lastColumn="0" w:noHBand="0" w:noVBand="1"/>
      </w:tblPr>
      <w:tblGrid>
        <w:gridCol w:w="652"/>
        <w:gridCol w:w="3398"/>
        <w:gridCol w:w="8316"/>
        <w:gridCol w:w="1946"/>
      </w:tblGrid>
      <w:tr w:rsidR="006F3C6B" w:rsidRPr="00E60D1F" w14:paraId="3155C9BC" w14:textId="77777777" w:rsidTr="00C5728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3939BC" w14:textId="77777777" w:rsidR="006F3C6B" w:rsidRPr="00F97968" w:rsidRDefault="006F3C6B" w:rsidP="00701F27">
            <w:pPr>
              <w:jc w:val="center"/>
              <w:rPr>
                <w:rFonts w:ascii="Open Sans" w:hAnsi="Open Sans"/>
                <w:b/>
                <w:sz w:val="20"/>
              </w:rPr>
            </w:pPr>
            <w:r w:rsidRPr="00F97968">
              <w:rPr>
                <w:rFonts w:ascii="Open Sans" w:hAnsi="Open Sans"/>
                <w:b/>
                <w:sz w:val="20"/>
              </w:rPr>
              <w:t>NR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68912D" w14:textId="77777777" w:rsidR="006F3C6B" w:rsidRPr="00F97968" w:rsidRDefault="006F3C6B" w:rsidP="00701F27">
            <w:pPr>
              <w:jc w:val="center"/>
              <w:rPr>
                <w:rFonts w:ascii="Open Sans" w:hAnsi="Open Sans"/>
                <w:b/>
                <w:sz w:val="20"/>
              </w:rPr>
            </w:pPr>
            <w:r w:rsidRPr="00F97968">
              <w:rPr>
                <w:rFonts w:ascii="Open Sans" w:hAnsi="Open Sans"/>
                <w:b/>
                <w:sz w:val="20"/>
              </w:rPr>
              <w:t>NAZWA KRYTERIUM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9647CF" w14:textId="77777777" w:rsidR="006F3C6B" w:rsidRPr="00F97968" w:rsidRDefault="006F3C6B" w:rsidP="00701F27">
            <w:pPr>
              <w:jc w:val="center"/>
              <w:rPr>
                <w:rFonts w:ascii="Open Sans" w:hAnsi="Open Sans"/>
                <w:b/>
                <w:sz w:val="20"/>
              </w:rPr>
            </w:pPr>
            <w:r w:rsidRPr="00F97968">
              <w:rPr>
                <w:rFonts w:ascii="Open Sans" w:hAnsi="Open Sans"/>
                <w:b/>
                <w:sz w:val="20"/>
              </w:rPr>
              <w:t>DEFINICJA KRYTERIUM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4DAF96" w14:textId="77777777" w:rsidR="006F3C6B" w:rsidRPr="00F97968" w:rsidRDefault="006F3C6B" w:rsidP="00701F27">
            <w:pPr>
              <w:jc w:val="center"/>
              <w:rPr>
                <w:rFonts w:ascii="Open Sans" w:hAnsi="Open Sans"/>
                <w:b/>
                <w:sz w:val="20"/>
              </w:rPr>
            </w:pPr>
            <w:r w:rsidRPr="00F97968">
              <w:rPr>
                <w:rFonts w:ascii="Open Sans" w:hAnsi="Open Sans"/>
                <w:b/>
                <w:sz w:val="20"/>
              </w:rPr>
              <w:t>OPIS ZNACZENIA KRYTERIUM (SPOSÓB OCENY)</w:t>
            </w:r>
          </w:p>
        </w:tc>
      </w:tr>
      <w:tr w:rsidR="006F3C6B" w:rsidRPr="00E60D1F" w14:paraId="18D68CCE" w14:textId="77777777" w:rsidTr="00701F27">
        <w:trPr>
          <w:trHeight w:val="502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290CA2" w14:textId="3FA2D1C0" w:rsidR="006F3C6B" w:rsidRPr="00F97968" w:rsidRDefault="006F3C6B" w:rsidP="00701F27">
            <w:pPr>
              <w:rPr>
                <w:rFonts w:ascii="Open Sans" w:hAnsi="Open Sans"/>
                <w:b/>
                <w:sz w:val="20"/>
              </w:rPr>
            </w:pPr>
            <w:r w:rsidRPr="00F97968">
              <w:rPr>
                <w:rFonts w:ascii="Open Sans" w:hAnsi="Open Sans"/>
                <w:b/>
                <w:sz w:val="20"/>
              </w:rPr>
              <w:t xml:space="preserve">KRYTERIA </w:t>
            </w:r>
            <w:r w:rsidR="003F43B8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OBLIGATORYJNE</w:t>
            </w:r>
            <w:r w:rsidR="00144235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 xml:space="preserve"> </w:t>
            </w:r>
            <w:r w:rsidRPr="00F97968">
              <w:rPr>
                <w:rFonts w:ascii="Open Sans" w:hAnsi="Open Sans"/>
                <w:b/>
                <w:sz w:val="20"/>
              </w:rPr>
              <w:t>OCENIANE ZERO-JEDYNKOWO (niespełnienie kryterium eliminuje projekt z możliwości otrzymania wsparcia)</w:t>
            </w:r>
          </w:p>
        </w:tc>
      </w:tr>
      <w:tr w:rsidR="006F3C6B" w:rsidRPr="008940C1" w14:paraId="13566BC9" w14:textId="77777777" w:rsidTr="007A4260">
        <w:trPr>
          <w:trHeight w:val="69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289" w14:textId="77777777" w:rsidR="006F3C6B" w:rsidRPr="008940C1" w:rsidRDefault="006F3C6B" w:rsidP="008940C1">
            <w:pPr>
              <w:rPr>
                <w:rFonts w:ascii="Open Sans" w:hAnsi="Open Sans" w:cs="Open Sans"/>
                <w:sz w:val="20"/>
                <w:szCs w:val="20"/>
              </w:rPr>
            </w:pPr>
            <w:r w:rsidRPr="008940C1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1E8" w14:textId="6F5CECEC" w:rsidR="006F3C6B" w:rsidRPr="00C57283" w:rsidRDefault="006F3C6B" w:rsidP="008940C1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sz w:val="20"/>
                <w:szCs w:val="20"/>
              </w:rPr>
              <w:t>Zwiększenie efektywności energetycznej</w:t>
            </w:r>
            <w:r w:rsidR="00A25D79">
              <w:rPr>
                <w:rFonts w:ascii="Open Sans" w:hAnsi="Open Sans" w:cs="Open Sans"/>
                <w:sz w:val="20"/>
                <w:szCs w:val="20"/>
              </w:rPr>
              <w:t xml:space="preserve"> w zakresie energii pierwotnej </w:t>
            </w:r>
            <w:r w:rsidR="00A21363">
              <w:rPr>
                <w:rFonts w:ascii="Open Sans" w:hAnsi="Open Sans" w:cs="Open Sans"/>
                <w:sz w:val="20"/>
                <w:szCs w:val="20"/>
              </w:rPr>
              <w:t>w</w:t>
            </w:r>
            <w:r w:rsidR="00A25D79">
              <w:rPr>
                <w:rFonts w:ascii="Open Sans" w:hAnsi="Open Sans" w:cs="Open Sans"/>
                <w:sz w:val="20"/>
                <w:szCs w:val="20"/>
              </w:rPr>
              <w:t xml:space="preserve"> stosunku do stanu istniejącego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DB4" w14:textId="65F3B9E2" w:rsidR="006F3C6B" w:rsidRPr="00C57283" w:rsidRDefault="006F3C6B" w:rsidP="008940C1">
            <w:pPr>
              <w:rPr>
                <w:rFonts w:ascii="Open Sans" w:hAnsi="Open Sans" w:cs="Open Sans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sz w:val="20"/>
                <w:szCs w:val="20"/>
              </w:rPr>
              <w:t xml:space="preserve">Warunkiem spełnienia kryterium jest wykazanie, że projekt przyczyni się do zwiększenia łącznej efektywności energetycznej wszystkich termomodernizowanych budynków o min. </w:t>
            </w:r>
            <w:r w:rsidR="00F734E7" w:rsidRPr="00C57283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>0% (z wyjątkiem zabytków</w:t>
            </w:r>
            <w:r w:rsidR="00A25D79">
              <w:rPr>
                <w:rFonts w:ascii="Open Sans" w:hAnsi="Open Sans" w:cs="Open Sans"/>
                <w:sz w:val="20"/>
                <w:szCs w:val="20"/>
              </w:rPr>
              <w:t xml:space="preserve"> i </w:t>
            </w:r>
            <w:r w:rsidR="00A25D79" w:rsidRPr="00A25D79">
              <w:rPr>
                <w:rFonts w:ascii="Open Sans" w:hAnsi="Open Sans" w:cs="Open Sans"/>
                <w:sz w:val="20"/>
                <w:szCs w:val="20"/>
              </w:rPr>
              <w:t>projektów dotyczących wyłącznie źródła ciepła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>) w zakresie energii pierwotnej w stosunku do stanu istniejącego.</w:t>
            </w:r>
          </w:p>
          <w:p w14:paraId="669FBCDD" w14:textId="77777777" w:rsidR="006F3C6B" w:rsidRPr="00C57283" w:rsidRDefault="006F3C6B" w:rsidP="008940C1">
            <w:pPr>
              <w:rPr>
                <w:rFonts w:ascii="Open Sans" w:hAnsi="Open Sans" w:cs="Open Sans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sz w:val="20"/>
                <w:szCs w:val="20"/>
              </w:rPr>
              <w:t xml:space="preserve">Powyższa wartość wynika z dokumentacji technicznej (audyt energetyczny – ex ante), z której wynikają również rekomendowane rozwiązania pod względem ekonomiczno-technicznym. </w:t>
            </w:r>
          </w:p>
          <w:p w14:paraId="452360BB" w14:textId="77777777" w:rsidR="00352F0A" w:rsidRPr="00C57283" w:rsidRDefault="00352F0A" w:rsidP="008940C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36F29EE" w14:textId="79DECB5E" w:rsidR="006F3C6B" w:rsidRPr="00C57283" w:rsidRDefault="006F3C6B" w:rsidP="008940C1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sz w:val="20"/>
                <w:szCs w:val="20"/>
              </w:rPr>
              <w:t xml:space="preserve">Ocena na podstawie informacji zawartych we wniosku o dofinansowanie i </w:t>
            </w:r>
            <w:r w:rsidR="004C0B08" w:rsidRPr="00C57283">
              <w:rPr>
                <w:rFonts w:ascii="Open Sans" w:hAnsi="Open Sans" w:cs="Open Sans"/>
                <w:sz w:val="20"/>
                <w:szCs w:val="20"/>
              </w:rPr>
              <w:t>załącznikach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3DC5" w14:textId="77777777" w:rsidR="006F3C6B" w:rsidRPr="008940C1" w:rsidRDefault="007721D0" w:rsidP="008940C1">
            <w:pPr>
              <w:rPr>
                <w:rFonts w:ascii="Open Sans" w:hAnsi="Open Sans" w:cs="Open Sans"/>
                <w:sz w:val="20"/>
                <w:szCs w:val="20"/>
              </w:rPr>
            </w:pPr>
            <w:r w:rsidRPr="008940C1">
              <w:rPr>
                <w:rFonts w:ascii="Open Sans" w:hAnsi="Open Sans" w:cs="Open Sans"/>
                <w:sz w:val="20"/>
                <w:szCs w:val="20"/>
              </w:rPr>
              <w:t>TAK</w:t>
            </w:r>
            <w:r w:rsidR="008940C1" w:rsidRPr="008940C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8940C1">
              <w:rPr>
                <w:rFonts w:ascii="Open Sans" w:hAnsi="Open Sans" w:cs="Open Sans"/>
                <w:sz w:val="20"/>
                <w:szCs w:val="20"/>
              </w:rPr>
              <w:t>/</w:t>
            </w:r>
            <w:r w:rsidR="008940C1" w:rsidRPr="008940C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8940C1">
              <w:rPr>
                <w:rFonts w:ascii="Open Sans" w:hAnsi="Open Sans" w:cs="Open Sans"/>
                <w:sz w:val="20"/>
                <w:szCs w:val="20"/>
              </w:rPr>
              <w:t>NIE</w:t>
            </w:r>
          </w:p>
        </w:tc>
      </w:tr>
      <w:tr w:rsidR="006F3C6B" w:rsidRPr="00E60D1F" w14:paraId="4B3B2453" w14:textId="77777777" w:rsidTr="00C57283">
        <w:trPr>
          <w:trHeight w:val="7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F725" w14:textId="732CBD98" w:rsidR="006F3C6B" w:rsidRPr="00F97968" w:rsidRDefault="006F3C6B" w:rsidP="006F3C6B">
            <w:pPr>
              <w:rPr>
                <w:rFonts w:ascii="Open Sans" w:hAnsi="Open Sans"/>
                <w:sz w:val="20"/>
              </w:rPr>
            </w:pPr>
            <w:r w:rsidRPr="00144235">
              <w:rPr>
                <w:rFonts w:ascii="Open Sans" w:hAnsi="Open Sans"/>
                <w:sz w:val="20"/>
              </w:rPr>
              <w:lastRenderedPageBreak/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28E6" w14:textId="40862304" w:rsidR="006F3C6B" w:rsidRPr="00C57283" w:rsidRDefault="006F3C6B" w:rsidP="006F3C6B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sz w:val="20"/>
                <w:szCs w:val="20"/>
              </w:rPr>
              <w:t>Obowiązkowy audyt energetyczny – ex</w:t>
            </w:r>
            <w:r w:rsidR="00990C49" w:rsidRPr="00C57283"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>ante i audyt energetyczny – ex</w:t>
            </w:r>
            <w:r w:rsidR="00990C49" w:rsidRPr="00C57283"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>post.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901" w14:textId="577E0E6D" w:rsidR="006F3C6B" w:rsidRPr="00C57283" w:rsidRDefault="006F3C6B" w:rsidP="00F97968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 Przedłożono obowiązkowy audyt ex-ante, określający zakres inwestycji. Zgodność wnioskowanego przedsięwzięcia z treścią audytu, wynikającego z wytycznych dotyczących przygotowania audytu energetycznego. Dokument ten stanowi załącznik do regulaminu naboru. Wnioskodawca złożył również deklarację o przeprowadzeniu audytu energetycznego ex-post.</w:t>
            </w:r>
            <w:r w:rsidR="00D22CEA" w:rsidRPr="00C57283"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 Termin przekazania audytu ex</w:t>
            </w:r>
            <w:r w:rsidR="00990C49" w:rsidRPr="00C57283">
              <w:rPr>
                <w:rFonts w:ascii="Open Sans" w:hAnsi="Open Sans" w:cs="Open Sans"/>
                <w:color w:val="auto"/>
                <w:sz w:val="20"/>
                <w:szCs w:val="20"/>
              </w:rPr>
              <w:t>-</w:t>
            </w:r>
            <w:r w:rsidR="00D22CEA" w:rsidRPr="00C57283">
              <w:rPr>
                <w:rFonts w:ascii="Open Sans" w:hAnsi="Open Sans" w:cs="Open Sans"/>
                <w:color w:val="auto"/>
                <w:sz w:val="20"/>
                <w:szCs w:val="20"/>
              </w:rPr>
              <w:t>post będzie określony w umowie o dofinansowanie</w:t>
            </w:r>
            <w:r w:rsidR="00BD43DD" w:rsidRPr="00C57283">
              <w:rPr>
                <w:rFonts w:ascii="Open Sans" w:hAnsi="Open Sans" w:cs="Open Sans"/>
                <w:color w:val="auto"/>
                <w:sz w:val="20"/>
                <w:szCs w:val="20"/>
              </w:rPr>
              <w:t>.</w:t>
            </w:r>
          </w:p>
          <w:p w14:paraId="351B9889" w14:textId="77777777" w:rsidR="00990C49" w:rsidRPr="00C57283" w:rsidRDefault="00990C49" w:rsidP="00F97968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  <w:p w14:paraId="533ACCF4" w14:textId="4D226F4F" w:rsidR="006F3C6B" w:rsidRPr="00C57283" w:rsidRDefault="006F3C6B" w:rsidP="00F97968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color w:val="auto"/>
                <w:sz w:val="20"/>
                <w:szCs w:val="20"/>
              </w:rPr>
              <w:t>Ocena na podstawie informacji zawartych we wniosku o dofinansowanie</w:t>
            </w:r>
            <w:r w:rsidR="00990C49" w:rsidRPr="00C57283"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 i załącznikach</w:t>
            </w:r>
            <w:r w:rsidR="00764F25" w:rsidRPr="00C57283">
              <w:rPr>
                <w:rFonts w:ascii="Open Sans" w:hAnsi="Open Sans" w:cs="Open Sans"/>
                <w:color w:val="auto"/>
                <w:sz w:val="20"/>
                <w:szCs w:val="20"/>
              </w:rP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9ED6" w14:textId="59AD25FC" w:rsidR="006F3C6B" w:rsidRPr="00F97968" w:rsidRDefault="00207B75" w:rsidP="006F3C6B">
            <w:pPr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TAK</w:t>
            </w:r>
            <w:r w:rsidR="007721D0" w:rsidRPr="00144235">
              <w:rPr>
                <w:rFonts w:ascii="Open Sans" w:hAnsi="Open Sans"/>
                <w:sz w:val="20"/>
              </w:rPr>
              <w:t>/</w:t>
            </w:r>
            <w:r w:rsidRPr="00F97968">
              <w:rPr>
                <w:rFonts w:ascii="Open Sans" w:hAnsi="Open Sans"/>
                <w:sz w:val="20"/>
              </w:rPr>
              <w:t>NIE</w:t>
            </w:r>
          </w:p>
        </w:tc>
      </w:tr>
      <w:tr w:rsidR="00C57283" w:rsidRPr="00E60D1F" w14:paraId="5B6069AC" w14:textId="77777777" w:rsidTr="00C57283">
        <w:trPr>
          <w:trHeight w:val="147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229" w14:textId="75EEFD96" w:rsidR="00C57283" w:rsidRPr="00F97968" w:rsidRDefault="00B10F3B" w:rsidP="00C57283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5BB" w14:textId="64938D7C" w:rsidR="00C57283" w:rsidRPr="00C57283" w:rsidRDefault="00C57283" w:rsidP="00C5728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sz w:val="20"/>
                <w:szCs w:val="20"/>
              </w:rPr>
              <w:t>Wymiana indywidualnego źródła ciepła zgodna z określoną hierarchią</w:t>
            </w:r>
            <w:r w:rsidR="00B10F3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>(jeśli dotyczy danej inwestycji).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2FEE" w14:textId="7171D569" w:rsidR="00C57283" w:rsidRDefault="00C57283" w:rsidP="00C57283">
            <w:pPr>
              <w:rPr>
                <w:rFonts w:ascii="Open Sans" w:hAnsi="Open Sans" w:cs="Open Sans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sz w:val="20"/>
                <w:szCs w:val="20"/>
              </w:rPr>
              <w:t>Wymiana indywidualnego źródła ciepła jest zgodna z hierarchią źródeł ciepła: 1. Ciepło systemowe, 2. Odnawialne Źródła Energii (w tym pompy ciepła).</w:t>
            </w:r>
            <w:r w:rsidR="003449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>Dopiero uzasadnienie dla braku możliwości technicznych lub ekonomicznych może być podstawą wyboru źródła ciepła o niższej hierarchii.</w:t>
            </w:r>
          </w:p>
          <w:p w14:paraId="3714FF4D" w14:textId="77777777" w:rsidR="00206C4D" w:rsidRPr="00C57283" w:rsidRDefault="00206C4D" w:rsidP="00C5728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6890ED4" w14:textId="77C3AA4D" w:rsidR="00C57283" w:rsidRPr="00C57283" w:rsidRDefault="00C57283" w:rsidP="00D761F9">
            <w:pPr>
              <w:rPr>
                <w:rFonts w:ascii="Open Sans" w:hAnsi="Open Sans" w:cs="Open Sans"/>
                <w:sz w:val="20"/>
                <w:szCs w:val="20"/>
              </w:rPr>
            </w:pPr>
            <w:r w:rsidRPr="00B10F3B">
              <w:rPr>
                <w:rFonts w:ascii="Open Sans" w:hAnsi="Open Sans" w:cs="Open Sans"/>
                <w:sz w:val="20"/>
                <w:szCs w:val="20"/>
              </w:rPr>
              <w:t>Zgodnie z 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>Dyrektywą Parlamentu Europejskiego i Rady (UE) 2024/1275</w:t>
            </w:r>
            <w:r w:rsidR="006B2FA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>z dnia 24 kwietnia 2024 r. w sprawie charakterystyki energetycznej budynków</w:t>
            </w:r>
            <w:r w:rsidRPr="00C57283" w:rsidDel="0077546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B10F3B">
              <w:rPr>
                <w:rFonts w:ascii="Open Sans" w:hAnsi="Open Sans" w:cs="Open Sans"/>
                <w:sz w:val="20"/>
                <w:szCs w:val="20"/>
              </w:rPr>
              <w:t xml:space="preserve">od 1 stycznia 2025 roku wsparcie </w:t>
            </w:r>
            <w:r w:rsidR="00D761F9" w:rsidRPr="00D761F9">
              <w:rPr>
                <w:rFonts w:ascii="Open Sans" w:hAnsi="Open Sans" w:cs="Open Sans"/>
                <w:sz w:val="20"/>
                <w:szCs w:val="20"/>
              </w:rPr>
              <w:t>instalacji</w:t>
            </w:r>
            <w:r w:rsidR="00CD6D0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761F9" w:rsidRPr="00D761F9">
              <w:rPr>
                <w:rFonts w:ascii="Open Sans" w:hAnsi="Open Sans" w:cs="Open Sans"/>
                <w:sz w:val="20"/>
                <w:szCs w:val="20"/>
              </w:rPr>
              <w:t xml:space="preserve">indywidualnych kotłów zasilanych paliwami kopalnymi </w:t>
            </w:r>
            <w:r w:rsidRPr="00B10F3B">
              <w:rPr>
                <w:rFonts w:ascii="Open Sans" w:hAnsi="Open Sans" w:cs="Open Sans"/>
                <w:sz w:val="20"/>
                <w:szCs w:val="20"/>
              </w:rPr>
              <w:t xml:space="preserve">nie 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>jest</w:t>
            </w:r>
            <w:r w:rsidRPr="00B10F3B">
              <w:rPr>
                <w:rFonts w:ascii="Open Sans" w:hAnsi="Open Sans" w:cs="Open Sans"/>
                <w:sz w:val="20"/>
                <w:szCs w:val="20"/>
              </w:rPr>
              <w:t xml:space="preserve"> możliwe</w:t>
            </w:r>
            <w:r w:rsidRPr="00C57283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6EDE411" w14:textId="39BA0D80" w:rsidR="00C57283" w:rsidRPr="00C57283" w:rsidRDefault="00C57283" w:rsidP="00C5728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sz w:val="20"/>
                <w:szCs w:val="20"/>
              </w:rPr>
              <w:t>Ocena na podstawie informacji zawartych we wniosku o dofinansowanie i załącznikach.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57EA" w14:textId="72A4A15A" w:rsidR="00C57283" w:rsidRPr="00F97968" w:rsidRDefault="00C57283" w:rsidP="00C57283">
            <w:pPr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TAK</w:t>
            </w:r>
            <w:r w:rsidRPr="00144235">
              <w:rPr>
                <w:rFonts w:ascii="Open Sans" w:hAnsi="Open Sans"/>
                <w:sz w:val="20"/>
              </w:rPr>
              <w:t>/</w:t>
            </w:r>
            <w:r w:rsidRPr="00F97968">
              <w:rPr>
                <w:rFonts w:ascii="Open Sans" w:hAnsi="Open Sans"/>
                <w:sz w:val="20"/>
              </w:rPr>
              <w:t>NIE</w:t>
            </w:r>
            <w:r w:rsidRPr="00144235">
              <w:rPr>
                <w:rFonts w:ascii="Open Sans" w:hAnsi="Open Sans"/>
                <w:sz w:val="20"/>
              </w:rPr>
              <w:t>/NIE DOTYCZY</w:t>
            </w:r>
          </w:p>
        </w:tc>
      </w:tr>
      <w:tr w:rsidR="00C57283" w:rsidRPr="00E60D1F" w14:paraId="64F734E0" w14:textId="77777777" w:rsidTr="00C57283">
        <w:trPr>
          <w:trHeight w:val="72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615" w14:textId="0947EE18" w:rsidR="00C57283" w:rsidRPr="00F97968" w:rsidRDefault="00B10F3B" w:rsidP="00C57283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305D" w14:textId="6A85B91F" w:rsidR="00C57283" w:rsidRPr="00C57283" w:rsidRDefault="00C57283" w:rsidP="00C5728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sz w:val="20"/>
                <w:szCs w:val="20"/>
              </w:rPr>
              <w:t>Obowiązkowa ekspertyza ornitologiczna/chiropterologiczna.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055" w14:textId="33B1857F" w:rsidR="00C57283" w:rsidRPr="00C57283" w:rsidRDefault="00C57283" w:rsidP="00C57283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color w:val="auto"/>
                <w:sz w:val="20"/>
                <w:szCs w:val="20"/>
              </w:rPr>
              <w:t>Przedłożono obowiązkową ekspertyzę ornitologiczną/chiropterologiczną lub oświadczenie o dostarczeniu ww. ekspertyzy przed rozpoczęciem prac termomodernizacyjnych.</w:t>
            </w:r>
          </w:p>
          <w:p w14:paraId="51D840F3" w14:textId="65F6A6A7" w:rsidR="00C57283" w:rsidRPr="00C57283" w:rsidRDefault="00C57283" w:rsidP="00C57283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  <w:p w14:paraId="10A3241F" w14:textId="5A755680" w:rsidR="00C57283" w:rsidRPr="00C57283" w:rsidRDefault="00C57283" w:rsidP="00C5728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C57283">
              <w:rPr>
                <w:rFonts w:ascii="Open Sans" w:hAnsi="Open Sans" w:cs="Open Sans"/>
                <w:sz w:val="20"/>
                <w:szCs w:val="20"/>
              </w:rPr>
              <w:t>Ocena na podstawie informacji zawartych we wniosku o dofinansowanie i załącznikach.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85E9" w14:textId="3CD2304A" w:rsidR="00C57283" w:rsidRPr="00F97968" w:rsidRDefault="003449F5" w:rsidP="00C57283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TAK/NIE</w:t>
            </w:r>
            <w:r w:rsidR="00D761F9">
              <w:rPr>
                <w:rFonts w:ascii="Open Sans" w:hAnsi="Open Sans"/>
                <w:sz w:val="20"/>
              </w:rPr>
              <w:t>/NIE DOTYCZY</w:t>
            </w:r>
          </w:p>
        </w:tc>
      </w:tr>
      <w:tr w:rsidR="00126224" w:rsidRPr="00E60D1F" w14:paraId="723C8049" w14:textId="77777777" w:rsidTr="00C57283">
        <w:trPr>
          <w:trHeight w:val="72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6C3" w14:textId="16127392" w:rsidR="00126224" w:rsidRDefault="00126224" w:rsidP="00C57283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8CF" w14:textId="08F6F5A5" w:rsidR="00126224" w:rsidRPr="00C57283" w:rsidRDefault="00A25D79" w:rsidP="00870CBB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Wsparcie </w:t>
            </w:r>
            <w:r w:rsidR="00126224" w:rsidRPr="00126224">
              <w:rPr>
                <w:rFonts w:ascii="Open Sans" w:hAnsi="Open Sans" w:cs="Open Sans"/>
                <w:sz w:val="20"/>
                <w:szCs w:val="20"/>
              </w:rPr>
              <w:t>dla</w:t>
            </w:r>
            <w:r w:rsidR="002C4C3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uszkodzonej lub zniszczonej infrastruktury z </w:t>
            </w:r>
            <w:r w:rsidR="00126224" w:rsidRPr="00126224">
              <w:rPr>
                <w:rFonts w:ascii="Open Sans" w:hAnsi="Open Sans" w:cs="Open Sans"/>
                <w:sz w:val="20"/>
                <w:szCs w:val="20"/>
              </w:rPr>
              <w:t>obszarów poszkodowanych przez powódź (RESTORE).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3817" w14:textId="77777777" w:rsidR="0097576E" w:rsidRPr="0097576E" w:rsidRDefault="0097576E" w:rsidP="0097576E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97576E">
              <w:rPr>
                <w:rFonts w:ascii="Open Sans" w:hAnsi="Open Sans" w:cs="Open Sans"/>
                <w:color w:val="auto"/>
                <w:sz w:val="20"/>
                <w:szCs w:val="20"/>
              </w:rPr>
              <w:t>W ramach kryterium weryfikowane będzie, czy wnioskodawca posiada:</w:t>
            </w:r>
          </w:p>
          <w:p w14:paraId="62610F30" w14:textId="77777777" w:rsidR="00206C4D" w:rsidRDefault="00206C4D" w:rsidP="0097576E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- </w:t>
            </w:r>
            <w:r w:rsidR="0097576E" w:rsidRPr="0097576E">
              <w:rPr>
                <w:rFonts w:ascii="Open Sans" w:hAnsi="Open Sans" w:cs="Open Sans"/>
                <w:color w:val="auto"/>
                <w:sz w:val="20"/>
                <w:szCs w:val="20"/>
              </w:rPr>
              <w:t>raport komisji/rzeczoznawcy/weryfikatora szkód przeprowadzony zgodnie z kompetencjami przez właściwy organ/instytucję wskazujący zakres szkód i wartość szacunkową szkód, obejmujący wstępną kwalifikację uszkodzeń poszczególnych części budynku.</w:t>
            </w:r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 </w:t>
            </w:r>
          </w:p>
          <w:p w14:paraId="7C39C4AE" w14:textId="1CFE49C7" w:rsidR="0097576E" w:rsidRPr="0097576E" w:rsidRDefault="0097576E" w:rsidP="0097576E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97576E"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Formularz oceny stanu technicznego budynku musi być sporządzony przed ogłoszeniem naboru/złożeniem wniosku o dofinansowanie. </w:t>
            </w:r>
          </w:p>
          <w:p w14:paraId="4F3B51E7" w14:textId="77777777" w:rsidR="0097576E" w:rsidRPr="0097576E" w:rsidRDefault="0097576E" w:rsidP="0097576E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  <w:p w14:paraId="43596B3D" w14:textId="052EDA1A" w:rsidR="00126224" w:rsidRPr="00D35226" w:rsidRDefault="0097576E" w:rsidP="00C57283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  <w:r w:rsidRPr="0097576E">
              <w:rPr>
                <w:rFonts w:ascii="Open Sans" w:hAnsi="Open Sans" w:cs="Open Sans"/>
                <w:color w:val="auto"/>
                <w:sz w:val="20"/>
                <w:szCs w:val="20"/>
              </w:rPr>
              <w:t>Ocena na podstawie informacji zawartych we wniosku o dofinansowanie i załącznikach.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EC49" w14:textId="053E6214" w:rsidR="00126224" w:rsidRDefault="00126224" w:rsidP="00C57283">
            <w:pPr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lastRenderedPageBreak/>
              <w:t>TAK/NIE</w:t>
            </w:r>
          </w:p>
        </w:tc>
      </w:tr>
    </w:tbl>
    <w:p w14:paraId="36ED60EA" w14:textId="77777777" w:rsidR="006F3C6B" w:rsidRDefault="006F3C6B" w:rsidP="006F3C6B">
      <w:pPr>
        <w:spacing w:line="256" w:lineRule="auto"/>
        <w:jc w:val="both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bookmarkStart w:id="0" w:name="_Hlk116933771"/>
    </w:p>
    <w:p w14:paraId="18546410" w14:textId="77777777" w:rsidR="0000469F" w:rsidRPr="00F97968" w:rsidRDefault="0000469F" w:rsidP="006F3C6B">
      <w:pPr>
        <w:spacing w:line="256" w:lineRule="auto"/>
        <w:jc w:val="both"/>
        <w:rPr>
          <w:rFonts w:ascii="Open Sans" w:hAnsi="Open Sans"/>
          <w:b/>
          <w:kern w:val="0"/>
          <w:sz w:val="20"/>
          <w14:ligatures w14:val="none"/>
        </w:rPr>
      </w:pPr>
    </w:p>
    <w:tbl>
      <w:tblPr>
        <w:tblStyle w:val="Tabela-Siatka"/>
        <w:tblW w:w="143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260"/>
        <w:gridCol w:w="7229"/>
      </w:tblGrid>
      <w:tr w:rsidR="006F3C6B" w:rsidRPr="00E60D1F" w14:paraId="17D4010B" w14:textId="77777777" w:rsidTr="00F97968">
        <w:trPr>
          <w:trHeight w:val="557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0CB8D6" w14:textId="77777777" w:rsidR="006F3C6B" w:rsidRPr="00E60D1F" w:rsidRDefault="006F3C6B" w:rsidP="00701F27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bookmarkStart w:id="1" w:name="_Hlk116932760"/>
            <w:bookmarkEnd w:id="0"/>
            <w:r w:rsidRPr="00F97968">
              <w:rPr>
                <w:rFonts w:ascii="Open Sans" w:hAnsi="Open Sans"/>
                <w:b/>
                <w:sz w:val="20"/>
              </w:rPr>
              <w:t>KRYTERIA RANKINGUJĄCE OCENIANE PUNKTOWO (0 pkt w danym kryterium nie eliminuje projektu z możliwości otrzymania dofinansowania)</w:t>
            </w:r>
          </w:p>
          <w:p w14:paraId="4BABC5E7" w14:textId="49A7034D" w:rsidR="00AB1ACB" w:rsidRPr="00F97968" w:rsidRDefault="00AB1ACB" w:rsidP="00701F27">
            <w:pPr>
              <w:rPr>
                <w:rFonts w:ascii="Open Sans" w:hAnsi="Open Sans"/>
                <w:b/>
                <w:sz w:val="20"/>
              </w:rPr>
            </w:pPr>
          </w:p>
        </w:tc>
        <w:bookmarkEnd w:id="1"/>
      </w:tr>
      <w:tr w:rsidR="00F42039" w:rsidRPr="00E60D1F" w14:paraId="37CD9D3E" w14:textId="77777777" w:rsidTr="00010B22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38B978" w14:textId="77777777" w:rsidR="006F3C6B" w:rsidRPr="00F97968" w:rsidRDefault="006F3C6B" w:rsidP="00701F27">
            <w:pPr>
              <w:rPr>
                <w:rFonts w:ascii="Open Sans" w:hAnsi="Open Sans"/>
                <w:b/>
                <w:sz w:val="20"/>
              </w:rPr>
            </w:pPr>
            <w:r w:rsidRPr="00F97968">
              <w:rPr>
                <w:rFonts w:ascii="Open Sans" w:hAnsi="Open Sans"/>
                <w:b/>
                <w:sz w:val="20"/>
              </w:rPr>
              <w:t>NR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300C76" w14:textId="77777777" w:rsidR="006F3C6B" w:rsidRPr="00F97968" w:rsidRDefault="006F3C6B" w:rsidP="00701F27">
            <w:pPr>
              <w:rPr>
                <w:rFonts w:ascii="Open Sans" w:hAnsi="Open Sans"/>
                <w:b/>
                <w:sz w:val="20"/>
              </w:rPr>
            </w:pPr>
            <w:r w:rsidRPr="00F97968">
              <w:rPr>
                <w:rFonts w:ascii="Open Sans" w:hAnsi="Open Sans"/>
                <w:b/>
                <w:sz w:val="20"/>
              </w:rPr>
              <w:t>NAZWA KRYTERIUM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5AB280" w14:textId="77777777" w:rsidR="006F3C6B" w:rsidRPr="00F97968" w:rsidRDefault="006F3C6B" w:rsidP="00701F27">
            <w:pPr>
              <w:rPr>
                <w:rFonts w:ascii="Open Sans" w:hAnsi="Open Sans"/>
                <w:b/>
                <w:sz w:val="20"/>
              </w:rPr>
            </w:pPr>
            <w:r w:rsidRPr="00F97968">
              <w:rPr>
                <w:rFonts w:ascii="Open Sans" w:hAnsi="Open Sans"/>
                <w:b/>
                <w:sz w:val="20"/>
              </w:rPr>
              <w:t>DEFINICJA KRYTERIUM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7EDC13" w14:textId="77777777" w:rsidR="006F3C6B" w:rsidRPr="00F97968" w:rsidRDefault="006F3C6B" w:rsidP="00701F27">
            <w:pPr>
              <w:rPr>
                <w:rFonts w:ascii="Open Sans" w:hAnsi="Open Sans"/>
                <w:b/>
                <w:sz w:val="20"/>
              </w:rPr>
            </w:pPr>
            <w:r w:rsidRPr="00F97968">
              <w:rPr>
                <w:rFonts w:ascii="Open Sans" w:hAnsi="Open Sans"/>
                <w:b/>
                <w:sz w:val="20"/>
              </w:rPr>
              <w:t>OPIS ZNACZENIA KRYTERIUM (SPOSÓB OCENY)</w:t>
            </w:r>
          </w:p>
        </w:tc>
      </w:tr>
      <w:tr w:rsidR="006F3C6B" w:rsidRPr="00E60D1F" w14:paraId="2A6DE1B5" w14:textId="77777777" w:rsidTr="00F979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E5DC" w14:textId="7A0B206C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1246" w14:textId="12845705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734E7">
              <w:rPr>
                <w:rFonts w:ascii="Open Sans" w:hAnsi="Open Sans"/>
                <w:sz w:val="20"/>
              </w:rPr>
              <w:t>G</w:t>
            </w:r>
            <w:r w:rsidRPr="007A4260">
              <w:rPr>
                <w:rFonts w:ascii="Open Sans" w:hAnsi="Open Sans"/>
                <w:sz w:val="20"/>
              </w:rPr>
              <w:t>otowość do realizacji projektu.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0D2" w14:textId="137A1B60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 xml:space="preserve">Posiadanie projektu technicznego wynikającego z zaleceń wskazanych w przeprowadzonym audycie energetycznym oraz zapewnienie środków finansowych.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C3A5" w14:textId="649BE271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Przyznawana liczba punktów:</w:t>
            </w:r>
          </w:p>
          <w:p w14:paraId="38947978" w14:textId="31DC3907" w:rsidR="006F3C6B" w:rsidRPr="00144235" w:rsidRDefault="00340162" w:rsidP="00144235">
            <w:pPr>
              <w:pStyle w:val="Default"/>
              <w:rPr>
                <w:rFonts w:ascii="Open Sans" w:hAnsi="Open Sans" w:cs="Times New Roman"/>
                <w:color w:val="auto"/>
                <w:sz w:val="20"/>
                <w:szCs w:val="22"/>
              </w:rPr>
            </w:pPr>
            <w:r w:rsidRPr="00144235">
              <w:rPr>
                <w:rFonts w:ascii="Open Sans" w:hAnsi="Open Sans" w:cs="Times New Roman"/>
                <w:color w:val="auto"/>
                <w:sz w:val="20"/>
                <w:szCs w:val="22"/>
              </w:rPr>
              <w:t>2</w:t>
            </w:r>
            <w:r w:rsidR="006F3C6B" w:rsidRPr="00144235">
              <w:rPr>
                <w:rFonts w:ascii="Open Sans" w:hAnsi="Open Sans" w:cs="Times New Roman"/>
                <w:color w:val="auto"/>
                <w:sz w:val="20"/>
                <w:szCs w:val="22"/>
              </w:rPr>
              <w:t xml:space="preserve"> pkt – inwestor posiada udokumentowane prawo do dysponowania gruntami lub obiektami na cele inwestycji  dla 100% zakresu rzeczowego przedsięwzięcia</w:t>
            </w:r>
          </w:p>
          <w:p w14:paraId="65EBE2D9" w14:textId="54BC7162" w:rsidR="00D61793" w:rsidRPr="00144235" w:rsidRDefault="00340162" w:rsidP="00144235">
            <w:pPr>
              <w:pStyle w:val="Default"/>
              <w:rPr>
                <w:rFonts w:ascii="Open Sans" w:hAnsi="Open Sans" w:cs="Times New Roman"/>
                <w:color w:val="auto"/>
                <w:sz w:val="20"/>
                <w:szCs w:val="22"/>
              </w:rPr>
            </w:pPr>
            <w:r w:rsidRPr="00144235">
              <w:rPr>
                <w:rFonts w:ascii="Open Sans" w:hAnsi="Open Sans" w:cs="Times New Roman"/>
                <w:color w:val="auto"/>
                <w:sz w:val="20"/>
                <w:szCs w:val="22"/>
              </w:rPr>
              <w:t>2</w:t>
            </w:r>
            <w:r w:rsidR="006F3C6B" w:rsidRPr="00144235">
              <w:rPr>
                <w:rFonts w:ascii="Open Sans" w:hAnsi="Open Sans" w:cs="Times New Roman"/>
                <w:color w:val="auto"/>
                <w:sz w:val="20"/>
                <w:szCs w:val="22"/>
              </w:rPr>
              <w:t xml:space="preserve"> pkt – projekt posiada dokumentację techniczną / projekt budowlany (może być niezatwierdzony) dla 100% zakresu rzeczowego przedsięwzięcia</w:t>
            </w:r>
          </w:p>
          <w:p w14:paraId="56531E79" w14:textId="14A4D072" w:rsidR="006F3C6B" w:rsidRPr="00144235" w:rsidRDefault="00340162" w:rsidP="00144235">
            <w:pPr>
              <w:pStyle w:val="Default"/>
              <w:rPr>
                <w:rFonts w:ascii="Open Sans" w:hAnsi="Open Sans" w:cs="Times New Roman"/>
                <w:color w:val="auto"/>
                <w:sz w:val="20"/>
                <w:szCs w:val="22"/>
              </w:rPr>
            </w:pPr>
            <w:r w:rsidRPr="00144235">
              <w:rPr>
                <w:rFonts w:ascii="Open Sans" w:hAnsi="Open Sans" w:cs="Times New Roman"/>
                <w:color w:val="auto"/>
                <w:sz w:val="20"/>
                <w:szCs w:val="22"/>
              </w:rPr>
              <w:t>2</w:t>
            </w:r>
            <w:r w:rsidR="006F3C6B" w:rsidRPr="00144235">
              <w:rPr>
                <w:rFonts w:ascii="Open Sans" w:hAnsi="Open Sans" w:cs="Times New Roman"/>
                <w:color w:val="auto"/>
                <w:sz w:val="20"/>
                <w:szCs w:val="22"/>
              </w:rPr>
              <w:t xml:space="preserve"> pkt – projekt uzyskał pozwolenie na budowę dla 100% zakresu rzeczowego przedsięwzięcia</w:t>
            </w:r>
          </w:p>
          <w:p w14:paraId="4DC4F940" w14:textId="22B56237" w:rsidR="006F3C6B" w:rsidRPr="00144235" w:rsidRDefault="00340162" w:rsidP="00144235">
            <w:pPr>
              <w:pStyle w:val="Default"/>
              <w:rPr>
                <w:rFonts w:ascii="Open Sans" w:hAnsi="Open Sans" w:cs="Times New Roman"/>
                <w:color w:val="auto"/>
                <w:sz w:val="20"/>
                <w:szCs w:val="22"/>
              </w:rPr>
            </w:pPr>
            <w:r w:rsidRPr="00144235">
              <w:rPr>
                <w:rFonts w:ascii="Open Sans" w:hAnsi="Open Sans" w:cs="Times New Roman"/>
                <w:color w:val="auto"/>
                <w:sz w:val="20"/>
                <w:szCs w:val="22"/>
              </w:rPr>
              <w:t>2</w:t>
            </w:r>
            <w:r w:rsidR="006F3C6B" w:rsidRPr="00144235">
              <w:rPr>
                <w:rFonts w:ascii="Open Sans" w:hAnsi="Open Sans" w:cs="Times New Roman"/>
                <w:color w:val="auto"/>
                <w:sz w:val="20"/>
                <w:szCs w:val="22"/>
              </w:rPr>
              <w:t xml:space="preserve"> pkt – inwestor posiada zapewnione środki na sfinansowanie wkładu własnego dla całego zakresu rzeczowego przedsięwzięcia</w:t>
            </w:r>
          </w:p>
          <w:p w14:paraId="36513F73" w14:textId="23858D68" w:rsidR="00340162" w:rsidRPr="00144235" w:rsidRDefault="00340162" w:rsidP="00144235">
            <w:pPr>
              <w:pStyle w:val="Default"/>
              <w:rPr>
                <w:rFonts w:ascii="Open Sans" w:hAnsi="Open Sans" w:cs="Times New Roman"/>
                <w:color w:val="auto"/>
                <w:sz w:val="20"/>
                <w:szCs w:val="22"/>
              </w:rPr>
            </w:pPr>
          </w:p>
          <w:p w14:paraId="189AD84E" w14:textId="28ED1BD0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 xml:space="preserve">Uwaga: Jeżeli danego projektu nie dotyczy któryś z ww. etapów przygotowania inwestycji, projektowi przysługuje </w:t>
            </w:r>
            <w:r w:rsidR="00340162" w:rsidRPr="00144235">
              <w:rPr>
                <w:rFonts w:ascii="Open Sans" w:hAnsi="Open Sans"/>
                <w:sz w:val="20"/>
              </w:rPr>
              <w:t>2</w:t>
            </w:r>
            <w:r w:rsidRPr="00F97968">
              <w:rPr>
                <w:rFonts w:ascii="Open Sans" w:hAnsi="Open Sans"/>
                <w:sz w:val="20"/>
              </w:rPr>
              <w:t xml:space="preserve"> pkt za gotowość w ramach tego etapu. </w:t>
            </w:r>
          </w:p>
          <w:p w14:paraId="0768E9D4" w14:textId="55113AB0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 xml:space="preserve">0 pkt – brak informacji w powyższym zakresie. </w:t>
            </w:r>
          </w:p>
          <w:p w14:paraId="5EDF140D" w14:textId="12CE87C1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Punkty sumują się.</w:t>
            </w:r>
          </w:p>
          <w:p w14:paraId="1F8317CC" w14:textId="77777777" w:rsidR="00B20FE7" w:rsidRPr="00144235" w:rsidRDefault="00B20FE7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  <w:p w14:paraId="74B53F29" w14:textId="4B4C58F7" w:rsidR="006F3C6B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Ocena na podstawie informacji zawartych we wniosku o dofinansowanie</w:t>
            </w:r>
            <w:r w:rsidR="00764F25" w:rsidRPr="00144235">
              <w:rPr>
                <w:rFonts w:ascii="Open Sans" w:hAnsi="Open Sans"/>
                <w:sz w:val="20"/>
              </w:rPr>
              <w:t xml:space="preserve"> i załącznikach</w:t>
            </w:r>
            <w:r w:rsidRPr="00F97968">
              <w:rPr>
                <w:rFonts w:ascii="Open Sans" w:hAnsi="Open Sans"/>
                <w:sz w:val="20"/>
              </w:rPr>
              <w:t>.</w:t>
            </w:r>
          </w:p>
          <w:p w14:paraId="6F51A683" w14:textId="7379673A" w:rsidR="00BB300B" w:rsidRPr="00F97968" w:rsidRDefault="00BB300B" w:rsidP="00BB300B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8940C1">
              <w:rPr>
                <w:rFonts w:ascii="Open Sans" w:hAnsi="Open Sans" w:cs="Open Sans"/>
                <w:sz w:val="20"/>
                <w:szCs w:val="20"/>
              </w:rPr>
              <w:t>Maksymalna punktacja:</w:t>
            </w:r>
            <w:r w:rsidRPr="00144235">
              <w:rPr>
                <w:rFonts w:ascii="Open Sans" w:hAnsi="Open Sans"/>
                <w:sz w:val="20"/>
              </w:rPr>
              <w:t xml:space="preserve"> 8</w:t>
            </w:r>
            <w:r>
              <w:rPr>
                <w:rFonts w:ascii="Open Sans" w:hAnsi="Open Sans"/>
                <w:sz w:val="20"/>
              </w:rPr>
              <w:t xml:space="preserve"> pkt.</w:t>
            </w:r>
          </w:p>
        </w:tc>
      </w:tr>
      <w:tr w:rsidR="006F3C6B" w:rsidRPr="00E60D1F" w14:paraId="21DB086A" w14:textId="77777777" w:rsidTr="00F979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EABB" w14:textId="16DDC584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91E" w14:textId="20B9ED91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Nakład środków UE na jednostkową oszczędność energii pierwotnej.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DC70" w14:textId="38C09BAD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 xml:space="preserve">Wartość wydatków planowanych do poniesienia ze środków UE </w:t>
            </w:r>
            <w:r w:rsidRPr="00F97968">
              <w:rPr>
                <w:rFonts w:ascii="Open Sans" w:hAnsi="Open Sans"/>
                <w:sz w:val="20"/>
              </w:rPr>
              <w:lastRenderedPageBreak/>
              <w:t>na jednostkową oszczędność energii pierwotnej (GJ/rok).</w:t>
            </w:r>
          </w:p>
          <w:p w14:paraId="7FE9EDED" w14:textId="77777777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B616" w14:textId="480C799A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lastRenderedPageBreak/>
              <w:t xml:space="preserve">Za osiągnięcie wartości wskaźnika X, liczonego jako iloraz planowanej wysokości dotacji UE dla projektu (PLN) na roczną oszczędność energii </w:t>
            </w:r>
            <w:r w:rsidRPr="00F97968">
              <w:rPr>
                <w:rFonts w:ascii="Open Sans" w:hAnsi="Open Sans"/>
                <w:sz w:val="20"/>
              </w:rPr>
              <w:lastRenderedPageBreak/>
              <w:t>pierwotnej (GJ/rok), osiągniętą w wyniku realizacji projektu, w ramach poszczególnych przedziałów zostanie przyznana następująca punktacja:</w:t>
            </w:r>
          </w:p>
          <w:p w14:paraId="29E05F32" w14:textId="77777777" w:rsidR="00B10F3B" w:rsidRDefault="00B10F3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  <w:p w14:paraId="77A05E81" w14:textId="73E16B5A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10 pkt – X ≤ 1 000;</w:t>
            </w:r>
          </w:p>
          <w:p w14:paraId="5E566602" w14:textId="65A4AB09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8 pkt – 1 000 &lt; X ≤ 1 500;</w:t>
            </w:r>
          </w:p>
          <w:p w14:paraId="33945157" w14:textId="039C2816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6 pkt – 1 500 &lt; X ≤ 2 000;</w:t>
            </w:r>
          </w:p>
          <w:p w14:paraId="5C013EAF" w14:textId="44C3F119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4 pkt – 2 000 &lt; X ≤ 3 000;</w:t>
            </w:r>
          </w:p>
          <w:p w14:paraId="36CEB5BD" w14:textId="5A537A03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2 pkt – X &gt; 3 000.</w:t>
            </w:r>
          </w:p>
          <w:p w14:paraId="331ED84C" w14:textId="7C65510F" w:rsidR="006F3C6B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Projekty realizowane w formule EPC/ESCO otrzymują maksymalną liczbę punktów.</w:t>
            </w:r>
          </w:p>
          <w:p w14:paraId="1F8CFCD8" w14:textId="77777777" w:rsidR="00B10F3B" w:rsidRPr="00F97968" w:rsidRDefault="00B10F3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  <w:p w14:paraId="0379BEE3" w14:textId="23EAAA26" w:rsidR="00BB300B" w:rsidRDefault="006F3C6B" w:rsidP="00BB300B">
            <w:pPr>
              <w:autoSpaceDE w:val="0"/>
              <w:autoSpaceDN w:val="0"/>
              <w:adjustRightInd w:val="0"/>
              <w:jc w:val="both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Ocena na podstawie informacji zawartych we wniosku o dofinansowanie</w:t>
            </w:r>
            <w:r w:rsidR="00764F25" w:rsidRPr="00144235">
              <w:rPr>
                <w:rFonts w:ascii="Open Sans" w:hAnsi="Open Sans"/>
                <w:sz w:val="20"/>
              </w:rPr>
              <w:t xml:space="preserve"> i załącznikach</w:t>
            </w:r>
            <w:r w:rsidRPr="00F97968">
              <w:rPr>
                <w:rFonts w:ascii="Open Sans" w:hAnsi="Open Sans"/>
                <w:sz w:val="20"/>
              </w:rPr>
              <w:t>.</w:t>
            </w:r>
            <w:r w:rsidR="00BB300B" w:rsidRPr="00BB300B">
              <w:rPr>
                <w:rFonts w:ascii="Open Sans" w:hAnsi="Open Sans"/>
                <w:sz w:val="20"/>
              </w:rPr>
              <w:t xml:space="preserve"> </w:t>
            </w:r>
          </w:p>
          <w:p w14:paraId="59B1BAAB" w14:textId="7C8E4852" w:rsidR="00BB300B" w:rsidRDefault="00BB300B" w:rsidP="00BB300B">
            <w:pPr>
              <w:autoSpaceDE w:val="0"/>
              <w:autoSpaceDN w:val="0"/>
              <w:adjustRightInd w:val="0"/>
              <w:jc w:val="both"/>
              <w:rPr>
                <w:rFonts w:ascii="Open Sans" w:hAnsi="Open Sans"/>
                <w:sz w:val="20"/>
              </w:rPr>
            </w:pPr>
          </w:p>
          <w:p w14:paraId="4C59889F" w14:textId="367B2E7F" w:rsidR="006F3C6B" w:rsidRPr="00F97968" w:rsidRDefault="00BB300B" w:rsidP="00E5569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M</w:t>
            </w:r>
            <w:r w:rsidRPr="00BB300B">
              <w:rPr>
                <w:rFonts w:ascii="Open Sans" w:hAnsi="Open Sans"/>
                <w:sz w:val="20"/>
              </w:rPr>
              <w:t>aksymalna punktacja:</w:t>
            </w:r>
            <w:r w:rsidRPr="00144235">
              <w:rPr>
                <w:rFonts w:ascii="Open Sans" w:hAnsi="Open Sans"/>
                <w:sz w:val="20"/>
              </w:rPr>
              <w:t xml:space="preserve"> 10</w:t>
            </w:r>
            <w:r>
              <w:rPr>
                <w:rFonts w:ascii="Open Sans" w:hAnsi="Open Sans"/>
                <w:sz w:val="20"/>
              </w:rPr>
              <w:t xml:space="preserve"> pkt</w:t>
            </w:r>
            <w:r w:rsidRPr="00144235">
              <w:rPr>
                <w:rFonts w:ascii="Open Sans" w:hAnsi="Open Sans"/>
                <w:sz w:val="20"/>
              </w:rPr>
              <w:t>.</w:t>
            </w:r>
          </w:p>
        </w:tc>
      </w:tr>
      <w:tr w:rsidR="006F3C6B" w:rsidRPr="00E60D1F" w14:paraId="5267C042" w14:textId="77777777" w:rsidTr="00F979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56CE" w14:textId="191D7752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332" w14:textId="0DDDCD95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Nakład ze środków UE na jednostkową redukcję emisji CO2.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EC5" w14:textId="1A035B99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 xml:space="preserve">Wartość wydatków planowanych do poniesienia ze środków UE na redukcję 1 tony CO2. </w:t>
            </w:r>
          </w:p>
          <w:p w14:paraId="22B9BE25" w14:textId="77777777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DFB" w14:textId="3D75DE8A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Za osiągnięcie wartości wskaźnika X, liczonego jako iloraz wysokości dotacji UE dla projektu (PLN) na planowaną roczną potencjalną redukcję emisji 1 tony CO</w:t>
            </w:r>
            <w:r w:rsidRPr="00443D8B">
              <w:rPr>
                <w:rFonts w:ascii="Open Sans" w:hAnsi="Open Sans"/>
                <w:sz w:val="20"/>
                <w:vertAlign w:val="subscript"/>
              </w:rPr>
              <w:t>2</w:t>
            </w:r>
            <w:r w:rsidRPr="00F97968">
              <w:rPr>
                <w:rFonts w:ascii="Open Sans" w:hAnsi="Open Sans"/>
                <w:sz w:val="20"/>
              </w:rPr>
              <w:t>, osiągniętą w wyniku realizacji projektu, w ramach poszczególnych przedziałów zostanie przyznana następująca punktacja:</w:t>
            </w:r>
          </w:p>
          <w:p w14:paraId="1E5FCE09" w14:textId="58AD7D32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10 pkt – X ≤ 10 000;</w:t>
            </w:r>
          </w:p>
          <w:p w14:paraId="5C6FFFAB" w14:textId="731765F5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8 pkt – 10 000 &lt; X ≤ 15 000;</w:t>
            </w:r>
          </w:p>
          <w:p w14:paraId="4FB01923" w14:textId="5A96D280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6 pkt – 15 000 &lt; X ≤ 20 000;</w:t>
            </w:r>
          </w:p>
          <w:p w14:paraId="31C141A3" w14:textId="60AEEAC4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4 pkt – 20 000 &lt; X ≤ 30 000;</w:t>
            </w:r>
          </w:p>
          <w:p w14:paraId="5DFFCF99" w14:textId="48303033" w:rsidR="006F3C6B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2</w:t>
            </w:r>
            <w:r w:rsidR="00B10F3B">
              <w:rPr>
                <w:rFonts w:ascii="Open Sans" w:hAnsi="Open Sans"/>
                <w:sz w:val="20"/>
              </w:rPr>
              <w:t xml:space="preserve"> </w:t>
            </w:r>
            <w:r w:rsidRPr="00F97968">
              <w:rPr>
                <w:rFonts w:ascii="Open Sans" w:hAnsi="Open Sans"/>
                <w:sz w:val="20"/>
              </w:rPr>
              <w:t>pkt – X &gt; 30 000.</w:t>
            </w:r>
          </w:p>
          <w:p w14:paraId="7BB5FF86" w14:textId="77777777" w:rsidR="004F4FC0" w:rsidRPr="00F97968" w:rsidRDefault="004F4FC0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  <w:p w14:paraId="39CC0210" w14:textId="3B930504" w:rsidR="006F3C6B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Projekty realizowane w formule EPC/ESCO otrzymują maksymalną liczbę punktów.</w:t>
            </w:r>
          </w:p>
          <w:p w14:paraId="12342E57" w14:textId="77777777" w:rsidR="00206C4D" w:rsidRPr="00F97968" w:rsidRDefault="00206C4D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  <w:p w14:paraId="49B640D4" w14:textId="70971CF6" w:rsidR="00BB300B" w:rsidRDefault="006F3C6B" w:rsidP="00BB300B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968">
              <w:rPr>
                <w:rFonts w:ascii="Open Sans" w:hAnsi="Open Sans"/>
                <w:sz w:val="20"/>
              </w:rPr>
              <w:t>Ocena na podstawie informacji zawartych we wniosku o dofinansowanie</w:t>
            </w:r>
            <w:r w:rsidR="00764F25" w:rsidRPr="00144235">
              <w:rPr>
                <w:rFonts w:ascii="Open Sans" w:hAnsi="Open Sans"/>
                <w:sz w:val="20"/>
              </w:rPr>
              <w:t xml:space="preserve">  i załącznikach</w:t>
            </w:r>
            <w:r w:rsidRPr="00F97968">
              <w:rPr>
                <w:rFonts w:ascii="Open Sans" w:hAnsi="Open Sans"/>
                <w:sz w:val="20"/>
              </w:rPr>
              <w:t>.</w:t>
            </w:r>
            <w:r w:rsidR="00BB300B" w:rsidRPr="008940C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7E740F4" w14:textId="703F0A3E" w:rsidR="00BB300B" w:rsidRDefault="00BB300B" w:rsidP="00BB300B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4AC06822" w14:textId="34DFB388" w:rsidR="006F3C6B" w:rsidRPr="00F97968" w:rsidRDefault="00BB300B" w:rsidP="00E5569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</w:t>
            </w:r>
            <w:r w:rsidRPr="008940C1">
              <w:rPr>
                <w:rFonts w:ascii="Open Sans" w:hAnsi="Open Sans" w:cs="Open Sans"/>
                <w:sz w:val="20"/>
                <w:szCs w:val="20"/>
              </w:rPr>
              <w:t xml:space="preserve">ksymalna punktacja: </w:t>
            </w:r>
            <w:r w:rsidRPr="00144235">
              <w:rPr>
                <w:rFonts w:ascii="Open Sans" w:hAnsi="Open Sans"/>
                <w:sz w:val="20"/>
              </w:rPr>
              <w:t>10</w:t>
            </w:r>
            <w:r>
              <w:rPr>
                <w:rFonts w:ascii="Open Sans" w:hAnsi="Open Sans"/>
                <w:sz w:val="20"/>
              </w:rPr>
              <w:t xml:space="preserve"> pkt</w:t>
            </w:r>
            <w:r w:rsidRPr="00144235">
              <w:rPr>
                <w:rFonts w:ascii="Open Sans" w:hAnsi="Open Sans"/>
                <w:sz w:val="20"/>
              </w:rPr>
              <w:t>.</w:t>
            </w:r>
          </w:p>
        </w:tc>
      </w:tr>
      <w:tr w:rsidR="006F3C6B" w:rsidRPr="00E60D1F" w14:paraId="5DE1896B" w14:textId="77777777" w:rsidTr="00F979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4F93" w14:textId="7F18529F" w:rsidR="006F3C6B" w:rsidRPr="00F97968" w:rsidRDefault="00CD1029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465" w14:textId="77777777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Zwiększenie efektywności</w:t>
            </w:r>
          </w:p>
          <w:p w14:paraId="3EDA73F3" w14:textId="29330482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energetycznej.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373" w14:textId="77777777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Wartość wynikająca z dokumentacji technicznej (audyt energetyczny – ex ante).</w:t>
            </w:r>
          </w:p>
          <w:p w14:paraId="5D9EF7EF" w14:textId="77777777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7B8A" w14:textId="6AEE6AF9" w:rsidR="00F662D3" w:rsidRPr="00F662D3" w:rsidRDefault="00F662D3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662D3">
              <w:rPr>
                <w:rFonts w:ascii="Open Sans" w:hAnsi="Open Sans"/>
                <w:sz w:val="20"/>
              </w:rPr>
              <w:t xml:space="preserve">Punkty zostaną przyznane za zwiększenie efektywności energetycznej (rozumianej jako stopień redukcji zapotrzebowania na energię pierwotną (XEP): </w:t>
            </w:r>
          </w:p>
          <w:p w14:paraId="77943698" w14:textId="77777777" w:rsidR="00F662D3" w:rsidRPr="00F662D3" w:rsidRDefault="00F662D3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662D3">
              <w:rPr>
                <w:rFonts w:ascii="Open Sans" w:hAnsi="Open Sans"/>
                <w:sz w:val="20"/>
              </w:rPr>
              <w:t xml:space="preserve"> </w:t>
            </w:r>
          </w:p>
          <w:p w14:paraId="7578B22F" w14:textId="77777777" w:rsidR="00F662D3" w:rsidRPr="00F662D3" w:rsidRDefault="00F662D3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662D3">
              <w:rPr>
                <w:rFonts w:ascii="Open Sans" w:hAnsi="Open Sans"/>
                <w:sz w:val="20"/>
              </w:rPr>
              <w:t xml:space="preserve">Dla energii pierwotnej (EP): </w:t>
            </w:r>
          </w:p>
          <w:p w14:paraId="35B4F1BE" w14:textId="79F70A39" w:rsidR="004F4FC0" w:rsidRDefault="008B5A03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2</w:t>
            </w:r>
            <w:r w:rsidR="00F662D3" w:rsidRPr="00F662D3">
              <w:rPr>
                <w:rFonts w:ascii="Open Sans" w:hAnsi="Open Sans"/>
                <w:sz w:val="20"/>
              </w:rPr>
              <w:t xml:space="preserve"> pkt – </w:t>
            </w:r>
            <w:r w:rsidR="0043643F">
              <w:rPr>
                <w:rFonts w:ascii="Open Sans" w:hAnsi="Open Sans"/>
                <w:sz w:val="20"/>
              </w:rPr>
              <w:t>2</w:t>
            </w:r>
            <w:r w:rsidR="00F662D3" w:rsidRPr="00F662D3">
              <w:rPr>
                <w:rFonts w:ascii="Open Sans" w:hAnsi="Open Sans"/>
                <w:sz w:val="20"/>
              </w:rPr>
              <w:t xml:space="preserve">0% &lt; X ≤ </w:t>
            </w:r>
            <w:r w:rsidR="004F4FC0">
              <w:rPr>
                <w:rFonts w:ascii="Open Sans" w:hAnsi="Open Sans"/>
                <w:sz w:val="20"/>
              </w:rPr>
              <w:t>3</w:t>
            </w:r>
            <w:r w:rsidR="002048CE">
              <w:rPr>
                <w:rFonts w:ascii="Open Sans" w:hAnsi="Open Sans"/>
                <w:sz w:val="20"/>
              </w:rPr>
              <w:t>0</w:t>
            </w:r>
            <w:r w:rsidR="00F662D3" w:rsidRPr="00F662D3">
              <w:rPr>
                <w:rFonts w:ascii="Open Sans" w:hAnsi="Open Sans"/>
                <w:sz w:val="20"/>
              </w:rPr>
              <w:t>%;</w:t>
            </w:r>
          </w:p>
          <w:p w14:paraId="0FD05AE3" w14:textId="0C5AD5FF" w:rsidR="00F662D3" w:rsidRPr="00F662D3" w:rsidRDefault="004F4FC0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4 pkt - </w:t>
            </w:r>
            <w:r w:rsidR="00D35226">
              <w:rPr>
                <w:rFonts w:ascii="Open Sans" w:hAnsi="Open Sans"/>
                <w:sz w:val="20"/>
              </w:rPr>
              <w:t xml:space="preserve"> </w:t>
            </w:r>
            <w:r>
              <w:rPr>
                <w:rFonts w:ascii="Open Sans" w:hAnsi="Open Sans"/>
                <w:sz w:val="20"/>
              </w:rPr>
              <w:t xml:space="preserve">30% </w:t>
            </w:r>
            <w:r w:rsidRPr="00F662D3">
              <w:rPr>
                <w:rFonts w:ascii="Open Sans" w:hAnsi="Open Sans"/>
                <w:sz w:val="20"/>
              </w:rPr>
              <w:t>&lt; X ≤</w:t>
            </w:r>
            <w:r>
              <w:rPr>
                <w:rFonts w:ascii="Open Sans" w:hAnsi="Open Sans"/>
                <w:sz w:val="20"/>
              </w:rPr>
              <w:t xml:space="preserve"> 40%</w:t>
            </w:r>
          </w:p>
          <w:p w14:paraId="473B65F8" w14:textId="4465B76E" w:rsidR="00F662D3" w:rsidRPr="00F662D3" w:rsidRDefault="004F4FC0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6</w:t>
            </w:r>
            <w:r w:rsidR="00F662D3" w:rsidRPr="00F662D3">
              <w:rPr>
                <w:rFonts w:ascii="Open Sans" w:hAnsi="Open Sans"/>
                <w:sz w:val="20"/>
              </w:rPr>
              <w:t xml:space="preserve"> pkt – </w:t>
            </w:r>
            <w:r>
              <w:rPr>
                <w:rFonts w:ascii="Open Sans" w:hAnsi="Open Sans"/>
                <w:sz w:val="20"/>
              </w:rPr>
              <w:t>4</w:t>
            </w:r>
            <w:r w:rsidR="002048CE">
              <w:rPr>
                <w:rFonts w:ascii="Open Sans" w:hAnsi="Open Sans"/>
                <w:sz w:val="20"/>
              </w:rPr>
              <w:t>0</w:t>
            </w:r>
            <w:r w:rsidR="00F662D3" w:rsidRPr="00F662D3">
              <w:rPr>
                <w:rFonts w:ascii="Open Sans" w:hAnsi="Open Sans"/>
                <w:sz w:val="20"/>
              </w:rPr>
              <w:t xml:space="preserve">% &lt; X ≤ </w:t>
            </w:r>
            <w:r>
              <w:rPr>
                <w:rFonts w:ascii="Open Sans" w:hAnsi="Open Sans"/>
                <w:sz w:val="20"/>
              </w:rPr>
              <w:t>5</w:t>
            </w:r>
            <w:r w:rsidR="00F662D3" w:rsidRPr="00F662D3">
              <w:rPr>
                <w:rFonts w:ascii="Open Sans" w:hAnsi="Open Sans"/>
                <w:sz w:val="20"/>
              </w:rPr>
              <w:t xml:space="preserve">0%;  </w:t>
            </w:r>
          </w:p>
          <w:p w14:paraId="4CC3BB14" w14:textId="51BBAE20" w:rsidR="00F662D3" w:rsidRPr="00F662D3" w:rsidRDefault="008B5A03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8</w:t>
            </w:r>
            <w:r w:rsidR="00F662D3" w:rsidRPr="00F662D3">
              <w:rPr>
                <w:rFonts w:ascii="Open Sans" w:hAnsi="Open Sans"/>
                <w:sz w:val="20"/>
              </w:rPr>
              <w:t xml:space="preserve"> pkt – </w:t>
            </w:r>
            <w:r w:rsidR="004F4FC0">
              <w:rPr>
                <w:rFonts w:ascii="Open Sans" w:hAnsi="Open Sans"/>
                <w:sz w:val="20"/>
              </w:rPr>
              <w:t>5</w:t>
            </w:r>
            <w:r w:rsidR="00F662D3" w:rsidRPr="00F662D3">
              <w:rPr>
                <w:rFonts w:ascii="Open Sans" w:hAnsi="Open Sans"/>
                <w:sz w:val="20"/>
              </w:rPr>
              <w:t xml:space="preserve">0% &lt; X ≤ </w:t>
            </w:r>
            <w:r w:rsidR="002048CE">
              <w:rPr>
                <w:rFonts w:ascii="Open Sans" w:hAnsi="Open Sans"/>
                <w:sz w:val="20"/>
              </w:rPr>
              <w:t>60</w:t>
            </w:r>
            <w:r w:rsidR="00F662D3" w:rsidRPr="00F662D3">
              <w:rPr>
                <w:rFonts w:ascii="Open Sans" w:hAnsi="Open Sans"/>
                <w:sz w:val="20"/>
              </w:rPr>
              <w:t xml:space="preserve">%;  </w:t>
            </w:r>
          </w:p>
          <w:p w14:paraId="0BECBBE5" w14:textId="2813D65F" w:rsidR="00F662D3" w:rsidRPr="00F662D3" w:rsidRDefault="008B5A03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10</w:t>
            </w:r>
            <w:r w:rsidR="00F662D3" w:rsidRPr="00F662D3">
              <w:rPr>
                <w:rFonts w:ascii="Open Sans" w:hAnsi="Open Sans"/>
                <w:sz w:val="20"/>
              </w:rPr>
              <w:t xml:space="preserve"> pkt – X &gt; </w:t>
            </w:r>
            <w:r w:rsidR="002048CE">
              <w:rPr>
                <w:rFonts w:ascii="Open Sans" w:hAnsi="Open Sans"/>
                <w:sz w:val="20"/>
              </w:rPr>
              <w:t>60</w:t>
            </w:r>
            <w:r w:rsidR="00F662D3" w:rsidRPr="00F662D3">
              <w:rPr>
                <w:rFonts w:ascii="Open Sans" w:hAnsi="Open Sans"/>
                <w:sz w:val="20"/>
              </w:rPr>
              <w:t xml:space="preserve">%. </w:t>
            </w:r>
          </w:p>
          <w:p w14:paraId="13F0FA90" w14:textId="77777777" w:rsidR="00F662D3" w:rsidRPr="00F662D3" w:rsidRDefault="00F662D3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662D3">
              <w:rPr>
                <w:rFonts w:ascii="Open Sans" w:hAnsi="Open Sans"/>
                <w:sz w:val="20"/>
              </w:rPr>
              <w:t xml:space="preserve"> </w:t>
            </w:r>
          </w:p>
          <w:p w14:paraId="26CC2B14" w14:textId="77777777" w:rsidR="00F662D3" w:rsidRPr="00F662D3" w:rsidRDefault="00F662D3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662D3">
              <w:rPr>
                <w:rFonts w:ascii="Open Sans" w:hAnsi="Open Sans"/>
                <w:sz w:val="20"/>
              </w:rPr>
              <w:t xml:space="preserve">Ocena na podstawie informacji zawartych we wniosku o dofinansowanie i załącznikach.  </w:t>
            </w:r>
          </w:p>
          <w:p w14:paraId="019D6899" w14:textId="77777777" w:rsidR="00F662D3" w:rsidRPr="00F662D3" w:rsidRDefault="00F662D3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662D3">
              <w:rPr>
                <w:rFonts w:ascii="Open Sans" w:hAnsi="Open Sans"/>
                <w:sz w:val="20"/>
              </w:rPr>
              <w:t xml:space="preserve"> </w:t>
            </w:r>
          </w:p>
          <w:p w14:paraId="369A70AE" w14:textId="0EC27041" w:rsidR="00F662D3" w:rsidRPr="00F97968" w:rsidRDefault="00F662D3" w:rsidP="00F662D3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662D3">
              <w:rPr>
                <w:rFonts w:ascii="Open Sans" w:hAnsi="Open Sans"/>
                <w:sz w:val="20"/>
              </w:rPr>
              <w:t>Maksymalna punktacja: 10 pkt.</w:t>
            </w:r>
          </w:p>
        </w:tc>
      </w:tr>
      <w:tr w:rsidR="006F3C6B" w:rsidRPr="00E60D1F" w14:paraId="35E3778B" w14:textId="77777777" w:rsidTr="00F979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6C8D" w14:textId="4CA7B851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60D" w14:textId="2DB68D24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Działania związane z wymianą/modernizacją źródeł ciepła oraz montażem/</w:t>
            </w:r>
            <w:r w:rsidR="00CE66B2" w:rsidRPr="00144235">
              <w:rPr>
                <w:rFonts w:ascii="Open Sans" w:hAnsi="Open Sans"/>
                <w:sz w:val="20"/>
              </w:rPr>
              <w:t>wymianą/</w:t>
            </w:r>
            <w:r w:rsidRPr="00F97968">
              <w:rPr>
                <w:rFonts w:ascii="Open Sans" w:hAnsi="Open Sans"/>
                <w:sz w:val="20"/>
              </w:rPr>
              <w:t>modernizacją instalacji z odzyskiem ciepła wraz z zastosowaniem współpracujących  OZE.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F64" w14:textId="77777777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 xml:space="preserve">Ocena wynikająca z analizy zakresu rzeczowego związanego z modernizacją/ wymianą źródła ciepła w budynkach (audyt energetyczny – ex ante). </w:t>
            </w:r>
          </w:p>
          <w:p w14:paraId="765E189E" w14:textId="77777777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77B" w14:textId="77777777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 xml:space="preserve">Punkty zostaną przyznane: </w:t>
            </w:r>
          </w:p>
          <w:p w14:paraId="209F0F98" w14:textId="5231B282" w:rsidR="006F3C6B" w:rsidRPr="00F97968" w:rsidRDefault="00EA7A7A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4</w:t>
            </w:r>
            <w:r w:rsidR="006F3C6B" w:rsidRPr="00F97968">
              <w:rPr>
                <w:rFonts w:ascii="Open Sans" w:hAnsi="Open Sans"/>
                <w:sz w:val="20"/>
              </w:rPr>
              <w:t xml:space="preserve"> pkt – jeśli projekt przewiduje </w:t>
            </w:r>
            <w:r w:rsidR="006F3C6B" w:rsidRPr="00144235">
              <w:rPr>
                <w:rFonts w:ascii="Open Sans" w:hAnsi="Open Sans"/>
                <w:sz w:val="20"/>
              </w:rPr>
              <w:t xml:space="preserve"> modernizację/wymianę nieefektywnego źródła ciepła na nowe</w:t>
            </w:r>
            <w:r w:rsidR="00A25D79">
              <w:rPr>
                <w:rFonts w:ascii="Open Sans" w:hAnsi="Open Sans"/>
                <w:sz w:val="20"/>
              </w:rPr>
              <w:t xml:space="preserve"> efektywne źródło ciepła</w:t>
            </w:r>
            <w:r w:rsidR="006F3C6B" w:rsidRPr="00144235">
              <w:rPr>
                <w:rFonts w:ascii="Open Sans" w:hAnsi="Open Sans"/>
                <w:sz w:val="20"/>
              </w:rPr>
              <w:t xml:space="preserve"> </w:t>
            </w:r>
            <w:r w:rsidR="006F3C6B" w:rsidRPr="00F97968">
              <w:rPr>
                <w:rFonts w:ascii="Open Sans" w:hAnsi="Open Sans"/>
                <w:sz w:val="20"/>
              </w:rPr>
              <w:t>(w tym przyłączenie budynku do sieci ciepłowniczej)</w:t>
            </w:r>
            <w:r w:rsidR="001C488D">
              <w:rPr>
                <w:rFonts w:ascii="Open Sans" w:hAnsi="Open Sans"/>
                <w:sz w:val="20"/>
              </w:rPr>
              <w:t xml:space="preserve"> lub </w:t>
            </w:r>
            <w:r>
              <w:rPr>
                <w:rFonts w:ascii="Open Sans" w:hAnsi="Open Sans"/>
                <w:sz w:val="20"/>
              </w:rPr>
              <w:t xml:space="preserve">jeżeli przewiduje </w:t>
            </w:r>
            <w:r w:rsidR="001969B5">
              <w:rPr>
                <w:rFonts w:ascii="Open Sans" w:hAnsi="Open Sans"/>
                <w:sz w:val="20"/>
              </w:rPr>
              <w:t>się odtworzenie</w:t>
            </w:r>
            <w:r>
              <w:rPr>
                <w:rFonts w:ascii="Open Sans" w:hAnsi="Open Sans"/>
                <w:sz w:val="20"/>
              </w:rPr>
              <w:t xml:space="preserve"> </w:t>
            </w:r>
            <w:r w:rsidR="00583A15">
              <w:rPr>
                <w:rFonts w:ascii="Open Sans" w:hAnsi="Open Sans"/>
                <w:sz w:val="20"/>
              </w:rPr>
              <w:t>efektywnego źródła ciepła (</w:t>
            </w:r>
            <w:r>
              <w:rPr>
                <w:rFonts w:ascii="Open Sans" w:hAnsi="Open Sans"/>
                <w:sz w:val="20"/>
              </w:rPr>
              <w:t>w tym przyłączenie do sieci ciepłowniczej)</w:t>
            </w:r>
            <w:r w:rsidR="001969B5">
              <w:rPr>
                <w:rFonts w:ascii="Open Sans" w:hAnsi="Open Sans"/>
                <w:sz w:val="20"/>
              </w:rPr>
              <w:t xml:space="preserve"> uszkodzonego w wyniku powodzi</w:t>
            </w:r>
            <w:r w:rsidR="006F3C6B" w:rsidRPr="00F97968">
              <w:rPr>
                <w:rFonts w:ascii="Open Sans" w:hAnsi="Open Sans"/>
                <w:sz w:val="20"/>
              </w:rPr>
              <w:t>.</w:t>
            </w:r>
          </w:p>
          <w:p w14:paraId="1125FFC1" w14:textId="67775418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 xml:space="preserve">2 pkt – jeśli projekt przewiduje montaż/wymianę/modernizację </w:t>
            </w:r>
            <w:r w:rsidRPr="00144235">
              <w:rPr>
                <w:rFonts w:ascii="Open Sans" w:hAnsi="Open Sans"/>
                <w:sz w:val="20"/>
              </w:rPr>
              <w:t xml:space="preserve"> </w:t>
            </w:r>
            <w:r w:rsidRPr="00F97968">
              <w:rPr>
                <w:rFonts w:ascii="Open Sans" w:hAnsi="Open Sans"/>
                <w:sz w:val="20"/>
              </w:rPr>
              <w:t xml:space="preserve">systemów </w:t>
            </w:r>
            <w:r w:rsidR="00CE66B2" w:rsidRPr="00144235">
              <w:rPr>
                <w:rFonts w:ascii="Open Sans" w:hAnsi="Open Sans"/>
                <w:sz w:val="20"/>
              </w:rPr>
              <w:t xml:space="preserve">z odzyskiem ciepła </w:t>
            </w:r>
            <w:r w:rsidRPr="00F97968">
              <w:rPr>
                <w:rFonts w:ascii="Open Sans" w:hAnsi="Open Sans"/>
                <w:sz w:val="20"/>
              </w:rPr>
              <w:t>związanych z wentylacją</w:t>
            </w:r>
            <w:r w:rsidR="00CE66B2" w:rsidRPr="00144235">
              <w:rPr>
                <w:rFonts w:ascii="Open Sans" w:hAnsi="Open Sans"/>
                <w:sz w:val="20"/>
              </w:rPr>
              <w:t xml:space="preserve"> lub</w:t>
            </w:r>
            <w:r w:rsidRPr="00F97968">
              <w:rPr>
                <w:rFonts w:ascii="Open Sans" w:hAnsi="Open Sans"/>
                <w:sz w:val="20"/>
              </w:rPr>
              <w:t xml:space="preserve"> klimatyzacją</w:t>
            </w:r>
            <w:r w:rsidR="00CE66B2" w:rsidRPr="00144235">
              <w:rPr>
                <w:rFonts w:ascii="Open Sans" w:hAnsi="Open Sans"/>
                <w:sz w:val="20"/>
              </w:rPr>
              <w:t xml:space="preserve"> lub</w:t>
            </w:r>
            <w:r w:rsidRPr="00F97968">
              <w:rPr>
                <w:rFonts w:ascii="Open Sans" w:hAnsi="Open Sans"/>
                <w:sz w:val="20"/>
              </w:rPr>
              <w:t xml:space="preserve"> ogrzewaniem </w:t>
            </w:r>
            <w:r w:rsidR="00CE66B2" w:rsidRPr="00144235">
              <w:rPr>
                <w:rFonts w:ascii="Open Sans" w:hAnsi="Open Sans"/>
                <w:sz w:val="20"/>
              </w:rPr>
              <w:t xml:space="preserve">lub </w:t>
            </w:r>
            <w:r w:rsidRPr="00144235">
              <w:rPr>
                <w:rFonts w:ascii="Open Sans" w:hAnsi="Open Sans"/>
                <w:sz w:val="20"/>
              </w:rPr>
              <w:t>chłod</w:t>
            </w:r>
            <w:r w:rsidR="00CE66B2" w:rsidRPr="00144235">
              <w:rPr>
                <w:rFonts w:ascii="Open Sans" w:hAnsi="Open Sans"/>
                <w:sz w:val="20"/>
              </w:rPr>
              <w:t>zeniem</w:t>
            </w:r>
            <w:r w:rsidRPr="00F97968">
              <w:rPr>
                <w:rFonts w:ascii="Open Sans" w:hAnsi="Open Sans"/>
                <w:sz w:val="20"/>
              </w:rPr>
              <w:t xml:space="preserve">.  </w:t>
            </w:r>
          </w:p>
          <w:p w14:paraId="79D1582A" w14:textId="77777777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2 pkt – jeśli projekt przewiduje współpracujące OZE: np. montaż instalacji PV, kolektory słoneczne, pompy ciepła, turbiny wiatrowe, itp.</w:t>
            </w:r>
          </w:p>
          <w:p w14:paraId="38E82035" w14:textId="77777777" w:rsidR="00206C4D" w:rsidRDefault="00206C4D" w:rsidP="00144235">
            <w:pPr>
              <w:autoSpaceDE w:val="0"/>
              <w:autoSpaceDN w:val="0"/>
              <w:adjustRightInd w:val="0"/>
              <w:jc w:val="both"/>
              <w:rPr>
                <w:rFonts w:ascii="Open Sans" w:hAnsi="Open Sans"/>
                <w:sz w:val="20"/>
              </w:rPr>
            </w:pPr>
          </w:p>
          <w:p w14:paraId="3C945CC5" w14:textId="32D88EB9" w:rsidR="007A4260" w:rsidRDefault="00CE66B2" w:rsidP="00144235">
            <w:pPr>
              <w:autoSpaceDE w:val="0"/>
              <w:autoSpaceDN w:val="0"/>
              <w:adjustRightInd w:val="0"/>
              <w:jc w:val="both"/>
              <w:rPr>
                <w:rFonts w:ascii="Open Sans" w:hAnsi="Open Sans"/>
                <w:sz w:val="20"/>
              </w:rPr>
            </w:pPr>
            <w:r w:rsidRPr="00144235">
              <w:rPr>
                <w:rFonts w:ascii="Open Sans" w:hAnsi="Open Sans"/>
                <w:sz w:val="20"/>
              </w:rPr>
              <w:t>Punkty sumują się.</w:t>
            </w:r>
          </w:p>
          <w:p w14:paraId="6814972F" w14:textId="55AF2B29" w:rsidR="00BB300B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F97968">
              <w:rPr>
                <w:rFonts w:ascii="Open Sans" w:hAnsi="Open Sans"/>
                <w:sz w:val="20"/>
              </w:rPr>
              <w:t>Ocena na podstawie informacji zawartych we wniosku o dofinansowanie</w:t>
            </w:r>
            <w:r w:rsidR="00764F25" w:rsidRPr="00144235">
              <w:rPr>
                <w:rFonts w:ascii="Open Sans" w:hAnsi="Open Sans"/>
                <w:sz w:val="20"/>
              </w:rPr>
              <w:t xml:space="preserve"> i załącznikach</w:t>
            </w:r>
            <w:r w:rsidRPr="00F97968">
              <w:rPr>
                <w:rFonts w:ascii="Open Sans" w:hAnsi="Open Sans"/>
                <w:sz w:val="20"/>
              </w:rPr>
              <w:t>.</w:t>
            </w:r>
            <w:r w:rsidR="00BB300B" w:rsidRPr="008940C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3C17B111" w14:textId="77777777" w:rsidR="00206C4D" w:rsidRDefault="00206C4D" w:rsidP="0014423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12E35292" w14:textId="0A19D575" w:rsidR="006F3C6B" w:rsidRPr="00F97968" w:rsidRDefault="00BB300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8940C1">
              <w:rPr>
                <w:rFonts w:ascii="Open Sans" w:hAnsi="Open Sans" w:cs="Open Sans"/>
                <w:sz w:val="20"/>
                <w:szCs w:val="20"/>
              </w:rPr>
              <w:t>Maksymalna punktacja</w:t>
            </w:r>
            <w:r w:rsidRPr="00144235">
              <w:rPr>
                <w:rFonts w:ascii="Open Sans" w:hAnsi="Open Sans"/>
                <w:sz w:val="20"/>
              </w:rPr>
              <w:t xml:space="preserve">: </w:t>
            </w:r>
            <w:r w:rsidR="00EA7A7A">
              <w:rPr>
                <w:rFonts w:ascii="Open Sans" w:hAnsi="Open Sans"/>
                <w:sz w:val="20"/>
              </w:rPr>
              <w:t>8</w:t>
            </w:r>
            <w:r>
              <w:rPr>
                <w:rFonts w:ascii="Open Sans" w:hAnsi="Open Sans"/>
                <w:sz w:val="20"/>
              </w:rPr>
              <w:t xml:space="preserve"> pkt</w:t>
            </w:r>
            <w:r w:rsidRPr="00144235">
              <w:rPr>
                <w:rFonts w:ascii="Open Sans" w:hAnsi="Open Sans"/>
                <w:sz w:val="20"/>
              </w:rPr>
              <w:t>.</w:t>
            </w:r>
          </w:p>
        </w:tc>
      </w:tr>
      <w:tr w:rsidR="006F3C6B" w:rsidRPr="00E60D1F" w14:paraId="612DA4FA" w14:textId="77777777" w:rsidTr="00F979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9B8" w14:textId="3EA4EF39" w:rsidR="006F3C6B" w:rsidRPr="00F97968" w:rsidRDefault="00C16862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0D1" w14:textId="600DA39F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Koordynacja projektu z planami gospodarki niskoemisyjnej</w:t>
            </w:r>
            <w:r w:rsidR="00872BC6" w:rsidRPr="00F97968">
              <w:rPr>
                <w:rFonts w:ascii="Open Sans" w:hAnsi="Open Sans"/>
                <w:sz w:val="20"/>
              </w:rPr>
              <w:t xml:space="preserve">, w tym </w:t>
            </w:r>
            <w:r w:rsidR="007B51B9" w:rsidRPr="00F97968">
              <w:rPr>
                <w:rFonts w:ascii="Open Sans" w:hAnsi="Open Sans"/>
                <w:sz w:val="20"/>
              </w:rPr>
              <w:t xml:space="preserve">w </w:t>
            </w:r>
            <w:r w:rsidR="00872BC6" w:rsidRPr="00F97968">
              <w:rPr>
                <w:rFonts w:ascii="Open Sans" w:hAnsi="Open Sans"/>
                <w:sz w:val="20"/>
              </w:rPr>
              <w:t>aspekcie planowanego rozwoju systemów ciepłowniczych</w:t>
            </w:r>
            <w:r w:rsidR="009613B5" w:rsidRPr="00144235">
              <w:rPr>
                <w:rFonts w:ascii="Open Sans" w:hAnsi="Open Sans"/>
                <w:sz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6E1F" w14:textId="6003B290" w:rsidR="006F3C6B" w:rsidRPr="00144235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Deklaracja beneficjenta o zgodności projektu z planami gospodarki niskoemisyjnej.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055" w14:textId="08B2A590" w:rsidR="003E0B0A" w:rsidRPr="00F97968" w:rsidRDefault="003E0B0A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144235">
              <w:rPr>
                <w:rFonts w:ascii="Open Sans" w:hAnsi="Open Sans"/>
                <w:sz w:val="20"/>
              </w:rPr>
              <w:t>3</w:t>
            </w:r>
            <w:r w:rsidRPr="00F97968">
              <w:rPr>
                <w:rFonts w:ascii="Open Sans" w:hAnsi="Open Sans"/>
                <w:sz w:val="20"/>
              </w:rPr>
              <w:t xml:space="preserve"> pkt – </w:t>
            </w:r>
            <w:r w:rsidRPr="00144235">
              <w:rPr>
                <w:rFonts w:ascii="Open Sans" w:hAnsi="Open Sans"/>
                <w:sz w:val="20"/>
              </w:rPr>
              <w:t>punkt</w:t>
            </w:r>
            <w:r w:rsidR="00C25775" w:rsidRPr="00144235">
              <w:rPr>
                <w:rFonts w:ascii="Open Sans" w:hAnsi="Open Sans"/>
                <w:sz w:val="20"/>
              </w:rPr>
              <w:t>y</w:t>
            </w:r>
            <w:r w:rsidRPr="00144235">
              <w:rPr>
                <w:rFonts w:ascii="Open Sans" w:hAnsi="Open Sans"/>
                <w:sz w:val="20"/>
              </w:rPr>
              <w:t xml:space="preserve"> zostan</w:t>
            </w:r>
            <w:r w:rsidR="00C25775" w:rsidRPr="00144235">
              <w:rPr>
                <w:rFonts w:ascii="Open Sans" w:hAnsi="Open Sans"/>
                <w:sz w:val="20"/>
              </w:rPr>
              <w:t>ą</w:t>
            </w:r>
            <w:r w:rsidRPr="00144235">
              <w:rPr>
                <w:rFonts w:ascii="Open Sans" w:hAnsi="Open Sans"/>
                <w:sz w:val="20"/>
              </w:rPr>
              <w:t xml:space="preserve"> przyznan</w:t>
            </w:r>
            <w:r w:rsidR="00C25775" w:rsidRPr="00144235">
              <w:rPr>
                <w:rFonts w:ascii="Open Sans" w:hAnsi="Open Sans"/>
                <w:sz w:val="20"/>
              </w:rPr>
              <w:t>e</w:t>
            </w:r>
            <w:r w:rsidRPr="00F97968">
              <w:rPr>
                <w:rFonts w:ascii="Open Sans" w:hAnsi="Open Sans"/>
                <w:sz w:val="20"/>
              </w:rPr>
              <w:t xml:space="preserve"> za deklarację o zgodności projektu z planami gospodarki niskoemisyjnej dla danego obszaru, w tym w aspekcie planowanego rozwoju systemów ciepłowniczych</w:t>
            </w:r>
            <w:r w:rsidR="0038407D" w:rsidRPr="00F97968">
              <w:rPr>
                <w:rFonts w:ascii="Open Sans" w:hAnsi="Open Sans"/>
                <w:sz w:val="20"/>
              </w:rPr>
              <w:t>.</w:t>
            </w:r>
            <w:r w:rsidR="005B1AEB" w:rsidRPr="00144235">
              <w:rPr>
                <w:rFonts w:ascii="Open Sans" w:hAnsi="Open Sans"/>
                <w:sz w:val="20"/>
              </w:rPr>
              <w:t xml:space="preserve"> </w:t>
            </w:r>
            <w:r w:rsidR="005E0F7F" w:rsidRPr="00144235">
              <w:rPr>
                <w:rFonts w:ascii="Open Sans" w:hAnsi="Open Sans"/>
                <w:sz w:val="20"/>
              </w:rPr>
              <w:t>Punkty są przyzna</w:t>
            </w:r>
            <w:r w:rsidR="001504E1" w:rsidRPr="00144235">
              <w:rPr>
                <w:rFonts w:ascii="Open Sans" w:hAnsi="Open Sans"/>
                <w:sz w:val="20"/>
              </w:rPr>
              <w:t>wa</w:t>
            </w:r>
            <w:r w:rsidR="005E0F7F" w:rsidRPr="00144235">
              <w:rPr>
                <w:rFonts w:ascii="Open Sans" w:hAnsi="Open Sans"/>
                <w:sz w:val="20"/>
              </w:rPr>
              <w:t>n</w:t>
            </w:r>
            <w:r w:rsidR="001504E1" w:rsidRPr="00144235">
              <w:rPr>
                <w:rFonts w:ascii="Open Sans" w:hAnsi="Open Sans"/>
                <w:sz w:val="20"/>
              </w:rPr>
              <w:t>e</w:t>
            </w:r>
            <w:r w:rsidR="005E0F7F" w:rsidRPr="00144235">
              <w:rPr>
                <w:rFonts w:ascii="Open Sans" w:hAnsi="Open Sans"/>
                <w:sz w:val="20"/>
              </w:rPr>
              <w:t xml:space="preserve"> </w:t>
            </w:r>
            <w:r w:rsidR="008D1255" w:rsidRPr="00144235">
              <w:rPr>
                <w:rFonts w:ascii="Open Sans" w:hAnsi="Open Sans"/>
                <w:sz w:val="20"/>
              </w:rPr>
              <w:t xml:space="preserve">także </w:t>
            </w:r>
            <w:r w:rsidR="005E0F7F" w:rsidRPr="00144235">
              <w:rPr>
                <w:rFonts w:ascii="Open Sans" w:hAnsi="Open Sans"/>
                <w:sz w:val="20"/>
              </w:rPr>
              <w:t>dla każdego</w:t>
            </w:r>
            <w:r w:rsidR="00E550A4" w:rsidRPr="00144235">
              <w:rPr>
                <w:rFonts w:ascii="Open Sans" w:hAnsi="Open Sans"/>
                <w:sz w:val="20"/>
              </w:rPr>
              <w:t xml:space="preserve"> projektu, który </w:t>
            </w:r>
            <w:r w:rsidR="001921BC" w:rsidRPr="00144235">
              <w:rPr>
                <w:rFonts w:ascii="Open Sans" w:hAnsi="Open Sans"/>
                <w:sz w:val="20"/>
              </w:rPr>
              <w:t>uwzględnia</w:t>
            </w:r>
            <w:r w:rsidR="004F3807" w:rsidRPr="00144235">
              <w:rPr>
                <w:rFonts w:ascii="Open Sans" w:hAnsi="Open Sans"/>
                <w:sz w:val="20"/>
              </w:rPr>
              <w:t xml:space="preserve"> budynki przyłączone </w:t>
            </w:r>
            <w:r w:rsidR="00804D31" w:rsidRPr="00144235">
              <w:rPr>
                <w:rFonts w:ascii="Open Sans" w:hAnsi="Open Sans"/>
                <w:sz w:val="20"/>
              </w:rPr>
              <w:t xml:space="preserve">lub przyłączane do systemów ciepłowniczych </w:t>
            </w:r>
            <w:r w:rsidR="004F3807" w:rsidRPr="00144235">
              <w:rPr>
                <w:rFonts w:ascii="Open Sans" w:hAnsi="Open Sans"/>
                <w:sz w:val="20"/>
              </w:rPr>
              <w:t>w wyniku realizacji projektu.</w:t>
            </w:r>
          </w:p>
          <w:p w14:paraId="0977ADA8" w14:textId="4886436E" w:rsidR="00011391" w:rsidRPr="00F97968" w:rsidRDefault="00011391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  <w:p w14:paraId="6956406F" w14:textId="76E288CF" w:rsidR="006F3C6B" w:rsidRDefault="003E0B0A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Ocena na podstawie informacji zawartych we wniosku o dofinansowanie</w:t>
            </w:r>
            <w:r w:rsidRPr="00144235">
              <w:rPr>
                <w:rFonts w:ascii="Open Sans" w:hAnsi="Open Sans"/>
                <w:sz w:val="20"/>
              </w:rPr>
              <w:t xml:space="preserve"> i załącznikach</w:t>
            </w:r>
            <w:r w:rsidRPr="00F97968">
              <w:rPr>
                <w:rFonts w:ascii="Open Sans" w:hAnsi="Open Sans"/>
                <w:sz w:val="20"/>
              </w:rPr>
              <w:t>.</w:t>
            </w:r>
          </w:p>
          <w:p w14:paraId="6BA758CB" w14:textId="77777777" w:rsidR="00206C4D" w:rsidRDefault="00206C4D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  <w:p w14:paraId="19E78031" w14:textId="2F796AD1" w:rsidR="00BB300B" w:rsidRPr="00F97968" w:rsidRDefault="00BB300B" w:rsidP="00E5569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8940C1">
              <w:rPr>
                <w:rFonts w:ascii="Open Sans" w:hAnsi="Open Sans" w:cs="Open Sans"/>
                <w:sz w:val="20"/>
                <w:szCs w:val="20"/>
              </w:rPr>
              <w:t xml:space="preserve">Maksymalna punktacja: </w:t>
            </w:r>
            <w:r w:rsidRPr="00144235">
              <w:rPr>
                <w:rFonts w:ascii="Open Sans" w:hAnsi="Open Sans"/>
                <w:sz w:val="20"/>
              </w:rPr>
              <w:t>3</w:t>
            </w:r>
            <w:r>
              <w:rPr>
                <w:rFonts w:ascii="Open Sans" w:hAnsi="Open Sans"/>
                <w:sz w:val="20"/>
              </w:rPr>
              <w:t xml:space="preserve"> pkt</w:t>
            </w:r>
            <w:r w:rsidRPr="00144235">
              <w:rPr>
                <w:rFonts w:ascii="Open Sans" w:hAnsi="Open Sans"/>
                <w:sz w:val="20"/>
              </w:rPr>
              <w:t>.</w:t>
            </w:r>
          </w:p>
        </w:tc>
      </w:tr>
      <w:tr w:rsidR="006F3C6B" w:rsidRPr="00E60D1F" w14:paraId="43BCA379" w14:textId="77777777" w:rsidTr="00F979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067" w14:textId="14661FBA" w:rsidR="006F3C6B" w:rsidRPr="00F97968" w:rsidRDefault="00C16862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>
              <w:rPr>
                <w:rFonts w:ascii="Open Sans" w:hAnsi="Open Sans"/>
                <w:sz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D81" w14:textId="026AB862" w:rsidR="006F3C6B" w:rsidRPr="00F97968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Realizacja projektu w formule ESCO/EPC</w:t>
            </w:r>
            <w:r w:rsidR="000E7318" w:rsidRPr="00144235">
              <w:rPr>
                <w:rFonts w:ascii="Open Sans" w:hAnsi="Open Sans"/>
                <w:sz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E62D" w14:textId="2BBCADC7" w:rsidR="006F3C6B" w:rsidRPr="00F97968" w:rsidRDefault="000E7318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 xml:space="preserve">Projekt jest realizowany </w:t>
            </w:r>
            <w:r w:rsidRPr="00144235">
              <w:rPr>
                <w:rFonts w:ascii="Open Sans" w:hAnsi="Open Sans"/>
                <w:sz w:val="20"/>
              </w:rPr>
              <w:t xml:space="preserve">przy współpracy z firmą </w:t>
            </w:r>
            <w:r w:rsidRPr="00F97968">
              <w:rPr>
                <w:rFonts w:ascii="Open Sans" w:hAnsi="Open Sans"/>
                <w:sz w:val="20"/>
              </w:rPr>
              <w:t xml:space="preserve"> ESCO</w:t>
            </w:r>
            <w:r w:rsidRPr="00144235">
              <w:rPr>
                <w:rFonts w:ascii="Open Sans" w:hAnsi="Open Sans"/>
                <w:sz w:val="20"/>
              </w:rPr>
              <w:t xml:space="preserve"> w oparciu o umowę </w:t>
            </w:r>
            <w:r w:rsidRPr="00F97968">
              <w:rPr>
                <w:rFonts w:ascii="Open Sans" w:hAnsi="Open Sans"/>
                <w:sz w:val="20"/>
              </w:rPr>
              <w:t>EPC</w:t>
            </w:r>
            <w:r w:rsidR="0088786E" w:rsidRPr="00144235">
              <w:rPr>
                <w:rFonts w:ascii="Open Sans" w:hAnsi="Open Sans"/>
                <w:sz w:val="20"/>
              </w:rPr>
              <w:t>.</w:t>
            </w:r>
            <w:r w:rsidRPr="00144235">
              <w:rPr>
                <w:rFonts w:ascii="Open Sans" w:hAnsi="Open Sans"/>
                <w:sz w:val="20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AC9" w14:textId="32739F69" w:rsidR="00515462" w:rsidRPr="00F97968" w:rsidRDefault="000E7318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144235">
              <w:rPr>
                <w:rFonts w:ascii="Open Sans" w:hAnsi="Open Sans"/>
                <w:sz w:val="20"/>
              </w:rPr>
              <w:t>3</w:t>
            </w:r>
            <w:r w:rsidRPr="00F97968">
              <w:rPr>
                <w:rFonts w:ascii="Open Sans" w:hAnsi="Open Sans"/>
                <w:sz w:val="20"/>
              </w:rPr>
              <w:t xml:space="preserve"> pkt – projekt jest realizowany </w:t>
            </w:r>
            <w:r w:rsidRPr="00144235">
              <w:rPr>
                <w:rFonts w:ascii="Open Sans" w:hAnsi="Open Sans"/>
                <w:sz w:val="20"/>
              </w:rPr>
              <w:t>w</w:t>
            </w:r>
            <w:r w:rsidR="0088786E" w:rsidRPr="00144235">
              <w:rPr>
                <w:rFonts w:ascii="Open Sans" w:hAnsi="Open Sans"/>
                <w:sz w:val="20"/>
              </w:rPr>
              <w:t xml:space="preserve"> całości lub części w</w:t>
            </w:r>
            <w:r w:rsidRPr="00144235">
              <w:rPr>
                <w:rFonts w:ascii="Open Sans" w:hAnsi="Open Sans"/>
                <w:sz w:val="20"/>
              </w:rPr>
              <w:t xml:space="preserve"> formule</w:t>
            </w:r>
            <w:r w:rsidRPr="00F97968">
              <w:rPr>
                <w:rFonts w:ascii="Open Sans" w:hAnsi="Open Sans"/>
                <w:sz w:val="20"/>
              </w:rPr>
              <w:t xml:space="preserve"> ESCO</w:t>
            </w:r>
            <w:r w:rsidRPr="00144235">
              <w:rPr>
                <w:rFonts w:ascii="Open Sans" w:hAnsi="Open Sans"/>
                <w:sz w:val="20"/>
              </w:rPr>
              <w:t>/</w:t>
            </w:r>
            <w:r w:rsidRPr="00F97968">
              <w:rPr>
                <w:rFonts w:ascii="Open Sans" w:hAnsi="Open Sans"/>
                <w:sz w:val="20"/>
              </w:rPr>
              <w:t>EPC</w:t>
            </w:r>
            <w:r w:rsidRPr="00144235">
              <w:rPr>
                <w:rFonts w:ascii="Open Sans" w:hAnsi="Open Sans"/>
                <w:sz w:val="20"/>
              </w:rPr>
              <w:t>.</w:t>
            </w:r>
          </w:p>
          <w:p w14:paraId="741D3E88" w14:textId="18B7534B" w:rsidR="00011391" w:rsidRDefault="00011391" w:rsidP="00E5569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  <w:p w14:paraId="3F47AFA2" w14:textId="58916863" w:rsidR="006F3C6B" w:rsidRDefault="006F3C6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sz w:val="20"/>
              </w:rPr>
              <w:t>Ocena na podstawie informacji zawartych we wniosku o dofinansowanie</w:t>
            </w:r>
            <w:r w:rsidR="00764F25" w:rsidRPr="00144235">
              <w:rPr>
                <w:rFonts w:ascii="Open Sans" w:hAnsi="Open Sans"/>
                <w:sz w:val="20"/>
              </w:rPr>
              <w:t xml:space="preserve"> i załącznikach</w:t>
            </w:r>
            <w:r w:rsidRPr="00F97968">
              <w:rPr>
                <w:rFonts w:ascii="Open Sans" w:hAnsi="Open Sans"/>
                <w:sz w:val="20"/>
              </w:rPr>
              <w:t>.</w:t>
            </w:r>
          </w:p>
          <w:p w14:paraId="23AC3AD6" w14:textId="5D5E8969" w:rsidR="00BB300B" w:rsidRDefault="00BB300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</w:p>
          <w:p w14:paraId="6FDB1B8B" w14:textId="230DB398" w:rsidR="00BB300B" w:rsidRPr="00F97968" w:rsidRDefault="00BB300B" w:rsidP="00144235">
            <w:pPr>
              <w:autoSpaceDE w:val="0"/>
              <w:autoSpaceDN w:val="0"/>
              <w:adjustRightInd w:val="0"/>
              <w:rPr>
                <w:rFonts w:ascii="Open Sans" w:hAnsi="Open Sans"/>
                <w:sz w:val="20"/>
              </w:rPr>
            </w:pPr>
            <w:r w:rsidRPr="008940C1">
              <w:rPr>
                <w:rFonts w:ascii="Open Sans" w:hAnsi="Open Sans" w:cs="Open Sans"/>
                <w:sz w:val="20"/>
                <w:szCs w:val="20"/>
              </w:rPr>
              <w:t>Maksymalna punktacja:</w:t>
            </w:r>
            <w:r w:rsidRPr="00144235">
              <w:rPr>
                <w:rFonts w:ascii="Open Sans" w:hAnsi="Open Sans"/>
                <w:sz w:val="20"/>
              </w:rPr>
              <w:t xml:space="preserve"> 3</w:t>
            </w:r>
            <w:r>
              <w:rPr>
                <w:rFonts w:ascii="Open Sans" w:hAnsi="Open Sans"/>
                <w:sz w:val="20"/>
              </w:rPr>
              <w:t xml:space="preserve"> pkt</w:t>
            </w:r>
            <w:r w:rsidRPr="00144235">
              <w:rPr>
                <w:rFonts w:ascii="Open Sans" w:hAnsi="Open Sans"/>
                <w:sz w:val="20"/>
              </w:rPr>
              <w:t>.</w:t>
            </w:r>
          </w:p>
        </w:tc>
      </w:tr>
      <w:tr w:rsidR="00AB1ACB" w:rsidRPr="00E60D1F" w14:paraId="71715CAA" w14:textId="77777777" w:rsidTr="00F97968">
        <w:trPr>
          <w:trHeight w:val="556"/>
        </w:trPr>
        <w:tc>
          <w:tcPr>
            <w:tcW w:w="14312" w:type="dxa"/>
            <w:gridSpan w:val="4"/>
            <w:shd w:val="clear" w:color="auto" w:fill="D9D9D9" w:themeFill="background1" w:themeFillShade="D9"/>
            <w:vAlign w:val="center"/>
          </w:tcPr>
          <w:p w14:paraId="66C367C8" w14:textId="1C1E9F3B" w:rsidR="00AB1ACB" w:rsidRPr="00F97968" w:rsidRDefault="00AB1ACB" w:rsidP="00AB1ACB">
            <w:pPr>
              <w:jc w:val="both"/>
              <w:rPr>
                <w:rFonts w:ascii="Open Sans" w:hAnsi="Open Sans"/>
                <w:sz w:val="20"/>
              </w:rPr>
            </w:pPr>
            <w:r w:rsidRPr="00F97968">
              <w:rPr>
                <w:rFonts w:ascii="Open Sans" w:hAnsi="Open Sans"/>
                <w:b/>
                <w:sz w:val="20"/>
              </w:rPr>
              <w:t>Max</w:t>
            </w:r>
            <w:r w:rsidR="00967CCF" w:rsidRPr="00E60D1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F97968">
              <w:rPr>
                <w:rFonts w:ascii="Open Sans" w:hAnsi="Open Sans"/>
                <w:b/>
                <w:sz w:val="20"/>
              </w:rPr>
              <w:t xml:space="preserve"> liczba punktów</w:t>
            </w:r>
            <w:r w:rsidR="00AD56FE" w:rsidRPr="00144235">
              <w:rPr>
                <w:rFonts w:ascii="Open Sans" w:hAnsi="Open Sans"/>
                <w:b/>
                <w:sz w:val="20"/>
              </w:rPr>
              <w:t>:</w:t>
            </w:r>
            <w:r w:rsidRPr="00144235">
              <w:rPr>
                <w:rFonts w:ascii="Open Sans" w:hAnsi="Open Sans"/>
                <w:b/>
                <w:sz w:val="20"/>
              </w:rPr>
              <w:t xml:space="preserve"> </w:t>
            </w:r>
            <w:r w:rsidR="00D61793" w:rsidRPr="00144235">
              <w:rPr>
                <w:rFonts w:ascii="Open Sans" w:hAnsi="Open Sans"/>
                <w:b/>
                <w:sz w:val="20"/>
              </w:rPr>
              <w:t>5</w:t>
            </w:r>
            <w:r w:rsidR="00967DF9">
              <w:rPr>
                <w:rFonts w:ascii="Open Sans" w:hAnsi="Open Sans"/>
                <w:b/>
                <w:sz w:val="20"/>
              </w:rPr>
              <w:t>2</w:t>
            </w:r>
            <w:r w:rsidR="001D22D0">
              <w:rPr>
                <w:rFonts w:ascii="Open Sans" w:hAnsi="Open Sans"/>
                <w:b/>
                <w:sz w:val="20"/>
              </w:rPr>
              <w:t xml:space="preserve"> </w:t>
            </w:r>
          </w:p>
        </w:tc>
      </w:tr>
    </w:tbl>
    <w:p w14:paraId="5478A8CE" w14:textId="77777777" w:rsidR="006F3C6B" w:rsidRPr="00E60D1F" w:rsidRDefault="006F3C6B" w:rsidP="006F3C6B">
      <w:pPr>
        <w:rPr>
          <w:rFonts w:cstheme="minorHAnsi"/>
          <w:sz w:val="20"/>
          <w:szCs w:val="20"/>
        </w:rPr>
      </w:pPr>
    </w:p>
    <w:p w14:paraId="7C616452" w14:textId="77777777" w:rsidR="001F7E2C" w:rsidRDefault="001F7E2C" w:rsidP="001F7E2C">
      <w:pPr>
        <w:spacing w:line="264" w:lineRule="auto"/>
        <w:ind w:right="130"/>
      </w:pPr>
      <w:r w:rsidRPr="00B324EC">
        <w:t>Kryteria rozstrzygające (pozwalające ustalić kolejność projektów, które uzyskają taką samą liczbę punktów)</w:t>
      </w:r>
      <w:r>
        <w:t xml:space="preserve"> w pierwszej kolejności</w:t>
      </w:r>
      <w:r w:rsidRPr="00B324EC">
        <w:t xml:space="preserve">: </w:t>
      </w:r>
      <w:r>
        <w:t xml:space="preserve">Kryterium 4: </w:t>
      </w:r>
      <w:r w:rsidRPr="00B324EC">
        <w:t>Zwiększ</w:t>
      </w:r>
      <w:r>
        <w:t xml:space="preserve">enie efektywności energetycznej; w drugiej kolejności: Kryterium 1: </w:t>
      </w:r>
      <w:r w:rsidRPr="00B324EC">
        <w:t>Gotowość do realizacji projektu</w:t>
      </w:r>
      <w:r>
        <w:t>.</w:t>
      </w:r>
    </w:p>
    <w:p w14:paraId="38C6C03D" w14:textId="25BEA52D" w:rsidR="006F3C6B" w:rsidRPr="00F97968" w:rsidRDefault="006F3C6B" w:rsidP="001F7E2C">
      <w:pPr>
        <w:spacing w:line="256" w:lineRule="auto"/>
        <w:rPr>
          <w:rFonts w:ascii="Open Sans" w:hAnsi="Open Sans"/>
          <w:b/>
          <w:strike/>
          <w:kern w:val="0"/>
          <w:sz w:val="20"/>
          <w14:ligatures w14:val="none"/>
        </w:rPr>
      </w:pPr>
    </w:p>
    <w:sectPr w:rsidR="006F3C6B" w:rsidRPr="00F97968" w:rsidSect="00134C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B577" w14:textId="77777777" w:rsidR="002D0E30" w:rsidRDefault="002D0E30" w:rsidP="00241050">
      <w:pPr>
        <w:spacing w:after="0" w:line="240" w:lineRule="auto"/>
      </w:pPr>
      <w:r>
        <w:separator/>
      </w:r>
    </w:p>
  </w:endnote>
  <w:endnote w:type="continuationSeparator" w:id="0">
    <w:p w14:paraId="050026C4" w14:textId="77777777" w:rsidR="002D0E30" w:rsidRDefault="002D0E30" w:rsidP="00241050">
      <w:pPr>
        <w:spacing w:after="0" w:line="240" w:lineRule="auto"/>
      </w:pPr>
      <w:r>
        <w:continuationSeparator/>
      </w:r>
    </w:p>
  </w:endnote>
  <w:endnote w:type="continuationNotice" w:id="1">
    <w:p w14:paraId="1A39110B" w14:textId="77777777" w:rsidR="002D0E30" w:rsidRDefault="002D0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C947" w14:textId="77777777" w:rsidR="002D0E30" w:rsidRDefault="002D0E30" w:rsidP="00241050">
      <w:pPr>
        <w:spacing w:after="0" w:line="240" w:lineRule="auto"/>
      </w:pPr>
      <w:r>
        <w:separator/>
      </w:r>
    </w:p>
  </w:footnote>
  <w:footnote w:type="continuationSeparator" w:id="0">
    <w:p w14:paraId="278D8162" w14:textId="77777777" w:rsidR="002D0E30" w:rsidRDefault="002D0E30" w:rsidP="00241050">
      <w:pPr>
        <w:spacing w:after="0" w:line="240" w:lineRule="auto"/>
      </w:pPr>
      <w:r>
        <w:continuationSeparator/>
      </w:r>
    </w:p>
  </w:footnote>
  <w:footnote w:type="continuationNotice" w:id="1">
    <w:p w14:paraId="4E1F81FE" w14:textId="77777777" w:rsidR="002D0E30" w:rsidRDefault="002D0E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2AF2"/>
    <w:multiLevelType w:val="hybridMultilevel"/>
    <w:tmpl w:val="A66616C0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251565"/>
    <w:multiLevelType w:val="hybridMultilevel"/>
    <w:tmpl w:val="34F27C5A"/>
    <w:lvl w:ilvl="0" w:tplc="8398CF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6B"/>
    <w:rsid w:val="0000469F"/>
    <w:rsid w:val="00010B22"/>
    <w:rsid w:val="00011170"/>
    <w:rsid w:val="00011391"/>
    <w:rsid w:val="00014A6C"/>
    <w:rsid w:val="0002102F"/>
    <w:rsid w:val="000231D4"/>
    <w:rsid w:val="00026220"/>
    <w:rsid w:val="00052357"/>
    <w:rsid w:val="00057BA6"/>
    <w:rsid w:val="00072A86"/>
    <w:rsid w:val="00085E62"/>
    <w:rsid w:val="000B15D2"/>
    <w:rsid w:val="000B4B9D"/>
    <w:rsid w:val="000C16D5"/>
    <w:rsid w:val="000D1257"/>
    <w:rsid w:val="000E4A52"/>
    <w:rsid w:val="000E4E49"/>
    <w:rsid w:val="000E6A91"/>
    <w:rsid w:val="000E7318"/>
    <w:rsid w:val="000F19F3"/>
    <w:rsid w:val="000F4489"/>
    <w:rsid w:val="000F4C45"/>
    <w:rsid w:val="00104D1F"/>
    <w:rsid w:val="0011030A"/>
    <w:rsid w:val="00126224"/>
    <w:rsid w:val="00134C86"/>
    <w:rsid w:val="00144235"/>
    <w:rsid w:val="001504E1"/>
    <w:rsid w:val="0015311B"/>
    <w:rsid w:val="0016533F"/>
    <w:rsid w:val="001921BC"/>
    <w:rsid w:val="00192F23"/>
    <w:rsid w:val="001969B5"/>
    <w:rsid w:val="001A4326"/>
    <w:rsid w:val="001C488D"/>
    <w:rsid w:val="001D047E"/>
    <w:rsid w:val="001D22D0"/>
    <w:rsid w:val="001E3412"/>
    <w:rsid w:val="001E3D7B"/>
    <w:rsid w:val="001F7E2C"/>
    <w:rsid w:val="00201286"/>
    <w:rsid w:val="00201356"/>
    <w:rsid w:val="002048CE"/>
    <w:rsid w:val="00206C4D"/>
    <w:rsid w:val="00207B75"/>
    <w:rsid w:val="002139B2"/>
    <w:rsid w:val="00222688"/>
    <w:rsid w:val="00241050"/>
    <w:rsid w:val="00253DD2"/>
    <w:rsid w:val="00256362"/>
    <w:rsid w:val="00260EDF"/>
    <w:rsid w:val="00260F33"/>
    <w:rsid w:val="00285E4F"/>
    <w:rsid w:val="00290825"/>
    <w:rsid w:val="002957F9"/>
    <w:rsid w:val="002A40BF"/>
    <w:rsid w:val="002A5A18"/>
    <w:rsid w:val="002C4C32"/>
    <w:rsid w:val="002C77B0"/>
    <w:rsid w:val="002D0E30"/>
    <w:rsid w:val="002D4336"/>
    <w:rsid w:val="002E66C0"/>
    <w:rsid w:val="002F6931"/>
    <w:rsid w:val="00312312"/>
    <w:rsid w:val="00327A7C"/>
    <w:rsid w:val="00340162"/>
    <w:rsid w:val="003449F5"/>
    <w:rsid w:val="00352F0A"/>
    <w:rsid w:val="00362CA1"/>
    <w:rsid w:val="0038321F"/>
    <w:rsid w:val="0038407D"/>
    <w:rsid w:val="00392F40"/>
    <w:rsid w:val="003C1438"/>
    <w:rsid w:val="003C2B1F"/>
    <w:rsid w:val="003C33D2"/>
    <w:rsid w:val="003C3FAE"/>
    <w:rsid w:val="003C6606"/>
    <w:rsid w:val="003D71A3"/>
    <w:rsid w:val="003E0B0A"/>
    <w:rsid w:val="003F43B8"/>
    <w:rsid w:val="003F6070"/>
    <w:rsid w:val="004252C3"/>
    <w:rsid w:val="004278BF"/>
    <w:rsid w:val="00431323"/>
    <w:rsid w:val="0043643F"/>
    <w:rsid w:val="00443D8B"/>
    <w:rsid w:val="00445485"/>
    <w:rsid w:val="00450C85"/>
    <w:rsid w:val="00457BF1"/>
    <w:rsid w:val="004757F1"/>
    <w:rsid w:val="00494FCF"/>
    <w:rsid w:val="004A0574"/>
    <w:rsid w:val="004C0B08"/>
    <w:rsid w:val="004C7E08"/>
    <w:rsid w:val="004D1B4A"/>
    <w:rsid w:val="004F1FBE"/>
    <w:rsid w:val="004F3807"/>
    <w:rsid w:val="004F4FC0"/>
    <w:rsid w:val="004F72DF"/>
    <w:rsid w:val="00502C6F"/>
    <w:rsid w:val="005146B7"/>
    <w:rsid w:val="00515462"/>
    <w:rsid w:val="00526C4A"/>
    <w:rsid w:val="005360BA"/>
    <w:rsid w:val="005362CB"/>
    <w:rsid w:val="005541AB"/>
    <w:rsid w:val="00556B08"/>
    <w:rsid w:val="005714F8"/>
    <w:rsid w:val="005757BC"/>
    <w:rsid w:val="00583A15"/>
    <w:rsid w:val="00587745"/>
    <w:rsid w:val="00590162"/>
    <w:rsid w:val="00595B2A"/>
    <w:rsid w:val="00596DC4"/>
    <w:rsid w:val="005B0306"/>
    <w:rsid w:val="005B1AEB"/>
    <w:rsid w:val="005B7BFA"/>
    <w:rsid w:val="005B7CA6"/>
    <w:rsid w:val="005D0C74"/>
    <w:rsid w:val="005E0F7F"/>
    <w:rsid w:val="005E1659"/>
    <w:rsid w:val="005F0846"/>
    <w:rsid w:val="005F5547"/>
    <w:rsid w:val="00607BE7"/>
    <w:rsid w:val="006108D3"/>
    <w:rsid w:val="00627E93"/>
    <w:rsid w:val="00640D7E"/>
    <w:rsid w:val="006441CC"/>
    <w:rsid w:val="0067409B"/>
    <w:rsid w:val="006B1A2E"/>
    <w:rsid w:val="006B2FA6"/>
    <w:rsid w:val="006B773D"/>
    <w:rsid w:val="006C5632"/>
    <w:rsid w:val="006E760A"/>
    <w:rsid w:val="006F0CF3"/>
    <w:rsid w:val="006F3C6B"/>
    <w:rsid w:val="006F4AE7"/>
    <w:rsid w:val="006F5C2F"/>
    <w:rsid w:val="007003F4"/>
    <w:rsid w:val="00703CD5"/>
    <w:rsid w:val="00725387"/>
    <w:rsid w:val="00735F6D"/>
    <w:rsid w:val="007403F7"/>
    <w:rsid w:val="00743A99"/>
    <w:rsid w:val="00743AE0"/>
    <w:rsid w:val="00744927"/>
    <w:rsid w:val="00745F88"/>
    <w:rsid w:val="00752E8A"/>
    <w:rsid w:val="00754252"/>
    <w:rsid w:val="0075548E"/>
    <w:rsid w:val="00764F25"/>
    <w:rsid w:val="007721D0"/>
    <w:rsid w:val="00775461"/>
    <w:rsid w:val="007773F3"/>
    <w:rsid w:val="00796010"/>
    <w:rsid w:val="007A4260"/>
    <w:rsid w:val="007A54C6"/>
    <w:rsid w:val="007B51B9"/>
    <w:rsid w:val="007B699A"/>
    <w:rsid w:val="007C38E1"/>
    <w:rsid w:val="007F2BA5"/>
    <w:rsid w:val="00803B33"/>
    <w:rsid w:val="00804D31"/>
    <w:rsid w:val="00820584"/>
    <w:rsid w:val="008251DB"/>
    <w:rsid w:val="00827F72"/>
    <w:rsid w:val="00845008"/>
    <w:rsid w:val="008451E7"/>
    <w:rsid w:val="00852C33"/>
    <w:rsid w:val="00870CBB"/>
    <w:rsid w:val="008710E3"/>
    <w:rsid w:val="00872BC6"/>
    <w:rsid w:val="008759C6"/>
    <w:rsid w:val="0088786E"/>
    <w:rsid w:val="008940C1"/>
    <w:rsid w:val="008B08EF"/>
    <w:rsid w:val="008B2631"/>
    <w:rsid w:val="008B2D98"/>
    <w:rsid w:val="008B5A03"/>
    <w:rsid w:val="008D1255"/>
    <w:rsid w:val="008D6B2C"/>
    <w:rsid w:val="008E0AA0"/>
    <w:rsid w:val="00906C66"/>
    <w:rsid w:val="00952161"/>
    <w:rsid w:val="009550E9"/>
    <w:rsid w:val="00957E5E"/>
    <w:rsid w:val="009613B5"/>
    <w:rsid w:val="00967CCF"/>
    <w:rsid w:val="00967DF9"/>
    <w:rsid w:val="00970EED"/>
    <w:rsid w:val="0097576E"/>
    <w:rsid w:val="009775B0"/>
    <w:rsid w:val="0098468A"/>
    <w:rsid w:val="00990C49"/>
    <w:rsid w:val="009C4FF5"/>
    <w:rsid w:val="009D26F0"/>
    <w:rsid w:val="009E3B42"/>
    <w:rsid w:val="009F5ACA"/>
    <w:rsid w:val="00A00965"/>
    <w:rsid w:val="00A03943"/>
    <w:rsid w:val="00A21363"/>
    <w:rsid w:val="00A25D79"/>
    <w:rsid w:val="00A3049B"/>
    <w:rsid w:val="00A53309"/>
    <w:rsid w:val="00A579E3"/>
    <w:rsid w:val="00A66362"/>
    <w:rsid w:val="00A7543F"/>
    <w:rsid w:val="00A90BA4"/>
    <w:rsid w:val="00A959F9"/>
    <w:rsid w:val="00AB1ACB"/>
    <w:rsid w:val="00AB35C5"/>
    <w:rsid w:val="00AB5235"/>
    <w:rsid w:val="00AB732F"/>
    <w:rsid w:val="00AB7480"/>
    <w:rsid w:val="00AD56FE"/>
    <w:rsid w:val="00B10F3B"/>
    <w:rsid w:val="00B144EC"/>
    <w:rsid w:val="00B20FE7"/>
    <w:rsid w:val="00B30C49"/>
    <w:rsid w:val="00B36C51"/>
    <w:rsid w:val="00B53FE7"/>
    <w:rsid w:val="00B54051"/>
    <w:rsid w:val="00B61C1F"/>
    <w:rsid w:val="00B82842"/>
    <w:rsid w:val="00B86AA6"/>
    <w:rsid w:val="00B87DA7"/>
    <w:rsid w:val="00B94AE7"/>
    <w:rsid w:val="00B95ED1"/>
    <w:rsid w:val="00BA43EB"/>
    <w:rsid w:val="00BB300B"/>
    <w:rsid w:val="00BD43DD"/>
    <w:rsid w:val="00BE421C"/>
    <w:rsid w:val="00C01269"/>
    <w:rsid w:val="00C13D78"/>
    <w:rsid w:val="00C16862"/>
    <w:rsid w:val="00C21758"/>
    <w:rsid w:val="00C22403"/>
    <w:rsid w:val="00C25775"/>
    <w:rsid w:val="00C45259"/>
    <w:rsid w:val="00C53E68"/>
    <w:rsid w:val="00C56551"/>
    <w:rsid w:val="00C57283"/>
    <w:rsid w:val="00C66D1F"/>
    <w:rsid w:val="00C80069"/>
    <w:rsid w:val="00C8454D"/>
    <w:rsid w:val="00CA23F5"/>
    <w:rsid w:val="00CA2992"/>
    <w:rsid w:val="00CB040B"/>
    <w:rsid w:val="00CC68B1"/>
    <w:rsid w:val="00CD1029"/>
    <w:rsid w:val="00CD6D0D"/>
    <w:rsid w:val="00CE07F8"/>
    <w:rsid w:val="00CE4B44"/>
    <w:rsid w:val="00CE66B2"/>
    <w:rsid w:val="00CE69C2"/>
    <w:rsid w:val="00D16AA4"/>
    <w:rsid w:val="00D17876"/>
    <w:rsid w:val="00D20C8F"/>
    <w:rsid w:val="00D22CEA"/>
    <w:rsid w:val="00D35226"/>
    <w:rsid w:val="00D374FF"/>
    <w:rsid w:val="00D46A92"/>
    <w:rsid w:val="00D61793"/>
    <w:rsid w:val="00D65F0F"/>
    <w:rsid w:val="00D761F9"/>
    <w:rsid w:val="00D92483"/>
    <w:rsid w:val="00D95BDB"/>
    <w:rsid w:val="00DA0A2C"/>
    <w:rsid w:val="00DA1ABF"/>
    <w:rsid w:val="00DB5001"/>
    <w:rsid w:val="00DB516A"/>
    <w:rsid w:val="00DE6ABC"/>
    <w:rsid w:val="00DF24D6"/>
    <w:rsid w:val="00DF75D9"/>
    <w:rsid w:val="00E162BA"/>
    <w:rsid w:val="00E53FC4"/>
    <w:rsid w:val="00E550A4"/>
    <w:rsid w:val="00E55508"/>
    <w:rsid w:val="00E55695"/>
    <w:rsid w:val="00E60D1F"/>
    <w:rsid w:val="00E61B35"/>
    <w:rsid w:val="00E63655"/>
    <w:rsid w:val="00E66BFA"/>
    <w:rsid w:val="00E900FF"/>
    <w:rsid w:val="00E96040"/>
    <w:rsid w:val="00E97F98"/>
    <w:rsid w:val="00EA7881"/>
    <w:rsid w:val="00EA7A7A"/>
    <w:rsid w:val="00EC0C04"/>
    <w:rsid w:val="00EE1395"/>
    <w:rsid w:val="00EF7FD5"/>
    <w:rsid w:val="00F174E6"/>
    <w:rsid w:val="00F214C2"/>
    <w:rsid w:val="00F306A9"/>
    <w:rsid w:val="00F338C3"/>
    <w:rsid w:val="00F40BCE"/>
    <w:rsid w:val="00F42039"/>
    <w:rsid w:val="00F44A8A"/>
    <w:rsid w:val="00F50A80"/>
    <w:rsid w:val="00F662D3"/>
    <w:rsid w:val="00F728BA"/>
    <w:rsid w:val="00F734E7"/>
    <w:rsid w:val="00F73B94"/>
    <w:rsid w:val="00F94987"/>
    <w:rsid w:val="00F96942"/>
    <w:rsid w:val="00F96D73"/>
    <w:rsid w:val="00F97968"/>
    <w:rsid w:val="00FA6411"/>
    <w:rsid w:val="00FA78B4"/>
    <w:rsid w:val="00FB6913"/>
    <w:rsid w:val="00FC5C82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0E42"/>
  <w15:chartTrackingRefBased/>
  <w15:docId w15:val="{F48AD046-057E-42E2-89BB-9658250C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3C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3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3C6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3C6B"/>
    <w:rPr>
      <w:kern w:val="0"/>
      <w:sz w:val="20"/>
      <w:szCs w:val="20"/>
      <w14:ligatures w14:val="none"/>
    </w:rPr>
  </w:style>
  <w:style w:type="paragraph" w:customStyle="1" w:styleId="Default">
    <w:name w:val="Default"/>
    <w:rsid w:val="006F3C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cf01">
    <w:name w:val="cf01"/>
    <w:basedOn w:val="Domylnaczcionkaakapitu"/>
    <w:rsid w:val="006F3C6B"/>
    <w:rPr>
      <w:rFonts w:ascii="Segoe UI" w:hAnsi="Segoe UI" w:cs="Segoe UI" w:hint="default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ACB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ACB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4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050"/>
  </w:style>
  <w:style w:type="paragraph" w:styleId="Stopka">
    <w:name w:val="footer"/>
    <w:basedOn w:val="Normalny"/>
    <w:link w:val="StopkaZnak"/>
    <w:uiPriority w:val="99"/>
    <w:unhideWhenUsed/>
    <w:rsid w:val="0024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050"/>
  </w:style>
  <w:style w:type="paragraph" w:styleId="Poprawka">
    <w:name w:val="Revision"/>
    <w:hidden/>
    <w:uiPriority w:val="99"/>
    <w:semiHidden/>
    <w:rsid w:val="00E61B35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F4AE7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C572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72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572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13AF6A6BEE3449B868733033BF14A" ma:contentTypeVersion="13" ma:contentTypeDescription="Create a new document." ma:contentTypeScope="" ma:versionID="8e7111333f87a3ab0626ab13b5d6f78f">
  <xsd:schema xmlns:xsd="http://www.w3.org/2001/XMLSchema" xmlns:xs="http://www.w3.org/2001/XMLSchema" xmlns:p="http://schemas.microsoft.com/office/2006/metadata/properties" xmlns:ns3="b06ec4d7-a82e-47ce-be14-600d0b350c71" xmlns:ns4="b1921517-2b53-4981-826e-467619e1cc7b" targetNamespace="http://schemas.microsoft.com/office/2006/metadata/properties" ma:root="true" ma:fieldsID="882a3d76a3be20ae4c5051f97fc32546" ns3:_="" ns4:_="">
    <xsd:import namespace="b06ec4d7-a82e-47ce-be14-600d0b350c71"/>
    <xsd:import namespace="b1921517-2b53-4981-826e-467619e1c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ec4d7-a82e-47ce-be14-600d0b350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21517-2b53-4981-826e-467619e1c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6ec4d7-a82e-47ce-be14-600d0b350c71" xsi:nil="true"/>
  </documentManagement>
</p:properties>
</file>

<file path=customXml/itemProps1.xml><?xml version="1.0" encoding="utf-8"?>
<ds:datastoreItem xmlns:ds="http://schemas.openxmlformats.org/officeDocument/2006/customXml" ds:itemID="{9B71DCB1-9952-4BD4-B3F7-624FD2DFA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20FF6-00BA-454F-ACB1-B517BF4D7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ec4d7-a82e-47ce-be14-600d0b350c71"/>
    <ds:schemaRef ds:uri="b1921517-2b53-4981-826e-467619e1c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42721-84A2-4BFB-AD95-3F55A4CB1836}">
  <ds:schemaRefs>
    <ds:schemaRef ds:uri="http://schemas.microsoft.com/office/2006/metadata/properties"/>
    <ds:schemaRef ds:uri="http://schemas.microsoft.com/office/infopath/2007/PartnerControls"/>
    <ds:schemaRef ds:uri="b06ec4d7-a82e-47ce-be14-600d0b350c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Wielgosz Małgorzata</dc:creator>
  <cp:keywords/>
  <dc:description/>
  <cp:lastModifiedBy>Gajda-Sobieszczańska Joanna</cp:lastModifiedBy>
  <cp:revision>14</cp:revision>
  <dcterms:created xsi:type="dcterms:W3CDTF">2025-04-07T13:57:00Z</dcterms:created>
  <dcterms:modified xsi:type="dcterms:W3CDTF">2025-04-23T16:13:00Z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0x01010029713AF6A6BEE3449B868733033BF14A</vt:lpwstr>
  </property>
</Properties>
</file>