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tblLook w:val="01E0" w:firstRow="1" w:lastRow="1" w:firstColumn="1" w:lastColumn="1" w:noHBand="0" w:noVBand="0"/>
      </w:tblPr>
      <w:tblGrid>
        <w:gridCol w:w="455"/>
        <w:gridCol w:w="1283"/>
        <w:gridCol w:w="1730"/>
        <w:gridCol w:w="2588"/>
        <w:gridCol w:w="3745"/>
        <w:gridCol w:w="3066"/>
        <w:gridCol w:w="2521"/>
      </w:tblGrid>
      <w:tr w:rsidR="00446A0E" w:rsidRPr="00224554" w14:paraId="3385205C" w14:textId="190E76B6" w:rsidTr="00446A0E">
        <w:tc>
          <w:tcPr>
            <w:tcW w:w="5000" w:type="pct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836E49" w14:textId="77777777" w:rsidR="00446A0E" w:rsidRPr="00224554" w:rsidRDefault="00446A0E">
            <w:pPr>
              <w:pageBreakBefore/>
              <w:rPr>
                <w:rFonts w:ascii="Lato" w:hAnsi="Lato" w:cstheme="minorHAnsi"/>
                <w:b/>
                <w:i/>
                <w:sz w:val="18"/>
                <w:szCs w:val="18"/>
              </w:rPr>
            </w:pPr>
            <w:bookmarkStart w:id="0" w:name="_Hlk215840607"/>
            <w:bookmarkEnd w:id="0"/>
            <w:r w:rsidRPr="00224554">
              <w:rPr>
                <w:rFonts w:ascii="Lato" w:hAnsi="Lato" w:cstheme="minorHAnsi"/>
                <w:b/>
                <w:i/>
                <w:sz w:val="18"/>
                <w:szCs w:val="18"/>
              </w:rPr>
              <w:t>Nazwa dokumentu:</w:t>
            </w:r>
          </w:p>
          <w:p w14:paraId="052AA53D" w14:textId="77777777" w:rsidR="00446A0E" w:rsidRPr="00224554" w:rsidRDefault="00446A0E">
            <w:pPr>
              <w:rPr>
                <w:rFonts w:ascii="Lato" w:hAnsi="Lato" w:cstheme="minorHAnsi"/>
                <w:b/>
                <w:i/>
                <w:sz w:val="18"/>
                <w:szCs w:val="18"/>
              </w:rPr>
            </w:pPr>
            <w:r w:rsidRPr="00224554">
              <w:rPr>
                <w:rFonts w:ascii="Lato" w:hAnsi="Lato" w:cstheme="minorHAnsi"/>
                <w:sz w:val="18"/>
                <w:szCs w:val="18"/>
              </w:rPr>
              <w:t xml:space="preserve">opisu założeń projektu informatycznego pn. </w:t>
            </w:r>
            <w:r w:rsidRPr="00224554">
              <w:rPr>
                <w:rFonts w:ascii="Lato" w:hAnsi="Lato" w:cstheme="minorHAnsi"/>
                <w:bCs/>
                <w:i/>
                <w:sz w:val="18"/>
                <w:szCs w:val="18"/>
              </w:rPr>
              <w:t>Opracowanie i wdrożenie systemu Elektroniczna Platforma Usług Konsularnych (</w:t>
            </w:r>
            <w:proofErr w:type="spellStart"/>
            <w:r w:rsidRPr="00224554">
              <w:rPr>
                <w:rFonts w:ascii="Lato" w:hAnsi="Lato" w:cstheme="minorHAnsi"/>
                <w:bCs/>
                <w:i/>
                <w:sz w:val="18"/>
                <w:szCs w:val="18"/>
              </w:rPr>
              <w:t>ePUK</w:t>
            </w:r>
            <w:proofErr w:type="spellEnd"/>
            <w:r w:rsidRPr="00224554">
              <w:rPr>
                <w:rFonts w:ascii="Lato" w:hAnsi="Lato" w:cstheme="minorHAnsi"/>
                <w:bCs/>
                <w:i/>
                <w:sz w:val="18"/>
                <w:szCs w:val="18"/>
              </w:rPr>
              <w:t>)</w:t>
            </w:r>
          </w:p>
          <w:p w14:paraId="5AECF603" w14:textId="77777777" w:rsidR="00446A0E" w:rsidRPr="00224554" w:rsidRDefault="00446A0E">
            <w:pPr>
              <w:pageBreakBefore/>
              <w:rPr>
                <w:rFonts w:ascii="Lato" w:hAnsi="Lato" w:cstheme="minorHAnsi"/>
                <w:b/>
                <w:i/>
                <w:sz w:val="18"/>
                <w:szCs w:val="18"/>
              </w:rPr>
            </w:pPr>
          </w:p>
        </w:tc>
      </w:tr>
      <w:tr w:rsidR="00446A0E" w:rsidRPr="00224554" w14:paraId="1886F4C8" w14:textId="4FA6BF62" w:rsidTr="00446A0E">
        <w:tc>
          <w:tcPr>
            <w:tcW w:w="1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3748A9" w14:textId="77777777" w:rsidR="00446A0E" w:rsidRPr="00224554" w:rsidRDefault="00446A0E">
            <w:pPr>
              <w:jc w:val="center"/>
              <w:rPr>
                <w:rFonts w:ascii="Lato" w:hAnsi="Lato" w:cstheme="minorHAnsi"/>
                <w:b/>
                <w:sz w:val="18"/>
                <w:szCs w:val="18"/>
              </w:rPr>
            </w:pPr>
            <w:r w:rsidRPr="00224554">
              <w:rPr>
                <w:rFonts w:ascii="Lato" w:hAnsi="Lato" w:cstheme="minorHAnsi"/>
                <w:b/>
                <w:sz w:val="18"/>
                <w:szCs w:val="18"/>
              </w:rPr>
              <w:t>Lp.</w:t>
            </w:r>
          </w:p>
        </w:tc>
        <w:tc>
          <w:tcPr>
            <w:tcW w:w="4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EB29B4" w14:textId="77777777" w:rsidR="00446A0E" w:rsidRPr="00224554" w:rsidRDefault="00446A0E">
            <w:pPr>
              <w:jc w:val="center"/>
              <w:rPr>
                <w:rFonts w:ascii="Lato" w:hAnsi="Lato" w:cstheme="minorHAnsi"/>
                <w:b/>
                <w:sz w:val="18"/>
                <w:szCs w:val="18"/>
              </w:rPr>
            </w:pPr>
            <w:r w:rsidRPr="00224554">
              <w:rPr>
                <w:rFonts w:ascii="Lato" w:hAnsi="Lato" w:cstheme="minorHAnsi"/>
                <w:b/>
                <w:sz w:val="18"/>
                <w:szCs w:val="18"/>
              </w:rPr>
              <w:t>Organ wnoszący uwagi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AB9B9B" w14:textId="77777777" w:rsidR="00446A0E" w:rsidRPr="00224554" w:rsidRDefault="00446A0E">
            <w:pPr>
              <w:jc w:val="center"/>
              <w:rPr>
                <w:rFonts w:ascii="Lato" w:hAnsi="Lato" w:cstheme="minorHAnsi"/>
                <w:b/>
                <w:sz w:val="18"/>
                <w:szCs w:val="18"/>
              </w:rPr>
            </w:pPr>
            <w:r w:rsidRPr="00224554">
              <w:rPr>
                <w:rFonts w:ascii="Lato" w:hAnsi="Lato" w:cstheme="minorHAnsi"/>
                <w:b/>
                <w:sz w:val="18"/>
                <w:szCs w:val="18"/>
              </w:rPr>
              <w:t>Jednostka redakcyjna, do której wnoszone są uwagi</w:t>
            </w:r>
          </w:p>
        </w:tc>
        <w:tc>
          <w:tcPr>
            <w:tcW w:w="8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7D7281" w14:textId="77777777" w:rsidR="00446A0E" w:rsidRPr="00224554" w:rsidRDefault="00446A0E" w:rsidP="00224554">
            <w:pPr>
              <w:jc w:val="both"/>
              <w:rPr>
                <w:rFonts w:ascii="Lato" w:hAnsi="Lato" w:cstheme="minorHAnsi"/>
                <w:b/>
                <w:sz w:val="18"/>
                <w:szCs w:val="18"/>
              </w:rPr>
            </w:pPr>
            <w:r w:rsidRPr="00224554">
              <w:rPr>
                <w:rFonts w:ascii="Lato" w:hAnsi="Lato" w:cstheme="minorHAnsi"/>
                <w:b/>
                <w:sz w:val="18"/>
                <w:szCs w:val="18"/>
              </w:rPr>
              <w:t>Treść uwagi</w:t>
            </w:r>
          </w:p>
        </w:tc>
        <w:tc>
          <w:tcPr>
            <w:tcW w:w="12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9EBFF7" w14:textId="77777777" w:rsidR="00446A0E" w:rsidRPr="00224554" w:rsidRDefault="00446A0E" w:rsidP="00224554">
            <w:pPr>
              <w:jc w:val="both"/>
              <w:rPr>
                <w:rFonts w:ascii="Lato" w:hAnsi="Lato" w:cstheme="minorHAnsi"/>
                <w:b/>
                <w:sz w:val="18"/>
                <w:szCs w:val="18"/>
              </w:rPr>
            </w:pPr>
            <w:r w:rsidRPr="00224554">
              <w:rPr>
                <w:rFonts w:ascii="Lato" w:hAnsi="Lato" w:cstheme="minorHAnsi"/>
                <w:b/>
                <w:sz w:val="18"/>
                <w:szCs w:val="18"/>
              </w:rPr>
              <w:t>Propozycja zmian zapisu</w:t>
            </w:r>
          </w:p>
        </w:tc>
        <w:tc>
          <w:tcPr>
            <w:tcW w:w="9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373F5F" w14:textId="77777777" w:rsidR="00446A0E" w:rsidRPr="00224554" w:rsidRDefault="00446A0E" w:rsidP="00224554">
            <w:pPr>
              <w:jc w:val="both"/>
              <w:rPr>
                <w:rFonts w:ascii="Lato" w:hAnsi="Lato" w:cstheme="minorHAnsi"/>
                <w:b/>
                <w:sz w:val="18"/>
                <w:szCs w:val="18"/>
              </w:rPr>
            </w:pPr>
            <w:r w:rsidRPr="00224554">
              <w:rPr>
                <w:rFonts w:ascii="Lato" w:hAnsi="Lato" w:cstheme="minorHAnsi"/>
                <w:b/>
                <w:sz w:val="18"/>
                <w:szCs w:val="18"/>
              </w:rPr>
              <w:t>Odniesienie do uwagi</w:t>
            </w:r>
          </w:p>
        </w:tc>
        <w:tc>
          <w:tcPr>
            <w:tcW w:w="8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08FAD4" w14:textId="39850B0E" w:rsidR="00446A0E" w:rsidRPr="00224554" w:rsidRDefault="00446A0E" w:rsidP="00446A0E">
            <w:pPr>
              <w:jc w:val="center"/>
              <w:rPr>
                <w:rFonts w:ascii="Lato" w:hAnsi="Lato" w:cstheme="minorHAnsi"/>
                <w:b/>
                <w:sz w:val="18"/>
                <w:szCs w:val="18"/>
              </w:rPr>
            </w:pPr>
            <w:r w:rsidRPr="00446A0E">
              <w:rPr>
                <w:rFonts w:ascii="Lato" w:hAnsi="Lato" w:cstheme="minorHAnsi"/>
                <w:b/>
                <w:sz w:val="18"/>
                <w:szCs w:val="18"/>
              </w:rPr>
              <w:t>Stanowisko autora uwagi do odniesienia projektodawcy</w:t>
            </w:r>
          </w:p>
        </w:tc>
      </w:tr>
      <w:tr w:rsidR="00446A0E" w:rsidRPr="00224554" w14:paraId="1EFD580F" w14:textId="328B63E5" w:rsidTr="00446A0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48" w:type="pct"/>
            <w:shd w:val="clear" w:color="auto" w:fill="auto"/>
          </w:tcPr>
          <w:p w14:paraId="789239BD" w14:textId="77777777" w:rsidR="00446A0E" w:rsidRPr="00224554" w:rsidRDefault="00446A0E" w:rsidP="00446A0E">
            <w:pPr>
              <w:jc w:val="center"/>
              <w:rPr>
                <w:rFonts w:ascii="Lato" w:hAnsi="Lato" w:cstheme="minorHAnsi"/>
                <w:b/>
                <w:sz w:val="18"/>
                <w:szCs w:val="18"/>
              </w:rPr>
            </w:pPr>
            <w:bookmarkStart w:id="1" w:name="_Hlk215840607_kopia_1"/>
            <w:bookmarkEnd w:id="1"/>
            <w:r w:rsidRPr="00224554">
              <w:rPr>
                <w:rFonts w:ascii="Lato" w:hAnsi="Lato" w:cstheme="minorHAnsi"/>
                <w:b/>
                <w:sz w:val="18"/>
                <w:szCs w:val="18"/>
              </w:rPr>
              <w:t>1</w:t>
            </w:r>
          </w:p>
        </w:tc>
        <w:tc>
          <w:tcPr>
            <w:tcW w:w="417" w:type="pct"/>
            <w:shd w:val="clear" w:color="auto" w:fill="auto"/>
          </w:tcPr>
          <w:p w14:paraId="1CBDF1C3" w14:textId="77777777" w:rsidR="00446A0E" w:rsidRPr="00224554" w:rsidRDefault="00446A0E" w:rsidP="00446A0E">
            <w:pPr>
              <w:jc w:val="center"/>
              <w:rPr>
                <w:rFonts w:ascii="Lato" w:hAnsi="Lato" w:cstheme="minorHAnsi"/>
                <w:sz w:val="18"/>
                <w:szCs w:val="18"/>
              </w:rPr>
            </w:pPr>
            <w:r w:rsidRPr="00224554">
              <w:rPr>
                <w:rFonts w:ascii="Lato" w:hAnsi="Lato" w:cstheme="minorHAnsi"/>
                <w:sz w:val="18"/>
                <w:szCs w:val="18"/>
              </w:rPr>
              <w:t>MSWiA</w:t>
            </w:r>
          </w:p>
          <w:p w14:paraId="3DF0811C" w14:textId="77777777" w:rsidR="00446A0E" w:rsidRPr="00224554" w:rsidRDefault="00446A0E" w:rsidP="00446A0E">
            <w:pPr>
              <w:jc w:val="center"/>
              <w:rPr>
                <w:rFonts w:ascii="Lato" w:hAnsi="Lato" w:cstheme="minorHAnsi"/>
                <w:sz w:val="18"/>
                <w:szCs w:val="18"/>
              </w:rPr>
            </w:pPr>
          </w:p>
        </w:tc>
        <w:tc>
          <w:tcPr>
            <w:tcW w:w="562" w:type="pct"/>
            <w:shd w:val="clear" w:color="auto" w:fill="auto"/>
          </w:tcPr>
          <w:p w14:paraId="4E95DCA6" w14:textId="77777777" w:rsidR="00446A0E" w:rsidRPr="00224554" w:rsidRDefault="00446A0E" w:rsidP="00446A0E">
            <w:pPr>
              <w:rPr>
                <w:rFonts w:ascii="Lato" w:hAnsi="Lato" w:cstheme="minorHAnsi"/>
                <w:sz w:val="18"/>
                <w:szCs w:val="18"/>
              </w:rPr>
            </w:pPr>
            <w:r w:rsidRPr="00224554">
              <w:rPr>
                <w:rFonts w:ascii="Lato" w:hAnsi="Lato" w:cstheme="minorHAnsi"/>
                <w:sz w:val="18"/>
                <w:szCs w:val="18"/>
              </w:rPr>
              <w:t>1.1. Identyfikacja problemu i potrzeb</w:t>
            </w:r>
          </w:p>
        </w:tc>
        <w:tc>
          <w:tcPr>
            <w:tcW w:w="841" w:type="pct"/>
            <w:shd w:val="clear" w:color="auto" w:fill="auto"/>
          </w:tcPr>
          <w:p w14:paraId="663E9F19" w14:textId="77777777" w:rsidR="00446A0E" w:rsidRPr="00224554" w:rsidRDefault="00446A0E" w:rsidP="00224554">
            <w:pPr>
              <w:autoSpaceDE w:val="0"/>
              <w:autoSpaceDN w:val="0"/>
              <w:adjustRightInd w:val="0"/>
              <w:jc w:val="both"/>
              <w:rPr>
                <w:rFonts w:ascii="Lato" w:hAnsi="Lato" w:cs="Roboto-Regular"/>
                <w:sz w:val="18"/>
                <w:szCs w:val="18"/>
              </w:rPr>
            </w:pPr>
            <w:r w:rsidRPr="00224554">
              <w:rPr>
                <w:rFonts w:ascii="Lato" w:hAnsi="Lato" w:cstheme="minorHAnsi"/>
                <w:sz w:val="18"/>
                <w:szCs w:val="18"/>
              </w:rPr>
              <w:t xml:space="preserve">W tabeli w części dotyczącej interesariusza (str. 5) – </w:t>
            </w:r>
            <w:r w:rsidRPr="00224554">
              <w:rPr>
                <w:rFonts w:ascii="Lato" w:hAnsi="Lato" w:cs="Roboto-Regular"/>
                <w:i/>
                <w:sz w:val="18"/>
                <w:szCs w:val="18"/>
              </w:rPr>
              <w:t>Zainteresowane jednostki organizacyjne państwa</w:t>
            </w:r>
            <w:r w:rsidRPr="00224554">
              <w:rPr>
                <w:rFonts w:ascii="Lato" w:hAnsi="Lato" w:cs="Roboto-Regular"/>
                <w:sz w:val="18"/>
                <w:szCs w:val="18"/>
              </w:rPr>
              <w:t>, w opisie zidentyfikowanych problemów, nie uwzględniono braku bezpośredniego dostępu konsula do centralnego rejestru danych o nabyciu i utracie obywatelstwa polskiego oraz centralnego rejestru danych o repatriacji.</w:t>
            </w:r>
          </w:p>
          <w:p w14:paraId="0B6A7746" w14:textId="77777777" w:rsidR="00446A0E" w:rsidRPr="00224554" w:rsidRDefault="00446A0E" w:rsidP="00224554">
            <w:pPr>
              <w:autoSpaceDE w:val="0"/>
              <w:autoSpaceDN w:val="0"/>
              <w:adjustRightInd w:val="0"/>
              <w:jc w:val="both"/>
              <w:rPr>
                <w:rFonts w:ascii="Lato" w:hAnsi="Lato" w:cs="Roboto-Regular"/>
                <w:sz w:val="18"/>
                <w:szCs w:val="18"/>
              </w:rPr>
            </w:pPr>
            <w:r w:rsidRPr="00224554">
              <w:rPr>
                <w:rFonts w:ascii="Lato" w:hAnsi="Lato"/>
                <w:sz w:val="18"/>
                <w:szCs w:val="18"/>
              </w:rPr>
              <w:t>Centralny rejestr danych o nabyciu i utracie obywatelstwa polskiego oraz rejestry w sprawach repatriacji prowadzone są w ramach systemu informatycznego Pobyt będącego zbiorem rejestrów o których mowa w przepisie art. 449</w:t>
            </w:r>
            <w:r w:rsidRPr="00224554">
              <w:rPr>
                <w:rFonts w:ascii="Lato" w:hAnsi="Lato"/>
                <w:b/>
                <w:bCs/>
                <w:sz w:val="18"/>
                <w:szCs w:val="18"/>
              </w:rPr>
              <w:t xml:space="preserve"> </w:t>
            </w:r>
            <w:r w:rsidRPr="00224554">
              <w:rPr>
                <w:rFonts w:ascii="Lato" w:hAnsi="Lato"/>
                <w:sz w:val="18"/>
                <w:szCs w:val="18"/>
              </w:rPr>
              <w:t> ust. 2 ustawy o cudzoziemcach.</w:t>
            </w:r>
          </w:p>
          <w:p w14:paraId="0E6E6F35" w14:textId="77777777" w:rsidR="00446A0E" w:rsidRPr="00224554" w:rsidRDefault="00446A0E" w:rsidP="00224554">
            <w:pPr>
              <w:tabs>
                <w:tab w:val="left" w:pos="720"/>
              </w:tabs>
              <w:jc w:val="both"/>
              <w:rPr>
                <w:rFonts w:ascii="Lato" w:hAnsi="Lato"/>
                <w:sz w:val="18"/>
                <w:szCs w:val="18"/>
              </w:rPr>
            </w:pPr>
            <w:r w:rsidRPr="00224554">
              <w:rPr>
                <w:rFonts w:ascii="Lato" w:hAnsi="Lato"/>
                <w:sz w:val="18"/>
                <w:szCs w:val="18"/>
              </w:rPr>
              <w:t>Opis założeń systemu Elektronicznej Platformy Usług Konsularnych (</w:t>
            </w:r>
            <w:proofErr w:type="spellStart"/>
            <w:r w:rsidRPr="00224554">
              <w:rPr>
                <w:rFonts w:ascii="Lato" w:hAnsi="Lato"/>
                <w:sz w:val="18"/>
                <w:szCs w:val="18"/>
              </w:rPr>
              <w:t>ePUK</w:t>
            </w:r>
            <w:proofErr w:type="spellEnd"/>
            <w:r w:rsidRPr="00224554">
              <w:rPr>
                <w:rFonts w:ascii="Lato" w:hAnsi="Lato"/>
                <w:sz w:val="18"/>
                <w:szCs w:val="18"/>
              </w:rPr>
              <w:t>) pomija problem braku możliwości realizacji przez konsula zadań wynikających z ustawy o obywatelstwie polskim oraz ustawy o repatriacji związanych z ww. rejestrami (por. pkt 3 i 4 tabeli uwag), pomimo, iż uwzględnia bezpośredni dostęp konsula do systemu Pobyt, w ramach którego prowadzone są te rejestry.</w:t>
            </w:r>
          </w:p>
        </w:tc>
        <w:tc>
          <w:tcPr>
            <w:tcW w:w="1217" w:type="pct"/>
            <w:shd w:val="clear" w:color="auto" w:fill="auto"/>
          </w:tcPr>
          <w:p w14:paraId="3DACEF43" w14:textId="77777777" w:rsidR="00446A0E" w:rsidRPr="00224554" w:rsidRDefault="00446A0E" w:rsidP="00224554">
            <w:pPr>
              <w:jc w:val="both"/>
              <w:rPr>
                <w:rFonts w:ascii="Lato" w:hAnsi="Lato" w:cstheme="minorHAnsi"/>
                <w:sz w:val="18"/>
                <w:szCs w:val="18"/>
              </w:rPr>
            </w:pPr>
            <w:r w:rsidRPr="00224554">
              <w:rPr>
                <w:rFonts w:ascii="Lato" w:hAnsi="Lato" w:cstheme="minorHAnsi"/>
                <w:sz w:val="18"/>
                <w:szCs w:val="18"/>
              </w:rPr>
              <w:t>Dodanie kolejnych zidentyfikowanych problemów:</w:t>
            </w:r>
          </w:p>
          <w:p w14:paraId="2E63C138" w14:textId="77777777" w:rsidR="00446A0E" w:rsidRPr="00224554" w:rsidRDefault="00446A0E" w:rsidP="00224554">
            <w:pPr>
              <w:jc w:val="both"/>
              <w:rPr>
                <w:rFonts w:ascii="Lato" w:hAnsi="Lato" w:cstheme="minorHAnsi"/>
                <w:sz w:val="18"/>
                <w:szCs w:val="18"/>
              </w:rPr>
            </w:pPr>
            <w:r w:rsidRPr="00224554">
              <w:rPr>
                <w:rFonts w:ascii="Lato" w:hAnsi="Lato" w:cstheme="minorHAnsi"/>
                <w:sz w:val="18"/>
                <w:szCs w:val="18"/>
              </w:rPr>
              <w:t>- brak możliwości rejestracji przez konsula wniosków i rozstrzygnięć w centralnym rejestrze danych o nabyciu i utracie obywatelstwa polskiego oraz centralnym rejestrze danych o repatriacji, prowadzonych w ramach systemu Pobyt;</w:t>
            </w:r>
          </w:p>
          <w:p w14:paraId="43F8600E" w14:textId="77777777" w:rsidR="00446A0E" w:rsidRPr="00224554" w:rsidRDefault="00446A0E" w:rsidP="00224554">
            <w:pPr>
              <w:jc w:val="both"/>
              <w:rPr>
                <w:rFonts w:ascii="Lato" w:hAnsi="Lato" w:cstheme="minorHAnsi"/>
                <w:sz w:val="18"/>
                <w:szCs w:val="18"/>
              </w:rPr>
            </w:pPr>
            <w:r w:rsidRPr="00224554">
              <w:rPr>
                <w:rFonts w:ascii="Lato" w:hAnsi="Lato" w:cstheme="minorHAnsi"/>
                <w:sz w:val="18"/>
                <w:szCs w:val="18"/>
              </w:rPr>
              <w:t xml:space="preserve">- brak możliwości bezpośredniego pozyskania przez konsula informacji na temat historii migracyjnej w Polsce osoby aplikującej o wizę, w szczególności informacji w zakresie nabycia przez tę osobę obywatelstwa polskiego. </w:t>
            </w:r>
          </w:p>
        </w:tc>
        <w:tc>
          <w:tcPr>
            <w:tcW w:w="996" w:type="pct"/>
          </w:tcPr>
          <w:p w14:paraId="2A89C357" w14:textId="77777777" w:rsidR="00446A0E" w:rsidRPr="00224554" w:rsidRDefault="00446A0E" w:rsidP="00224554">
            <w:pPr>
              <w:jc w:val="both"/>
              <w:rPr>
                <w:rFonts w:ascii="Lato" w:hAnsi="Lato" w:cstheme="minorHAnsi"/>
                <w:sz w:val="18"/>
                <w:szCs w:val="18"/>
              </w:rPr>
            </w:pPr>
            <w:r w:rsidRPr="00224554">
              <w:rPr>
                <w:rFonts w:ascii="Lato" w:hAnsi="Lato" w:cstheme="minorHAnsi"/>
                <w:sz w:val="18"/>
                <w:szCs w:val="18"/>
              </w:rPr>
              <w:t xml:space="preserve">OZPI </w:t>
            </w:r>
            <w:proofErr w:type="spellStart"/>
            <w:r w:rsidRPr="00224554">
              <w:rPr>
                <w:rFonts w:ascii="Lato" w:hAnsi="Lato" w:cstheme="minorHAnsi"/>
                <w:sz w:val="18"/>
                <w:szCs w:val="18"/>
              </w:rPr>
              <w:t>ePUK</w:t>
            </w:r>
            <w:proofErr w:type="spellEnd"/>
            <w:r w:rsidRPr="00224554">
              <w:rPr>
                <w:rFonts w:ascii="Lato" w:hAnsi="Lato" w:cstheme="minorHAnsi"/>
                <w:sz w:val="18"/>
                <w:szCs w:val="18"/>
              </w:rPr>
              <w:t xml:space="preserve"> zostanie uzupełnione o problemy wskazane w uwadze nr 1 MSWiA.</w:t>
            </w:r>
          </w:p>
          <w:p w14:paraId="0217BAAC" w14:textId="77777777" w:rsidR="00446A0E" w:rsidRPr="00224554" w:rsidRDefault="00446A0E" w:rsidP="00224554">
            <w:pPr>
              <w:jc w:val="both"/>
              <w:rPr>
                <w:rFonts w:ascii="Lato" w:hAnsi="Lato" w:cstheme="minorHAnsi"/>
                <w:sz w:val="18"/>
                <w:szCs w:val="18"/>
              </w:rPr>
            </w:pPr>
          </w:p>
          <w:p w14:paraId="20779116" w14:textId="77777777" w:rsidR="00446A0E" w:rsidRDefault="00446A0E" w:rsidP="00224554">
            <w:pPr>
              <w:jc w:val="both"/>
              <w:rPr>
                <w:rFonts w:ascii="Lato" w:hAnsi="Lato" w:cstheme="minorHAnsi"/>
                <w:sz w:val="18"/>
                <w:szCs w:val="18"/>
              </w:rPr>
            </w:pPr>
            <w:r w:rsidRPr="00224554">
              <w:rPr>
                <w:rFonts w:ascii="Lato" w:hAnsi="Lato" w:cstheme="minorHAnsi"/>
                <w:sz w:val="18"/>
                <w:szCs w:val="18"/>
              </w:rPr>
              <w:t xml:space="preserve">W związku z wymogami w zakresie trybu wnioskowania w sprawach obywatelskich (obecnie wykluczona forma czysto elektroniczna) ewentualne e-usługi nie mogą być wdrożone w ramach tego projektu. Jednocześnie system </w:t>
            </w:r>
            <w:proofErr w:type="spellStart"/>
            <w:r w:rsidRPr="00224554">
              <w:rPr>
                <w:rFonts w:ascii="Lato" w:hAnsi="Lato" w:cstheme="minorHAnsi"/>
                <w:sz w:val="18"/>
                <w:szCs w:val="18"/>
              </w:rPr>
              <w:t>ePUK</w:t>
            </w:r>
            <w:proofErr w:type="spellEnd"/>
            <w:r w:rsidRPr="00224554">
              <w:rPr>
                <w:rFonts w:ascii="Lato" w:hAnsi="Lato" w:cstheme="minorHAnsi"/>
                <w:sz w:val="18"/>
                <w:szCs w:val="18"/>
              </w:rPr>
              <w:t xml:space="preserve"> będzie służył do przetwarzania wszystkich danych i wniosków składanych w urzędach konsularnych, </w:t>
            </w:r>
            <w:r w:rsidRPr="0076141D">
              <w:rPr>
                <w:rFonts w:ascii="Lato" w:hAnsi="Lato" w:cstheme="minorHAnsi"/>
                <w:sz w:val="18"/>
                <w:szCs w:val="18"/>
                <w:highlight w:val="yellow"/>
              </w:rPr>
              <w:t>w tym również składanych w formie tradycyjnej, co umożliwi automatyzację rejestracji danych w odpowiednich rejestrach. Zostanie to uwzględnione w liście przepływów.</w:t>
            </w:r>
          </w:p>
          <w:p w14:paraId="425A4D67" w14:textId="77777777" w:rsidR="0076141D" w:rsidRDefault="0076141D" w:rsidP="00224554">
            <w:pPr>
              <w:jc w:val="both"/>
              <w:rPr>
                <w:rFonts w:ascii="Lato" w:hAnsi="Lato" w:cstheme="minorHAnsi"/>
                <w:sz w:val="18"/>
                <w:szCs w:val="18"/>
              </w:rPr>
            </w:pPr>
          </w:p>
          <w:p w14:paraId="60655374" w14:textId="77777777" w:rsidR="0076141D" w:rsidRDefault="0076141D" w:rsidP="00224554">
            <w:pPr>
              <w:jc w:val="both"/>
              <w:rPr>
                <w:rFonts w:ascii="Lato" w:hAnsi="Lato" w:cstheme="minorHAnsi"/>
                <w:sz w:val="18"/>
                <w:szCs w:val="18"/>
              </w:rPr>
            </w:pPr>
          </w:p>
          <w:p w14:paraId="600C6317" w14:textId="77777777" w:rsidR="0076141D" w:rsidRDefault="0076141D" w:rsidP="00224554">
            <w:pPr>
              <w:jc w:val="both"/>
              <w:rPr>
                <w:rFonts w:ascii="Lato" w:hAnsi="Lato" w:cstheme="minorHAnsi"/>
                <w:sz w:val="18"/>
                <w:szCs w:val="18"/>
              </w:rPr>
            </w:pPr>
          </w:p>
          <w:p w14:paraId="1813D5DD" w14:textId="469B0C1C" w:rsidR="0076141D" w:rsidRDefault="0076141D" w:rsidP="00224554">
            <w:pPr>
              <w:jc w:val="both"/>
              <w:rPr>
                <w:rFonts w:ascii="Lato" w:hAnsi="Lato" w:cstheme="minorHAnsi"/>
                <w:sz w:val="18"/>
                <w:szCs w:val="18"/>
                <w:u w:val="single"/>
              </w:rPr>
            </w:pPr>
            <w:r w:rsidRPr="00F27388">
              <w:rPr>
                <w:rFonts w:ascii="Lato" w:hAnsi="Lato" w:cstheme="minorHAnsi"/>
                <w:sz w:val="18"/>
                <w:szCs w:val="18"/>
                <w:highlight w:val="yellow"/>
                <w:u w:val="single"/>
              </w:rPr>
              <w:t>AKTUALIZACJA</w:t>
            </w:r>
          </w:p>
          <w:p w14:paraId="636118B2" w14:textId="2AF54608" w:rsidR="0076141D" w:rsidRPr="0076141D" w:rsidRDefault="0076141D" w:rsidP="00224554">
            <w:pPr>
              <w:jc w:val="both"/>
              <w:rPr>
                <w:rFonts w:ascii="Lato" w:hAnsi="Lato" w:cstheme="minorHAnsi"/>
                <w:sz w:val="18"/>
                <w:szCs w:val="18"/>
              </w:rPr>
            </w:pPr>
            <w:r w:rsidRPr="0076141D">
              <w:rPr>
                <w:rFonts w:ascii="Lato" w:hAnsi="Lato" w:cstheme="minorHAnsi"/>
                <w:sz w:val="18"/>
                <w:szCs w:val="18"/>
              </w:rPr>
              <w:t>W odnies</w:t>
            </w:r>
            <w:r>
              <w:rPr>
                <w:rFonts w:ascii="Lato" w:hAnsi="Lato" w:cstheme="minorHAnsi"/>
                <w:sz w:val="18"/>
                <w:szCs w:val="18"/>
              </w:rPr>
              <w:t xml:space="preserve">ieniu do podtrzymania uwagi – PRZYJMUJEMY. Zgodnie z wcześniejszym wyjaśnieniem w Projekcie będzie uwzględniona możliwość wprowadzania danych do  </w:t>
            </w:r>
            <w:r w:rsidRPr="002F2EC4">
              <w:rPr>
                <w:rFonts w:ascii="Lato" w:hAnsi="Lato" w:cstheme="minorHAnsi"/>
                <w:sz w:val="18"/>
                <w:szCs w:val="18"/>
              </w:rPr>
              <w:t>centralnego rejestru danych o nabyciu i utracie obywatelstwa polskiego  /System Pobyt/</w:t>
            </w:r>
            <w:r>
              <w:rPr>
                <w:rFonts w:ascii="Lato" w:hAnsi="Lato" w:cstheme="minorHAnsi"/>
                <w:sz w:val="18"/>
                <w:szCs w:val="18"/>
              </w:rPr>
              <w:t xml:space="preserve"> za pośrednictwem </w:t>
            </w:r>
            <w:proofErr w:type="spellStart"/>
            <w:r>
              <w:rPr>
                <w:rFonts w:ascii="Lato" w:hAnsi="Lato" w:cstheme="minorHAnsi"/>
                <w:sz w:val="18"/>
                <w:szCs w:val="18"/>
              </w:rPr>
              <w:t>ePUK</w:t>
            </w:r>
            <w:proofErr w:type="spellEnd"/>
            <w:r>
              <w:rPr>
                <w:rFonts w:ascii="Lato" w:hAnsi="Lato" w:cstheme="minorHAnsi"/>
                <w:sz w:val="18"/>
                <w:szCs w:val="18"/>
              </w:rPr>
              <w:t>, w tym dla wniosków składanych w formie papierowej.</w:t>
            </w:r>
          </w:p>
        </w:tc>
        <w:tc>
          <w:tcPr>
            <w:tcW w:w="818" w:type="pct"/>
          </w:tcPr>
          <w:p w14:paraId="05488A51" w14:textId="77777777" w:rsidR="002F2EC4" w:rsidRPr="002F2EC4" w:rsidRDefault="002F2EC4" w:rsidP="002F2EC4">
            <w:pPr>
              <w:jc w:val="both"/>
              <w:rPr>
                <w:rFonts w:ascii="Lato" w:hAnsi="Lato" w:cstheme="minorHAnsi"/>
                <w:sz w:val="18"/>
                <w:szCs w:val="18"/>
              </w:rPr>
            </w:pPr>
            <w:r w:rsidRPr="002F2EC4">
              <w:rPr>
                <w:rFonts w:ascii="Lato" w:hAnsi="Lato" w:cstheme="minorHAnsi"/>
                <w:sz w:val="18"/>
                <w:szCs w:val="18"/>
              </w:rPr>
              <w:t>Podtrzymanie uwagi</w:t>
            </w:r>
          </w:p>
          <w:p w14:paraId="4AEF087C" w14:textId="77777777" w:rsidR="002F2EC4" w:rsidRPr="002F2EC4" w:rsidRDefault="002F2EC4" w:rsidP="002F2EC4">
            <w:pPr>
              <w:jc w:val="both"/>
              <w:rPr>
                <w:rFonts w:ascii="Lato" w:hAnsi="Lato" w:cstheme="minorHAnsi"/>
                <w:sz w:val="18"/>
                <w:szCs w:val="18"/>
              </w:rPr>
            </w:pPr>
          </w:p>
          <w:p w14:paraId="2884099B" w14:textId="28240E44" w:rsidR="00446A0E" w:rsidRPr="00224554" w:rsidRDefault="002F2EC4" w:rsidP="002F2EC4">
            <w:pPr>
              <w:jc w:val="both"/>
              <w:rPr>
                <w:rFonts w:ascii="Lato" w:hAnsi="Lato" w:cstheme="minorHAnsi"/>
                <w:sz w:val="18"/>
                <w:szCs w:val="18"/>
              </w:rPr>
            </w:pPr>
            <w:r>
              <w:rPr>
                <w:rFonts w:ascii="Lato" w:hAnsi="Lato" w:cstheme="minorHAnsi"/>
                <w:sz w:val="18"/>
                <w:szCs w:val="18"/>
              </w:rPr>
              <w:t>Intencją MSWiA</w:t>
            </w:r>
            <w:r w:rsidRPr="002F2EC4">
              <w:rPr>
                <w:rFonts w:ascii="Lato" w:hAnsi="Lato" w:cstheme="minorHAnsi"/>
                <w:sz w:val="18"/>
                <w:szCs w:val="18"/>
              </w:rPr>
              <w:t xml:space="preserve"> było umożliwienie konsulowi RP – za pośrednictwem </w:t>
            </w:r>
            <w:proofErr w:type="spellStart"/>
            <w:r w:rsidRPr="002F2EC4">
              <w:rPr>
                <w:rFonts w:ascii="Lato" w:hAnsi="Lato" w:cstheme="minorHAnsi"/>
                <w:sz w:val="18"/>
                <w:szCs w:val="18"/>
              </w:rPr>
              <w:t>ePUK</w:t>
            </w:r>
            <w:proofErr w:type="spellEnd"/>
            <w:r w:rsidRPr="002F2EC4">
              <w:rPr>
                <w:rFonts w:ascii="Lato" w:hAnsi="Lato" w:cstheme="minorHAnsi"/>
                <w:sz w:val="18"/>
                <w:szCs w:val="18"/>
              </w:rPr>
              <w:t>- wprowadzania do centralnego rejestru danych o nabyciu i utracie obywatelstwa polskiego  /System Pobyt/ wniosków o nabycie  obywatelstwa polskiego oraz wyrażenie zgody na zrzeczenie się obywatelstwa polskiego, składanych w formie papierowej.</w:t>
            </w:r>
          </w:p>
        </w:tc>
      </w:tr>
      <w:tr w:rsidR="00446A0E" w:rsidRPr="00224554" w14:paraId="4EEC4B03" w14:textId="6C7148BC" w:rsidTr="00446A0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48" w:type="pct"/>
            <w:shd w:val="clear" w:color="auto" w:fill="auto"/>
          </w:tcPr>
          <w:p w14:paraId="7827F76F" w14:textId="77777777" w:rsidR="00446A0E" w:rsidRPr="00224554" w:rsidRDefault="00446A0E" w:rsidP="00446A0E">
            <w:pPr>
              <w:jc w:val="center"/>
              <w:rPr>
                <w:rFonts w:ascii="Lato" w:hAnsi="Lato" w:cstheme="minorHAnsi"/>
                <w:b/>
                <w:sz w:val="18"/>
                <w:szCs w:val="18"/>
              </w:rPr>
            </w:pPr>
            <w:r w:rsidRPr="00224554">
              <w:rPr>
                <w:rFonts w:ascii="Lato" w:hAnsi="Lato" w:cstheme="minorHAnsi"/>
                <w:b/>
                <w:sz w:val="18"/>
                <w:szCs w:val="18"/>
              </w:rPr>
              <w:t>2</w:t>
            </w:r>
          </w:p>
        </w:tc>
        <w:tc>
          <w:tcPr>
            <w:tcW w:w="417" w:type="pct"/>
            <w:shd w:val="clear" w:color="auto" w:fill="auto"/>
          </w:tcPr>
          <w:p w14:paraId="304C622C" w14:textId="77777777" w:rsidR="00446A0E" w:rsidRPr="00224554" w:rsidRDefault="00446A0E" w:rsidP="00446A0E">
            <w:pPr>
              <w:jc w:val="center"/>
              <w:rPr>
                <w:rFonts w:ascii="Lato" w:hAnsi="Lato" w:cstheme="minorHAnsi"/>
                <w:sz w:val="18"/>
                <w:szCs w:val="18"/>
              </w:rPr>
            </w:pPr>
            <w:r w:rsidRPr="00224554">
              <w:rPr>
                <w:rFonts w:ascii="Lato" w:hAnsi="Lato" w:cstheme="minorHAnsi"/>
                <w:sz w:val="18"/>
                <w:szCs w:val="18"/>
              </w:rPr>
              <w:t>MSWiA</w:t>
            </w:r>
          </w:p>
          <w:p w14:paraId="7D5F0DC5" w14:textId="77777777" w:rsidR="00446A0E" w:rsidRPr="00224554" w:rsidRDefault="00446A0E" w:rsidP="00446A0E">
            <w:pPr>
              <w:jc w:val="center"/>
              <w:rPr>
                <w:rFonts w:ascii="Lato" w:hAnsi="Lato" w:cstheme="minorHAnsi"/>
                <w:sz w:val="18"/>
                <w:szCs w:val="18"/>
              </w:rPr>
            </w:pPr>
          </w:p>
        </w:tc>
        <w:tc>
          <w:tcPr>
            <w:tcW w:w="562" w:type="pct"/>
            <w:shd w:val="clear" w:color="auto" w:fill="auto"/>
          </w:tcPr>
          <w:p w14:paraId="42A02BF6" w14:textId="77777777" w:rsidR="00446A0E" w:rsidRPr="00224554" w:rsidRDefault="00446A0E" w:rsidP="00446A0E">
            <w:pPr>
              <w:rPr>
                <w:rFonts w:ascii="Lato" w:hAnsi="Lato" w:cstheme="minorHAnsi"/>
                <w:sz w:val="18"/>
                <w:szCs w:val="18"/>
              </w:rPr>
            </w:pPr>
            <w:r w:rsidRPr="00224554">
              <w:rPr>
                <w:rFonts w:ascii="Lato" w:hAnsi="Lato" w:cstheme="minorHAnsi"/>
                <w:sz w:val="18"/>
                <w:szCs w:val="18"/>
              </w:rPr>
              <w:t>1.2. Opis stanu obecnego</w:t>
            </w:r>
          </w:p>
        </w:tc>
        <w:tc>
          <w:tcPr>
            <w:tcW w:w="841" w:type="pct"/>
            <w:shd w:val="clear" w:color="auto" w:fill="auto"/>
          </w:tcPr>
          <w:p w14:paraId="15C35DB4" w14:textId="77777777" w:rsidR="00446A0E" w:rsidRPr="00224554" w:rsidRDefault="00446A0E" w:rsidP="00224554">
            <w:pPr>
              <w:jc w:val="both"/>
              <w:rPr>
                <w:rFonts w:ascii="Lato" w:hAnsi="Lato" w:cstheme="minorHAnsi"/>
                <w:sz w:val="18"/>
                <w:szCs w:val="18"/>
              </w:rPr>
            </w:pPr>
            <w:r w:rsidRPr="00224554">
              <w:rPr>
                <w:rFonts w:ascii="Lato" w:hAnsi="Lato" w:cstheme="minorHAnsi"/>
                <w:sz w:val="18"/>
                <w:szCs w:val="18"/>
              </w:rPr>
              <w:t xml:space="preserve">Opis nie uwzględnia braku możliwości realizacji przez </w:t>
            </w:r>
            <w:r w:rsidRPr="00224554">
              <w:rPr>
                <w:rFonts w:ascii="Lato" w:hAnsi="Lato" w:cstheme="minorHAnsi"/>
                <w:sz w:val="18"/>
                <w:szCs w:val="18"/>
              </w:rPr>
              <w:lastRenderedPageBreak/>
              <w:t xml:space="preserve">konsula zadań wynikających z ustawy o obywatelstwie polskim i ustawy o repatriacji. </w:t>
            </w:r>
          </w:p>
          <w:p w14:paraId="02EE73FF" w14:textId="77777777" w:rsidR="00446A0E" w:rsidRPr="00224554" w:rsidRDefault="00446A0E" w:rsidP="00224554">
            <w:pPr>
              <w:jc w:val="both"/>
              <w:rPr>
                <w:rFonts w:ascii="Lato" w:hAnsi="Lato" w:cstheme="minorHAnsi"/>
                <w:sz w:val="18"/>
                <w:szCs w:val="18"/>
              </w:rPr>
            </w:pPr>
            <w:r w:rsidRPr="00224554">
              <w:rPr>
                <w:rFonts w:ascii="Lato" w:hAnsi="Lato"/>
                <w:sz w:val="18"/>
                <w:szCs w:val="18"/>
              </w:rPr>
              <w:t>(szczegółowe informacje zawarte w pkt 3 i 4 tabeli uwag).</w:t>
            </w:r>
          </w:p>
        </w:tc>
        <w:tc>
          <w:tcPr>
            <w:tcW w:w="1217" w:type="pct"/>
            <w:shd w:val="clear" w:color="auto" w:fill="auto"/>
          </w:tcPr>
          <w:p w14:paraId="10E4BA8E" w14:textId="77777777" w:rsidR="00446A0E" w:rsidRPr="00224554" w:rsidRDefault="00446A0E" w:rsidP="00224554">
            <w:pPr>
              <w:jc w:val="both"/>
              <w:rPr>
                <w:rFonts w:ascii="Lato" w:hAnsi="Lato" w:cstheme="minorHAnsi"/>
                <w:sz w:val="18"/>
                <w:szCs w:val="18"/>
              </w:rPr>
            </w:pPr>
            <w:r w:rsidRPr="00224554">
              <w:rPr>
                <w:rFonts w:ascii="Lato" w:hAnsi="Lato" w:cstheme="minorHAnsi"/>
                <w:sz w:val="18"/>
                <w:szCs w:val="18"/>
              </w:rPr>
              <w:lastRenderedPageBreak/>
              <w:t xml:space="preserve">Dodanie w drugim akapicie zdania: </w:t>
            </w:r>
          </w:p>
          <w:p w14:paraId="31D5A6EA" w14:textId="77777777" w:rsidR="00446A0E" w:rsidRPr="00224554" w:rsidRDefault="00446A0E" w:rsidP="00224554">
            <w:pPr>
              <w:jc w:val="both"/>
              <w:rPr>
                <w:rFonts w:ascii="Lato" w:hAnsi="Lato" w:cstheme="minorHAnsi"/>
                <w:sz w:val="18"/>
                <w:szCs w:val="18"/>
              </w:rPr>
            </w:pPr>
            <w:r w:rsidRPr="00224554">
              <w:rPr>
                <w:rFonts w:ascii="Lato" w:hAnsi="Lato" w:cstheme="minorHAnsi"/>
                <w:sz w:val="18"/>
                <w:szCs w:val="18"/>
              </w:rPr>
              <w:lastRenderedPageBreak/>
              <w:t>Pomimo modernizacji W-K</w:t>
            </w:r>
            <w:r w:rsidRPr="00224554">
              <w:rPr>
                <w:rFonts w:ascii="Lato" w:hAnsi="Lato"/>
                <w:sz w:val="18"/>
                <w:szCs w:val="18"/>
              </w:rPr>
              <w:t>, konsulowie nadal nie posiadają bezpośredniego dostępu do centralnego rejestru danych o nabyciu i utracie obywatelstwa polskiego oraz centralnego rejestru danych o repatriacji, prowadzonych w ramach sytemu Pobyt , a w konsekwencji nie realizują ustawowych obowiązków wynikających z art. 60 ust. 5 ustawy o obywatelstwie polskim oraz art. 34 ust. 3 ustawy o repatriacji. Obecnie powyższe zadania konsula realizowane są w zastępstwie przez Departament Obywatelstwa i Repatriacji MSWiA.</w:t>
            </w:r>
            <w:r w:rsidRPr="00224554">
              <w:rPr>
                <w:rFonts w:ascii="Lato" w:hAnsi="Lato" w:cstheme="minorHAnsi"/>
                <w:sz w:val="18"/>
                <w:szCs w:val="18"/>
              </w:rPr>
              <w:t xml:space="preserve"> </w:t>
            </w:r>
          </w:p>
        </w:tc>
        <w:tc>
          <w:tcPr>
            <w:tcW w:w="996" w:type="pct"/>
          </w:tcPr>
          <w:p w14:paraId="6C713ADE" w14:textId="77777777" w:rsidR="00446A0E" w:rsidRPr="00224554" w:rsidRDefault="00446A0E" w:rsidP="00224554">
            <w:pPr>
              <w:jc w:val="both"/>
              <w:rPr>
                <w:rFonts w:ascii="Lato" w:hAnsi="Lato" w:cstheme="minorHAnsi"/>
                <w:sz w:val="18"/>
                <w:szCs w:val="18"/>
              </w:rPr>
            </w:pPr>
            <w:r w:rsidRPr="00224554">
              <w:rPr>
                <w:rFonts w:ascii="Lato" w:hAnsi="Lato" w:cstheme="minorHAnsi"/>
                <w:sz w:val="18"/>
                <w:szCs w:val="18"/>
              </w:rPr>
              <w:lastRenderedPageBreak/>
              <w:t xml:space="preserve">Uwaga jest słuszna, jednak w tej pozycji formularza OZPI nie ma już </w:t>
            </w:r>
            <w:r w:rsidRPr="00224554">
              <w:rPr>
                <w:rFonts w:ascii="Lato" w:hAnsi="Lato" w:cstheme="minorHAnsi"/>
                <w:sz w:val="18"/>
                <w:szCs w:val="18"/>
              </w:rPr>
              <w:lastRenderedPageBreak/>
              <w:t xml:space="preserve">miejsca na jakiekolwiek dodatkowe treści. Zostanie uzupełniona części dot. interesariuszy (str. 5) – </w:t>
            </w:r>
            <w:r w:rsidRPr="00224554">
              <w:rPr>
                <w:rFonts w:ascii="Lato" w:hAnsi="Lato" w:cs="Roboto-Regular"/>
                <w:i/>
                <w:sz w:val="18"/>
                <w:szCs w:val="18"/>
              </w:rPr>
              <w:t>Zainteresowane jednostki organizacyjne państwa</w:t>
            </w:r>
          </w:p>
        </w:tc>
        <w:tc>
          <w:tcPr>
            <w:tcW w:w="818" w:type="pct"/>
          </w:tcPr>
          <w:p w14:paraId="510054CC" w14:textId="03508B7C" w:rsidR="00446A0E" w:rsidRPr="00224554" w:rsidRDefault="002F2EC4" w:rsidP="00224554">
            <w:pPr>
              <w:jc w:val="both"/>
              <w:rPr>
                <w:rFonts w:ascii="Lato" w:hAnsi="Lato" w:cstheme="minorHAnsi"/>
                <w:sz w:val="18"/>
                <w:szCs w:val="18"/>
              </w:rPr>
            </w:pPr>
            <w:r>
              <w:rPr>
                <w:rFonts w:ascii="Lato" w:hAnsi="Lato" w:cstheme="minorHAnsi"/>
                <w:sz w:val="18"/>
                <w:szCs w:val="18"/>
              </w:rPr>
              <w:lastRenderedPageBreak/>
              <w:t>Akceptacja</w:t>
            </w:r>
          </w:p>
        </w:tc>
      </w:tr>
      <w:tr w:rsidR="00446A0E" w:rsidRPr="00224554" w14:paraId="68D5D634" w14:textId="14C203BC" w:rsidTr="00446A0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48" w:type="pct"/>
            <w:shd w:val="clear" w:color="auto" w:fill="auto"/>
          </w:tcPr>
          <w:p w14:paraId="5A068F60" w14:textId="77777777" w:rsidR="00446A0E" w:rsidRPr="00224554" w:rsidRDefault="00446A0E" w:rsidP="00446A0E">
            <w:pPr>
              <w:jc w:val="center"/>
              <w:rPr>
                <w:rFonts w:ascii="Lato" w:hAnsi="Lato" w:cstheme="minorHAnsi"/>
                <w:b/>
                <w:sz w:val="18"/>
                <w:szCs w:val="18"/>
              </w:rPr>
            </w:pPr>
            <w:r w:rsidRPr="00224554">
              <w:rPr>
                <w:rFonts w:ascii="Lato" w:hAnsi="Lato" w:cstheme="minorHAnsi"/>
                <w:b/>
                <w:sz w:val="18"/>
                <w:szCs w:val="18"/>
              </w:rPr>
              <w:t>3</w:t>
            </w:r>
          </w:p>
        </w:tc>
        <w:tc>
          <w:tcPr>
            <w:tcW w:w="417" w:type="pct"/>
            <w:shd w:val="clear" w:color="auto" w:fill="auto"/>
          </w:tcPr>
          <w:p w14:paraId="48B7352F" w14:textId="77777777" w:rsidR="00446A0E" w:rsidRPr="00224554" w:rsidRDefault="00446A0E" w:rsidP="00446A0E">
            <w:pPr>
              <w:jc w:val="center"/>
              <w:rPr>
                <w:rFonts w:ascii="Lato" w:hAnsi="Lato" w:cstheme="minorHAnsi"/>
                <w:sz w:val="18"/>
                <w:szCs w:val="18"/>
              </w:rPr>
            </w:pPr>
            <w:r w:rsidRPr="00224554">
              <w:rPr>
                <w:rFonts w:ascii="Lato" w:hAnsi="Lato" w:cstheme="minorHAnsi"/>
                <w:sz w:val="18"/>
                <w:szCs w:val="18"/>
              </w:rPr>
              <w:t>MSWiA</w:t>
            </w:r>
          </w:p>
          <w:p w14:paraId="378027B6" w14:textId="77777777" w:rsidR="00446A0E" w:rsidRPr="00224554" w:rsidRDefault="00446A0E" w:rsidP="00446A0E">
            <w:pPr>
              <w:jc w:val="center"/>
              <w:rPr>
                <w:rFonts w:ascii="Lato" w:hAnsi="Lato" w:cstheme="minorHAnsi"/>
                <w:sz w:val="18"/>
                <w:szCs w:val="18"/>
              </w:rPr>
            </w:pPr>
          </w:p>
        </w:tc>
        <w:tc>
          <w:tcPr>
            <w:tcW w:w="562" w:type="pct"/>
            <w:shd w:val="clear" w:color="auto" w:fill="auto"/>
          </w:tcPr>
          <w:p w14:paraId="4A805093" w14:textId="77777777" w:rsidR="00446A0E" w:rsidRPr="00224554" w:rsidRDefault="00446A0E" w:rsidP="00446A0E">
            <w:pPr>
              <w:rPr>
                <w:rFonts w:ascii="Lato" w:hAnsi="Lato" w:cstheme="minorHAnsi"/>
                <w:sz w:val="18"/>
                <w:szCs w:val="18"/>
              </w:rPr>
            </w:pPr>
            <w:r w:rsidRPr="00224554">
              <w:rPr>
                <w:rFonts w:ascii="Lato" w:hAnsi="Lato" w:cstheme="minorHAnsi"/>
                <w:sz w:val="18"/>
                <w:szCs w:val="18"/>
              </w:rPr>
              <w:t>2.2. Udostępnione e-usługi</w:t>
            </w:r>
          </w:p>
        </w:tc>
        <w:tc>
          <w:tcPr>
            <w:tcW w:w="841" w:type="pct"/>
            <w:shd w:val="clear" w:color="auto" w:fill="auto"/>
          </w:tcPr>
          <w:p w14:paraId="37A000FA" w14:textId="77777777" w:rsidR="00446A0E" w:rsidRPr="00224554" w:rsidRDefault="00446A0E" w:rsidP="00224554">
            <w:pPr>
              <w:jc w:val="both"/>
              <w:rPr>
                <w:rFonts w:ascii="Lato" w:hAnsi="Lato" w:cstheme="minorHAnsi"/>
                <w:sz w:val="18"/>
                <w:szCs w:val="18"/>
              </w:rPr>
            </w:pPr>
            <w:r w:rsidRPr="00224554">
              <w:rPr>
                <w:rFonts w:ascii="Lato" w:hAnsi="Lato" w:cstheme="minorHAnsi"/>
                <w:sz w:val="18"/>
                <w:szCs w:val="18"/>
              </w:rPr>
              <w:t>Zaproponowane e-usługi nie uwzględniają zadań konsula wynikających z art. 60 ust. 5 ustawy o obywatelstwie polskim.</w:t>
            </w:r>
          </w:p>
          <w:p w14:paraId="10524E0A" w14:textId="77777777" w:rsidR="00446A0E" w:rsidRPr="00224554" w:rsidRDefault="00446A0E" w:rsidP="00224554">
            <w:pPr>
              <w:pStyle w:val="divparagraph"/>
              <w:spacing w:line="240" w:lineRule="auto"/>
              <w:jc w:val="both"/>
              <w:rPr>
                <w:rFonts w:ascii="Lato" w:hAnsi="Lato"/>
                <w:color w:val="auto"/>
              </w:rPr>
            </w:pPr>
            <w:r w:rsidRPr="00224554">
              <w:rPr>
                <w:rFonts w:ascii="Lato" w:hAnsi="Lato"/>
                <w:bCs/>
                <w:color w:val="auto"/>
              </w:rPr>
              <w:t xml:space="preserve">Zgodnie z art. 59 ust. </w:t>
            </w:r>
            <w:r w:rsidRPr="00224554">
              <w:rPr>
                <w:rFonts w:ascii="Lato" w:hAnsi="Lato"/>
                <w:color w:val="auto"/>
              </w:rPr>
              <w:t>1 u</w:t>
            </w:r>
            <w:r w:rsidRPr="00224554">
              <w:rPr>
                <w:rFonts w:ascii="Lato" w:hAnsi="Lato"/>
                <w:bCs/>
                <w:color w:val="auto"/>
              </w:rPr>
              <w:t xml:space="preserve">stawy z dnia 2 kwietnia 2009 r. o obywatelstwie polskim, </w:t>
            </w:r>
            <w:r w:rsidRPr="00224554">
              <w:rPr>
                <w:rFonts w:ascii="Lato" w:hAnsi="Lato"/>
                <w:color w:val="auto"/>
              </w:rPr>
              <w:t xml:space="preserve">minister właściwy do spraw wewnętrznych tworzy i prowadzi w systemie teleinformatycznym </w:t>
            </w:r>
            <w:r w:rsidRPr="00224554">
              <w:rPr>
                <w:rFonts w:ascii="Lato" w:hAnsi="Lato"/>
                <w:i/>
                <w:color w:val="auto"/>
              </w:rPr>
              <w:t>centralny rejestr danych o nabyciu i utracie obywatelstwa polskiego</w:t>
            </w:r>
            <w:r w:rsidRPr="00224554">
              <w:rPr>
                <w:rFonts w:ascii="Lato" w:hAnsi="Lato"/>
                <w:color w:val="auto"/>
              </w:rPr>
              <w:t>, zwany dalej rejestrem centralnym. Natomiast stosownie do przepisu art. 59 ust. 3 ustawy, rejestr centralny obejmuje dane z rejestrów prowadzonych w sprawach:</w:t>
            </w:r>
          </w:p>
          <w:p w14:paraId="40889998" w14:textId="77777777" w:rsidR="00446A0E" w:rsidRPr="00224554" w:rsidRDefault="00446A0E" w:rsidP="00224554">
            <w:pPr>
              <w:pStyle w:val="divpoint"/>
              <w:spacing w:line="240" w:lineRule="auto"/>
              <w:rPr>
                <w:rFonts w:ascii="Lato" w:hAnsi="Lato"/>
                <w:color w:val="auto"/>
              </w:rPr>
            </w:pPr>
            <w:r w:rsidRPr="00224554">
              <w:rPr>
                <w:rFonts w:ascii="Lato" w:hAnsi="Lato"/>
                <w:bCs/>
                <w:color w:val="auto"/>
              </w:rPr>
              <w:t xml:space="preserve">1) </w:t>
            </w:r>
            <w:r w:rsidRPr="00224554">
              <w:rPr>
                <w:rFonts w:ascii="Lato" w:hAnsi="Lato"/>
                <w:color w:val="auto"/>
              </w:rPr>
              <w:t xml:space="preserve"> nadania obywatelstwa polskiego;</w:t>
            </w:r>
          </w:p>
          <w:p w14:paraId="53792C64" w14:textId="77777777" w:rsidR="00446A0E" w:rsidRPr="00224554" w:rsidRDefault="00446A0E" w:rsidP="00224554">
            <w:pPr>
              <w:pStyle w:val="divpoint"/>
              <w:spacing w:line="240" w:lineRule="auto"/>
              <w:rPr>
                <w:rFonts w:ascii="Lato" w:hAnsi="Lato"/>
                <w:color w:val="auto"/>
              </w:rPr>
            </w:pPr>
            <w:r w:rsidRPr="00224554">
              <w:rPr>
                <w:rFonts w:ascii="Lato" w:hAnsi="Lato"/>
                <w:bCs/>
                <w:color w:val="auto"/>
              </w:rPr>
              <w:t xml:space="preserve">2) </w:t>
            </w:r>
            <w:r w:rsidRPr="00224554">
              <w:rPr>
                <w:rFonts w:ascii="Lato" w:hAnsi="Lato"/>
                <w:color w:val="auto"/>
              </w:rPr>
              <w:t xml:space="preserve"> uznania za obywatela polskiego;</w:t>
            </w:r>
          </w:p>
          <w:p w14:paraId="6AA8DFCD" w14:textId="77777777" w:rsidR="00446A0E" w:rsidRPr="00224554" w:rsidRDefault="00446A0E" w:rsidP="00224554">
            <w:pPr>
              <w:pStyle w:val="divpoint"/>
              <w:spacing w:line="240" w:lineRule="auto"/>
              <w:rPr>
                <w:rFonts w:ascii="Lato" w:hAnsi="Lato"/>
                <w:color w:val="auto"/>
              </w:rPr>
            </w:pPr>
            <w:r w:rsidRPr="00224554">
              <w:rPr>
                <w:rFonts w:ascii="Lato" w:hAnsi="Lato"/>
                <w:bCs/>
                <w:color w:val="auto"/>
              </w:rPr>
              <w:t xml:space="preserve">3) </w:t>
            </w:r>
            <w:r w:rsidRPr="00224554">
              <w:rPr>
                <w:rFonts w:ascii="Lato" w:hAnsi="Lato"/>
                <w:color w:val="auto"/>
              </w:rPr>
              <w:t xml:space="preserve"> przywrócenia obywatelstwa polskiego;</w:t>
            </w:r>
          </w:p>
          <w:p w14:paraId="6B9EB5C1" w14:textId="77777777" w:rsidR="00446A0E" w:rsidRPr="00224554" w:rsidRDefault="00446A0E" w:rsidP="00224554">
            <w:pPr>
              <w:pStyle w:val="divpoint"/>
              <w:spacing w:line="240" w:lineRule="auto"/>
              <w:rPr>
                <w:rFonts w:ascii="Lato" w:hAnsi="Lato"/>
                <w:color w:val="auto"/>
              </w:rPr>
            </w:pPr>
            <w:r w:rsidRPr="00224554">
              <w:rPr>
                <w:rFonts w:ascii="Lato" w:hAnsi="Lato"/>
                <w:bCs/>
                <w:color w:val="auto"/>
              </w:rPr>
              <w:t xml:space="preserve">4) </w:t>
            </w:r>
            <w:r w:rsidRPr="00224554">
              <w:rPr>
                <w:rFonts w:ascii="Lato" w:hAnsi="Lato"/>
                <w:color w:val="auto"/>
              </w:rPr>
              <w:t xml:space="preserve"> wyrażenia zgody na zrzeczenie się obywatelstwa polskiego;</w:t>
            </w:r>
          </w:p>
          <w:p w14:paraId="42AF97BD" w14:textId="77777777" w:rsidR="00446A0E" w:rsidRPr="00224554" w:rsidRDefault="00446A0E" w:rsidP="00224554">
            <w:pPr>
              <w:pStyle w:val="divpoint"/>
              <w:spacing w:line="240" w:lineRule="auto"/>
              <w:rPr>
                <w:rFonts w:ascii="Lato" w:hAnsi="Lato"/>
                <w:color w:val="auto"/>
              </w:rPr>
            </w:pPr>
            <w:r w:rsidRPr="00224554">
              <w:rPr>
                <w:rFonts w:ascii="Lato" w:hAnsi="Lato"/>
                <w:bCs/>
                <w:color w:val="auto"/>
              </w:rPr>
              <w:t xml:space="preserve">5) </w:t>
            </w:r>
            <w:r w:rsidRPr="00224554">
              <w:rPr>
                <w:rFonts w:ascii="Lato" w:hAnsi="Lato"/>
                <w:color w:val="auto"/>
              </w:rPr>
              <w:t xml:space="preserve"> wyboru dla małoletniego obywatelstwa innego państwa.</w:t>
            </w:r>
          </w:p>
          <w:p w14:paraId="655CF36B" w14:textId="77777777" w:rsidR="00446A0E" w:rsidRPr="00224554" w:rsidRDefault="00446A0E" w:rsidP="00224554">
            <w:pPr>
              <w:pStyle w:val="divparagraph"/>
              <w:spacing w:line="240" w:lineRule="auto"/>
              <w:jc w:val="both"/>
              <w:rPr>
                <w:rFonts w:ascii="Lato" w:hAnsi="Lato"/>
                <w:color w:val="auto"/>
              </w:rPr>
            </w:pPr>
            <w:r w:rsidRPr="00224554">
              <w:rPr>
                <w:rFonts w:ascii="Lato" w:hAnsi="Lato"/>
                <w:color w:val="auto"/>
              </w:rPr>
              <w:t xml:space="preserve">Jednocześnie, zgodnie z art. 60 ustawy, rejestry, o których </w:t>
            </w:r>
            <w:r w:rsidRPr="00224554">
              <w:rPr>
                <w:rFonts w:ascii="Lato" w:hAnsi="Lato"/>
                <w:color w:val="auto"/>
              </w:rPr>
              <w:lastRenderedPageBreak/>
              <w:t>mowa w:</w:t>
            </w:r>
          </w:p>
          <w:p w14:paraId="39F32DD5" w14:textId="642F91D9" w:rsidR="00446A0E" w:rsidRPr="00224554" w:rsidRDefault="00446A0E" w:rsidP="00224554">
            <w:pPr>
              <w:pStyle w:val="divparagraph"/>
              <w:numPr>
                <w:ilvl w:val="0"/>
                <w:numId w:val="15"/>
              </w:numPr>
              <w:spacing w:line="240" w:lineRule="auto"/>
              <w:rPr>
                <w:rFonts w:ascii="Lato" w:hAnsi="Lato"/>
                <w:color w:val="auto"/>
              </w:rPr>
            </w:pPr>
            <w:r w:rsidRPr="00224554">
              <w:rPr>
                <w:rFonts w:ascii="Lato" w:hAnsi="Lato"/>
                <w:color w:val="auto"/>
              </w:rPr>
              <w:t xml:space="preserve">art. 59 ust. 3 pkt 1 i 4, prowadzi minister właściwy do spraw wewnętrznych, wojewoda i </w:t>
            </w:r>
            <w:r w:rsidRPr="00224554">
              <w:rPr>
                <w:rFonts w:ascii="Lato" w:hAnsi="Lato"/>
                <w:b/>
                <w:color w:val="auto"/>
                <w:u w:val="single"/>
              </w:rPr>
              <w:t>konsul</w:t>
            </w:r>
            <w:r w:rsidRPr="00224554">
              <w:rPr>
                <w:rFonts w:ascii="Lato" w:hAnsi="Lato"/>
                <w:color w:val="auto"/>
              </w:rPr>
              <w:t>, każdy w zakresie swojej właściwości (ust. 1);</w:t>
            </w:r>
          </w:p>
          <w:p w14:paraId="413215AD" w14:textId="2DF5ABE8" w:rsidR="00446A0E" w:rsidRPr="00224554" w:rsidRDefault="00446A0E" w:rsidP="00224554">
            <w:pPr>
              <w:pStyle w:val="divparagraph"/>
              <w:numPr>
                <w:ilvl w:val="0"/>
                <w:numId w:val="15"/>
              </w:numPr>
              <w:spacing w:line="240" w:lineRule="auto"/>
              <w:rPr>
                <w:rFonts w:ascii="Lato" w:hAnsi="Lato"/>
                <w:color w:val="auto"/>
              </w:rPr>
            </w:pPr>
            <w:r w:rsidRPr="00224554">
              <w:rPr>
                <w:rFonts w:ascii="Lato" w:hAnsi="Lato"/>
                <w:color w:val="auto"/>
              </w:rPr>
              <w:t>art. 59 ust. 3 pkt 2, prowadzi minister właściwy do spraw wewnętrznych i wojewoda, każdy w zakresie swojej właściwości (ust. 2);</w:t>
            </w:r>
          </w:p>
          <w:p w14:paraId="39766AC2" w14:textId="14E6179A" w:rsidR="00446A0E" w:rsidRPr="00224554" w:rsidRDefault="00446A0E" w:rsidP="00224554">
            <w:pPr>
              <w:pStyle w:val="divparagraph"/>
              <w:numPr>
                <w:ilvl w:val="0"/>
                <w:numId w:val="15"/>
              </w:numPr>
              <w:spacing w:line="240" w:lineRule="auto"/>
              <w:rPr>
                <w:rFonts w:ascii="Lato" w:hAnsi="Lato"/>
                <w:color w:val="auto"/>
              </w:rPr>
            </w:pPr>
            <w:r w:rsidRPr="00224554">
              <w:rPr>
                <w:rFonts w:ascii="Lato" w:hAnsi="Lato"/>
                <w:color w:val="auto"/>
              </w:rPr>
              <w:t xml:space="preserve">art. 59 ust. 3 pkt 3, prowadzi minister właściwy do spraw wewnętrznych i </w:t>
            </w:r>
            <w:r w:rsidRPr="00224554">
              <w:rPr>
                <w:rFonts w:ascii="Lato" w:hAnsi="Lato"/>
                <w:b/>
                <w:color w:val="auto"/>
                <w:u w:val="single"/>
              </w:rPr>
              <w:t>konsul</w:t>
            </w:r>
            <w:r w:rsidRPr="00224554">
              <w:rPr>
                <w:rFonts w:ascii="Lato" w:hAnsi="Lato"/>
                <w:color w:val="auto"/>
              </w:rPr>
              <w:t>, każdy w zakresie swojej właściwości (ust. 3);</w:t>
            </w:r>
          </w:p>
          <w:p w14:paraId="0EEA774F" w14:textId="3B00D01A" w:rsidR="00446A0E" w:rsidRPr="00224554" w:rsidRDefault="00446A0E" w:rsidP="00224554">
            <w:pPr>
              <w:pStyle w:val="divparagraph"/>
              <w:numPr>
                <w:ilvl w:val="0"/>
                <w:numId w:val="15"/>
              </w:numPr>
              <w:spacing w:line="240" w:lineRule="auto"/>
              <w:rPr>
                <w:rFonts w:ascii="Lato" w:hAnsi="Lato"/>
                <w:color w:val="auto"/>
              </w:rPr>
            </w:pPr>
            <w:r w:rsidRPr="00224554">
              <w:rPr>
                <w:rFonts w:ascii="Lato" w:hAnsi="Lato"/>
                <w:color w:val="auto"/>
              </w:rPr>
              <w:t xml:space="preserve">art. 59 ust. 3 pkt 5, prowadzi wojewoda i </w:t>
            </w:r>
            <w:r w:rsidRPr="00224554">
              <w:rPr>
                <w:rFonts w:ascii="Lato" w:hAnsi="Lato"/>
                <w:b/>
                <w:color w:val="auto"/>
                <w:u w:val="single"/>
              </w:rPr>
              <w:t>konsul</w:t>
            </w:r>
            <w:r w:rsidRPr="00224554">
              <w:rPr>
                <w:rFonts w:ascii="Lato" w:hAnsi="Lato"/>
                <w:color w:val="auto"/>
              </w:rPr>
              <w:t xml:space="preserve"> (ust. 4).</w:t>
            </w:r>
          </w:p>
          <w:p w14:paraId="53EFDB94" w14:textId="77777777" w:rsidR="00446A0E" w:rsidRPr="00224554" w:rsidRDefault="00446A0E" w:rsidP="00224554">
            <w:pPr>
              <w:jc w:val="both"/>
              <w:rPr>
                <w:rFonts w:ascii="Lato" w:hAnsi="Lato"/>
                <w:sz w:val="18"/>
                <w:szCs w:val="18"/>
              </w:rPr>
            </w:pPr>
            <w:r w:rsidRPr="00224554">
              <w:rPr>
                <w:rFonts w:ascii="Lato" w:hAnsi="Lato"/>
                <w:sz w:val="18"/>
                <w:szCs w:val="18"/>
              </w:rPr>
              <w:t xml:space="preserve">Wymaga również podkreślenia, iż stosownie do przepisu art. 60 ust. 5 ustawy, wojewoda i </w:t>
            </w:r>
            <w:r w:rsidRPr="00224554">
              <w:rPr>
                <w:rFonts w:ascii="Lato" w:hAnsi="Lato"/>
                <w:b/>
                <w:sz w:val="18"/>
                <w:szCs w:val="18"/>
                <w:u w:val="single"/>
              </w:rPr>
              <w:t>konsul</w:t>
            </w:r>
            <w:r w:rsidRPr="00224554">
              <w:rPr>
                <w:rFonts w:ascii="Lato" w:hAnsi="Lato"/>
                <w:sz w:val="18"/>
                <w:szCs w:val="18"/>
              </w:rPr>
              <w:t xml:space="preserve"> przekazują do rejestru centralnego dane zawarte w prowadzonych przez siebie rejestrach niezwłocznie po ich umieszczeniu we właściwym rejestrze.</w:t>
            </w:r>
          </w:p>
        </w:tc>
        <w:tc>
          <w:tcPr>
            <w:tcW w:w="1217" w:type="pct"/>
            <w:shd w:val="clear" w:color="auto" w:fill="auto"/>
          </w:tcPr>
          <w:p w14:paraId="33C79A5A" w14:textId="77777777" w:rsidR="00446A0E" w:rsidRPr="00224554" w:rsidRDefault="00446A0E" w:rsidP="00224554">
            <w:pPr>
              <w:jc w:val="both"/>
              <w:rPr>
                <w:rFonts w:ascii="Lato" w:hAnsi="Lato" w:cstheme="minorHAnsi"/>
                <w:sz w:val="18"/>
                <w:szCs w:val="18"/>
              </w:rPr>
            </w:pPr>
            <w:r w:rsidRPr="00224554">
              <w:rPr>
                <w:rFonts w:ascii="Lato" w:hAnsi="Lato" w:cstheme="minorHAnsi"/>
                <w:sz w:val="18"/>
                <w:szCs w:val="18"/>
              </w:rPr>
              <w:lastRenderedPageBreak/>
              <w:t>Dodanie kolejnych e-usług:</w:t>
            </w:r>
          </w:p>
          <w:p w14:paraId="0B794385" w14:textId="77777777" w:rsidR="00446A0E" w:rsidRPr="00224554" w:rsidRDefault="00446A0E" w:rsidP="00224554">
            <w:pPr>
              <w:autoSpaceDE w:val="0"/>
              <w:autoSpaceDN w:val="0"/>
              <w:adjustRightInd w:val="0"/>
              <w:jc w:val="both"/>
              <w:rPr>
                <w:rFonts w:ascii="Lato" w:hAnsi="Lato" w:cs="Roboto-Regular"/>
                <w:sz w:val="18"/>
                <w:szCs w:val="18"/>
              </w:rPr>
            </w:pPr>
            <w:r w:rsidRPr="00224554">
              <w:rPr>
                <w:rFonts w:ascii="Lato" w:hAnsi="Lato" w:cstheme="minorHAnsi"/>
                <w:sz w:val="18"/>
                <w:szCs w:val="18"/>
              </w:rPr>
              <w:t xml:space="preserve">- przyjęcie wniosku o nadanie przez Prezydenta RP obywatelstwa polskiego; zakres działania: </w:t>
            </w:r>
            <w:r w:rsidRPr="00224554">
              <w:rPr>
                <w:rFonts w:ascii="Lato" w:hAnsi="Lato" w:cs="Roboto-Regular"/>
                <w:sz w:val="18"/>
                <w:szCs w:val="18"/>
              </w:rPr>
              <w:t>Cudzoziemcy korzystający z usług konsularnych (rocznie ok 350 transakcji),</w:t>
            </w:r>
          </w:p>
          <w:p w14:paraId="461FEA1B" w14:textId="77777777" w:rsidR="00446A0E" w:rsidRPr="00224554" w:rsidRDefault="00446A0E" w:rsidP="00224554">
            <w:pPr>
              <w:autoSpaceDE w:val="0"/>
              <w:autoSpaceDN w:val="0"/>
              <w:adjustRightInd w:val="0"/>
              <w:jc w:val="both"/>
              <w:rPr>
                <w:rFonts w:ascii="Lato" w:hAnsi="Lato" w:cs="Roboto-Regular"/>
                <w:sz w:val="18"/>
                <w:szCs w:val="18"/>
              </w:rPr>
            </w:pPr>
            <w:r w:rsidRPr="00224554">
              <w:rPr>
                <w:rFonts w:ascii="Lato" w:hAnsi="Lato" w:cs="Roboto-Regular"/>
                <w:sz w:val="18"/>
                <w:szCs w:val="18"/>
              </w:rPr>
              <w:t xml:space="preserve">- przyjęcie wniosku skierowanego do MSWiA o przywrócenie obywatelstwa polskiego; </w:t>
            </w:r>
            <w:r w:rsidRPr="00224554">
              <w:rPr>
                <w:rFonts w:ascii="Lato" w:hAnsi="Lato" w:cstheme="minorHAnsi"/>
                <w:sz w:val="18"/>
                <w:szCs w:val="18"/>
              </w:rPr>
              <w:t xml:space="preserve">zakres działania : </w:t>
            </w:r>
            <w:r w:rsidRPr="00224554">
              <w:rPr>
                <w:rFonts w:ascii="Lato" w:hAnsi="Lato" w:cs="Roboto-Regular"/>
                <w:sz w:val="18"/>
                <w:szCs w:val="18"/>
              </w:rPr>
              <w:t>Cudzoziemcy korzystający z usług konsularnych (rocznie ok 150 transakcji),</w:t>
            </w:r>
          </w:p>
          <w:p w14:paraId="5164EEC4" w14:textId="77777777" w:rsidR="00446A0E" w:rsidRPr="00224554" w:rsidRDefault="00446A0E" w:rsidP="00224554">
            <w:pPr>
              <w:jc w:val="both"/>
              <w:rPr>
                <w:rFonts w:ascii="Lato" w:hAnsi="Lato" w:cs="Roboto-Regular"/>
                <w:sz w:val="18"/>
                <w:szCs w:val="18"/>
              </w:rPr>
            </w:pPr>
            <w:r w:rsidRPr="00224554">
              <w:rPr>
                <w:rFonts w:ascii="Lato" w:hAnsi="Lato" w:cs="Roboto-Regular"/>
                <w:sz w:val="18"/>
                <w:szCs w:val="18"/>
              </w:rPr>
              <w:t xml:space="preserve">- przyjęcie wniosku o wyrażenie zgody przez Prezydenta RP na zrzeczenie się obywatelstwa polskiego; </w:t>
            </w:r>
            <w:r w:rsidRPr="00224554">
              <w:rPr>
                <w:rFonts w:ascii="Lato" w:hAnsi="Lato" w:cstheme="minorHAnsi"/>
                <w:sz w:val="18"/>
                <w:szCs w:val="18"/>
              </w:rPr>
              <w:t>zakres działania : obywatele polscy</w:t>
            </w:r>
            <w:r w:rsidRPr="00224554">
              <w:rPr>
                <w:rFonts w:ascii="Lato" w:hAnsi="Lato" w:cs="Roboto-Regular"/>
                <w:sz w:val="18"/>
                <w:szCs w:val="18"/>
              </w:rPr>
              <w:t xml:space="preserve"> korzystający z usług konsularnych (rocznie ok 400 transakcji).</w:t>
            </w:r>
          </w:p>
        </w:tc>
        <w:tc>
          <w:tcPr>
            <w:tcW w:w="996" w:type="pct"/>
          </w:tcPr>
          <w:p w14:paraId="2828B0B1" w14:textId="77777777" w:rsidR="00446A0E" w:rsidRPr="00224554" w:rsidRDefault="00446A0E" w:rsidP="00224554">
            <w:pPr>
              <w:autoSpaceDE w:val="0"/>
              <w:autoSpaceDN w:val="0"/>
              <w:adjustRightInd w:val="0"/>
              <w:jc w:val="both"/>
              <w:rPr>
                <w:rFonts w:ascii="Lato" w:hAnsi="Lato" w:cs="Roboto-Regular"/>
                <w:sz w:val="18"/>
                <w:szCs w:val="18"/>
              </w:rPr>
            </w:pPr>
            <w:r w:rsidRPr="00224554">
              <w:rPr>
                <w:rFonts w:ascii="Lato" w:hAnsi="Lato" w:cs="Roboto-Regular"/>
                <w:sz w:val="18"/>
                <w:szCs w:val="18"/>
              </w:rPr>
              <w:t xml:space="preserve">Na etapie przygotowania OZPI przeprowadzono analizę prawną spraw możliwych do </w:t>
            </w:r>
            <w:proofErr w:type="spellStart"/>
            <w:r w:rsidRPr="00224554">
              <w:rPr>
                <w:rFonts w:ascii="Lato" w:hAnsi="Lato" w:cs="Roboto-Regular"/>
                <w:sz w:val="18"/>
                <w:szCs w:val="18"/>
              </w:rPr>
              <w:t>zcyfryzowania</w:t>
            </w:r>
            <w:proofErr w:type="spellEnd"/>
            <w:r w:rsidRPr="00224554">
              <w:rPr>
                <w:rFonts w:ascii="Lato" w:hAnsi="Lato" w:cs="Roboto-Regular"/>
                <w:sz w:val="18"/>
                <w:szCs w:val="18"/>
              </w:rPr>
              <w:t xml:space="preserve"> i uruchomienia jako e-usługi projektu, uwzględniając wymagania dla projektów dofinansowanych z FERC (4 poziom dojrzałości).</w:t>
            </w:r>
          </w:p>
          <w:p w14:paraId="3C0F47D3" w14:textId="77777777" w:rsidR="00446A0E" w:rsidRPr="00224554" w:rsidRDefault="00446A0E" w:rsidP="00224554">
            <w:pPr>
              <w:autoSpaceDE w:val="0"/>
              <w:autoSpaceDN w:val="0"/>
              <w:adjustRightInd w:val="0"/>
              <w:jc w:val="both"/>
              <w:rPr>
                <w:rFonts w:ascii="Lato" w:hAnsi="Lato" w:cs="Roboto-Regular"/>
                <w:sz w:val="18"/>
                <w:szCs w:val="18"/>
              </w:rPr>
            </w:pPr>
            <w:r w:rsidRPr="00224554">
              <w:rPr>
                <w:rFonts w:ascii="Lato" w:hAnsi="Lato" w:cs="Roboto-Regular"/>
                <w:sz w:val="18"/>
                <w:szCs w:val="18"/>
              </w:rPr>
              <w:t>Zgodnie z zapisami art. 21 ust. 1 oraz art. 49 ust. 1 Ustawy o Obywatelstwie Polskim, wniosek o nadanie obywatelstwa polskiego oraz wniosek o wyrażenie zgody na zrzeczenie się obywatelstwa polskiego składa się osobiście lub korespondencyjnie z urzędowo poświadczonym podpisem, a formalności należy dokonać za pośrednictwem wojewody (jeśli jesteś w Polsce) lub konsula (jeśli za granicą).</w:t>
            </w:r>
          </w:p>
          <w:p w14:paraId="3143351B" w14:textId="77777777" w:rsidR="00446A0E" w:rsidRPr="00224554" w:rsidRDefault="00446A0E" w:rsidP="00224554">
            <w:pPr>
              <w:autoSpaceDE w:val="0"/>
              <w:autoSpaceDN w:val="0"/>
              <w:adjustRightInd w:val="0"/>
              <w:jc w:val="both"/>
              <w:rPr>
                <w:rFonts w:ascii="Lato" w:hAnsi="Lato" w:cstheme="minorHAnsi"/>
                <w:sz w:val="18"/>
                <w:szCs w:val="18"/>
              </w:rPr>
            </w:pPr>
            <w:r w:rsidRPr="00224554">
              <w:rPr>
                <w:rFonts w:ascii="Lato" w:hAnsi="Lato" w:cs="Roboto-Regular"/>
                <w:sz w:val="18"/>
                <w:szCs w:val="18"/>
              </w:rPr>
              <w:t xml:space="preserve">Reasumując </w:t>
            </w:r>
            <w:r w:rsidRPr="00224554">
              <w:rPr>
                <w:rFonts w:ascii="Lato" w:hAnsi="Lato" w:cs="Roboto-Regular"/>
                <w:b/>
                <w:bCs/>
                <w:sz w:val="18"/>
                <w:szCs w:val="18"/>
              </w:rPr>
              <w:t>w obecnym stanie prawnym proces nadania i zrzeczenia się obywatelstwa jest nadal procesem wymagającym wizyty i fizycznego złożenia dokumentów</w:t>
            </w:r>
            <w:r w:rsidRPr="00224554">
              <w:rPr>
                <w:rFonts w:ascii="Lato" w:hAnsi="Lato" w:cs="Roboto-Regular"/>
                <w:sz w:val="18"/>
                <w:szCs w:val="18"/>
              </w:rPr>
              <w:t xml:space="preserve">, ale z możliwością elektronicznej rezerwacji terminu. W przypadku wniosku o przywrócenie obywatelstwa polskiego, zgodnie z art. 42, istnieje możliwość składania wniosku w formie elektronicznej. Poniżej podsumowanie tabelaryczne i </w:t>
            </w:r>
            <w:r w:rsidRPr="00224554">
              <w:rPr>
                <w:rFonts w:ascii="Lato" w:hAnsi="Lato" w:cs="Roboto-Regular"/>
                <w:sz w:val="18"/>
                <w:szCs w:val="18"/>
              </w:rPr>
              <w:lastRenderedPageBreak/>
              <w:t>wyjaśnienie:</w:t>
            </w:r>
            <w:r w:rsidRPr="00224554">
              <w:rPr>
                <w:rFonts w:ascii="Lato" w:hAnsi="Lato" w:cstheme="minorHAnsi"/>
                <w:sz w:val="18"/>
                <w:szCs w:val="18"/>
              </w:rPr>
              <w:br/>
            </w:r>
            <w:r w:rsidRPr="00224554">
              <w:rPr>
                <w:rFonts w:ascii="Lato" w:hAnsi="Lato"/>
                <w:noProof/>
                <w:sz w:val="18"/>
                <w:szCs w:val="18"/>
              </w:rPr>
              <w:drawing>
                <wp:inline distT="0" distB="0" distL="0" distR="0" wp14:anchorId="13F958BD" wp14:editId="5FCDF9B7">
                  <wp:extent cx="1805534" cy="849086"/>
                  <wp:effectExtent l="0" t="0" r="4445" b="8255"/>
                  <wp:docPr id="1" name="Obraz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Obraz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2017" cy="856837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7A592346" w14:textId="77777777" w:rsidR="00446A0E" w:rsidRPr="00224554" w:rsidRDefault="00446A0E" w:rsidP="00224554">
            <w:pPr>
              <w:jc w:val="both"/>
              <w:rPr>
                <w:rFonts w:ascii="Lato" w:hAnsi="Lato"/>
                <w:sz w:val="18"/>
                <w:szCs w:val="18"/>
              </w:rPr>
            </w:pPr>
            <w:r w:rsidRPr="00224554">
              <w:rPr>
                <w:rFonts w:ascii="Lato" w:hAnsi="Lato" w:cstheme="minorHAnsi"/>
                <w:sz w:val="18"/>
                <w:szCs w:val="18"/>
              </w:rPr>
              <w:t xml:space="preserve">* </w:t>
            </w:r>
            <w:r w:rsidRPr="00224554">
              <w:rPr>
                <w:rFonts w:ascii="Lato" w:hAnsi="Lato"/>
                <w:sz w:val="18"/>
                <w:szCs w:val="18"/>
              </w:rPr>
              <w:t xml:space="preserve">w postępowaniu o przywrócenie obywatelstwa </w:t>
            </w:r>
            <w:r w:rsidRPr="00224554">
              <w:rPr>
                <w:rStyle w:val="Pogrubienie"/>
                <w:rFonts w:ascii="Lato" w:hAnsi="Lato"/>
                <w:sz w:val="18"/>
                <w:szCs w:val="18"/>
              </w:rPr>
              <w:t>stosuje się przepisy KPA</w:t>
            </w:r>
            <w:r w:rsidRPr="00224554">
              <w:rPr>
                <w:rFonts w:ascii="Lato" w:hAnsi="Lato"/>
                <w:sz w:val="18"/>
                <w:szCs w:val="18"/>
              </w:rPr>
              <w:t>, w tym potencjalnie przepisy o składaniu podań drogą elektroniczną (art. 63 § 1</w:t>
            </w:r>
          </w:p>
          <w:p w14:paraId="2E07E86C" w14:textId="77777777" w:rsidR="00446A0E" w:rsidRDefault="00446A0E" w:rsidP="00224554">
            <w:pPr>
              <w:autoSpaceDE w:val="0"/>
              <w:autoSpaceDN w:val="0"/>
              <w:adjustRightInd w:val="0"/>
              <w:jc w:val="both"/>
              <w:rPr>
                <w:rFonts w:ascii="Lato" w:hAnsi="Lato" w:cs="Roboto-Regular"/>
                <w:sz w:val="18"/>
                <w:szCs w:val="18"/>
              </w:rPr>
            </w:pPr>
            <w:r w:rsidRPr="00224554">
              <w:rPr>
                <w:rFonts w:ascii="Lato" w:hAnsi="Lato" w:cs="Roboto-Regular"/>
                <w:sz w:val="18"/>
                <w:szCs w:val="18"/>
              </w:rPr>
              <w:t>Jednocześnie, w przypadku wprowadzenia odpowiednich zmian w ustawie o obywatelstwie polskim możliwe będzie uruchomienie e-usług w obszarze obywatelskim na wymaganym 4 poziomie dojrzałości. MSZ jest otwarty na współpracę z MSWiA w tek kwestii.</w:t>
            </w:r>
          </w:p>
          <w:p w14:paraId="54894D6E" w14:textId="77777777" w:rsidR="0076141D" w:rsidRDefault="0076141D" w:rsidP="00224554">
            <w:pPr>
              <w:autoSpaceDE w:val="0"/>
              <w:autoSpaceDN w:val="0"/>
              <w:adjustRightInd w:val="0"/>
              <w:jc w:val="both"/>
              <w:rPr>
                <w:rFonts w:ascii="Lato" w:hAnsi="Lato" w:cs="Roboto-Regular"/>
                <w:sz w:val="18"/>
                <w:szCs w:val="18"/>
              </w:rPr>
            </w:pPr>
          </w:p>
          <w:p w14:paraId="326C5446" w14:textId="77777777" w:rsidR="0076141D" w:rsidRDefault="0076141D" w:rsidP="0076141D">
            <w:pPr>
              <w:jc w:val="both"/>
              <w:rPr>
                <w:rFonts w:ascii="Lato" w:hAnsi="Lato" w:cstheme="minorHAnsi"/>
                <w:sz w:val="18"/>
                <w:szCs w:val="18"/>
                <w:u w:val="single"/>
              </w:rPr>
            </w:pPr>
            <w:r w:rsidRPr="00F27388">
              <w:rPr>
                <w:rFonts w:ascii="Lato" w:hAnsi="Lato" w:cstheme="minorHAnsi"/>
                <w:sz w:val="18"/>
                <w:szCs w:val="18"/>
                <w:highlight w:val="yellow"/>
                <w:u w:val="single"/>
              </w:rPr>
              <w:t>AKTUALIZACJA</w:t>
            </w:r>
          </w:p>
          <w:p w14:paraId="48AB25CC" w14:textId="23469FE6" w:rsidR="0076141D" w:rsidRPr="00224554" w:rsidRDefault="0076141D" w:rsidP="0076141D">
            <w:pPr>
              <w:autoSpaceDE w:val="0"/>
              <w:autoSpaceDN w:val="0"/>
              <w:adjustRightInd w:val="0"/>
              <w:jc w:val="both"/>
              <w:rPr>
                <w:rFonts w:ascii="Lato" w:hAnsi="Lato" w:cs="Roboto-Regular"/>
                <w:sz w:val="18"/>
                <w:szCs w:val="18"/>
              </w:rPr>
            </w:pPr>
            <w:r w:rsidRPr="0076141D">
              <w:rPr>
                <w:rFonts w:ascii="Lato" w:hAnsi="Lato" w:cstheme="minorHAnsi"/>
                <w:sz w:val="18"/>
                <w:szCs w:val="18"/>
              </w:rPr>
              <w:t>W odnies</w:t>
            </w:r>
            <w:r>
              <w:rPr>
                <w:rFonts w:ascii="Lato" w:hAnsi="Lato" w:cstheme="minorHAnsi"/>
                <w:sz w:val="18"/>
                <w:szCs w:val="18"/>
              </w:rPr>
              <w:t xml:space="preserve">ieniu do podtrzymania uwagi – PRZYJMUJEMY. Zgodnie z wcześniejszym wyjaśnieniem w pkt 1 w Projekcie będzie uwzględniona możliwość wprowadzania danych do  </w:t>
            </w:r>
            <w:r w:rsidRPr="002F2EC4">
              <w:rPr>
                <w:rFonts w:ascii="Lato" w:hAnsi="Lato" w:cstheme="minorHAnsi"/>
                <w:sz w:val="18"/>
                <w:szCs w:val="18"/>
              </w:rPr>
              <w:t>centralnego rejestru danych o nabyciu i utracie obywatelstwa polskiego  /System Pobyt/</w:t>
            </w:r>
            <w:r>
              <w:rPr>
                <w:rFonts w:ascii="Lato" w:hAnsi="Lato" w:cstheme="minorHAnsi"/>
                <w:sz w:val="18"/>
                <w:szCs w:val="18"/>
              </w:rPr>
              <w:t xml:space="preserve"> za pośrednictwem </w:t>
            </w:r>
            <w:proofErr w:type="spellStart"/>
            <w:r>
              <w:rPr>
                <w:rFonts w:ascii="Lato" w:hAnsi="Lato" w:cstheme="minorHAnsi"/>
                <w:sz w:val="18"/>
                <w:szCs w:val="18"/>
              </w:rPr>
              <w:t>ePUK</w:t>
            </w:r>
            <w:proofErr w:type="spellEnd"/>
            <w:r>
              <w:rPr>
                <w:rFonts w:ascii="Lato" w:hAnsi="Lato" w:cstheme="minorHAnsi"/>
                <w:sz w:val="18"/>
                <w:szCs w:val="18"/>
              </w:rPr>
              <w:t>, w tym dla wniosków składanych w formie papierowej.</w:t>
            </w:r>
          </w:p>
        </w:tc>
        <w:tc>
          <w:tcPr>
            <w:tcW w:w="818" w:type="pct"/>
          </w:tcPr>
          <w:p w14:paraId="05981F3F" w14:textId="659EA72F" w:rsidR="002F2EC4" w:rsidRPr="002F2EC4" w:rsidRDefault="002F2EC4" w:rsidP="002F2EC4">
            <w:pPr>
              <w:autoSpaceDE w:val="0"/>
              <w:autoSpaceDN w:val="0"/>
              <w:adjustRightInd w:val="0"/>
              <w:jc w:val="both"/>
              <w:rPr>
                <w:rFonts w:ascii="Lato" w:hAnsi="Lato" w:cs="Roboto-Regular"/>
                <w:sz w:val="18"/>
                <w:szCs w:val="18"/>
              </w:rPr>
            </w:pPr>
            <w:r>
              <w:rPr>
                <w:rFonts w:ascii="Lato" w:hAnsi="Lato" w:cs="Roboto-Regular"/>
                <w:sz w:val="18"/>
                <w:szCs w:val="18"/>
              </w:rPr>
              <w:lastRenderedPageBreak/>
              <w:t>Podtrzymanie uwagi</w:t>
            </w:r>
            <w:r w:rsidRPr="002F2EC4">
              <w:rPr>
                <w:rFonts w:ascii="Lato" w:hAnsi="Lato" w:cs="Roboto-Regular"/>
                <w:sz w:val="18"/>
                <w:szCs w:val="18"/>
              </w:rPr>
              <w:t xml:space="preserve"> </w:t>
            </w:r>
          </w:p>
          <w:p w14:paraId="37F357A1" w14:textId="77777777" w:rsidR="002F2EC4" w:rsidRPr="002F2EC4" w:rsidRDefault="002F2EC4" w:rsidP="002F2EC4">
            <w:pPr>
              <w:autoSpaceDE w:val="0"/>
              <w:autoSpaceDN w:val="0"/>
              <w:adjustRightInd w:val="0"/>
              <w:jc w:val="both"/>
              <w:rPr>
                <w:rFonts w:ascii="Lato" w:hAnsi="Lato" w:cs="Roboto-Regular"/>
                <w:sz w:val="18"/>
                <w:szCs w:val="18"/>
              </w:rPr>
            </w:pPr>
          </w:p>
          <w:p w14:paraId="7215ECCE" w14:textId="43A74EAA" w:rsidR="00446A0E" w:rsidRPr="00224554" w:rsidRDefault="002F2EC4" w:rsidP="002F2EC4">
            <w:pPr>
              <w:autoSpaceDE w:val="0"/>
              <w:autoSpaceDN w:val="0"/>
              <w:adjustRightInd w:val="0"/>
              <w:jc w:val="both"/>
              <w:rPr>
                <w:rFonts w:ascii="Lato" w:hAnsi="Lato" w:cs="Roboto-Regular"/>
                <w:sz w:val="18"/>
                <w:szCs w:val="18"/>
              </w:rPr>
            </w:pPr>
            <w:r>
              <w:rPr>
                <w:rFonts w:ascii="Lato" w:hAnsi="Lato" w:cs="Roboto-Regular"/>
                <w:sz w:val="18"/>
                <w:szCs w:val="18"/>
              </w:rPr>
              <w:t>Intencją MSWiA</w:t>
            </w:r>
            <w:r w:rsidRPr="002F2EC4">
              <w:rPr>
                <w:rFonts w:ascii="Lato" w:hAnsi="Lato" w:cs="Roboto-Regular"/>
                <w:sz w:val="18"/>
                <w:szCs w:val="18"/>
              </w:rPr>
              <w:t xml:space="preserve"> było umożliwienie konsulowi RP – za pośrednictwem </w:t>
            </w:r>
            <w:proofErr w:type="spellStart"/>
            <w:r w:rsidRPr="002F2EC4">
              <w:rPr>
                <w:rFonts w:ascii="Lato" w:hAnsi="Lato" w:cs="Roboto-Regular"/>
                <w:sz w:val="18"/>
                <w:szCs w:val="18"/>
              </w:rPr>
              <w:t>ePUK</w:t>
            </w:r>
            <w:proofErr w:type="spellEnd"/>
            <w:r w:rsidRPr="002F2EC4">
              <w:rPr>
                <w:rFonts w:ascii="Lato" w:hAnsi="Lato" w:cs="Roboto-Regular"/>
                <w:sz w:val="18"/>
                <w:szCs w:val="18"/>
              </w:rPr>
              <w:t>- wprowadzania do centralnego rejestru danych o nabyciu i utracie obywatelstwa polskiego  /System Pobyt/ wniosków o nabycie  obywatelstwa polskiego oraz wyrażenie zgody na zrzeczenie się obywatelstwa polskiego, składanych w formie papierowej.</w:t>
            </w:r>
          </w:p>
        </w:tc>
      </w:tr>
      <w:tr w:rsidR="00446A0E" w:rsidRPr="00224554" w14:paraId="2229868F" w14:textId="4E2A8CCD" w:rsidTr="00446A0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48" w:type="pct"/>
            <w:shd w:val="clear" w:color="auto" w:fill="auto"/>
          </w:tcPr>
          <w:p w14:paraId="6E877396" w14:textId="77777777" w:rsidR="00446A0E" w:rsidRPr="00224554" w:rsidRDefault="00446A0E" w:rsidP="00446A0E">
            <w:pPr>
              <w:jc w:val="center"/>
              <w:rPr>
                <w:rFonts w:ascii="Lato" w:hAnsi="Lato" w:cstheme="minorHAnsi"/>
                <w:b/>
                <w:sz w:val="18"/>
                <w:szCs w:val="18"/>
              </w:rPr>
            </w:pPr>
            <w:r w:rsidRPr="00224554">
              <w:rPr>
                <w:rFonts w:ascii="Lato" w:hAnsi="Lato" w:cstheme="minorHAnsi"/>
                <w:b/>
                <w:sz w:val="18"/>
                <w:szCs w:val="18"/>
              </w:rPr>
              <w:t>4</w:t>
            </w:r>
          </w:p>
        </w:tc>
        <w:tc>
          <w:tcPr>
            <w:tcW w:w="417" w:type="pct"/>
            <w:shd w:val="clear" w:color="auto" w:fill="auto"/>
          </w:tcPr>
          <w:p w14:paraId="5D6A3481" w14:textId="77777777" w:rsidR="00446A0E" w:rsidRPr="00224554" w:rsidRDefault="00446A0E" w:rsidP="00446A0E">
            <w:pPr>
              <w:jc w:val="center"/>
              <w:rPr>
                <w:rFonts w:ascii="Lato" w:hAnsi="Lato" w:cstheme="minorHAnsi"/>
                <w:sz w:val="18"/>
                <w:szCs w:val="18"/>
              </w:rPr>
            </w:pPr>
            <w:r w:rsidRPr="00224554">
              <w:rPr>
                <w:rFonts w:ascii="Lato" w:hAnsi="Lato" w:cstheme="minorHAnsi"/>
                <w:sz w:val="18"/>
                <w:szCs w:val="18"/>
              </w:rPr>
              <w:t>MSWiA</w:t>
            </w:r>
          </w:p>
          <w:p w14:paraId="4E6D322C" w14:textId="77777777" w:rsidR="00446A0E" w:rsidRPr="00224554" w:rsidRDefault="00446A0E" w:rsidP="00446A0E">
            <w:pPr>
              <w:jc w:val="center"/>
              <w:rPr>
                <w:rFonts w:ascii="Lato" w:hAnsi="Lato" w:cstheme="minorHAnsi"/>
                <w:sz w:val="18"/>
                <w:szCs w:val="18"/>
              </w:rPr>
            </w:pPr>
          </w:p>
        </w:tc>
        <w:tc>
          <w:tcPr>
            <w:tcW w:w="562" w:type="pct"/>
            <w:shd w:val="clear" w:color="auto" w:fill="auto"/>
          </w:tcPr>
          <w:p w14:paraId="4E2A9EBF" w14:textId="77777777" w:rsidR="00446A0E" w:rsidRPr="00224554" w:rsidRDefault="00446A0E" w:rsidP="00446A0E">
            <w:pPr>
              <w:rPr>
                <w:rFonts w:ascii="Lato" w:hAnsi="Lato" w:cstheme="minorHAnsi"/>
                <w:sz w:val="18"/>
                <w:szCs w:val="18"/>
              </w:rPr>
            </w:pPr>
            <w:r w:rsidRPr="00224554">
              <w:rPr>
                <w:rFonts w:ascii="Lato" w:hAnsi="Lato" w:cstheme="minorHAnsi"/>
                <w:sz w:val="18"/>
                <w:szCs w:val="18"/>
              </w:rPr>
              <w:t>2.2. Udostępnione e-usługi</w:t>
            </w:r>
          </w:p>
        </w:tc>
        <w:tc>
          <w:tcPr>
            <w:tcW w:w="841" w:type="pct"/>
            <w:shd w:val="clear" w:color="auto" w:fill="auto"/>
          </w:tcPr>
          <w:p w14:paraId="5418DA48" w14:textId="77777777" w:rsidR="00446A0E" w:rsidRPr="00224554" w:rsidRDefault="00446A0E" w:rsidP="00224554">
            <w:pPr>
              <w:jc w:val="both"/>
              <w:rPr>
                <w:rFonts w:ascii="Lato" w:hAnsi="Lato" w:cstheme="minorHAnsi"/>
                <w:sz w:val="18"/>
                <w:szCs w:val="18"/>
              </w:rPr>
            </w:pPr>
            <w:r w:rsidRPr="00224554">
              <w:rPr>
                <w:rFonts w:ascii="Lato" w:hAnsi="Lato" w:cstheme="minorHAnsi"/>
                <w:sz w:val="18"/>
                <w:szCs w:val="18"/>
              </w:rPr>
              <w:t>Zaproponowane e-usługi nie uwzględniają zadań konsula wynikających z  art. 34 ust. 3 ustawy o repatriacji.</w:t>
            </w:r>
          </w:p>
          <w:p w14:paraId="587ACE47" w14:textId="77777777" w:rsidR="00446A0E" w:rsidRPr="00224554" w:rsidRDefault="00446A0E" w:rsidP="00224554">
            <w:pPr>
              <w:shd w:val="clear" w:color="auto" w:fill="FFFFFF"/>
              <w:jc w:val="both"/>
              <w:rPr>
                <w:rFonts w:ascii="Lato" w:hAnsi="Lato"/>
                <w:sz w:val="18"/>
                <w:szCs w:val="18"/>
              </w:rPr>
            </w:pPr>
            <w:r w:rsidRPr="00224554">
              <w:rPr>
                <w:rFonts w:ascii="Lato" w:hAnsi="Lato" w:cs="Arial"/>
                <w:sz w:val="18"/>
                <w:szCs w:val="18"/>
              </w:rPr>
              <w:t>Stosownie do art. 34 ustawy z dnia 9 listopada 2000 r. o repatriacji</w:t>
            </w:r>
            <w:r w:rsidRPr="00224554">
              <w:rPr>
                <w:rStyle w:val="Odwoanieprzypisudolnego"/>
                <w:rFonts w:ascii="Lato" w:hAnsi="Lato" w:cs="Arial"/>
                <w:sz w:val="18"/>
                <w:szCs w:val="18"/>
              </w:rPr>
              <w:footnoteReference w:id="1"/>
            </w:r>
            <w:r w:rsidRPr="00224554">
              <w:rPr>
                <w:rFonts w:ascii="Lato" w:hAnsi="Lato" w:cs="Arial"/>
                <w:sz w:val="18"/>
                <w:szCs w:val="18"/>
              </w:rPr>
              <w:t xml:space="preserve">, minister właściwy do spraw wewnętrznych, </w:t>
            </w:r>
            <w:r w:rsidRPr="00224554">
              <w:rPr>
                <w:rFonts w:ascii="Lato" w:hAnsi="Lato"/>
                <w:sz w:val="18"/>
                <w:szCs w:val="18"/>
              </w:rPr>
              <w:t>w</w:t>
            </w:r>
            <w:r w:rsidRPr="00224554">
              <w:rPr>
                <w:rFonts w:ascii="Lato" w:hAnsi="Lato" w:cs="Arial"/>
                <w:sz w:val="18"/>
                <w:szCs w:val="18"/>
              </w:rPr>
              <w:t xml:space="preserve"> celu zapewnienia prawidłowej realizacji procesu repatriacji, tworzy i prowadzi w systemie </w:t>
            </w:r>
            <w:r w:rsidRPr="00224554">
              <w:rPr>
                <w:rFonts w:ascii="Lato" w:hAnsi="Lato" w:cs="Arial"/>
                <w:sz w:val="18"/>
                <w:szCs w:val="18"/>
              </w:rPr>
              <w:lastRenderedPageBreak/>
              <w:t>teleinformatycznym centralny rejestr danych o repatriacji</w:t>
            </w:r>
            <w:r w:rsidRPr="00224554">
              <w:rPr>
                <w:rFonts w:ascii="Lato" w:hAnsi="Lato"/>
                <w:sz w:val="18"/>
                <w:szCs w:val="18"/>
              </w:rPr>
              <w:t xml:space="preserve">. Zgodnie z przepisem art. 33 ustawy o repatriacji: </w:t>
            </w:r>
          </w:p>
          <w:p w14:paraId="7A4856A0" w14:textId="5E8CB1B4" w:rsidR="00446A0E" w:rsidRPr="00224554" w:rsidRDefault="00446A0E" w:rsidP="00224554">
            <w:pPr>
              <w:pStyle w:val="Akapitzlist"/>
              <w:numPr>
                <w:ilvl w:val="0"/>
                <w:numId w:val="14"/>
              </w:numPr>
              <w:shd w:val="clear" w:color="auto" w:fill="FFFFFF"/>
              <w:rPr>
                <w:rFonts w:ascii="Lato" w:hAnsi="Lato" w:cs="Arial"/>
                <w:sz w:val="18"/>
                <w:szCs w:val="18"/>
              </w:rPr>
            </w:pPr>
            <w:r w:rsidRPr="00224554">
              <w:rPr>
                <w:rFonts w:ascii="Lato" w:hAnsi="Lato"/>
                <w:sz w:val="18"/>
                <w:szCs w:val="18"/>
              </w:rPr>
              <w:t>m</w:t>
            </w:r>
            <w:r w:rsidRPr="00224554">
              <w:rPr>
                <w:rFonts w:ascii="Lato" w:hAnsi="Lato" w:cs="Arial"/>
                <w:sz w:val="18"/>
                <w:szCs w:val="18"/>
              </w:rPr>
              <w:t xml:space="preserve">inister właściwy do spraw wewnętrznych i </w:t>
            </w:r>
            <w:r w:rsidRPr="00224554">
              <w:rPr>
                <w:rFonts w:ascii="Lato" w:hAnsi="Lato" w:cs="Arial"/>
                <w:b/>
                <w:sz w:val="18"/>
                <w:szCs w:val="18"/>
                <w:u w:val="single"/>
              </w:rPr>
              <w:t>konsul</w:t>
            </w:r>
            <w:r w:rsidRPr="00224554">
              <w:rPr>
                <w:rFonts w:ascii="Lato" w:hAnsi="Lato" w:cs="Arial"/>
                <w:sz w:val="18"/>
                <w:szCs w:val="18"/>
              </w:rPr>
              <w:t>, każdy w zakresie swojej właściwości, prowadzą rejestr dotyczący wiz krajowych w celu repatriacji (ust. 1);</w:t>
            </w:r>
            <w:bookmarkStart w:id="2" w:name="mip63714994"/>
            <w:bookmarkEnd w:id="2"/>
          </w:p>
          <w:p w14:paraId="44303A5A" w14:textId="0C03491C" w:rsidR="00446A0E" w:rsidRPr="00224554" w:rsidRDefault="00446A0E" w:rsidP="00224554">
            <w:pPr>
              <w:pStyle w:val="Akapitzlist"/>
              <w:numPr>
                <w:ilvl w:val="0"/>
                <w:numId w:val="14"/>
              </w:numPr>
              <w:shd w:val="clear" w:color="auto" w:fill="FFFFFF"/>
              <w:rPr>
                <w:rFonts w:ascii="Lato" w:hAnsi="Lato" w:cs="Arial"/>
                <w:sz w:val="18"/>
                <w:szCs w:val="18"/>
              </w:rPr>
            </w:pPr>
            <w:r w:rsidRPr="00224554">
              <w:rPr>
                <w:rFonts w:ascii="Lato" w:hAnsi="Lato" w:cs="Arial"/>
                <w:sz w:val="18"/>
                <w:szCs w:val="18"/>
              </w:rPr>
              <w:t>minister właściwy do spraw wewnętrznych i wojewoda, każdy w zakresie swojej właściwości, prowadzą rejestr dotyczący uznania za repatrianta (ust. 2);</w:t>
            </w:r>
          </w:p>
          <w:p w14:paraId="093B5CD9" w14:textId="44AEF4C1" w:rsidR="00446A0E" w:rsidRPr="00224554" w:rsidRDefault="00446A0E" w:rsidP="00224554">
            <w:pPr>
              <w:pStyle w:val="Akapitzlist"/>
              <w:numPr>
                <w:ilvl w:val="0"/>
                <w:numId w:val="14"/>
              </w:numPr>
              <w:shd w:val="clear" w:color="auto" w:fill="FFFFFF"/>
              <w:rPr>
                <w:rFonts w:ascii="Lato" w:hAnsi="Lato" w:cs="Arial"/>
                <w:sz w:val="18"/>
                <w:szCs w:val="18"/>
              </w:rPr>
            </w:pPr>
            <w:bookmarkStart w:id="3" w:name="mip63714995"/>
            <w:bookmarkEnd w:id="3"/>
            <w:r w:rsidRPr="00224554">
              <w:rPr>
                <w:rFonts w:ascii="Lato" w:hAnsi="Lato" w:cs="Arial"/>
                <w:sz w:val="18"/>
                <w:szCs w:val="18"/>
              </w:rPr>
              <w:t xml:space="preserve">minister właściwy do spraw wewnętrznych, Pełnomocnik, wojewoda i </w:t>
            </w:r>
            <w:r w:rsidRPr="00224554">
              <w:rPr>
                <w:rFonts w:ascii="Lato" w:hAnsi="Lato" w:cs="Arial"/>
                <w:b/>
                <w:sz w:val="18"/>
                <w:szCs w:val="18"/>
                <w:u w:val="single"/>
              </w:rPr>
              <w:t>konsul</w:t>
            </w:r>
            <w:r w:rsidRPr="00224554">
              <w:rPr>
                <w:rFonts w:ascii="Lato" w:hAnsi="Lato" w:cs="Arial"/>
                <w:sz w:val="18"/>
                <w:szCs w:val="18"/>
              </w:rPr>
              <w:t>, każdy w zakresie swojej właściwości, prowadzą rejestr dotyczący udzielania pomocy repatriantom ze środków budżetu państwa (ust. 3).</w:t>
            </w:r>
          </w:p>
          <w:p w14:paraId="4565B59E" w14:textId="77777777" w:rsidR="00446A0E" w:rsidRPr="00224554" w:rsidRDefault="00446A0E" w:rsidP="00224554">
            <w:pPr>
              <w:jc w:val="both"/>
              <w:rPr>
                <w:rFonts w:ascii="Lato" w:hAnsi="Lato" w:cstheme="minorHAnsi"/>
                <w:sz w:val="18"/>
                <w:szCs w:val="18"/>
              </w:rPr>
            </w:pPr>
            <w:r w:rsidRPr="00224554">
              <w:rPr>
                <w:rFonts w:ascii="Lato" w:hAnsi="Lato"/>
                <w:sz w:val="18"/>
                <w:szCs w:val="18"/>
              </w:rPr>
              <w:t xml:space="preserve">Wymaga również podkreślenia, iż stosownie do przepisu art. 34 ust. 3 ustawy, </w:t>
            </w:r>
            <w:r w:rsidRPr="00224554">
              <w:rPr>
                <w:rFonts w:ascii="Lato" w:hAnsi="Lato" w:cs="Arial"/>
                <w:sz w:val="18"/>
                <w:szCs w:val="18"/>
                <w:shd w:val="clear" w:color="auto" w:fill="FFFFFF"/>
              </w:rPr>
              <w:t xml:space="preserve">pełnomocnik, wojewoda </w:t>
            </w:r>
            <w:r w:rsidRPr="00224554">
              <w:rPr>
                <w:rFonts w:ascii="Lato" w:hAnsi="Lato" w:cs="Arial"/>
                <w:b/>
                <w:sz w:val="18"/>
                <w:szCs w:val="18"/>
                <w:u w:val="single"/>
                <w:shd w:val="clear" w:color="auto" w:fill="FFFFFF"/>
              </w:rPr>
              <w:t>i konsul</w:t>
            </w:r>
            <w:r w:rsidRPr="00224554">
              <w:rPr>
                <w:rFonts w:ascii="Lato" w:hAnsi="Lato" w:cs="Arial"/>
                <w:sz w:val="18"/>
                <w:szCs w:val="18"/>
                <w:shd w:val="clear" w:color="auto" w:fill="FFFFFF"/>
              </w:rPr>
              <w:t xml:space="preserve"> przekazują do centralnego rejestru dane zawarte w prowadzonych przez siebie rejestrach niezwłocznie po ich umieszczeniu we właściwym rejestrze</w:t>
            </w:r>
            <w:r w:rsidRPr="00224554">
              <w:rPr>
                <w:rFonts w:ascii="Lato" w:hAnsi="Lato"/>
                <w:sz w:val="18"/>
                <w:szCs w:val="18"/>
              </w:rPr>
              <w:t>.</w:t>
            </w:r>
          </w:p>
        </w:tc>
        <w:tc>
          <w:tcPr>
            <w:tcW w:w="1217" w:type="pct"/>
            <w:shd w:val="clear" w:color="auto" w:fill="auto"/>
          </w:tcPr>
          <w:p w14:paraId="69F53E7F" w14:textId="77777777" w:rsidR="00446A0E" w:rsidRPr="00224554" w:rsidRDefault="00446A0E" w:rsidP="00224554">
            <w:pPr>
              <w:jc w:val="both"/>
              <w:rPr>
                <w:rFonts w:ascii="Lato" w:hAnsi="Lato" w:cstheme="minorHAnsi"/>
                <w:sz w:val="18"/>
                <w:szCs w:val="18"/>
              </w:rPr>
            </w:pPr>
            <w:r w:rsidRPr="00224554">
              <w:rPr>
                <w:rFonts w:ascii="Lato" w:hAnsi="Lato" w:cstheme="minorHAnsi"/>
                <w:sz w:val="18"/>
                <w:szCs w:val="18"/>
              </w:rPr>
              <w:lastRenderedPageBreak/>
              <w:t>Dodanie kolejnych e-usług:</w:t>
            </w:r>
          </w:p>
          <w:p w14:paraId="006B6EA6" w14:textId="77777777" w:rsidR="00446A0E" w:rsidRPr="00224554" w:rsidRDefault="00446A0E" w:rsidP="00224554">
            <w:pPr>
              <w:autoSpaceDE w:val="0"/>
              <w:autoSpaceDN w:val="0"/>
              <w:adjustRightInd w:val="0"/>
              <w:jc w:val="both"/>
              <w:rPr>
                <w:rFonts w:ascii="Lato" w:hAnsi="Lato" w:cs="Roboto-Regular"/>
                <w:sz w:val="18"/>
                <w:szCs w:val="18"/>
              </w:rPr>
            </w:pPr>
            <w:r w:rsidRPr="00224554">
              <w:rPr>
                <w:rFonts w:ascii="Lato" w:hAnsi="Lato" w:cstheme="minorHAnsi"/>
                <w:sz w:val="18"/>
                <w:szCs w:val="18"/>
              </w:rPr>
              <w:t xml:space="preserve">- przyjęcie wniosku o wydanie wizy krajowej w celu repatriacji; zakres działania: </w:t>
            </w:r>
            <w:r w:rsidRPr="00224554">
              <w:rPr>
                <w:rFonts w:ascii="Lato" w:hAnsi="Lato" w:cs="Roboto-Regular"/>
                <w:sz w:val="18"/>
                <w:szCs w:val="18"/>
              </w:rPr>
              <w:t>Cudzoziemcy</w:t>
            </w:r>
          </w:p>
          <w:p w14:paraId="348087FC" w14:textId="77777777" w:rsidR="00446A0E" w:rsidRPr="00224554" w:rsidRDefault="00446A0E" w:rsidP="00224554">
            <w:pPr>
              <w:autoSpaceDE w:val="0"/>
              <w:autoSpaceDN w:val="0"/>
              <w:adjustRightInd w:val="0"/>
              <w:jc w:val="both"/>
              <w:rPr>
                <w:rFonts w:ascii="Lato" w:hAnsi="Lato" w:cs="Roboto-Regular"/>
                <w:sz w:val="18"/>
                <w:szCs w:val="18"/>
              </w:rPr>
            </w:pPr>
            <w:r w:rsidRPr="00224554">
              <w:rPr>
                <w:rFonts w:ascii="Lato" w:hAnsi="Lato" w:cs="Roboto-Regular"/>
                <w:sz w:val="18"/>
                <w:szCs w:val="18"/>
              </w:rPr>
              <w:t>korzystający z usług konsularnych (rocznie ok 530 transakcji),</w:t>
            </w:r>
          </w:p>
          <w:p w14:paraId="41ED926F" w14:textId="77777777" w:rsidR="00446A0E" w:rsidRPr="00224554" w:rsidRDefault="00446A0E" w:rsidP="00224554">
            <w:pPr>
              <w:autoSpaceDE w:val="0"/>
              <w:autoSpaceDN w:val="0"/>
              <w:adjustRightInd w:val="0"/>
              <w:jc w:val="both"/>
              <w:rPr>
                <w:rFonts w:ascii="Lato" w:hAnsi="Lato" w:cs="Roboto-Regular"/>
                <w:sz w:val="18"/>
                <w:szCs w:val="18"/>
              </w:rPr>
            </w:pPr>
            <w:r w:rsidRPr="00224554">
              <w:rPr>
                <w:rFonts w:ascii="Lato" w:hAnsi="Lato" w:cs="Roboto-Regular"/>
                <w:sz w:val="18"/>
                <w:szCs w:val="18"/>
              </w:rPr>
              <w:t>- wydanie decyzji w sprawie stwierdzenia polskiego pochodzenia osoby ubiegającej się o wydanie wizy krajowej w celu repatriacji lub o uznanie za repatrianta (rocznie ok. 330 transakcji),</w:t>
            </w:r>
          </w:p>
          <w:p w14:paraId="52178108" w14:textId="77777777" w:rsidR="00446A0E" w:rsidRPr="00224554" w:rsidRDefault="00446A0E" w:rsidP="00224554">
            <w:pPr>
              <w:autoSpaceDE w:val="0"/>
              <w:autoSpaceDN w:val="0"/>
              <w:adjustRightInd w:val="0"/>
              <w:jc w:val="both"/>
              <w:rPr>
                <w:rFonts w:ascii="Lato" w:hAnsi="Lato" w:cs="Roboto-Regular"/>
                <w:sz w:val="18"/>
                <w:szCs w:val="18"/>
              </w:rPr>
            </w:pPr>
            <w:r w:rsidRPr="00224554">
              <w:rPr>
                <w:rFonts w:ascii="Lato" w:hAnsi="Lato" w:cs="Roboto-Regular"/>
                <w:sz w:val="18"/>
                <w:szCs w:val="18"/>
              </w:rPr>
              <w:lastRenderedPageBreak/>
              <w:t>- wydanie przez konsula decyzji o zakwalifikowaniu do wydania wizy krajowej w celu repatriacji (rocznie ok. 330 transakcji),</w:t>
            </w:r>
          </w:p>
          <w:p w14:paraId="6ABDE3D3" w14:textId="77777777" w:rsidR="00446A0E" w:rsidRPr="00224554" w:rsidRDefault="00446A0E" w:rsidP="00224554">
            <w:pPr>
              <w:autoSpaceDE w:val="0"/>
              <w:autoSpaceDN w:val="0"/>
              <w:adjustRightInd w:val="0"/>
              <w:jc w:val="both"/>
              <w:rPr>
                <w:rFonts w:ascii="Lato" w:hAnsi="Lato" w:cs="Roboto-Regular"/>
                <w:sz w:val="18"/>
                <w:szCs w:val="18"/>
              </w:rPr>
            </w:pPr>
            <w:r w:rsidRPr="00224554">
              <w:rPr>
                <w:rFonts w:ascii="Lato" w:hAnsi="Lato" w:cs="Roboto-Regular"/>
                <w:sz w:val="18"/>
                <w:szCs w:val="18"/>
              </w:rPr>
              <w:t>- wydanie wizy krajowej w celu repatriacji (rocznie ok. 730 transakcji),</w:t>
            </w:r>
          </w:p>
          <w:p w14:paraId="11DA0047" w14:textId="77777777" w:rsidR="00446A0E" w:rsidRPr="00224554" w:rsidRDefault="00446A0E" w:rsidP="00224554">
            <w:pPr>
              <w:autoSpaceDE w:val="0"/>
              <w:autoSpaceDN w:val="0"/>
              <w:adjustRightInd w:val="0"/>
              <w:jc w:val="both"/>
              <w:rPr>
                <w:rFonts w:ascii="Lato" w:hAnsi="Lato" w:cs="Roboto-Regular"/>
                <w:sz w:val="18"/>
                <w:szCs w:val="18"/>
              </w:rPr>
            </w:pPr>
            <w:r w:rsidRPr="00224554">
              <w:rPr>
                <w:rFonts w:ascii="Lato" w:hAnsi="Lato" w:cs="Roboto-Regular"/>
                <w:sz w:val="18"/>
                <w:szCs w:val="18"/>
              </w:rPr>
              <w:t>- udzielenie pomocy repatriantom ze środków budżetu państwa (rocznie do 20 transakcji).</w:t>
            </w:r>
          </w:p>
          <w:p w14:paraId="73496979" w14:textId="77777777" w:rsidR="00446A0E" w:rsidRPr="00224554" w:rsidRDefault="00446A0E" w:rsidP="00224554">
            <w:pPr>
              <w:jc w:val="both"/>
              <w:rPr>
                <w:rFonts w:ascii="Lato" w:hAnsi="Lato" w:cstheme="minorHAnsi"/>
                <w:sz w:val="18"/>
                <w:szCs w:val="18"/>
              </w:rPr>
            </w:pPr>
          </w:p>
        </w:tc>
        <w:tc>
          <w:tcPr>
            <w:tcW w:w="996" w:type="pct"/>
          </w:tcPr>
          <w:p w14:paraId="3E7698CF" w14:textId="77777777" w:rsidR="00446A0E" w:rsidRDefault="00446A0E" w:rsidP="00224554">
            <w:pPr>
              <w:jc w:val="both"/>
              <w:rPr>
                <w:rFonts w:ascii="Lato" w:hAnsi="Lato" w:cstheme="minorHAnsi"/>
                <w:sz w:val="18"/>
                <w:szCs w:val="18"/>
              </w:rPr>
            </w:pPr>
            <w:r w:rsidRPr="00224554">
              <w:rPr>
                <w:rFonts w:ascii="Lato" w:hAnsi="Lato" w:cstheme="minorHAnsi"/>
                <w:sz w:val="18"/>
                <w:szCs w:val="18"/>
              </w:rPr>
              <w:lastRenderedPageBreak/>
              <w:t xml:space="preserve">Wprowadzenie możliwości elektronicznego składania wniosku o wydanie wizy krajowej w celu repatriacji  wymagałoby wprowadzenia takich zmian legislacyjnych w ustawie, które dawałyby konsulowi możliwość rozmowy z wnioskodawcą za pomocą środków komunikowania się na odległość w celu umożliwienia konsulowi wydania decyzji w </w:t>
            </w:r>
            <w:r w:rsidRPr="00224554">
              <w:rPr>
                <w:rFonts w:ascii="Lato" w:hAnsi="Lato" w:cstheme="minorHAnsi"/>
                <w:sz w:val="18"/>
                <w:szCs w:val="18"/>
              </w:rPr>
              <w:lastRenderedPageBreak/>
              <w:t xml:space="preserve">sprawie uznania za osobę polskiego pochodzenia oraz oceny stopnia znajomości języka polskiego. Co prawda, w przypadku procedury uznania za repatrianta (przeprowadza ją wojewoda) konsul może być proszony o wydanie decyzji o uznaniu za osobę polskiego pochodzenia (art. 16a ust. 5 ustawy o repatriacji), co odbywa się na podstawie przesłanych dokumentów. W przypadku e-usługi związanej z wydaniem decyzji o zakwalifikowaniu do wydania wizy krajowej w celu repatriacji, to jest to procedura wpadkowa w postępowaniu wszczynanym wnioskiem o wydanie wizy krajowej w celu repatriacji, trudno więc ocenić zasadność wprowadzenia takiej usługi, skoro dla jej zainicjowania nie jest konieczny odrębny wniosek wnioskodawcy, poza wnioskiem o wydanie wizy krajowej w celu repatriacji. Wydanie tej decyzji następuje na podstawie postanowienia Ministra </w:t>
            </w:r>
            <w:proofErr w:type="spellStart"/>
            <w:r w:rsidRPr="00224554">
              <w:rPr>
                <w:rFonts w:ascii="Lato" w:hAnsi="Lato" w:cstheme="minorHAnsi"/>
                <w:sz w:val="18"/>
                <w:szCs w:val="18"/>
              </w:rPr>
              <w:t>SWiA</w:t>
            </w:r>
            <w:proofErr w:type="spellEnd"/>
            <w:r w:rsidRPr="00224554">
              <w:rPr>
                <w:rFonts w:ascii="Lato" w:hAnsi="Lato" w:cstheme="minorHAnsi"/>
                <w:sz w:val="18"/>
                <w:szCs w:val="18"/>
              </w:rPr>
              <w:t xml:space="preserve">, które przekazywane jest konsulowi przez MSWiA. E-usługa związana z udzielaniem pomocy finansowej – wymaga wyjaśnienia po stronie zgłaszającego uwagę, czy chodzi o możliwość wnioskowania przez Ministra SZ do Ministra </w:t>
            </w:r>
            <w:proofErr w:type="spellStart"/>
            <w:r w:rsidRPr="00224554">
              <w:rPr>
                <w:rFonts w:ascii="Lato" w:hAnsi="Lato" w:cstheme="minorHAnsi"/>
                <w:sz w:val="18"/>
                <w:szCs w:val="18"/>
              </w:rPr>
              <w:t>SWiA</w:t>
            </w:r>
            <w:proofErr w:type="spellEnd"/>
            <w:r w:rsidRPr="00224554">
              <w:rPr>
                <w:rFonts w:ascii="Lato" w:hAnsi="Lato" w:cstheme="minorHAnsi"/>
                <w:sz w:val="18"/>
                <w:szCs w:val="18"/>
              </w:rPr>
              <w:t xml:space="preserve"> a potem Ministra Finansów za pośrednictwem tej usługi o środki finansowe z rezerwy, czy też chodzi o składanie wniosków przez wnioskodawców do konsulów w tej sprawie. Z uwagi na incydentalność tych wniosków (w 2023 – 1, w 2024 – 1, 2025 – 1) nie wydaje się projektowanie takiej usługi w żadnym z tych dwóch zakresów.</w:t>
            </w:r>
          </w:p>
          <w:p w14:paraId="7BBEAB36" w14:textId="661D5B74" w:rsidR="0076141D" w:rsidRDefault="0076141D" w:rsidP="00224554">
            <w:pPr>
              <w:jc w:val="both"/>
              <w:rPr>
                <w:rFonts w:ascii="Lato" w:hAnsi="Lato" w:cstheme="minorHAnsi"/>
                <w:sz w:val="18"/>
                <w:szCs w:val="18"/>
              </w:rPr>
            </w:pPr>
          </w:p>
          <w:p w14:paraId="0F4A5D31" w14:textId="32E5D16E" w:rsidR="00F27388" w:rsidRDefault="00F27388" w:rsidP="00224554">
            <w:pPr>
              <w:jc w:val="both"/>
              <w:rPr>
                <w:rFonts w:ascii="Lato" w:hAnsi="Lato" w:cstheme="minorHAnsi"/>
                <w:sz w:val="18"/>
                <w:szCs w:val="18"/>
              </w:rPr>
            </w:pPr>
          </w:p>
          <w:p w14:paraId="35A03E61" w14:textId="77777777" w:rsidR="00F27388" w:rsidRDefault="00F27388" w:rsidP="00224554">
            <w:pPr>
              <w:jc w:val="both"/>
              <w:rPr>
                <w:rFonts w:ascii="Lato" w:hAnsi="Lato" w:cstheme="minorHAnsi"/>
                <w:sz w:val="18"/>
                <w:szCs w:val="18"/>
              </w:rPr>
            </w:pPr>
          </w:p>
          <w:p w14:paraId="13419E7D" w14:textId="77777777" w:rsidR="0076141D" w:rsidRDefault="0076141D" w:rsidP="00224554">
            <w:pPr>
              <w:jc w:val="both"/>
              <w:rPr>
                <w:rFonts w:ascii="Lato" w:hAnsi="Lato" w:cstheme="minorHAnsi"/>
                <w:sz w:val="18"/>
                <w:szCs w:val="18"/>
              </w:rPr>
            </w:pPr>
          </w:p>
          <w:p w14:paraId="5769D26A" w14:textId="77777777" w:rsidR="0076141D" w:rsidRDefault="0076141D" w:rsidP="0076141D">
            <w:pPr>
              <w:jc w:val="both"/>
              <w:rPr>
                <w:rFonts w:ascii="Lato" w:hAnsi="Lato" w:cstheme="minorHAnsi"/>
                <w:sz w:val="18"/>
                <w:szCs w:val="18"/>
                <w:u w:val="single"/>
              </w:rPr>
            </w:pPr>
            <w:r w:rsidRPr="00F27388">
              <w:rPr>
                <w:rFonts w:ascii="Lato" w:hAnsi="Lato" w:cstheme="minorHAnsi"/>
                <w:sz w:val="18"/>
                <w:szCs w:val="18"/>
                <w:highlight w:val="yellow"/>
                <w:u w:val="single"/>
              </w:rPr>
              <w:lastRenderedPageBreak/>
              <w:t>AKTUALIZACJA</w:t>
            </w:r>
          </w:p>
          <w:p w14:paraId="6260444F" w14:textId="6213C3C3" w:rsidR="0076141D" w:rsidRPr="00224554" w:rsidRDefault="0076141D" w:rsidP="0076141D">
            <w:pPr>
              <w:jc w:val="both"/>
              <w:rPr>
                <w:rFonts w:ascii="Lato" w:hAnsi="Lato" w:cstheme="minorHAnsi"/>
                <w:sz w:val="18"/>
                <w:szCs w:val="18"/>
              </w:rPr>
            </w:pPr>
            <w:r w:rsidRPr="0076141D">
              <w:rPr>
                <w:rFonts w:ascii="Lato" w:hAnsi="Lato" w:cstheme="minorHAnsi"/>
                <w:sz w:val="18"/>
                <w:szCs w:val="18"/>
              </w:rPr>
              <w:t>W odnies</w:t>
            </w:r>
            <w:r>
              <w:rPr>
                <w:rFonts w:ascii="Lato" w:hAnsi="Lato" w:cstheme="minorHAnsi"/>
                <w:sz w:val="18"/>
                <w:szCs w:val="18"/>
              </w:rPr>
              <w:t>ieniu do podtrzymania uwagi – PRZYJMUJEMY: w Projekcie będzie uwzględniona możliwość wprowadzania danych z</w:t>
            </w:r>
            <w:r w:rsidRPr="002F2EC4">
              <w:rPr>
                <w:rFonts w:ascii="Lato" w:hAnsi="Lato" w:cstheme="minorHAnsi"/>
                <w:sz w:val="18"/>
                <w:szCs w:val="18"/>
              </w:rPr>
              <w:t xml:space="preserve"> wniosków i rozstrzygnięć w sprawach repatriacji /System Pobyt/.</w:t>
            </w:r>
          </w:p>
        </w:tc>
        <w:tc>
          <w:tcPr>
            <w:tcW w:w="818" w:type="pct"/>
          </w:tcPr>
          <w:p w14:paraId="597EC6F3" w14:textId="7C12B0DD" w:rsidR="002F2EC4" w:rsidRPr="002F2EC4" w:rsidRDefault="002F2EC4" w:rsidP="002F2EC4">
            <w:pPr>
              <w:jc w:val="both"/>
              <w:rPr>
                <w:rFonts w:ascii="Lato" w:hAnsi="Lato" w:cstheme="minorHAnsi"/>
                <w:sz w:val="18"/>
                <w:szCs w:val="18"/>
              </w:rPr>
            </w:pPr>
            <w:r>
              <w:rPr>
                <w:rFonts w:ascii="Lato" w:hAnsi="Lato" w:cstheme="minorHAnsi"/>
                <w:sz w:val="18"/>
                <w:szCs w:val="18"/>
              </w:rPr>
              <w:lastRenderedPageBreak/>
              <w:t>Podtrzymanie uwagi</w:t>
            </w:r>
            <w:r w:rsidRPr="002F2EC4">
              <w:rPr>
                <w:rFonts w:ascii="Lato" w:hAnsi="Lato" w:cstheme="minorHAnsi"/>
                <w:sz w:val="18"/>
                <w:szCs w:val="18"/>
              </w:rPr>
              <w:t xml:space="preserve"> </w:t>
            </w:r>
          </w:p>
          <w:p w14:paraId="6FA341D9" w14:textId="77777777" w:rsidR="002F2EC4" w:rsidRPr="002F2EC4" w:rsidRDefault="002F2EC4" w:rsidP="002F2EC4">
            <w:pPr>
              <w:jc w:val="both"/>
              <w:rPr>
                <w:rFonts w:ascii="Lato" w:hAnsi="Lato" w:cstheme="minorHAnsi"/>
                <w:sz w:val="18"/>
                <w:szCs w:val="18"/>
              </w:rPr>
            </w:pPr>
          </w:p>
          <w:p w14:paraId="65221F69" w14:textId="58190ECC" w:rsidR="002F2EC4" w:rsidRPr="002F2EC4" w:rsidRDefault="002F2EC4" w:rsidP="002F2EC4">
            <w:pPr>
              <w:jc w:val="both"/>
              <w:rPr>
                <w:rFonts w:ascii="Lato" w:hAnsi="Lato" w:cstheme="minorHAnsi"/>
                <w:sz w:val="18"/>
                <w:szCs w:val="18"/>
              </w:rPr>
            </w:pPr>
            <w:r>
              <w:rPr>
                <w:rFonts w:ascii="Lato" w:hAnsi="Lato" w:cstheme="minorHAnsi"/>
                <w:sz w:val="18"/>
                <w:szCs w:val="18"/>
              </w:rPr>
              <w:t>Intencją MSWiA</w:t>
            </w:r>
            <w:r w:rsidRPr="002F2EC4">
              <w:rPr>
                <w:rFonts w:ascii="Lato" w:hAnsi="Lato" w:cstheme="minorHAnsi"/>
                <w:sz w:val="18"/>
                <w:szCs w:val="18"/>
              </w:rPr>
              <w:t xml:space="preserve"> było umożliwienie konsulowi RP – za pośrednictwem </w:t>
            </w:r>
            <w:proofErr w:type="spellStart"/>
            <w:r w:rsidRPr="002F2EC4">
              <w:rPr>
                <w:rFonts w:ascii="Lato" w:hAnsi="Lato" w:cstheme="minorHAnsi"/>
                <w:sz w:val="18"/>
                <w:szCs w:val="18"/>
              </w:rPr>
              <w:t>ePUK</w:t>
            </w:r>
            <w:proofErr w:type="spellEnd"/>
            <w:r w:rsidRPr="002F2EC4">
              <w:rPr>
                <w:rFonts w:ascii="Lato" w:hAnsi="Lato" w:cstheme="minorHAnsi"/>
                <w:sz w:val="18"/>
                <w:szCs w:val="18"/>
              </w:rPr>
              <w:t>- wprowadzania wniosków i rozstrzygnięć w sprawach repatriacji /System Pobyt/.</w:t>
            </w:r>
          </w:p>
          <w:p w14:paraId="516878F3" w14:textId="77777777" w:rsidR="00446A0E" w:rsidRPr="00224554" w:rsidRDefault="00446A0E" w:rsidP="00224554">
            <w:pPr>
              <w:jc w:val="both"/>
              <w:rPr>
                <w:rFonts w:ascii="Lato" w:hAnsi="Lato" w:cstheme="minorHAnsi"/>
                <w:sz w:val="18"/>
                <w:szCs w:val="18"/>
              </w:rPr>
            </w:pPr>
          </w:p>
        </w:tc>
      </w:tr>
      <w:tr w:rsidR="00446A0E" w:rsidRPr="00224554" w14:paraId="7D38BE67" w14:textId="2FF4F25F" w:rsidTr="00446A0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48" w:type="pct"/>
            <w:shd w:val="clear" w:color="auto" w:fill="auto"/>
          </w:tcPr>
          <w:p w14:paraId="2E1BD918" w14:textId="77777777" w:rsidR="00446A0E" w:rsidRPr="00224554" w:rsidRDefault="00446A0E" w:rsidP="00446A0E">
            <w:pPr>
              <w:jc w:val="center"/>
              <w:rPr>
                <w:rFonts w:ascii="Lato" w:hAnsi="Lato" w:cstheme="minorHAnsi"/>
                <w:b/>
                <w:sz w:val="18"/>
                <w:szCs w:val="18"/>
              </w:rPr>
            </w:pPr>
            <w:r w:rsidRPr="00224554">
              <w:rPr>
                <w:rFonts w:ascii="Lato" w:hAnsi="Lato" w:cstheme="minorHAnsi"/>
                <w:b/>
                <w:sz w:val="18"/>
                <w:szCs w:val="18"/>
              </w:rPr>
              <w:lastRenderedPageBreak/>
              <w:t>5</w:t>
            </w:r>
          </w:p>
        </w:tc>
        <w:tc>
          <w:tcPr>
            <w:tcW w:w="417" w:type="pct"/>
            <w:shd w:val="clear" w:color="auto" w:fill="auto"/>
          </w:tcPr>
          <w:p w14:paraId="7D642995" w14:textId="77777777" w:rsidR="00446A0E" w:rsidRPr="00224554" w:rsidRDefault="00446A0E" w:rsidP="00446A0E">
            <w:pPr>
              <w:jc w:val="center"/>
              <w:rPr>
                <w:rFonts w:ascii="Lato" w:hAnsi="Lato" w:cstheme="minorHAnsi"/>
                <w:sz w:val="18"/>
                <w:szCs w:val="18"/>
              </w:rPr>
            </w:pPr>
            <w:r w:rsidRPr="00224554">
              <w:rPr>
                <w:rFonts w:ascii="Lato" w:hAnsi="Lato" w:cstheme="minorHAnsi"/>
                <w:sz w:val="18"/>
                <w:szCs w:val="18"/>
              </w:rPr>
              <w:t>MSWiA</w:t>
            </w:r>
          </w:p>
          <w:p w14:paraId="069C3E5B" w14:textId="77777777" w:rsidR="00446A0E" w:rsidRPr="00224554" w:rsidRDefault="00446A0E" w:rsidP="00446A0E">
            <w:pPr>
              <w:jc w:val="center"/>
              <w:rPr>
                <w:rFonts w:ascii="Lato" w:hAnsi="Lato" w:cstheme="minorHAnsi"/>
                <w:sz w:val="18"/>
                <w:szCs w:val="18"/>
              </w:rPr>
            </w:pPr>
          </w:p>
        </w:tc>
        <w:tc>
          <w:tcPr>
            <w:tcW w:w="562" w:type="pct"/>
            <w:shd w:val="clear" w:color="auto" w:fill="auto"/>
          </w:tcPr>
          <w:p w14:paraId="3310DB09" w14:textId="77777777" w:rsidR="00446A0E" w:rsidRPr="00224554" w:rsidRDefault="00446A0E" w:rsidP="00446A0E">
            <w:pPr>
              <w:rPr>
                <w:rFonts w:ascii="Lato" w:hAnsi="Lato" w:cstheme="minorHAnsi"/>
                <w:sz w:val="18"/>
                <w:szCs w:val="18"/>
              </w:rPr>
            </w:pPr>
            <w:r w:rsidRPr="00224554">
              <w:rPr>
                <w:rFonts w:ascii="Lato" w:hAnsi="Lato" w:cstheme="minorHAnsi"/>
                <w:sz w:val="18"/>
                <w:szCs w:val="18"/>
              </w:rPr>
              <w:t>2.2. Udostępnione e-usługi</w:t>
            </w:r>
          </w:p>
        </w:tc>
        <w:tc>
          <w:tcPr>
            <w:tcW w:w="841" w:type="pct"/>
            <w:shd w:val="clear" w:color="auto" w:fill="auto"/>
          </w:tcPr>
          <w:p w14:paraId="28AFC808" w14:textId="77777777" w:rsidR="00446A0E" w:rsidRPr="00224554" w:rsidRDefault="00446A0E" w:rsidP="00224554">
            <w:pPr>
              <w:jc w:val="both"/>
              <w:rPr>
                <w:rFonts w:ascii="Lato" w:hAnsi="Lato" w:cstheme="minorHAnsi"/>
                <w:sz w:val="18"/>
                <w:szCs w:val="18"/>
              </w:rPr>
            </w:pPr>
            <w:r w:rsidRPr="00224554">
              <w:rPr>
                <w:rFonts w:ascii="Lato" w:hAnsi="Lato" w:cstheme="minorHAnsi"/>
                <w:sz w:val="18"/>
                <w:szCs w:val="18"/>
              </w:rPr>
              <w:t xml:space="preserve">W związku z prowadzonymi postępowaniami o wydanie paszportów, konsulowie występują do MSWiA o udostępnienie danych z centralnego rejestru danych o nabyciu i utracie obywatelstwa polskiego prowadzonego w ramach systemu Pobyt. Dotychczas konsulowie występują w formie tradycyjnej – na formularzu wniosku, stosownie do przepisu art. 62 ust. 6 ustawy o obywatelstwie polskim. Mając na uwadze, iż uprawnienie do dostępu do danych w centralnym rejestrze wynika nie tylko z przepisu art. 62 ust. 2 pkt 1 ustawy ale również wprost z treści art. 60 ustawy, zasadnym jest usprawnienie tej procedury poprzez umożliwienie konsulowi bezpośredniego dostępu do systemu Pobyt. W konsekwencji konsul nie będzie zobowiązany do przygotowania zapytania na określonym przepisami formularzu wniosku i przesyłania go do MSWiA a następnie oczekiwania na odpowiedź. Informacje takie konsul uzyska bezpośrednio z systemu Pobyt. </w:t>
            </w:r>
          </w:p>
        </w:tc>
        <w:tc>
          <w:tcPr>
            <w:tcW w:w="1217" w:type="pct"/>
            <w:shd w:val="clear" w:color="auto" w:fill="auto"/>
          </w:tcPr>
          <w:p w14:paraId="7A9993A0" w14:textId="77777777" w:rsidR="00446A0E" w:rsidRPr="00224554" w:rsidRDefault="00446A0E" w:rsidP="00224554">
            <w:pPr>
              <w:jc w:val="both"/>
              <w:rPr>
                <w:rFonts w:ascii="Lato" w:hAnsi="Lato" w:cstheme="minorHAnsi"/>
                <w:sz w:val="18"/>
                <w:szCs w:val="18"/>
              </w:rPr>
            </w:pPr>
            <w:r w:rsidRPr="00224554">
              <w:rPr>
                <w:rFonts w:ascii="Lato" w:hAnsi="Lato" w:cstheme="minorHAnsi"/>
                <w:sz w:val="18"/>
                <w:szCs w:val="18"/>
              </w:rPr>
              <w:t>Dodanie kolejnej e-usługi:</w:t>
            </w:r>
          </w:p>
          <w:p w14:paraId="70C14E38" w14:textId="77777777" w:rsidR="00446A0E" w:rsidRPr="00224554" w:rsidRDefault="00446A0E" w:rsidP="00224554">
            <w:pPr>
              <w:autoSpaceDE w:val="0"/>
              <w:autoSpaceDN w:val="0"/>
              <w:adjustRightInd w:val="0"/>
              <w:jc w:val="both"/>
              <w:rPr>
                <w:rFonts w:ascii="Lato" w:hAnsi="Lato" w:cs="Roboto-Regular"/>
                <w:sz w:val="18"/>
                <w:szCs w:val="18"/>
              </w:rPr>
            </w:pPr>
            <w:r w:rsidRPr="00224554">
              <w:rPr>
                <w:rFonts w:ascii="Lato" w:hAnsi="Lato" w:cstheme="minorHAnsi"/>
                <w:sz w:val="18"/>
                <w:szCs w:val="18"/>
              </w:rPr>
              <w:t xml:space="preserve">- uzyskanie danych o utracie obywatelstwa polskiego bezpośrednio z centralnego rejestru danych o nabyciu i utracie obywatelstwa polskiego prowadzonego w ramach systemu Pobyt; zakres działania : </w:t>
            </w:r>
            <w:r w:rsidRPr="00224554">
              <w:rPr>
                <w:rFonts w:ascii="Lato" w:hAnsi="Lato" w:cs="Roboto-Regular"/>
                <w:sz w:val="18"/>
                <w:szCs w:val="18"/>
              </w:rPr>
              <w:t>obywatele polscy korzystający z usług konsularnych (rocznie ok 5000 transakcji).</w:t>
            </w:r>
          </w:p>
          <w:p w14:paraId="42E2A62A" w14:textId="77777777" w:rsidR="00446A0E" w:rsidRPr="00224554" w:rsidRDefault="00446A0E" w:rsidP="00224554">
            <w:pPr>
              <w:jc w:val="both"/>
              <w:rPr>
                <w:rFonts w:ascii="Lato" w:hAnsi="Lato" w:cstheme="minorHAnsi"/>
                <w:sz w:val="18"/>
                <w:szCs w:val="18"/>
              </w:rPr>
            </w:pPr>
          </w:p>
        </w:tc>
        <w:tc>
          <w:tcPr>
            <w:tcW w:w="996" w:type="pct"/>
          </w:tcPr>
          <w:p w14:paraId="0C0D81C9" w14:textId="77777777" w:rsidR="00446A0E" w:rsidRPr="00224554" w:rsidRDefault="00446A0E" w:rsidP="00224554">
            <w:pPr>
              <w:jc w:val="both"/>
              <w:rPr>
                <w:rFonts w:ascii="Lato" w:hAnsi="Lato" w:cstheme="minorHAnsi"/>
                <w:sz w:val="18"/>
                <w:szCs w:val="18"/>
              </w:rPr>
            </w:pPr>
            <w:r w:rsidRPr="00224554">
              <w:rPr>
                <w:rFonts w:ascii="Lato" w:hAnsi="Lato" w:cstheme="minorHAnsi"/>
                <w:sz w:val="18"/>
                <w:szCs w:val="18"/>
              </w:rPr>
              <w:t>Zdecydowanie popieramy ideę umożliwienia konsulom bezpośredniego dostępu do centralnego Rejestru danych o nabyciu i utracie obywatelstwa polskiego, prowadzonego przez MSWiA (CRDUNOP), za pośrednictwem systemu Pobyt. Podobne rozwiązanie funkcjonuje z powodzeniem w systemie RDP, gdzie możliwe jest przeprowadzanie sprawdzeń w Rejestrze Aktów Stanu Cywilnego oraz w Rejestrze Dowodów Osobistych za pomocą systemu Źródło. Obecnie stosowany sposób pozyskiwania informacji z MSWiA – na podstawie skanu wniosku wysyłanego szyfrowanym mailem jest archaiczny, pracochłonny i w naszej opinii wymaga usprawnienia. Jednocześnie dalszej analizy wymaga kwestia odpowiedniej podstawy prawnej. Skontaktujemy się w tej sprawie bezpośrednio z MSWiA. Kwestia braku bezpośredniego dostępu do CRDUNOP został wskazanym w zmodyfikowanym zgodnie ze stanowiskiem do uwagi nr 1.</w:t>
            </w:r>
          </w:p>
        </w:tc>
        <w:tc>
          <w:tcPr>
            <w:tcW w:w="818" w:type="pct"/>
          </w:tcPr>
          <w:p w14:paraId="6302F629" w14:textId="0A50C824" w:rsidR="00446A0E" w:rsidRPr="00224554" w:rsidRDefault="002F2EC4" w:rsidP="00224554">
            <w:pPr>
              <w:jc w:val="both"/>
              <w:rPr>
                <w:rFonts w:ascii="Lato" w:hAnsi="Lato" w:cstheme="minorHAnsi"/>
                <w:sz w:val="18"/>
                <w:szCs w:val="18"/>
              </w:rPr>
            </w:pPr>
            <w:r>
              <w:rPr>
                <w:rFonts w:ascii="Lato" w:hAnsi="Lato" w:cstheme="minorHAnsi"/>
                <w:sz w:val="18"/>
                <w:szCs w:val="18"/>
              </w:rPr>
              <w:t>Akceptacja</w:t>
            </w:r>
          </w:p>
        </w:tc>
      </w:tr>
      <w:tr w:rsidR="00446A0E" w:rsidRPr="00224554" w14:paraId="1527E8F3" w14:textId="03AA5FF6" w:rsidTr="00446A0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48" w:type="pct"/>
            <w:shd w:val="clear" w:color="auto" w:fill="auto"/>
          </w:tcPr>
          <w:p w14:paraId="04ED7314" w14:textId="77777777" w:rsidR="00446A0E" w:rsidRPr="00224554" w:rsidRDefault="00446A0E" w:rsidP="00446A0E">
            <w:pPr>
              <w:jc w:val="center"/>
              <w:rPr>
                <w:rFonts w:ascii="Lato" w:hAnsi="Lato" w:cstheme="minorHAnsi"/>
                <w:b/>
                <w:sz w:val="18"/>
                <w:szCs w:val="18"/>
              </w:rPr>
            </w:pPr>
            <w:r w:rsidRPr="00224554">
              <w:rPr>
                <w:rFonts w:ascii="Lato" w:hAnsi="Lato" w:cstheme="minorHAnsi"/>
                <w:b/>
                <w:sz w:val="18"/>
                <w:szCs w:val="18"/>
              </w:rPr>
              <w:t>6</w:t>
            </w:r>
          </w:p>
        </w:tc>
        <w:tc>
          <w:tcPr>
            <w:tcW w:w="417" w:type="pct"/>
            <w:shd w:val="clear" w:color="auto" w:fill="auto"/>
          </w:tcPr>
          <w:p w14:paraId="24646AE8" w14:textId="77777777" w:rsidR="00446A0E" w:rsidRPr="00224554" w:rsidRDefault="00446A0E" w:rsidP="00446A0E">
            <w:pPr>
              <w:jc w:val="center"/>
              <w:rPr>
                <w:rFonts w:ascii="Lato" w:hAnsi="Lato" w:cstheme="minorHAnsi"/>
                <w:sz w:val="18"/>
                <w:szCs w:val="18"/>
              </w:rPr>
            </w:pPr>
            <w:r w:rsidRPr="00224554">
              <w:rPr>
                <w:rFonts w:ascii="Lato" w:hAnsi="Lato" w:cstheme="minorHAnsi"/>
                <w:sz w:val="18"/>
                <w:szCs w:val="18"/>
              </w:rPr>
              <w:t>MSWiA</w:t>
            </w:r>
          </w:p>
          <w:p w14:paraId="3B66194D" w14:textId="77777777" w:rsidR="00446A0E" w:rsidRPr="00224554" w:rsidRDefault="00446A0E" w:rsidP="00446A0E">
            <w:pPr>
              <w:jc w:val="center"/>
              <w:rPr>
                <w:rFonts w:ascii="Lato" w:hAnsi="Lato" w:cstheme="minorHAnsi"/>
                <w:sz w:val="18"/>
                <w:szCs w:val="18"/>
              </w:rPr>
            </w:pPr>
          </w:p>
        </w:tc>
        <w:tc>
          <w:tcPr>
            <w:tcW w:w="562" w:type="pct"/>
            <w:shd w:val="clear" w:color="auto" w:fill="auto"/>
          </w:tcPr>
          <w:p w14:paraId="56E582B3" w14:textId="77777777" w:rsidR="00446A0E" w:rsidRPr="00224554" w:rsidRDefault="00446A0E" w:rsidP="00446A0E">
            <w:pPr>
              <w:rPr>
                <w:rFonts w:ascii="Lato" w:hAnsi="Lato" w:cstheme="minorHAnsi"/>
                <w:sz w:val="18"/>
                <w:szCs w:val="18"/>
              </w:rPr>
            </w:pPr>
            <w:r w:rsidRPr="00224554">
              <w:rPr>
                <w:rFonts w:ascii="Lato" w:hAnsi="Lato" w:cstheme="minorHAnsi"/>
                <w:sz w:val="18"/>
                <w:szCs w:val="18"/>
              </w:rPr>
              <w:t xml:space="preserve">2.2. Udostępnione e-usługi. Pkt 7 tabeli: </w:t>
            </w:r>
            <w:r w:rsidRPr="00224554">
              <w:rPr>
                <w:rFonts w:ascii="Lato" w:hAnsi="Lato" w:cstheme="minorHAnsi"/>
                <w:sz w:val="18"/>
                <w:szCs w:val="18"/>
              </w:rPr>
              <w:lastRenderedPageBreak/>
              <w:t>Potwierdzenie obywatelstwa</w:t>
            </w:r>
          </w:p>
        </w:tc>
        <w:tc>
          <w:tcPr>
            <w:tcW w:w="841" w:type="pct"/>
            <w:shd w:val="clear" w:color="auto" w:fill="auto"/>
          </w:tcPr>
          <w:p w14:paraId="3DD4042A" w14:textId="77777777" w:rsidR="00446A0E" w:rsidRPr="00224554" w:rsidRDefault="00446A0E" w:rsidP="00224554">
            <w:pPr>
              <w:autoSpaceDE w:val="0"/>
              <w:autoSpaceDN w:val="0"/>
              <w:adjustRightInd w:val="0"/>
              <w:jc w:val="both"/>
              <w:rPr>
                <w:rFonts w:ascii="Lato" w:hAnsi="Lato" w:cs="Roboto-Regular"/>
                <w:sz w:val="18"/>
                <w:szCs w:val="18"/>
              </w:rPr>
            </w:pPr>
            <w:r w:rsidRPr="00224554">
              <w:rPr>
                <w:rFonts w:ascii="Lato" w:hAnsi="Lato" w:cstheme="minorHAnsi"/>
                <w:sz w:val="18"/>
                <w:szCs w:val="18"/>
              </w:rPr>
              <w:lastRenderedPageBreak/>
              <w:t xml:space="preserve">Z opisu e-usługi wynika, iż </w:t>
            </w:r>
            <w:r w:rsidRPr="00224554">
              <w:rPr>
                <w:rFonts w:ascii="Lato" w:hAnsi="Lato" w:cs="Roboto-Regular"/>
                <w:sz w:val="18"/>
                <w:szCs w:val="18"/>
              </w:rPr>
              <w:t xml:space="preserve">Usługa pozwala na złożenie wniosku i uzyskanie od </w:t>
            </w:r>
            <w:r w:rsidRPr="00224554">
              <w:rPr>
                <w:rFonts w:ascii="Lato" w:hAnsi="Lato" w:cs="Roboto-Regular"/>
                <w:sz w:val="18"/>
                <w:szCs w:val="18"/>
              </w:rPr>
              <w:lastRenderedPageBreak/>
              <w:t>Konsula potwierdzenia posiadania lub utraty obywatelstwa polskiego.</w:t>
            </w:r>
          </w:p>
          <w:p w14:paraId="09B091C2" w14:textId="77777777" w:rsidR="00446A0E" w:rsidRPr="00224554" w:rsidRDefault="00446A0E" w:rsidP="00224554">
            <w:pPr>
              <w:autoSpaceDE w:val="0"/>
              <w:autoSpaceDN w:val="0"/>
              <w:adjustRightInd w:val="0"/>
              <w:jc w:val="both"/>
              <w:rPr>
                <w:rFonts w:ascii="Lato" w:hAnsi="Lato" w:cstheme="minorHAnsi"/>
                <w:sz w:val="18"/>
                <w:szCs w:val="18"/>
              </w:rPr>
            </w:pPr>
            <w:r w:rsidRPr="00224554">
              <w:rPr>
                <w:rFonts w:ascii="Lato" w:hAnsi="Lato" w:cs="Roboto-Regular"/>
                <w:sz w:val="18"/>
                <w:szCs w:val="18"/>
              </w:rPr>
              <w:t xml:space="preserve">Należy podkreślić, iż stosownie do przepisu art. 55 ustawy o obywatelstwie polskim, organem wyłącznie właściwym do potwierdzenia posiadania obywatelstwa polskiego jest wojewoda. Konsul jest jedynie organem, za pośrednictwem którego zainteresowana osoba może wystąpić z wnioskiem do właściwego wojewody o potwierdzenie posiadania obywatelstwa polskiego oraz uzyskać za jego pośrednictwem decyzję w ww. sprawie wydaną przez wojewodę. Aktualnie czynności związane z postępowaniem o potwierdzenie posiadania obywatelstwa polskiego nie są rejestrowane w ramach systemu Pobyt. Każdy wojewoda prowadzi oddzielny (własny) rejestr prowadzonych postępowanie o potwierdzenie posiadania obywatelstwa polskiego. </w:t>
            </w:r>
          </w:p>
        </w:tc>
        <w:tc>
          <w:tcPr>
            <w:tcW w:w="1217" w:type="pct"/>
            <w:shd w:val="clear" w:color="auto" w:fill="auto"/>
          </w:tcPr>
          <w:p w14:paraId="55D4726D" w14:textId="77777777" w:rsidR="00446A0E" w:rsidRPr="00224554" w:rsidRDefault="00446A0E" w:rsidP="00224554">
            <w:pPr>
              <w:jc w:val="both"/>
              <w:rPr>
                <w:rFonts w:ascii="Lato" w:hAnsi="Lato" w:cstheme="minorHAnsi"/>
                <w:sz w:val="18"/>
                <w:szCs w:val="18"/>
              </w:rPr>
            </w:pPr>
            <w:r w:rsidRPr="00224554">
              <w:rPr>
                <w:rFonts w:ascii="Lato" w:hAnsi="Lato" w:cs="Roboto-Regular"/>
                <w:sz w:val="18"/>
                <w:szCs w:val="18"/>
              </w:rPr>
              <w:lastRenderedPageBreak/>
              <w:t xml:space="preserve">Niezbędne jest doprecyzowanie na czym dokładanie miałaby polegać usługa zaproponowana w dokumencie. </w:t>
            </w:r>
          </w:p>
        </w:tc>
        <w:tc>
          <w:tcPr>
            <w:tcW w:w="996" w:type="pct"/>
          </w:tcPr>
          <w:p w14:paraId="5236AD38" w14:textId="77777777" w:rsidR="00446A0E" w:rsidRPr="00224554" w:rsidRDefault="00446A0E" w:rsidP="00224554">
            <w:pPr>
              <w:jc w:val="both"/>
              <w:rPr>
                <w:rFonts w:ascii="Lato" w:hAnsi="Lato" w:cs="Roboto-Regular"/>
                <w:sz w:val="18"/>
                <w:szCs w:val="18"/>
              </w:rPr>
            </w:pPr>
            <w:r w:rsidRPr="00224554">
              <w:rPr>
                <w:rFonts w:ascii="Lato" w:hAnsi="Lato" w:cs="Roboto-Regular"/>
                <w:sz w:val="18"/>
                <w:szCs w:val="18"/>
              </w:rPr>
              <w:t>Zapis w OZPI zostanie doprecyzowany, propozycja poniżej:</w:t>
            </w:r>
          </w:p>
          <w:p w14:paraId="290F3660" w14:textId="77777777" w:rsidR="00446A0E" w:rsidRDefault="00446A0E" w:rsidP="00224554">
            <w:pPr>
              <w:jc w:val="both"/>
              <w:rPr>
                <w:rFonts w:ascii="Lato" w:hAnsi="Lato" w:cs="Roboto-Regular"/>
                <w:sz w:val="18"/>
                <w:szCs w:val="18"/>
              </w:rPr>
            </w:pPr>
            <w:r w:rsidRPr="00224554">
              <w:rPr>
                <w:rFonts w:ascii="Lato" w:hAnsi="Lato" w:cs="Roboto-Regular"/>
                <w:sz w:val="18"/>
                <w:szCs w:val="18"/>
              </w:rPr>
              <w:lastRenderedPageBreak/>
              <w:t>„Usługa pozwala na złożenie wniosku i uzyskanie za pośrednictwem</w:t>
            </w:r>
            <w:r w:rsidR="0076141D">
              <w:rPr>
                <w:rFonts w:ascii="Lato" w:hAnsi="Lato" w:cs="Roboto-Regular"/>
                <w:sz w:val="18"/>
                <w:szCs w:val="18"/>
              </w:rPr>
              <w:t xml:space="preserve"> </w:t>
            </w:r>
            <w:r w:rsidRPr="00224554">
              <w:rPr>
                <w:rFonts w:ascii="Lato" w:hAnsi="Lato" w:cs="Roboto-Regular"/>
                <w:sz w:val="18"/>
                <w:szCs w:val="18"/>
              </w:rPr>
              <w:t>Konsula potwierdzenia posiadania lub utraty obywatelstwa polskiego.”</w:t>
            </w:r>
          </w:p>
          <w:p w14:paraId="3E464CDD" w14:textId="77777777" w:rsidR="009A3FED" w:rsidRDefault="009A3FED" w:rsidP="00224554">
            <w:pPr>
              <w:jc w:val="both"/>
              <w:rPr>
                <w:rFonts w:ascii="Lato" w:hAnsi="Lato" w:cstheme="minorHAnsi"/>
                <w:sz w:val="18"/>
                <w:szCs w:val="18"/>
              </w:rPr>
            </w:pPr>
          </w:p>
          <w:p w14:paraId="1723E2AC" w14:textId="77777777" w:rsidR="009A3FED" w:rsidRDefault="009A3FED" w:rsidP="00224554">
            <w:pPr>
              <w:jc w:val="both"/>
              <w:rPr>
                <w:rFonts w:ascii="Lato" w:hAnsi="Lato" w:cstheme="minorHAnsi"/>
                <w:sz w:val="18"/>
                <w:szCs w:val="18"/>
                <w:u w:val="single"/>
              </w:rPr>
            </w:pPr>
            <w:r w:rsidRPr="00F27388">
              <w:rPr>
                <w:rFonts w:ascii="Lato" w:hAnsi="Lato" w:cstheme="minorHAnsi"/>
                <w:sz w:val="18"/>
                <w:szCs w:val="18"/>
                <w:highlight w:val="yellow"/>
                <w:u w:val="single"/>
              </w:rPr>
              <w:t>AKTUALIZACJA</w:t>
            </w:r>
          </w:p>
          <w:p w14:paraId="506C3C81" w14:textId="77777777" w:rsidR="009A3FED" w:rsidRDefault="009A3FED" w:rsidP="00224554">
            <w:pPr>
              <w:jc w:val="both"/>
              <w:rPr>
                <w:rFonts w:ascii="Lato" w:hAnsi="Lato" w:cstheme="minorHAnsi"/>
                <w:sz w:val="18"/>
                <w:szCs w:val="18"/>
              </w:rPr>
            </w:pPr>
            <w:r w:rsidRPr="009A3FED">
              <w:rPr>
                <w:rFonts w:ascii="Lato" w:hAnsi="Lato" w:cstheme="minorHAnsi"/>
                <w:sz w:val="18"/>
                <w:szCs w:val="18"/>
              </w:rPr>
              <w:t xml:space="preserve">W ramach tej </w:t>
            </w:r>
            <w:r w:rsidR="00F27388">
              <w:rPr>
                <w:rFonts w:ascii="Lato" w:hAnsi="Lato" w:cstheme="minorHAnsi"/>
                <w:sz w:val="18"/>
                <w:szCs w:val="18"/>
              </w:rPr>
              <w:t>e-</w:t>
            </w:r>
            <w:r w:rsidRPr="009A3FED">
              <w:rPr>
                <w:rFonts w:ascii="Lato" w:hAnsi="Lato" w:cstheme="minorHAnsi"/>
                <w:sz w:val="18"/>
                <w:szCs w:val="18"/>
              </w:rPr>
              <w:t>usługi nie prze</w:t>
            </w:r>
            <w:r>
              <w:rPr>
                <w:rFonts w:ascii="Lato" w:hAnsi="Lato" w:cstheme="minorHAnsi"/>
                <w:sz w:val="18"/>
                <w:szCs w:val="18"/>
              </w:rPr>
              <w:t>widujemy integracji z systemem POBYT.</w:t>
            </w:r>
          </w:p>
          <w:p w14:paraId="16A00D38" w14:textId="4650B06F" w:rsidR="00F27388" w:rsidRPr="009A3FED" w:rsidRDefault="00F27388" w:rsidP="00F27388">
            <w:pPr>
              <w:jc w:val="both"/>
              <w:rPr>
                <w:rFonts w:ascii="Lato" w:hAnsi="Lato" w:cstheme="minorHAnsi"/>
                <w:sz w:val="18"/>
                <w:szCs w:val="18"/>
              </w:rPr>
            </w:pPr>
            <w:r w:rsidRPr="00F27388">
              <w:rPr>
                <w:rFonts w:ascii="Lato" w:hAnsi="Lato" w:cstheme="minorHAnsi"/>
                <w:sz w:val="18"/>
                <w:szCs w:val="18"/>
              </w:rPr>
              <w:t xml:space="preserve">Stan docelowy </w:t>
            </w:r>
            <w:r>
              <w:rPr>
                <w:rFonts w:ascii="Lato" w:hAnsi="Lato" w:cstheme="minorHAnsi"/>
                <w:sz w:val="18"/>
                <w:szCs w:val="18"/>
              </w:rPr>
              <w:t xml:space="preserve">procesu: </w:t>
            </w:r>
            <w:r w:rsidRPr="00F27388">
              <w:rPr>
                <w:rFonts w:ascii="Lato" w:hAnsi="Lato" w:cstheme="minorHAnsi"/>
                <w:sz w:val="18"/>
                <w:szCs w:val="18"/>
              </w:rPr>
              <w:t xml:space="preserve">Proces rozpoczyna się od zalogowania przez Klienta w systemie, następnie wybrania e-usługi. Następnie Klient wypełnia e-formularz wniosku, do którego załącza dokumenty elektroniczne (lub kopie dokumentów) potwierdzające informacje zawarte we wniosku, które mogą pomóc w ustaleniu stanu faktycznego i prawnego sprawy. Klient dokonuje opłaty konsularnej za pomocą e-płatności. Następnie wniosek przesyłany jest elektronicznie do urzędu konsularnego. Na każdym etapie wypełnienia wniosku, Klient jest wspierany przez mechanizmy walidacji. Wniosek zostaje automatycznie zarejestrowany w systemie. Konsul/pracownik konsulatu zakłada sprawę w systemie i przechodzi do procedowania. Konsul/pracownik konsulatu weryfikuje poprawność wniosku oraz załączone dokumenty. W procesie istnieje ścieżka wielokrotnej edycji wniosku oraz dosyłania dokumentów przez Klienta w odpowiedzi na uwagi konsula/pracownika konsulatu w czasie procedowania sprawy i pośredniczenia pomiędzy nim a właściwym Urzędem Wojewódzkim. Po ukończeniu sprawy system przesyła wybranymi kanałami (system/e-mail/SMS) powiadomienie do Klienta o </w:t>
            </w:r>
            <w:r w:rsidRPr="00F27388">
              <w:rPr>
                <w:rFonts w:ascii="Lato" w:hAnsi="Lato" w:cstheme="minorHAnsi"/>
                <w:sz w:val="18"/>
                <w:szCs w:val="18"/>
              </w:rPr>
              <w:lastRenderedPageBreak/>
              <w:t>zakończeniu sprawy, a potwierdzenie posiadania lub utraty obywatelstwa polskiego przesyłane jest listownie do Klienta. Klient może weryfikować na bieżąco status sprawy w systemie podczas procedowania wniosku.</w:t>
            </w:r>
          </w:p>
        </w:tc>
        <w:tc>
          <w:tcPr>
            <w:tcW w:w="818" w:type="pct"/>
          </w:tcPr>
          <w:p w14:paraId="66D7A36A" w14:textId="7A694832" w:rsidR="002F2EC4" w:rsidRPr="002F2EC4" w:rsidRDefault="002F2EC4" w:rsidP="002F2EC4">
            <w:pPr>
              <w:jc w:val="both"/>
              <w:rPr>
                <w:rFonts w:ascii="Lato" w:hAnsi="Lato" w:cs="Roboto-Regular"/>
                <w:sz w:val="18"/>
                <w:szCs w:val="18"/>
              </w:rPr>
            </w:pPr>
            <w:r>
              <w:rPr>
                <w:rFonts w:ascii="Lato" w:hAnsi="Lato" w:cs="Roboto-Regular"/>
                <w:sz w:val="18"/>
                <w:szCs w:val="18"/>
              </w:rPr>
              <w:lastRenderedPageBreak/>
              <w:t>Odniesienie projektodawcy do uwagi jest niezrozumiałe.</w:t>
            </w:r>
          </w:p>
          <w:p w14:paraId="79A517D5" w14:textId="77777777" w:rsidR="002F2EC4" w:rsidRPr="002F2EC4" w:rsidRDefault="002F2EC4" w:rsidP="002F2EC4">
            <w:pPr>
              <w:jc w:val="both"/>
              <w:rPr>
                <w:rFonts w:ascii="Lato" w:hAnsi="Lato" w:cs="Roboto-Regular"/>
                <w:sz w:val="18"/>
                <w:szCs w:val="18"/>
              </w:rPr>
            </w:pPr>
          </w:p>
          <w:p w14:paraId="3A300469" w14:textId="3403A4DE" w:rsidR="00446A0E" w:rsidRPr="00224554" w:rsidRDefault="002F2EC4" w:rsidP="002F2EC4">
            <w:pPr>
              <w:jc w:val="both"/>
              <w:rPr>
                <w:rFonts w:ascii="Lato" w:hAnsi="Lato" w:cs="Roboto-Regular"/>
                <w:sz w:val="18"/>
                <w:szCs w:val="18"/>
              </w:rPr>
            </w:pPr>
            <w:r w:rsidRPr="002F2EC4">
              <w:rPr>
                <w:rFonts w:ascii="Lato" w:hAnsi="Lato" w:cs="Roboto-Regular"/>
                <w:sz w:val="18"/>
                <w:szCs w:val="18"/>
              </w:rPr>
              <w:lastRenderedPageBreak/>
              <w:t>Postępowanie o potwierdzenie posiadania lub utraty obywatelstwa polskiego nie są prowadzone w ramach centralnego rejestru o nabyciu i utracie obywatelstwa polskiego /System Pobyt/</w:t>
            </w:r>
            <w:r>
              <w:rPr>
                <w:rFonts w:ascii="Lato" w:hAnsi="Lato" w:cs="Roboto-Regular"/>
                <w:sz w:val="18"/>
                <w:szCs w:val="18"/>
              </w:rPr>
              <w:t>.</w:t>
            </w:r>
          </w:p>
        </w:tc>
      </w:tr>
      <w:tr w:rsidR="00446A0E" w:rsidRPr="00224554" w14:paraId="493E880A" w14:textId="5F25F1C8" w:rsidTr="00446A0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48" w:type="pct"/>
            <w:shd w:val="clear" w:color="auto" w:fill="auto"/>
          </w:tcPr>
          <w:p w14:paraId="37207052" w14:textId="77777777" w:rsidR="00446A0E" w:rsidRPr="00224554" w:rsidRDefault="00446A0E" w:rsidP="00446A0E">
            <w:pPr>
              <w:jc w:val="center"/>
              <w:rPr>
                <w:rFonts w:ascii="Lato" w:hAnsi="Lato" w:cstheme="minorHAnsi"/>
                <w:b/>
                <w:sz w:val="18"/>
                <w:szCs w:val="18"/>
              </w:rPr>
            </w:pPr>
            <w:r w:rsidRPr="00224554">
              <w:rPr>
                <w:rFonts w:ascii="Lato" w:hAnsi="Lato" w:cstheme="minorHAnsi"/>
                <w:b/>
                <w:sz w:val="18"/>
                <w:szCs w:val="18"/>
              </w:rPr>
              <w:lastRenderedPageBreak/>
              <w:t>7</w:t>
            </w:r>
          </w:p>
        </w:tc>
        <w:tc>
          <w:tcPr>
            <w:tcW w:w="417" w:type="pct"/>
            <w:shd w:val="clear" w:color="auto" w:fill="auto"/>
          </w:tcPr>
          <w:p w14:paraId="7281BC8C" w14:textId="5C9198C7" w:rsidR="00446A0E" w:rsidRPr="00224554" w:rsidRDefault="007B2F1E" w:rsidP="00446A0E">
            <w:pPr>
              <w:jc w:val="center"/>
              <w:rPr>
                <w:rFonts w:ascii="Lato" w:hAnsi="Lato" w:cstheme="minorHAnsi"/>
                <w:sz w:val="18"/>
                <w:szCs w:val="18"/>
              </w:rPr>
            </w:pPr>
            <w:r>
              <w:rPr>
                <w:rFonts w:ascii="Lato" w:hAnsi="Lato" w:cstheme="minorHAnsi"/>
                <w:sz w:val="18"/>
                <w:szCs w:val="18"/>
              </w:rPr>
              <w:t>MSWiA</w:t>
            </w:r>
          </w:p>
        </w:tc>
        <w:tc>
          <w:tcPr>
            <w:tcW w:w="562" w:type="pct"/>
            <w:shd w:val="clear" w:color="auto" w:fill="auto"/>
          </w:tcPr>
          <w:p w14:paraId="762B40FD" w14:textId="77777777" w:rsidR="00446A0E" w:rsidRPr="00224554" w:rsidRDefault="00446A0E" w:rsidP="00446A0E">
            <w:pPr>
              <w:rPr>
                <w:rFonts w:ascii="Lato" w:hAnsi="Lato" w:cstheme="minorHAnsi"/>
                <w:sz w:val="18"/>
                <w:szCs w:val="18"/>
              </w:rPr>
            </w:pPr>
            <w:r w:rsidRPr="00224554">
              <w:rPr>
                <w:rFonts w:ascii="Lato" w:hAnsi="Lato" w:cstheme="minorHAnsi"/>
                <w:sz w:val="18"/>
                <w:szCs w:val="18"/>
              </w:rPr>
              <w:t>6. Otoczenie prawne</w:t>
            </w:r>
          </w:p>
        </w:tc>
        <w:tc>
          <w:tcPr>
            <w:tcW w:w="841" w:type="pct"/>
            <w:shd w:val="clear" w:color="auto" w:fill="auto"/>
          </w:tcPr>
          <w:p w14:paraId="74692D1B" w14:textId="77777777" w:rsidR="00446A0E" w:rsidRPr="00224554" w:rsidRDefault="00446A0E" w:rsidP="00224554">
            <w:pPr>
              <w:autoSpaceDE w:val="0"/>
              <w:autoSpaceDN w:val="0"/>
              <w:adjustRightInd w:val="0"/>
              <w:jc w:val="both"/>
              <w:rPr>
                <w:rFonts w:ascii="Lato" w:hAnsi="Lato" w:cstheme="minorHAnsi"/>
                <w:sz w:val="18"/>
                <w:szCs w:val="18"/>
              </w:rPr>
            </w:pPr>
            <w:r w:rsidRPr="00224554">
              <w:rPr>
                <w:rFonts w:ascii="Lato" w:hAnsi="Lato" w:cstheme="minorHAnsi"/>
                <w:sz w:val="18"/>
                <w:szCs w:val="18"/>
              </w:rPr>
              <w:t>Pkt 5, zawierający odniesienie do ustawy z dnia 2 kwietnia 2009 r. o obywatelstwie polskim, nie wskazuje na zmiany tekstu jednolitego ustawy).</w:t>
            </w:r>
          </w:p>
        </w:tc>
        <w:tc>
          <w:tcPr>
            <w:tcW w:w="1217" w:type="pct"/>
            <w:shd w:val="clear" w:color="auto" w:fill="auto"/>
          </w:tcPr>
          <w:p w14:paraId="01F4671D" w14:textId="77777777" w:rsidR="00446A0E" w:rsidRPr="00224554" w:rsidRDefault="00446A0E" w:rsidP="00224554">
            <w:pPr>
              <w:jc w:val="both"/>
              <w:rPr>
                <w:rFonts w:ascii="Lato" w:hAnsi="Lato" w:cs="Roboto-Regular"/>
                <w:sz w:val="18"/>
                <w:szCs w:val="18"/>
              </w:rPr>
            </w:pPr>
            <w:r w:rsidRPr="00224554">
              <w:rPr>
                <w:rFonts w:ascii="Lato" w:hAnsi="Lato" w:cs="Roboto-Regular"/>
                <w:sz w:val="18"/>
                <w:szCs w:val="18"/>
              </w:rPr>
              <w:t xml:space="preserve">W przywołanym publikatorze należy uwzględnić zmiany wprowadzone do tekstu jednolitego ustawy  - Dz. U. z 2023 r. poz. 1989, z </w:t>
            </w:r>
            <w:proofErr w:type="spellStart"/>
            <w:r w:rsidRPr="00224554">
              <w:rPr>
                <w:rFonts w:ascii="Lato" w:hAnsi="Lato" w:cs="Roboto-Regular"/>
                <w:sz w:val="18"/>
                <w:szCs w:val="18"/>
              </w:rPr>
              <w:t>póżn</w:t>
            </w:r>
            <w:proofErr w:type="spellEnd"/>
            <w:r w:rsidRPr="00224554">
              <w:rPr>
                <w:rFonts w:ascii="Lato" w:hAnsi="Lato" w:cs="Roboto-Regular"/>
                <w:sz w:val="18"/>
                <w:szCs w:val="18"/>
              </w:rPr>
              <w:t>. zm.</w:t>
            </w:r>
          </w:p>
        </w:tc>
        <w:tc>
          <w:tcPr>
            <w:tcW w:w="996" w:type="pct"/>
          </w:tcPr>
          <w:p w14:paraId="18247238" w14:textId="77777777" w:rsidR="00446A0E" w:rsidRPr="00224554" w:rsidRDefault="00446A0E" w:rsidP="00224554">
            <w:pPr>
              <w:jc w:val="both"/>
              <w:rPr>
                <w:rFonts w:ascii="Lato" w:hAnsi="Lato" w:cs="Roboto-Regular"/>
                <w:sz w:val="18"/>
                <w:szCs w:val="18"/>
              </w:rPr>
            </w:pPr>
            <w:r w:rsidRPr="00224554">
              <w:rPr>
                <w:rFonts w:ascii="Lato" w:hAnsi="Lato" w:cs="Roboto-Regular"/>
                <w:sz w:val="18"/>
                <w:szCs w:val="18"/>
              </w:rPr>
              <w:t>Zapis w OZPI poprawiono zgodnie z propozycją.</w:t>
            </w:r>
          </w:p>
        </w:tc>
        <w:tc>
          <w:tcPr>
            <w:tcW w:w="818" w:type="pct"/>
          </w:tcPr>
          <w:p w14:paraId="4DB963FE" w14:textId="372A2CBD" w:rsidR="00446A0E" w:rsidRPr="00224554" w:rsidRDefault="002F2EC4" w:rsidP="00224554">
            <w:pPr>
              <w:jc w:val="both"/>
              <w:rPr>
                <w:rFonts w:ascii="Lato" w:hAnsi="Lato" w:cs="Roboto-Regular"/>
                <w:sz w:val="18"/>
                <w:szCs w:val="18"/>
              </w:rPr>
            </w:pPr>
            <w:r>
              <w:rPr>
                <w:rFonts w:ascii="Lato" w:hAnsi="Lato" w:cs="Roboto-Regular"/>
                <w:sz w:val="18"/>
                <w:szCs w:val="18"/>
              </w:rPr>
              <w:t>Akceptacja</w:t>
            </w:r>
          </w:p>
        </w:tc>
      </w:tr>
      <w:tr w:rsidR="00446A0E" w:rsidRPr="00224554" w14:paraId="6B59BAEC" w14:textId="5C3DD50C" w:rsidTr="00446A0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48" w:type="pct"/>
            <w:shd w:val="clear" w:color="auto" w:fill="auto"/>
          </w:tcPr>
          <w:p w14:paraId="7EF5D33A" w14:textId="77777777" w:rsidR="00446A0E" w:rsidRPr="00224554" w:rsidRDefault="00446A0E" w:rsidP="00446A0E">
            <w:pPr>
              <w:jc w:val="center"/>
              <w:rPr>
                <w:rFonts w:ascii="Lato" w:hAnsi="Lato" w:cstheme="minorHAnsi"/>
                <w:b/>
                <w:sz w:val="18"/>
                <w:szCs w:val="18"/>
              </w:rPr>
            </w:pPr>
            <w:r w:rsidRPr="00224554">
              <w:rPr>
                <w:rFonts w:ascii="Lato" w:hAnsi="Lato" w:cstheme="minorHAnsi"/>
                <w:b/>
                <w:sz w:val="18"/>
                <w:szCs w:val="18"/>
              </w:rPr>
              <w:t>8</w:t>
            </w:r>
          </w:p>
        </w:tc>
        <w:tc>
          <w:tcPr>
            <w:tcW w:w="417" w:type="pct"/>
            <w:shd w:val="clear" w:color="auto" w:fill="auto"/>
          </w:tcPr>
          <w:p w14:paraId="37B551FB" w14:textId="77777777" w:rsidR="00446A0E" w:rsidRPr="00224554" w:rsidRDefault="00446A0E" w:rsidP="00446A0E">
            <w:pPr>
              <w:jc w:val="center"/>
              <w:rPr>
                <w:rFonts w:ascii="Lato" w:hAnsi="Lato" w:cstheme="minorHAnsi"/>
                <w:sz w:val="18"/>
                <w:szCs w:val="18"/>
              </w:rPr>
            </w:pPr>
            <w:r w:rsidRPr="00224554">
              <w:rPr>
                <w:rFonts w:ascii="Lato" w:hAnsi="Lato" w:cstheme="minorHAnsi"/>
                <w:sz w:val="18"/>
                <w:szCs w:val="18"/>
              </w:rPr>
              <w:t>MSWiA</w:t>
            </w:r>
          </w:p>
          <w:p w14:paraId="4216D20A" w14:textId="77777777" w:rsidR="00446A0E" w:rsidRPr="00224554" w:rsidRDefault="00446A0E" w:rsidP="00446A0E">
            <w:pPr>
              <w:jc w:val="center"/>
              <w:rPr>
                <w:rFonts w:ascii="Lato" w:hAnsi="Lato" w:cstheme="minorHAnsi"/>
                <w:sz w:val="18"/>
                <w:szCs w:val="18"/>
              </w:rPr>
            </w:pPr>
          </w:p>
        </w:tc>
        <w:tc>
          <w:tcPr>
            <w:tcW w:w="562" w:type="pct"/>
            <w:shd w:val="clear" w:color="auto" w:fill="auto"/>
          </w:tcPr>
          <w:p w14:paraId="0084AAE5" w14:textId="77777777" w:rsidR="00446A0E" w:rsidRPr="00224554" w:rsidRDefault="00446A0E" w:rsidP="00446A0E">
            <w:pPr>
              <w:rPr>
                <w:rFonts w:ascii="Lato" w:hAnsi="Lato" w:cstheme="minorHAnsi"/>
                <w:sz w:val="18"/>
                <w:szCs w:val="18"/>
              </w:rPr>
            </w:pPr>
            <w:r w:rsidRPr="00224554">
              <w:rPr>
                <w:rFonts w:ascii="Lato" w:hAnsi="Lato" w:cstheme="minorHAnsi"/>
                <w:sz w:val="18"/>
                <w:szCs w:val="18"/>
              </w:rPr>
              <w:t>6. Otoczenie prawne</w:t>
            </w:r>
          </w:p>
        </w:tc>
        <w:tc>
          <w:tcPr>
            <w:tcW w:w="841" w:type="pct"/>
            <w:shd w:val="clear" w:color="auto" w:fill="auto"/>
          </w:tcPr>
          <w:p w14:paraId="7C9CBDD2" w14:textId="77777777" w:rsidR="00446A0E" w:rsidRPr="00224554" w:rsidRDefault="00446A0E" w:rsidP="00224554">
            <w:pPr>
              <w:autoSpaceDE w:val="0"/>
              <w:autoSpaceDN w:val="0"/>
              <w:adjustRightInd w:val="0"/>
              <w:jc w:val="both"/>
              <w:rPr>
                <w:rFonts w:ascii="Lato" w:hAnsi="Lato" w:cstheme="minorHAnsi"/>
                <w:sz w:val="18"/>
                <w:szCs w:val="18"/>
              </w:rPr>
            </w:pPr>
            <w:r w:rsidRPr="00224554">
              <w:rPr>
                <w:rFonts w:ascii="Lato" w:hAnsi="Lato" w:cstheme="minorHAnsi"/>
                <w:sz w:val="18"/>
                <w:szCs w:val="18"/>
              </w:rPr>
              <w:t xml:space="preserve">Tabela z aktami prawnymi nie zawiera odniesienia do ustawy z </w:t>
            </w:r>
            <w:r w:rsidRPr="00224554">
              <w:rPr>
                <w:rFonts w:ascii="Lato" w:hAnsi="Lato" w:cs="Arial"/>
                <w:sz w:val="18"/>
                <w:szCs w:val="18"/>
              </w:rPr>
              <w:t>o repatriacji</w:t>
            </w:r>
          </w:p>
        </w:tc>
        <w:tc>
          <w:tcPr>
            <w:tcW w:w="1217" w:type="pct"/>
            <w:shd w:val="clear" w:color="auto" w:fill="auto"/>
          </w:tcPr>
          <w:p w14:paraId="242B2F0E" w14:textId="77777777" w:rsidR="00446A0E" w:rsidRPr="00224554" w:rsidRDefault="00446A0E" w:rsidP="00224554">
            <w:pPr>
              <w:jc w:val="both"/>
              <w:rPr>
                <w:rFonts w:ascii="Lato" w:hAnsi="Lato" w:cs="Arial"/>
                <w:sz w:val="18"/>
                <w:szCs w:val="18"/>
              </w:rPr>
            </w:pPr>
            <w:r w:rsidRPr="00224554">
              <w:rPr>
                <w:rFonts w:ascii="Lato" w:hAnsi="Lato" w:cs="Arial"/>
                <w:sz w:val="18"/>
                <w:szCs w:val="18"/>
              </w:rPr>
              <w:t>Dodanie informacji dot. aktu prawnego :</w:t>
            </w:r>
          </w:p>
          <w:p w14:paraId="27B90494" w14:textId="77777777" w:rsidR="00446A0E" w:rsidRPr="00224554" w:rsidRDefault="00446A0E" w:rsidP="00224554">
            <w:pPr>
              <w:jc w:val="both"/>
              <w:rPr>
                <w:rFonts w:ascii="Lato" w:hAnsi="Lato" w:cs="Roboto-Regular"/>
                <w:sz w:val="18"/>
                <w:szCs w:val="18"/>
              </w:rPr>
            </w:pPr>
            <w:r w:rsidRPr="00224554">
              <w:rPr>
                <w:rFonts w:ascii="Lato" w:hAnsi="Lato" w:cs="Arial"/>
                <w:sz w:val="18"/>
                <w:szCs w:val="18"/>
              </w:rPr>
              <w:t xml:space="preserve">- ustawa z dnia 9 listopada 2000 r. o repatriacji (t. j. Dz.U. z 2022 r. poz. 1105, z </w:t>
            </w:r>
            <w:proofErr w:type="spellStart"/>
            <w:r w:rsidRPr="00224554">
              <w:rPr>
                <w:rFonts w:ascii="Lato" w:hAnsi="Lato" w:cs="Arial"/>
                <w:sz w:val="18"/>
                <w:szCs w:val="18"/>
              </w:rPr>
              <w:t>późn</w:t>
            </w:r>
            <w:proofErr w:type="spellEnd"/>
            <w:r w:rsidRPr="00224554">
              <w:rPr>
                <w:rFonts w:ascii="Lato" w:hAnsi="Lato" w:cs="Arial"/>
                <w:sz w:val="18"/>
                <w:szCs w:val="18"/>
              </w:rPr>
              <w:t>. zm.). Ustawa nie wymaga zmian.</w:t>
            </w:r>
          </w:p>
        </w:tc>
        <w:tc>
          <w:tcPr>
            <w:tcW w:w="996" w:type="pct"/>
          </w:tcPr>
          <w:p w14:paraId="7FF16918" w14:textId="77777777" w:rsidR="00446A0E" w:rsidRPr="00224554" w:rsidRDefault="00446A0E" w:rsidP="00224554">
            <w:pPr>
              <w:jc w:val="both"/>
              <w:rPr>
                <w:rFonts w:ascii="Lato" w:hAnsi="Lato" w:cs="Roboto-Regular"/>
                <w:sz w:val="18"/>
                <w:szCs w:val="18"/>
              </w:rPr>
            </w:pPr>
            <w:r w:rsidRPr="00224554">
              <w:rPr>
                <w:rFonts w:ascii="Lato" w:hAnsi="Lato" w:cs="Roboto-Regular"/>
                <w:sz w:val="18"/>
                <w:szCs w:val="18"/>
              </w:rPr>
              <w:t>Dodano w OZPI wskazany akt prawny zgodnie z propozycją.</w:t>
            </w:r>
          </w:p>
        </w:tc>
        <w:tc>
          <w:tcPr>
            <w:tcW w:w="818" w:type="pct"/>
          </w:tcPr>
          <w:p w14:paraId="4B231C07" w14:textId="03719F46" w:rsidR="00446A0E" w:rsidRPr="00224554" w:rsidRDefault="002F2EC4" w:rsidP="00224554">
            <w:pPr>
              <w:jc w:val="both"/>
              <w:rPr>
                <w:rFonts w:ascii="Lato" w:hAnsi="Lato" w:cs="Roboto-Regular"/>
                <w:sz w:val="18"/>
                <w:szCs w:val="18"/>
              </w:rPr>
            </w:pPr>
            <w:r w:rsidRPr="002F2EC4">
              <w:rPr>
                <w:rFonts w:ascii="Lato" w:hAnsi="Lato" w:cs="Roboto-Regular"/>
                <w:sz w:val="18"/>
                <w:szCs w:val="18"/>
              </w:rPr>
              <w:t>Akceptacja</w:t>
            </w:r>
          </w:p>
        </w:tc>
      </w:tr>
      <w:tr w:rsidR="00446A0E" w:rsidRPr="00224554" w14:paraId="6E306BBC" w14:textId="1CF71D40" w:rsidTr="00446A0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48" w:type="pct"/>
            <w:shd w:val="clear" w:color="auto" w:fill="auto"/>
          </w:tcPr>
          <w:p w14:paraId="6C64DDA7" w14:textId="77777777" w:rsidR="00446A0E" w:rsidRPr="00224554" w:rsidRDefault="00446A0E" w:rsidP="00446A0E">
            <w:pPr>
              <w:jc w:val="center"/>
              <w:rPr>
                <w:rFonts w:ascii="Lato" w:hAnsi="Lato" w:cstheme="minorHAnsi"/>
                <w:b/>
                <w:sz w:val="18"/>
                <w:szCs w:val="18"/>
              </w:rPr>
            </w:pPr>
            <w:r w:rsidRPr="00224554">
              <w:rPr>
                <w:rFonts w:ascii="Lato" w:hAnsi="Lato" w:cstheme="minorHAnsi"/>
                <w:b/>
                <w:sz w:val="18"/>
                <w:szCs w:val="18"/>
              </w:rPr>
              <w:t>9</w:t>
            </w:r>
          </w:p>
        </w:tc>
        <w:tc>
          <w:tcPr>
            <w:tcW w:w="417" w:type="pct"/>
            <w:shd w:val="clear" w:color="auto" w:fill="auto"/>
          </w:tcPr>
          <w:p w14:paraId="74983B7D" w14:textId="77777777" w:rsidR="00446A0E" w:rsidRPr="00224554" w:rsidRDefault="00446A0E" w:rsidP="00446A0E">
            <w:pPr>
              <w:jc w:val="center"/>
              <w:rPr>
                <w:rFonts w:ascii="Lato" w:hAnsi="Lato" w:cstheme="minorHAnsi"/>
                <w:sz w:val="18"/>
                <w:szCs w:val="18"/>
              </w:rPr>
            </w:pPr>
            <w:r w:rsidRPr="00224554">
              <w:rPr>
                <w:rFonts w:ascii="Lato" w:hAnsi="Lato" w:cstheme="minorHAnsi"/>
                <w:sz w:val="18"/>
                <w:szCs w:val="18"/>
              </w:rPr>
              <w:t>MSWiA</w:t>
            </w:r>
          </w:p>
          <w:p w14:paraId="0F2F12F0" w14:textId="77777777" w:rsidR="00446A0E" w:rsidRPr="00224554" w:rsidRDefault="00446A0E" w:rsidP="00446A0E">
            <w:pPr>
              <w:jc w:val="center"/>
              <w:rPr>
                <w:rFonts w:ascii="Lato" w:hAnsi="Lato" w:cstheme="minorHAnsi"/>
                <w:sz w:val="18"/>
                <w:szCs w:val="18"/>
              </w:rPr>
            </w:pPr>
          </w:p>
        </w:tc>
        <w:tc>
          <w:tcPr>
            <w:tcW w:w="562" w:type="pct"/>
            <w:shd w:val="clear" w:color="auto" w:fill="auto"/>
          </w:tcPr>
          <w:p w14:paraId="1BF643A7" w14:textId="77777777" w:rsidR="00446A0E" w:rsidRPr="00224554" w:rsidRDefault="00446A0E" w:rsidP="00446A0E">
            <w:pPr>
              <w:rPr>
                <w:rFonts w:ascii="Lato" w:hAnsi="Lato" w:cstheme="minorHAnsi"/>
                <w:sz w:val="18"/>
                <w:szCs w:val="18"/>
              </w:rPr>
            </w:pPr>
            <w:r w:rsidRPr="00224554">
              <w:rPr>
                <w:rFonts w:ascii="Lato" w:hAnsi="Lato" w:cstheme="minorHAnsi"/>
                <w:sz w:val="18"/>
                <w:szCs w:val="18"/>
              </w:rPr>
              <w:t xml:space="preserve">7.2. Widok kooperacji aplikacji. </w:t>
            </w:r>
          </w:p>
          <w:p w14:paraId="518E1590" w14:textId="77777777" w:rsidR="00446A0E" w:rsidRPr="00224554" w:rsidRDefault="00446A0E" w:rsidP="00446A0E">
            <w:pPr>
              <w:rPr>
                <w:rFonts w:ascii="Lato" w:hAnsi="Lato" w:cstheme="minorHAnsi"/>
                <w:sz w:val="18"/>
                <w:szCs w:val="18"/>
              </w:rPr>
            </w:pPr>
            <w:r w:rsidRPr="00224554">
              <w:rPr>
                <w:rFonts w:ascii="Lato" w:hAnsi="Lato" w:cstheme="minorHAnsi"/>
                <w:sz w:val="18"/>
                <w:szCs w:val="18"/>
              </w:rPr>
              <w:t>Lista systemów  wykorzystywanych w projekcie.</w:t>
            </w:r>
          </w:p>
        </w:tc>
        <w:tc>
          <w:tcPr>
            <w:tcW w:w="841" w:type="pct"/>
            <w:shd w:val="clear" w:color="auto" w:fill="auto"/>
          </w:tcPr>
          <w:p w14:paraId="52DE227B" w14:textId="77777777" w:rsidR="00446A0E" w:rsidRPr="00224554" w:rsidRDefault="00446A0E" w:rsidP="00224554">
            <w:pPr>
              <w:autoSpaceDE w:val="0"/>
              <w:autoSpaceDN w:val="0"/>
              <w:adjustRightInd w:val="0"/>
              <w:jc w:val="both"/>
              <w:rPr>
                <w:rFonts w:ascii="Lato" w:hAnsi="Lato" w:cstheme="minorHAnsi"/>
                <w:sz w:val="18"/>
                <w:szCs w:val="18"/>
              </w:rPr>
            </w:pPr>
            <w:r w:rsidRPr="00224554">
              <w:rPr>
                <w:rFonts w:ascii="Lato" w:hAnsi="Lato" w:cstheme="minorHAnsi"/>
                <w:sz w:val="18"/>
                <w:szCs w:val="18"/>
              </w:rPr>
              <w:t>Punkt 13 tabeli zawiera opis sytemu Pobyt (gestor systemu: Urząd do Spraw Cudzoziemców). Opis nie zawiera informacji, iż elementami przedmiotowego systemu jest centralny rejestr danych o nabyciu i utracie obywatelstwa polskiego oraz rejestry w sprawach repatriacji.</w:t>
            </w:r>
          </w:p>
        </w:tc>
        <w:tc>
          <w:tcPr>
            <w:tcW w:w="1217" w:type="pct"/>
            <w:shd w:val="clear" w:color="auto" w:fill="auto"/>
          </w:tcPr>
          <w:p w14:paraId="2EDDBB7A" w14:textId="77777777" w:rsidR="00446A0E" w:rsidRPr="00224554" w:rsidRDefault="00446A0E" w:rsidP="00224554">
            <w:pPr>
              <w:jc w:val="both"/>
              <w:rPr>
                <w:rFonts w:ascii="Lato" w:hAnsi="Lato" w:cs="Arial"/>
                <w:sz w:val="18"/>
                <w:szCs w:val="18"/>
              </w:rPr>
            </w:pPr>
            <w:r w:rsidRPr="00224554">
              <w:rPr>
                <w:rFonts w:ascii="Lato" w:hAnsi="Lato" w:cs="Arial"/>
                <w:sz w:val="18"/>
                <w:szCs w:val="18"/>
              </w:rPr>
              <w:t>Proponuje dodanie do opisu systemu:</w:t>
            </w:r>
          </w:p>
          <w:p w14:paraId="0B6DF54A" w14:textId="77777777" w:rsidR="00446A0E" w:rsidRPr="00224554" w:rsidRDefault="00446A0E" w:rsidP="00224554">
            <w:pPr>
              <w:jc w:val="both"/>
              <w:rPr>
                <w:rFonts w:ascii="Lato" w:hAnsi="Lato" w:cs="Arial"/>
                <w:sz w:val="18"/>
                <w:szCs w:val="18"/>
              </w:rPr>
            </w:pPr>
            <w:r w:rsidRPr="00224554">
              <w:rPr>
                <w:rFonts w:ascii="Lato" w:hAnsi="Lato" w:cs="Arial"/>
                <w:sz w:val="18"/>
                <w:szCs w:val="18"/>
              </w:rPr>
              <w:t>System Pobyt umożliwia pozyskanie informacji o nabyciu i utracie obywatelstwa polskiego oraz o prowadzonych postępowania o nabycie lub zrzeczenie się obywatelstwa polskiego, a także w sprawach nabycia obywatelstwa polskiego w drodze repatriacji.</w:t>
            </w:r>
          </w:p>
        </w:tc>
        <w:tc>
          <w:tcPr>
            <w:tcW w:w="996" w:type="pct"/>
          </w:tcPr>
          <w:p w14:paraId="1467D3AE" w14:textId="77777777" w:rsidR="00446A0E" w:rsidRPr="00224554" w:rsidRDefault="00446A0E" w:rsidP="00224554">
            <w:pPr>
              <w:jc w:val="both"/>
              <w:rPr>
                <w:rFonts w:ascii="Lato" w:hAnsi="Lato" w:cstheme="minorHAnsi"/>
                <w:sz w:val="18"/>
                <w:szCs w:val="18"/>
              </w:rPr>
            </w:pPr>
            <w:r w:rsidRPr="00224554">
              <w:rPr>
                <w:rFonts w:ascii="Lato" w:hAnsi="Lato" w:cs="Arial"/>
                <w:sz w:val="18"/>
                <w:szCs w:val="18"/>
              </w:rPr>
              <w:t>Opis systemu Pobyt w OZPI zostanie rozbudowany o przesłaną propozycję</w:t>
            </w:r>
          </w:p>
        </w:tc>
        <w:tc>
          <w:tcPr>
            <w:tcW w:w="818" w:type="pct"/>
          </w:tcPr>
          <w:p w14:paraId="4F29D885" w14:textId="1634F79A" w:rsidR="00446A0E" w:rsidRPr="00224554" w:rsidRDefault="002F2EC4" w:rsidP="00224554">
            <w:pPr>
              <w:jc w:val="both"/>
              <w:rPr>
                <w:rFonts w:ascii="Lato" w:hAnsi="Lato" w:cs="Arial"/>
                <w:sz w:val="18"/>
                <w:szCs w:val="18"/>
              </w:rPr>
            </w:pPr>
            <w:r w:rsidRPr="002F2EC4">
              <w:rPr>
                <w:rFonts w:ascii="Lato" w:hAnsi="Lato" w:cs="Arial"/>
                <w:sz w:val="18"/>
                <w:szCs w:val="18"/>
              </w:rPr>
              <w:t>Akceptacja</w:t>
            </w:r>
          </w:p>
        </w:tc>
      </w:tr>
      <w:tr w:rsidR="00446A0E" w:rsidRPr="00224554" w14:paraId="43219F41" w14:textId="13644FF8" w:rsidTr="00446A0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48" w:type="pct"/>
            <w:shd w:val="clear" w:color="auto" w:fill="auto"/>
          </w:tcPr>
          <w:p w14:paraId="52A20DF9" w14:textId="77777777" w:rsidR="00446A0E" w:rsidRPr="00224554" w:rsidRDefault="00446A0E" w:rsidP="00446A0E">
            <w:pPr>
              <w:jc w:val="center"/>
              <w:rPr>
                <w:rFonts w:ascii="Lato" w:hAnsi="Lato" w:cstheme="minorHAnsi"/>
                <w:b/>
                <w:sz w:val="18"/>
                <w:szCs w:val="18"/>
              </w:rPr>
            </w:pPr>
            <w:r w:rsidRPr="00224554">
              <w:rPr>
                <w:rFonts w:ascii="Lato" w:hAnsi="Lato" w:cstheme="minorHAnsi"/>
                <w:b/>
                <w:sz w:val="18"/>
                <w:szCs w:val="18"/>
              </w:rPr>
              <w:t>10</w:t>
            </w:r>
          </w:p>
        </w:tc>
        <w:tc>
          <w:tcPr>
            <w:tcW w:w="417" w:type="pct"/>
            <w:shd w:val="clear" w:color="auto" w:fill="auto"/>
          </w:tcPr>
          <w:p w14:paraId="2DFEDAE8" w14:textId="77777777" w:rsidR="00446A0E" w:rsidRPr="00224554" w:rsidRDefault="00446A0E" w:rsidP="00446A0E">
            <w:pPr>
              <w:jc w:val="center"/>
              <w:rPr>
                <w:rFonts w:ascii="Lato" w:hAnsi="Lato" w:cstheme="minorHAnsi"/>
                <w:sz w:val="18"/>
                <w:szCs w:val="18"/>
              </w:rPr>
            </w:pPr>
            <w:r w:rsidRPr="00224554">
              <w:rPr>
                <w:rFonts w:ascii="Lato" w:hAnsi="Lato" w:cstheme="minorHAnsi"/>
                <w:sz w:val="18"/>
                <w:szCs w:val="18"/>
              </w:rPr>
              <w:t>MSWiA</w:t>
            </w:r>
          </w:p>
          <w:p w14:paraId="2520BAC5" w14:textId="77777777" w:rsidR="00446A0E" w:rsidRPr="00224554" w:rsidRDefault="00446A0E" w:rsidP="00446A0E">
            <w:pPr>
              <w:jc w:val="center"/>
              <w:rPr>
                <w:rFonts w:ascii="Lato" w:hAnsi="Lato" w:cstheme="minorHAnsi"/>
                <w:sz w:val="18"/>
                <w:szCs w:val="18"/>
              </w:rPr>
            </w:pPr>
          </w:p>
        </w:tc>
        <w:tc>
          <w:tcPr>
            <w:tcW w:w="562" w:type="pct"/>
            <w:shd w:val="clear" w:color="auto" w:fill="auto"/>
          </w:tcPr>
          <w:p w14:paraId="73A9CBCA" w14:textId="77777777" w:rsidR="00446A0E" w:rsidRPr="00224554" w:rsidRDefault="00446A0E" w:rsidP="00446A0E">
            <w:pPr>
              <w:rPr>
                <w:rFonts w:ascii="Lato" w:hAnsi="Lato" w:cstheme="minorHAnsi"/>
                <w:sz w:val="18"/>
                <w:szCs w:val="18"/>
              </w:rPr>
            </w:pPr>
            <w:r w:rsidRPr="00224554">
              <w:rPr>
                <w:rFonts w:ascii="Lato" w:hAnsi="Lato" w:cstheme="minorHAnsi"/>
                <w:sz w:val="18"/>
                <w:szCs w:val="18"/>
              </w:rPr>
              <w:t xml:space="preserve">7.2. Widok kooperacji aplikacji. </w:t>
            </w:r>
          </w:p>
          <w:p w14:paraId="53FBF560" w14:textId="77777777" w:rsidR="00446A0E" w:rsidRPr="00224554" w:rsidRDefault="00446A0E" w:rsidP="00446A0E">
            <w:pPr>
              <w:rPr>
                <w:rFonts w:ascii="Lato" w:hAnsi="Lato" w:cstheme="minorHAnsi"/>
                <w:sz w:val="18"/>
                <w:szCs w:val="18"/>
              </w:rPr>
            </w:pPr>
            <w:r w:rsidRPr="00224554">
              <w:rPr>
                <w:rFonts w:ascii="Lato" w:hAnsi="Lato" w:cstheme="minorHAnsi"/>
                <w:sz w:val="18"/>
                <w:szCs w:val="18"/>
              </w:rPr>
              <w:t>Lista przepływów.</w:t>
            </w:r>
          </w:p>
        </w:tc>
        <w:tc>
          <w:tcPr>
            <w:tcW w:w="841" w:type="pct"/>
            <w:shd w:val="clear" w:color="auto" w:fill="auto"/>
          </w:tcPr>
          <w:p w14:paraId="04013A6C" w14:textId="77777777" w:rsidR="00446A0E" w:rsidRPr="00224554" w:rsidRDefault="00446A0E" w:rsidP="00224554">
            <w:pPr>
              <w:autoSpaceDE w:val="0"/>
              <w:autoSpaceDN w:val="0"/>
              <w:adjustRightInd w:val="0"/>
              <w:jc w:val="both"/>
              <w:rPr>
                <w:rFonts w:ascii="Lato" w:hAnsi="Lato" w:cstheme="minorHAnsi"/>
                <w:sz w:val="18"/>
                <w:szCs w:val="18"/>
              </w:rPr>
            </w:pPr>
            <w:r w:rsidRPr="00224554">
              <w:rPr>
                <w:rFonts w:ascii="Lato" w:hAnsi="Lato" w:cstheme="minorHAnsi"/>
                <w:sz w:val="18"/>
                <w:szCs w:val="18"/>
              </w:rPr>
              <w:t>Punkt 17 tabeli zawiera zakres wymienianych danych. Powinien on również odnosić się do wyżej zgłoszonych uwag w zakresie zadań konsula realizowanych na podstawie ustawy o obywatelstwie polskim oraz ustawy o repatriacji.</w:t>
            </w:r>
          </w:p>
        </w:tc>
        <w:tc>
          <w:tcPr>
            <w:tcW w:w="1217" w:type="pct"/>
            <w:shd w:val="clear" w:color="auto" w:fill="auto"/>
          </w:tcPr>
          <w:p w14:paraId="3E2AECD8" w14:textId="77777777" w:rsidR="00446A0E" w:rsidRPr="00224554" w:rsidRDefault="00446A0E" w:rsidP="00224554">
            <w:pPr>
              <w:jc w:val="both"/>
              <w:rPr>
                <w:rFonts w:ascii="Lato" w:hAnsi="Lato" w:cs="Arial"/>
                <w:sz w:val="18"/>
                <w:szCs w:val="18"/>
              </w:rPr>
            </w:pPr>
            <w:r w:rsidRPr="00224554">
              <w:rPr>
                <w:rFonts w:ascii="Lato" w:hAnsi="Lato" w:cs="Arial"/>
                <w:sz w:val="18"/>
                <w:szCs w:val="18"/>
              </w:rPr>
              <w:t>Uzupełnienie zakresu wymienianych danych.</w:t>
            </w:r>
          </w:p>
        </w:tc>
        <w:tc>
          <w:tcPr>
            <w:tcW w:w="996" w:type="pct"/>
          </w:tcPr>
          <w:p w14:paraId="0FCCE95F" w14:textId="77777777" w:rsidR="00446A0E" w:rsidRPr="00224554" w:rsidRDefault="00446A0E" w:rsidP="00224554">
            <w:pPr>
              <w:jc w:val="both"/>
              <w:rPr>
                <w:rFonts w:ascii="Lato" w:hAnsi="Lato" w:cstheme="minorHAnsi"/>
                <w:sz w:val="18"/>
                <w:szCs w:val="18"/>
              </w:rPr>
            </w:pPr>
            <w:r w:rsidRPr="00224554">
              <w:rPr>
                <w:rFonts w:ascii="Lato" w:hAnsi="Lato" w:cs="Arial"/>
                <w:sz w:val="18"/>
                <w:szCs w:val="18"/>
              </w:rPr>
              <w:t>Zakres wymienianych danych w OZPI zostanie uzupełniony</w:t>
            </w:r>
          </w:p>
        </w:tc>
        <w:tc>
          <w:tcPr>
            <w:tcW w:w="818" w:type="pct"/>
          </w:tcPr>
          <w:p w14:paraId="0A5C94EB" w14:textId="19329F6F" w:rsidR="00446A0E" w:rsidRPr="00224554" w:rsidRDefault="002F2EC4" w:rsidP="00224554">
            <w:pPr>
              <w:jc w:val="both"/>
              <w:rPr>
                <w:rFonts w:ascii="Lato" w:hAnsi="Lato" w:cs="Arial"/>
                <w:sz w:val="18"/>
                <w:szCs w:val="18"/>
              </w:rPr>
            </w:pPr>
            <w:r w:rsidRPr="002F2EC4">
              <w:rPr>
                <w:rFonts w:ascii="Lato" w:hAnsi="Lato" w:cs="Arial"/>
                <w:sz w:val="18"/>
                <w:szCs w:val="18"/>
              </w:rPr>
              <w:t>Akceptacja</w:t>
            </w:r>
          </w:p>
        </w:tc>
      </w:tr>
      <w:tr w:rsidR="00446A0E" w:rsidRPr="00224554" w14:paraId="0BF84707" w14:textId="1CC9BB36" w:rsidTr="00446A0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E74DDC" w14:textId="77777777" w:rsidR="00446A0E" w:rsidRPr="00224554" w:rsidRDefault="00446A0E" w:rsidP="00446A0E">
            <w:pPr>
              <w:jc w:val="center"/>
              <w:rPr>
                <w:rFonts w:ascii="Lato" w:hAnsi="Lato" w:cstheme="minorHAnsi"/>
                <w:b/>
                <w:sz w:val="18"/>
                <w:szCs w:val="18"/>
              </w:rPr>
            </w:pPr>
            <w:r w:rsidRPr="00224554">
              <w:rPr>
                <w:rFonts w:ascii="Lato" w:hAnsi="Lato" w:cstheme="minorHAnsi"/>
                <w:b/>
                <w:sz w:val="18"/>
                <w:szCs w:val="18"/>
              </w:rPr>
              <w:t>11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A2FB89" w14:textId="77777777" w:rsidR="00446A0E" w:rsidRPr="00224554" w:rsidRDefault="00446A0E" w:rsidP="00446A0E">
            <w:pPr>
              <w:jc w:val="center"/>
              <w:rPr>
                <w:rFonts w:ascii="Lato" w:hAnsi="Lato" w:cstheme="minorHAnsi"/>
                <w:sz w:val="18"/>
                <w:szCs w:val="18"/>
              </w:rPr>
            </w:pPr>
            <w:r w:rsidRPr="00224554">
              <w:rPr>
                <w:rFonts w:ascii="Lato" w:hAnsi="Lato" w:cstheme="minorHAnsi"/>
                <w:sz w:val="18"/>
                <w:szCs w:val="18"/>
              </w:rPr>
              <w:t xml:space="preserve">MSWiA 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98B878" w14:textId="77777777" w:rsidR="00446A0E" w:rsidRPr="00224554" w:rsidRDefault="00446A0E" w:rsidP="00446A0E">
            <w:pPr>
              <w:rPr>
                <w:rFonts w:ascii="Lato" w:hAnsi="Lato" w:cstheme="minorHAnsi"/>
                <w:sz w:val="18"/>
                <w:szCs w:val="18"/>
              </w:rPr>
            </w:pPr>
            <w:r w:rsidRPr="00224554">
              <w:rPr>
                <w:rFonts w:ascii="Lato" w:hAnsi="Lato" w:cstheme="minorHAnsi"/>
                <w:sz w:val="18"/>
                <w:szCs w:val="18"/>
              </w:rPr>
              <w:t xml:space="preserve"> Lista przepływów (Lp. 11 - str. 54 i 55; część 7 Architektura)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E9BD9E" w14:textId="77777777" w:rsidR="00446A0E" w:rsidRPr="00224554" w:rsidRDefault="00446A0E" w:rsidP="00224554">
            <w:pPr>
              <w:autoSpaceDE w:val="0"/>
              <w:autoSpaceDN w:val="0"/>
              <w:adjustRightInd w:val="0"/>
              <w:jc w:val="both"/>
              <w:rPr>
                <w:rFonts w:ascii="Lato" w:hAnsi="Lato" w:cstheme="minorHAnsi"/>
                <w:sz w:val="18"/>
                <w:szCs w:val="18"/>
              </w:rPr>
            </w:pPr>
            <w:r w:rsidRPr="00224554">
              <w:rPr>
                <w:rFonts w:ascii="Lato" w:hAnsi="Lato" w:cstheme="minorHAnsi"/>
                <w:sz w:val="18"/>
                <w:szCs w:val="18"/>
              </w:rPr>
              <w:t xml:space="preserve">W tabeli - Lista przepływów (Lp. 11 - str. 54 i 55; część 7 Architektura) wskazuje, iż zakres wymienianych danych  – pomiędzy systemem źródłowym, tj. Rejestrem Dokumentów Paszportowych i systemem docelowym, tj.  Elektroniczną Platformą usług konsularnych </w:t>
            </w:r>
            <w:proofErr w:type="spellStart"/>
            <w:r w:rsidRPr="00224554">
              <w:rPr>
                <w:rFonts w:ascii="Lato" w:hAnsi="Lato" w:cstheme="minorHAnsi"/>
                <w:sz w:val="18"/>
                <w:szCs w:val="18"/>
              </w:rPr>
              <w:t>ePUK</w:t>
            </w:r>
            <w:proofErr w:type="spellEnd"/>
            <w:r w:rsidRPr="00224554">
              <w:rPr>
                <w:rFonts w:ascii="Lato" w:hAnsi="Lato" w:cstheme="minorHAnsi"/>
                <w:sz w:val="18"/>
                <w:szCs w:val="18"/>
              </w:rPr>
              <w:t xml:space="preserve"> – to, cyt. Dane wniosku </w:t>
            </w:r>
            <w:r w:rsidRPr="00224554">
              <w:rPr>
                <w:rFonts w:ascii="Lato" w:hAnsi="Lato" w:cstheme="minorHAnsi"/>
                <w:sz w:val="18"/>
                <w:szCs w:val="18"/>
              </w:rPr>
              <w:lastRenderedPageBreak/>
              <w:t>paszportowego. Weryfikacja danych.</w:t>
            </w:r>
          </w:p>
        </w:tc>
        <w:tc>
          <w:tcPr>
            <w:tcW w:w="1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1C3110" w14:textId="77777777" w:rsidR="00446A0E" w:rsidRPr="00224554" w:rsidRDefault="00446A0E" w:rsidP="00224554">
            <w:pPr>
              <w:jc w:val="both"/>
              <w:rPr>
                <w:rFonts w:ascii="Lato" w:hAnsi="Lato" w:cs="Arial"/>
                <w:sz w:val="18"/>
                <w:szCs w:val="18"/>
              </w:rPr>
            </w:pPr>
            <w:r w:rsidRPr="00224554">
              <w:rPr>
                <w:rFonts w:ascii="Lato" w:hAnsi="Lato" w:cs="Arial"/>
                <w:sz w:val="18"/>
                <w:szCs w:val="18"/>
              </w:rPr>
              <w:lastRenderedPageBreak/>
              <w:t>Prośba o doprecyzowanie powyższego zapisu poprzez wskazanie, iż wymieniane dane będą dotyczyć dokumentu paszportowego.</w:t>
            </w:r>
          </w:p>
        </w:tc>
        <w:tc>
          <w:tcPr>
            <w:tcW w:w="9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30468" w14:textId="77777777" w:rsidR="00446A0E" w:rsidRPr="00224554" w:rsidRDefault="00446A0E" w:rsidP="00224554">
            <w:pPr>
              <w:jc w:val="both"/>
              <w:rPr>
                <w:rFonts w:ascii="Lato" w:hAnsi="Lato" w:cs="Arial"/>
                <w:sz w:val="18"/>
                <w:szCs w:val="18"/>
              </w:rPr>
            </w:pPr>
            <w:r w:rsidRPr="00224554">
              <w:rPr>
                <w:rFonts w:ascii="Lato" w:hAnsi="Lato" w:cs="Arial"/>
                <w:sz w:val="18"/>
                <w:szCs w:val="18"/>
              </w:rPr>
              <w:t>Zapis w OZPI uszczegółowiono:</w:t>
            </w:r>
          </w:p>
          <w:p w14:paraId="781D0290" w14:textId="77777777" w:rsidR="00446A0E" w:rsidRPr="00224554" w:rsidRDefault="00446A0E" w:rsidP="00224554">
            <w:pPr>
              <w:jc w:val="both"/>
              <w:rPr>
                <w:rFonts w:ascii="Lato" w:hAnsi="Lato" w:cs="Arial"/>
                <w:sz w:val="18"/>
                <w:szCs w:val="18"/>
              </w:rPr>
            </w:pPr>
            <w:r w:rsidRPr="00224554">
              <w:rPr>
                <w:rFonts w:ascii="Lato" w:hAnsi="Lato" w:cs="Arial"/>
                <w:sz w:val="18"/>
                <w:szCs w:val="18"/>
              </w:rPr>
              <w:t>„Dane wniosku oraz dokumentu paszportowego. Weryfikacja danych”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FD72B" w14:textId="5FB5CAF4" w:rsidR="00446A0E" w:rsidRPr="00224554" w:rsidRDefault="002F2EC4" w:rsidP="00224554">
            <w:pPr>
              <w:jc w:val="both"/>
              <w:rPr>
                <w:rFonts w:ascii="Lato" w:hAnsi="Lato" w:cs="Arial"/>
                <w:sz w:val="18"/>
                <w:szCs w:val="18"/>
              </w:rPr>
            </w:pPr>
            <w:r w:rsidRPr="002F2EC4">
              <w:rPr>
                <w:rFonts w:ascii="Lato" w:hAnsi="Lato" w:cs="Arial"/>
                <w:sz w:val="18"/>
                <w:szCs w:val="18"/>
              </w:rPr>
              <w:t>Akceptacja</w:t>
            </w:r>
          </w:p>
        </w:tc>
      </w:tr>
      <w:tr w:rsidR="00446A0E" w:rsidRPr="00224554" w14:paraId="736FB0C0" w14:textId="1A8E4A37" w:rsidTr="00446A0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C97CA2" w14:textId="77777777" w:rsidR="00446A0E" w:rsidRPr="00224554" w:rsidRDefault="00446A0E" w:rsidP="00446A0E">
            <w:pPr>
              <w:jc w:val="center"/>
              <w:rPr>
                <w:rFonts w:ascii="Lato" w:hAnsi="Lato" w:cstheme="minorHAnsi"/>
                <w:b/>
                <w:sz w:val="18"/>
                <w:szCs w:val="18"/>
              </w:rPr>
            </w:pPr>
            <w:r w:rsidRPr="00224554">
              <w:rPr>
                <w:rFonts w:ascii="Lato" w:hAnsi="Lato" w:cstheme="minorHAnsi"/>
                <w:b/>
                <w:sz w:val="18"/>
                <w:szCs w:val="18"/>
              </w:rPr>
              <w:t>12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BF2952" w14:textId="77777777" w:rsidR="00446A0E" w:rsidRPr="00224554" w:rsidRDefault="00446A0E" w:rsidP="00446A0E">
            <w:pPr>
              <w:jc w:val="center"/>
              <w:rPr>
                <w:rFonts w:ascii="Lato" w:hAnsi="Lato" w:cstheme="minorHAnsi"/>
                <w:sz w:val="18"/>
                <w:szCs w:val="18"/>
              </w:rPr>
            </w:pPr>
            <w:r w:rsidRPr="00224554">
              <w:rPr>
                <w:rFonts w:ascii="Lato" w:hAnsi="Lato" w:cstheme="minorHAnsi"/>
                <w:sz w:val="18"/>
                <w:szCs w:val="18"/>
              </w:rPr>
              <w:t xml:space="preserve">MSWiA 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A0F9CB" w14:textId="77777777" w:rsidR="00446A0E" w:rsidRPr="00224554" w:rsidRDefault="00446A0E" w:rsidP="00446A0E">
            <w:pPr>
              <w:rPr>
                <w:rFonts w:ascii="Lato" w:hAnsi="Lato" w:cstheme="minorHAnsi"/>
                <w:sz w:val="18"/>
                <w:szCs w:val="18"/>
              </w:rPr>
            </w:pPr>
            <w:r w:rsidRPr="00224554">
              <w:rPr>
                <w:rFonts w:ascii="Lato" w:hAnsi="Lato" w:cstheme="minorHAnsi"/>
                <w:sz w:val="18"/>
                <w:szCs w:val="18"/>
              </w:rPr>
              <w:t>Lista systemów wykorzystywanych w projekcie pkt 12  tabeli - PESEL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9BB3C5" w14:textId="77777777" w:rsidR="00446A0E" w:rsidRPr="00224554" w:rsidRDefault="00446A0E" w:rsidP="00224554">
            <w:pPr>
              <w:autoSpaceDE w:val="0"/>
              <w:autoSpaceDN w:val="0"/>
              <w:adjustRightInd w:val="0"/>
              <w:jc w:val="both"/>
              <w:rPr>
                <w:rFonts w:ascii="Lato" w:hAnsi="Lato" w:cstheme="minorHAnsi"/>
                <w:sz w:val="18"/>
                <w:szCs w:val="18"/>
              </w:rPr>
            </w:pPr>
            <w:r w:rsidRPr="00224554">
              <w:rPr>
                <w:rFonts w:ascii="Lato" w:hAnsi="Lato" w:cstheme="minorHAnsi"/>
                <w:sz w:val="18"/>
                <w:szCs w:val="18"/>
              </w:rPr>
              <w:t xml:space="preserve">Opis zawiera m.in. informacje dot. osób, których dane są gromadzone w rejestrze PESEL, wskazując 1. obywateli polskich zamieszkujących na terytorium Rzeczypospolitej Polskiej; 2. obywateli polskich zamieszkujących poza granicami Rzeczypospolitej Polskiej w związku z ubieganiem się o polski dokument tożsamości; 3. cudzoziemców zamieszkujących na terytorium Rzeczypospolitej Polskiej, którzy uzyskali prawa stałego pobytu, zezwolenie na pobyt stały lub inny status określony w ustawie o ewidencji ludności lub na podstawie odrębnych przepisów zobowiązane są do posiadania numeru PESEL.                 W systemie, w szczególności gromadzone są w nim także dane obywateli Ukrainy i ich małżonków, którzy przybyli do Polski w związku z działaniami wojennymi prowadzonymi na terytorium Ukrainy i którym nadano numer PESEL. </w:t>
            </w:r>
          </w:p>
          <w:p w14:paraId="6C4C49EE" w14:textId="77777777" w:rsidR="00446A0E" w:rsidRPr="00224554" w:rsidRDefault="00446A0E" w:rsidP="00224554">
            <w:pPr>
              <w:autoSpaceDE w:val="0"/>
              <w:autoSpaceDN w:val="0"/>
              <w:adjustRightInd w:val="0"/>
              <w:jc w:val="both"/>
              <w:rPr>
                <w:rFonts w:ascii="Lato" w:hAnsi="Lato" w:cstheme="minorHAnsi"/>
                <w:sz w:val="18"/>
                <w:szCs w:val="18"/>
              </w:rPr>
            </w:pPr>
            <w:r w:rsidRPr="00224554">
              <w:rPr>
                <w:rFonts w:ascii="Lato" w:hAnsi="Lato" w:cstheme="minorHAnsi"/>
                <w:sz w:val="18"/>
                <w:szCs w:val="18"/>
              </w:rPr>
              <w:t>Zgodnie z art. 7 ust. 1 i 2 ustawy z dnia 24 września 2010 r. o ewidencji ludności  w rejestrze PESEL gromadzone są dane:</w:t>
            </w:r>
          </w:p>
          <w:p w14:paraId="45BD2699" w14:textId="0675FAD4" w:rsidR="00446A0E" w:rsidRPr="00224554" w:rsidRDefault="00446A0E" w:rsidP="00224554">
            <w:pPr>
              <w:autoSpaceDE w:val="0"/>
              <w:autoSpaceDN w:val="0"/>
              <w:adjustRightInd w:val="0"/>
              <w:jc w:val="both"/>
              <w:rPr>
                <w:rFonts w:ascii="Lato" w:hAnsi="Lato" w:cstheme="minorHAnsi"/>
                <w:sz w:val="18"/>
                <w:szCs w:val="18"/>
              </w:rPr>
            </w:pPr>
            <w:r w:rsidRPr="00224554">
              <w:rPr>
                <w:rFonts w:ascii="Lato" w:hAnsi="Lato" w:cstheme="minorHAnsi"/>
                <w:sz w:val="18"/>
                <w:szCs w:val="18"/>
              </w:rPr>
              <w:t>1) obywateli polskich zamieszkujących                        na terytorium Rzeczypospolitej Polskiej;</w:t>
            </w:r>
          </w:p>
          <w:p w14:paraId="047E8E3B" w14:textId="47B7A505" w:rsidR="00446A0E" w:rsidRPr="00224554" w:rsidRDefault="00446A0E" w:rsidP="00224554">
            <w:pPr>
              <w:autoSpaceDE w:val="0"/>
              <w:autoSpaceDN w:val="0"/>
              <w:adjustRightInd w:val="0"/>
              <w:jc w:val="both"/>
              <w:rPr>
                <w:rFonts w:ascii="Lato" w:hAnsi="Lato" w:cstheme="minorHAnsi"/>
                <w:sz w:val="18"/>
                <w:szCs w:val="18"/>
              </w:rPr>
            </w:pPr>
            <w:r w:rsidRPr="00224554">
              <w:rPr>
                <w:rFonts w:ascii="Lato" w:hAnsi="Lato" w:cstheme="minorHAnsi"/>
                <w:sz w:val="18"/>
                <w:szCs w:val="18"/>
              </w:rPr>
              <w:t xml:space="preserve">2) obywateli polskich zamieszkujących poza granicami Rzeczypospolitej Polskiej w związku                       z </w:t>
            </w:r>
            <w:r w:rsidRPr="00224554">
              <w:rPr>
                <w:rFonts w:ascii="Lato" w:hAnsi="Lato" w:cstheme="minorHAnsi"/>
                <w:sz w:val="18"/>
                <w:szCs w:val="18"/>
              </w:rPr>
              <w:lastRenderedPageBreak/>
              <w:t>ubieganiem się o polski dokument tożsamości;</w:t>
            </w:r>
          </w:p>
          <w:p w14:paraId="06232E53" w14:textId="74CDC9AE" w:rsidR="00446A0E" w:rsidRPr="00224554" w:rsidRDefault="00446A0E" w:rsidP="00224554">
            <w:pPr>
              <w:autoSpaceDE w:val="0"/>
              <w:autoSpaceDN w:val="0"/>
              <w:adjustRightInd w:val="0"/>
              <w:jc w:val="both"/>
              <w:rPr>
                <w:rFonts w:ascii="Lato" w:hAnsi="Lato" w:cstheme="minorHAnsi"/>
                <w:sz w:val="18"/>
                <w:szCs w:val="18"/>
              </w:rPr>
            </w:pPr>
            <w:r w:rsidRPr="00224554">
              <w:rPr>
                <w:rFonts w:ascii="Lato" w:hAnsi="Lato" w:cstheme="minorHAnsi"/>
                <w:sz w:val="18"/>
                <w:szCs w:val="18"/>
              </w:rPr>
              <w:t>3) cudzoziemców zamieszkujących na terytorium Rzeczypospolitej Polskiej.</w:t>
            </w:r>
          </w:p>
          <w:p w14:paraId="0EB4E52C" w14:textId="77777777" w:rsidR="00446A0E" w:rsidRPr="00224554" w:rsidRDefault="00446A0E" w:rsidP="00224554">
            <w:pPr>
              <w:autoSpaceDE w:val="0"/>
              <w:autoSpaceDN w:val="0"/>
              <w:adjustRightInd w:val="0"/>
              <w:jc w:val="both"/>
              <w:rPr>
                <w:rFonts w:ascii="Lato" w:hAnsi="Lato" w:cstheme="minorHAnsi"/>
                <w:sz w:val="18"/>
                <w:szCs w:val="18"/>
              </w:rPr>
            </w:pPr>
            <w:r w:rsidRPr="00224554">
              <w:rPr>
                <w:rFonts w:ascii="Lato" w:hAnsi="Lato" w:cstheme="minorHAnsi"/>
                <w:sz w:val="18"/>
                <w:szCs w:val="18"/>
              </w:rPr>
              <w:t>Dodatkowo w rejestrze PESEL mogą być gromadzone dane osób obowiązanych na podstawie odrębnych przepisów do posiadania numeru PESEL.</w:t>
            </w:r>
          </w:p>
          <w:p w14:paraId="4CC8733E" w14:textId="77777777" w:rsidR="00446A0E" w:rsidRPr="00224554" w:rsidRDefault="00446A0E" w:rsidP="00224554">
            <w:pPr>
              <w:autoSpaceDE w:val="0"/>
              <w:autoSpaceDN w:val="0"/>
              <w:adjustRightInd w:val="0"/>
              <w:jc w:val="both"/>
              <w:rPr>
                <w:rFonts w:ascii="Lato" w:hAnsi="Lato" w:cstheme="minorHAnsi"/>
                <w:sz w:val="18"/>
                <w:szCs w:val="18"/>
              </w:rPr>
            </w:pPr>
            <w:r w:rsidRPr="00224554">
              <w:rPr>
                <w:rFonts w:ascii="Lato" w:hAnsi="Lato" w:cstheme="minorHAnsi"/>
                <w:sz w:val="18"/>
                <w:szCs w:val="18"/>
              </w:rPr>
              <w:t>W związku z powyższym zapis dotyczący cudzoziemców wymaga zmiany w celu uwzględnienia obowiązującego stanu prawnego.</w:t>
            </w:r>
          </w:p>
        </w:tc>
        <w:tc>
          <w:tcPr>
            <w:tcW w:w="1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F9FC72" w14:textId="77777777" w:rsidR="00446A0E" w:rsidRPr="00224554" w:rsidRDefault="00446A0E" w:rsidP="00224554">
            <w:pPr>
              <w:jc w:val="both"/>
              <w:rPr>
                <w:rFonts w:ascii="Lato" w:hAnsi="Lato" w:cs="Arial"/>
                <w:sz w:val="18"/>
                <w:szCs w:val="18"/>
              </w:rPr>
            </w:pPr>
            <w:r w:rsidRPr="00224554">
              <w:rPr>
                <w:rFonts w:ascii="Lato" w:hAnsi="Lato" w:cs="Arial"/>
                <w:sz w:val="18"/>
                <w:szCs w:val="18"/>
              </w:rPr>
              <w:lastRenderedPageBreak/>
              <w:t>Proponuje się zastąpić dotychczasowy zapis (pkt 3) w następujący sposób:</w:t>
            </w:r>
          </w:p>
          <w:p w14:paraId="515682F8" w14:textId="77777777" w:rsidR="00446A0E" w:rsidRPr="00224554" w:rsidRDefault="00446A0E" w:rsidP="00224554">
            <w:pPr>
              <w:jc w:val="both"/>
              <w:rPr>
                <w:rFonts w:ascii="Lato" w:hAnsi="Lato" w:cs="Arial"/>
                <w:sz w:val="18"/>
                <w:szCs w:val="18"/>
              </w:rPr>
            </w:pPr>
            <w:r w:rsidRPr="00224554">
              <w:rPr>
                <w:rFonts w:ascii="Lato" w:hAnsi="Lato" w:cs="Arial"/>
                <w:sz w:val="18"/>
                <w:szCs w:val="18"/>
              </w:rPr>
              <w:t>„3. cudzoziemców zamieszkujących na terytorium Rzeczypospolitej Polskiej,</w:t>
            </w:r>
          </w:p>
          <w:p w14:paraId="7EEB50F6" w14:textId="77777777" w:rsidR="00446A0E" w:rsidRPr="00224554" w:rsidRDefault="00446A0E" w:rsidP="00224554">
            <w:pPr>
              <w:jc w:val="both"/>
              <w:rPr>
                <w:rFonts w:ascii="Lato" w:hAnsi="Lato" w:cs="Arial"/>
                <w:sz w:val="18"/>
                <w:szCs w:val="18"/>
              </w:rPr>
            </w:pPr>
            <w:r w:rsidRPr="00224554">
              <w:rPr>
                <w:rFonts w:ascii="Lato" w:hAnsi="Lato" w:cs="Arial"/>
                <w:sz w:val="18"/>
                <w:szCs w:val="18"/>
              </w:rPr>
              <w:t>4. osób obowiązanych na podstawie odrębnych przepisów do posiadania numeru PESEL.”.</w:t>
            </w:r>
          </w:p>
        </w:tc>
        <w:tc>
          <w:tcPr>
            <w:tcW w:w="9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DEAA6" w14:textId="77777777" w:rsidR="00446A0E" w:rsidRPr="00224554" w:rsidRDefault="00446A0E" w:rsidP="00224554">
            <w:pPr>
              <w:jc w:val="both"/>
              <w:rPr>
                <w:rFonts w:ascii="Lato" w:hAnsi="Lato" w:cstheme="minorHAnsi"/>
                <w:sz w:val="18"/>
                <w:szCs w:val="18"/>
              </w:rPr>
            </w:pPr>
            <w:r w:rsidRPr="00224554">
              <w:rPr>
                <w:rFonts w:ascii="Lato" w:hAnsi="Lato" w:cs="Arial"/>
                <w:sz w:val="18"/>
                <w:szCs w:val="18"/>
              </w:rPr>
              <w:t>Zapis w OZPI poprawiono zgodnie z propozycją.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1DF4C" w14:textId="63FC8FF4" w:rsidR="00446A0E" w:rsidRPr="00224554" w:rsidRDefault="002F2EC4" w:rsidP="00224554">
            <w:pPr>
              <w:jc w:val="both"/>
              <w:rPr>
                <w:rFonts w:ascii="Lato" w:hAnsi="Lato" w:cs="Arial"/>
                <w:sz w:val="18"/>
                <w:szCs w:val="18"/>
              </w:rPr>
            </w:pPr>
            <w:r w:rsidRPr="002F2EC4">
              <w:rPr>
                <w:rFonts w:ascii="Lato" w:hAnsi="Lato" w:cs="Arial"/>
                <w:sz w:val="18"/>
                <w:szCs w:val="18"/>
              </w:rPr>
              <w:t>Akceptacja</w:t>
            </w:r>
          </w:p>
        </w:tc>
      </w:tr>
      <w:tr w:rsidR="00446A0E" w:rsidRPr="00224554" w14:paraId="2596043D" w14:textId="2BA043BF" w:rsidTr="00446A0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DCBCC6" w14:textId="77777777" w:rsidR="00446A0E" w:rsidRPr="00224554" w:rsidRDefault="00446A0E" w:rsidP="00446A0E">
            <w:pPr>
              <w:jc w:val="center"/>
              <w:rPr>
                <w:rFonts w:ascii="Lato" w:hAnsi="Lato" w:cstheme="minorHAnsi"/>
                <w:b/>
                <w:sz w:val="18"/>
                <w:szCs w:val="18"/>
              </w:rPr>
            </w:pPr>
            <w:r w:rsidRPr="00224554">
              <w:rPr>
                <w:rFonts w:ascii="Lato" w:hAnsi="Lato" w:cstheme="minorHAnsi"/>
                <w:b/>
                <w:sz w:val="18"/>
                <w:szCs w:val="18"/>
              </w:rPr>
              <w:t>13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42B7B2" w14:textId="77777777" w:rsidR="00446A0E" w:rsidRPr="00224554" w:rsidRDefault="00446A0E" w:rsidP="00446A0E">
            <w:pPr>
              <w:jc w:val="center"/>
              <w:rPr>
                <w:rFonts w:ascii="Lato" w:hAnsi="Lato" w:cstheme="minorHAnsi"/>
                <w:sz w:val="18"/>
                <w:szCs w:val="18"/>
              </w:rPr>
            </w:pPr>
            <w:r w:rsidRPr="00224554">
              <w:rPr>
                <w:rFonts w:ascii="Lato" w:hAnsi="Lato" w:cstheme="minorHAnsi"/>
                <w:sz w:val="18"/>
                <w:szCs w:val="18"/>
              </w:rPr>
              <w:t xml:space="preserve">MSWiA 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8DF13F" w14:textId="77777777" w:rsidR="00446A0E" w:rsidRPr="00224554" w:rsidRDefault="00446A0E" w:rsidP="00446A0E">
            <w:pPr>
              <w:rPr>
                <w:rFonts w:ascii="Lato" w:hAnsi="Lato" w:cstheme="minorHAnsi"/>
                <w:sz w:val="18"/>
                <w:szCs w:val="18"/>
              </w:rPr>
            </w:pPr>
            <w:r w:rsidRPr="00224554">
              <w:rPr>
                <w:rFonts w:ascii="Lato" w:hAnsi="Lato" w:cstheme="minorHAnsi"/>
                <w:sz w:val="18"/>
                <w:szCs w:val="18"/>
              </w:rPr>
              <w:t>Lista systemów wykorzystywanych w projekcie pkt 17  tabeli – RDO Rejestr Dowodów Osobistych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6CBF99" w14:textId="77777777" w:rsidR="00446A0E" w:rsidRPr="00224554" w:rsidRDefault="00446A0E" w:rsidP="00224554">
            <w:pPr>
              <w:autoSpaceDE w:val="0"/>
              <w:autoSpaceDN w:val="0"/>
              <w:adjustRightInd w:val="0"/>
              <w:jc w:val="both"/>
              <w:rPr>
                <w:rFonts w:ascii="Lato" w:hAnsi="Lato" w:cstheme="minorHAnsi"/>
                <w:sz w:val="18"/>
                <w:szCs w:val="18"/>
              </w:rPr>
            </w:pPr>
            <w:r w:rsidRPr="00224554">
              <w:rPr>
                <w:rFonts w:ascii="Lato" w:hAnsi="Lato" w:cstheme="minorHAnsi"/>
                <w:sz w:val="18"/>
                <w:szCs w:val="18"/>
              </w:rPr>
              <w:t>1. Z opisu wynika, że RDO jest jednym                                            z komponentów Systemu Rejestrów Państwowych, wraz z aplikacją Źródło umożliwia pełną obsługę spraw dowodowych: wnioskowanie o dowód osobisty, wydanie dowodu osobistego, aktywacja i dezaktywacja warstwy elektronicznej. W RDO prowadzony jest także częściowo Rejestr Obywateli Ukrainy, którym nadano numer PESEL (w zakresie danych, które nie są przechowywane w PESEL, np. odciski palców). Należy wskazać, że aplikacja Źródło jest wykorzystywana do obsługi Systemu Rejestrów Państwowych, w tym rejestru PESEL czy RDP. Nie jest też jasne o jaką dezaktywację warstwy elektronicznej chodzi. Przepisy ustawy o dowodach osobistych nie wypowiadają się w tej kwestii.</w:t>
            </w:r>
          </w:p>
          <w:p w14:paraId="19FF35E3" w14:textId="77777777" w:rsidR="00446A0E" w:rsidRPr="00224554" w:rsidRDefault="00446A0E" w:rsidP="00224554">
            <w:pPr>
              <w:autoSpaceDE w:val="0"/>
              <w:autoSpaceDN w:val="0"/>
              <w:adjustRightInd w:val="0"/>
              <w:jc w:val="both"/>
              <w:rPr>
                <w:rFonts w:ascii="Lato" w:hAnsi="Lato" w:cstheme="minorHAnsi"/>
                <w:sz w:val="18"/>
                <w:szCs w:val="18"/>
              </w:rPr>
            </w:pPr>
          </w:p>
          <w:p w14:paraId="6EC30F1E" w14:textId="77777777" w:rsidR="00446A0E" w:rsidRPr="00224554" w:rsidRDefault="00446A0E" w:rsidP="00224554">
            <w:pPr>
              <w:autoSpaceDE w:val="0"/>
              <w:autoSpaceDN w:val="0"/>
              <w:adjustRightInd w:val="0"/>
              <w:jc w:val="both"/>
              <w:rPr>
                <w:rFonts w:ascii="Lato" w:hAnsi="Lato" w:cstheme="minorHAnsi"/>
                <w:sz w:val="18"/>
                <w:szCs w:val="18"/>
              </w:rPr>
            </w:pPr>
            <w:r w:rsidRPr="00224554">
              <w:rPr>
                <w:rFonts w:ascii="Lato" w:hAnsi="Lato" w:cstheme="minorHAnsi"/>
                <w:sz w:val="18"/>
                <w:szCs w:val="18"/>
              </w:rPr>
              <w:lastRenderedPageBreak/>
              <w:t xml:space="preserve">2. Rejestr Obywateli Ukrainy (ROU) prowadzi się w systemie teleinformatycznym, o którym mowa w art. 55 ustawy z dnia 6 sierpnia 2010 r. o dowodach osobistych, ale jest to jednak odrębny od RDO rejestr prowadzony na podstawie przepisów ustawy z dnia 12 marca 2022 r. o pomocy obywatelom Ukrainy w związku z konfliktem zbrojnym na terytorium tego Państwa. </w:t>
            </w:r>
          </w:p>
        </w:tc>
        <w:tc>
          <w:tcPr>
            <w:tcW w:w="1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27E0F1" w14:textId="77777777" w:rsidR="00446A0E" w:rsidRPr="00224554" w:rsidRDefault="00446A0E" w:rsidP="00224554">
            <w:pPr>
              <w:jc w:val="both"/>
              <w:rPr>
                <w:rFonts w:ascii="Lato" w:hAnsi="Lato" w:cs="Arial"/>
                <w:sz w:val="18"/>
                <w:szCs w:val="18"/>
              </w:rPr>
            </w:pPr>
            <w:r w:rsidRPr="00224554">
              <w:rPr>
                <w:rFonts w:ascii="Lato" w:hAnsi="Lato" w:cs="Arial"/>
                <w:sz w:val="18"/>
                <w:szCs w:val="18"/>
              </w:rPr>
              <w:lastRenderedPageBreak/>
              <w:t>1. Nie wydaje się zasadne wskazywanie aplikacji Źródło w opisie RDO. Ponadto informację o dezaktywacji warstwy elektronicznej należy usunąć.</w:t>
            </w:r>
          </w:p>
          <w:p w14:paraId="30ED5EE2" w14:textId="77777777" w:rsidR="00446A0E" w:rsidRPr="00224554" w:rsidRDefault="00446A0E" w:rsidP="00224554">
            <w:pPr>
              <w:jc w:val="both"/>
              <w:rPr>
                <w:rFonts w:ascii="Lato" w:hAnsi="Lato" w:cs="Arial"/>
                <w:sz w:val="18"/>
                <w:szCs w:val="18"/>
              </w:rPr>
            </w:pPr>
            <w:r w:rsidRPr="00224554">
              <w:rPr>
                <w:rFonts w:ascii="Lato" w:hAnsi="Lato" w:cs="Arial"/>
                <w:sz w:val="18"/>
                <w:szCs w:val="18"/>
              </w:rPr>
              <w:t>2. Nie jest zasadne w opisie RDO wskazywanie ROU jako elementu Rejestru Dowodów Osobistych.</w:t>
            </w:r>
          </w:p>
        </w:tc>
        <w:tc>
          <w:tcPr>
            <w:tcW w:w="9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DDC12" w14:textId="77777777" w:rsidR="00446A0E" w:rsidRPr="00224554" w:rsidRDefault="00446A0E" w:rsidP="00224554">
            <w:pPr>
              <w:jc w:val="both"/>
              <w:rPr>
                <w:rFonts w:ascii="Lato" w:hAnsi="Lato" w:cs="Arial"/>
                <w:sz w:val="18"/>
                <w:szCs w:val="18"/>
              </w:rPr>
            </w:pPr>
            <w:r w:rsidRPr="00224554">
              <w:rPr>
                <w:rFonts w:ascii="Lato" w:hAnsi="Lato" w:cs="Arial"/>
                <w:sz w:val="18"/>
                <w:szCs w:val="18"/>
              </w:rPr>
              <w:t>Proponujemy skrócić opis systemu RDO w OZPI do poniższego:</w:t>
            </w:r>
          </w:p>
          <w:p w14:paraId="34D05B75" w14:textId="77777777" w:rsidR="00446A0E" w:rsidRPr="00224554" w:rsidRDefault="00446A0E" w:rsidP="00224554">
            <w:pPr>
              <w:jc w:val="both"/>
              <w:rPr>
                <w:rFonts w:ascii="Lato" w:hAnsi="Lato" w:cs="Arial"/>
                <w:sz w:val="18"/>
                <w:szCs w:val="18"/>
              </w:rPr>
            </w:pPr>
          </w:p>
          <w:p w14:paraId="385164D5" w14:textId="77777777" w:rsidR="00446A0E" w:rsidRPr="00224554" w:rsidRDefault="00446A0E" w:rsidP="00224554">
            <w:pPr>
              <w:jc w:val="both"/>
              <w:rPr>
                <w:rFonts w:ascii="Lato" w:hAnsi="Lato" w:cstheme="minorHAnsi"/>
                <w:sz w:val="18"/>
                <w:szCs w:val="18"/>
              </w:rPr>
            </w:pPr>
            <w:r w:rsidRPr="00224554">
              <w:rPr>
                <w:rFonts w:ascii="Lato" w:hAnsi="Lato" w:cs="Arial"/>
                <w:sz w:val="18"/>
                <w:szCs w:val="18"/>
              </w:rPr>
              <w:t>„Rejestr Dowodów Osobistych (RDO) to centralny, państwowy rejestr teleinformatyczny, gromadzący dane o dowodach osobistych w Polsce.”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3C7C2" w14:textId="4048F2BD" w:rsidR="00446A0E" w:rsidRPr="00224554" w:rsidRDefault="007B2F1E" w:rsidP="00224554">
            <w:pPr>
              <w:jc w:val="both"/>
              <w:rPr>
                <w:rFonts w:ascii="Lato" w:hAnsi="Lato" w:cs="Arial"/>
                <w:sz w:val="18"/>
                <w:szCs w:val="18"/>
              </w:rPr>
            </w:pPr>
            <w:r w:rsidRPr="007B2F1E">
              <w:rPr>
                <w:rFonts w:ascii="Lato" w:hAnsi="Lato" w:cs="Arial"/>
                <w:sz w:val="18"/>
                <w:szCs w:val="18"/>
              </w:rPr>
              <w:t>Akceptacja</w:t>
            </w:r>
          </w:p>
        </w:tc>
      </w:tr>
      <w:tr w:rsidR="00446A0E" w:rsidRPr="00224554" w14:paraId="6CFAE04F" w14:textId="2F23415B" w:rsidTr="00446A0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2D6F3B" w14:textId="77777777" w:rsidR="00446A0E" w:rsidRPr="00224554" w:rsidRDefault="00446A0E" w:rsidP="00446A0E">
            <w:pPr>
              <w:jc w:val="center"/>
              <w:rPr>
                <w:rFonts w:ascii="Lato" w:hAnsi="Lato" w:cstheme="minorHAnsi"/>
                <w:b/>
                <w:sz w:val="18"/>
                <w:szCs w:val="18"/>
              </w:rPr>
            </w:pPr>
            <w:r w:rsidRPr="00224554">
              <w:rPr>
                <w:rFonts w:ascii="Lato" w:hAnsi="Lato" w:cstheme="minorHAnsi"/>
                <w:b/>
                <w:sz w:val="18"/>
                <w:szCs w:val="18"/>
              </w:rPr>
              <w:t>14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10E074" w14:textId="77777777" w:rsidR="00446A0E" w:rsidRPr="00224554" w:rsidRDefault="00446A0E" w:rsidP="00446A0E">
            <w:pPr>
              <w:jc w:val="center"/>
              <w:rPr>
                <w:rFonts w:ascii="Lato" w:hAnsi="Lato" w:cstheme="minorHAnsi"/>
                <w:sz w:val="18"/>
                <w:szCs w:val="18"/>
              </w:rPr>
            </w:pPr>
            <w:r w:rsidRPr="00224554">
              <w:rPr>
                <w:rFonts w:ascii="Lato" w:hAnsi="Lato" w:cstheme="minorHAnsi"/>
                <w:sz w:val="18"/>
                <w:szCs w:val="18"/>
              </w:rPr>
              <w:t>MSWiA</w:t>
            </w:r>
          </w:p>
          <w:p w14:paraId="237FC0EC" w14:textId="77777777" w:rsidR="00446A0E" w:rsidRPr="00224554" w:rsidRDefault="00446A0E" w:rsidP="00446A0E">
            <w:pPr>
              <w:jc w:val="center"/>
              <w:rPr>
                <w:rFonts w:ascii="Lato" w:hAnsi="Lato" w:cstheme="minorHAnsi"/>
                <w:sz w:val="18"/>
                <w:szCs w:val="18"/>
              </w:rPr>
            </w:pPr>
            <w:r w:rsidRPr="00224554">
              <w:rPr>
                <w:rFonts w:ascii="Lato" w:hAnsi="Lato" w:cstheme="minorHAnsi"/>
                <w:sz w:val="18"/>
                <w:szCs w:val="18"/>
              </w:rPr>
              <w:t>KGSG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18DE18" w14:textId="77777777" w:rsidR="00446A0E" w:rsidRPr="00224554" w:rsidRDefault="00446A0E" w:rsidP="00446A0E">
            <w:pPr>
              <w:rPr>
                <w:rFonts w:ascii="Lato" w:hAnsi="Lato" w:cstheme="minorHAnsi"/>
                <w:sz w:val="18"/>
                <w:szCs w:val="18"/>
              </w:rPr>
            </w:pPr>
            <w:r w:rsidRPr="00224554">
              <w:rPr>
                <w:rFonts w:ascii="Lato" w:hAnsi="Lato" w:cstheme="minorHAnsi"/>
                <w:sz w:val="18"/>
                <w:szCs w:val="18"/>
              </w:rPr>
              <w:t>1. POWODY PODJĘCIA PROJEKTU</w:t>
            </w:r>
          </w:p>
          <w:p w14:paraId="100D400C" w14:textId="77777777" w:rsidR="00446A0E" w:rsidRPr="00224554" w:rsidRDefault="00446A0E" w:rsidP="00446A0E">
            <w:pPr>
              <w:rPr>
                <w:rFonts w:ascii="Lato" w:hAnsi="Lato" w:cstheme="minorHAnsi"/>
                <w:sz w:val="18"/>
                <w:szCs w:val="18"/>
              </w:rPr>
            </w:pPr>
            <w:r w:rsidRPr="00224554">
              <w:rPr>
                <w:rFonts w:ascii="Lato" w:hAnsi="Lato" w:cstheme="minorHAnsi"/>
                <w:sz w:val="18"/>
                <w:szCs w:val="18"/>
              </w:rPr>
              <w:t>1.1.Identyfikacja problemu i potrzeb, Str.5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5ED39D" w14:textId="77777777" w:rsidR="00446A0E" w:rsidRPr="00224554" w:rsidRDefault="00446A0E" w:rsidP="00224554">
            <w:pPr>
              <w:autoSpaceDE w:val="0"/>
              <w:autoSpaceDN w:val="0"/>
              <w:adjustRightInd w:val="0"/>
              <w:jc w:val="both"/>
              <w:rPr>
                <w:rFonts w:ascii="Lato" w:hAnsi="Lato" w:cstheme="minorHAnsi"/>
                <w:sz w:val="18"/>
                <w:szCs w:val="18"/>
              </w:rPr>
            </w:pPr>
            <w:r w:rsidRPr="00224554">
              <w:rPr>
                <w:rFonts w:ascii="Lato" w:hAnsi="Lato" w:cstheme="minorHAnsi"/>
                <w:sz w:val="18"/>
                <w:szCs w:val="18"/>
              </w:rPr>
              <w:t>W tabeli w wierszu dot. Zainteresowane jednostki organizacyjne państwa wskazano KGSG/straż pożarna</w:t>
            </w:r>
          </w:p>
        </w:tc>
        <w:tc>
          <w:tcPr>
            <w:tcW w:w="1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E92446" w14:textId="77777777" w:rsidR="00446A0E" w:rsidRPr="00224554" w:rsidRDefault="00446A0E" w:rsidP="00224554">
            <w:pPr>
              <w:jc w:val="both"/>
              <w:rPr>
                <w:rFonts w:ascii="Lato" w:hAnsi="Lato" w:cs="Arial"/>
                <w:sz w:val="18"/>
                <w:szCs w:val="18"/>
              </w:rPr>
            </w:pPr>
            <w:r w:rsidRPr="00224554">
              <w:rPr>
                <w:rFonts w:ascii="Lato" w:hAnsi="Lato" w:cs="Arial"/>
                <w:sz w:val="18"/>
                <w:szCs w:val="18"/>
              </w:rPr>
              <w:t>KGSG/Straż Graniczna</w:t>
            </w:r>
          </w:p>
        </w:tc>
        <w:tc>
          <w:tcPr>
            <w:tcW w:w="9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15D07" w14:textId="77777777" w:rsidR="00446A0E" w:rsidRPr="00224554" w:rsidRDefault="00446A0E" w:rsidP="00224554">
            <w:pPr>
              <w:jc w:val="both"/>
              <w:rPr>
                <w:rFonts w:ascii="Lato" w:hAnsi="Lato" w:cstheme="minorHAnsi"/>
                <w:sz w:val="18"/>
                <w:szCs w:val="18"/>
              </w:rPr>
            </w:pPr>
            <w:r w:rsidRPr="00224554">
              <w:rPr>
                <w:rFonts w:ascii="Lato" w:hAnsi="Lato" w:cs="Arial"/>
                <w:sz w:val="18"/>
                <w:szCs w:val="18"/>
              </w:rPr>
              <w:t>Zapis w OZPI poprawiono zgodnie z propozycją.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F1EC4" w14:textId="3B45FB9A" w:rsidR="00446A0E" w:rsidRPr="00224554" w:rsidRDefault="007B2F1E" w:rsidP="00224554">
            <w:pPr>
              <w:jc w:val="both"/>
              <w:rPr>
                <w:rFonts w:ascii="Lato" w:hAnsi="Lato" w:cs="Arial"/>
                <w:sz w:val="18"/>
                <w:szCs w:val="18"/>
              </w:rPr>
            </w:pPr>
            <w:r w:rsidRPr="007B2F1E">
              <w:rPr>
                <w:rFonts w:ascii="Lato" w:hAnsi="Lato" w:cs="Arial"/>
                <w:sz w:val="18"/>
                <w:szCs w:val="18"/>
              </w:rPr>
              <w:t>Akceptacja</w:t>
            </w:r>
          </w:p>
        </w:tc>
      </w:tr>
      <w:tr w:rsidR="00446A0E" w:rsidRPr="00224554" w14:paraId="5F2B270C" w14:textId="6B9C35D1" w:rsidTr="00446A0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7C1FD2" w14:textId="77777777" w:rsidR="00446A0E" w:rsidRPr="00224554" w:rsidRDefault="00446A0E" w:rsidP="00446A0E">
            <w:pPr>
              <w:jc w:val="center"/>
              <w:rPr>
                <w:rFonts w:ascii="Lato" w:hAnsi="Lato" w:cstheme="minorHAnsi"/>
                <w:b/>
                <w:sz w:val="18"/>
                <w:szCs w:val="18"/>
              </w:rPr>
            </w:pPr>
            <w:r w:rsidRPr="00224554">
              <w:rPr>
                <w:rFonts w:ascii="Lato" w:hAnsi="Lato" w:cstheme="minorHAnsi"/>
                <w:b/>
                <w:sz w:val="18"/>
                <w:szCs w:val="18"/>
              </w:rPr>
              <w:t>15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DDB580" w14:textId="77777777" w:rsidR="00446A0E" w:rsidRPr="00224554" w:rsidRDefault="00446A0E" w:rsidP="00446A0E">
            <w:pPr>
              <w:jc w:val="center"/>
              <w:rPr>
                <w:rFonts w:ascii="Lato" w:hAnsi="Lato" w:cstheme="minorHAnsi"/>
                <w:sz w:val="18"/>
                <w:szCs w:val="18"/>
              </w:rPr>
            </w:pPr>
            <w:r w:rsidRPr="00224554">
              <w:rPr>
                <w:rFonts w:ascii="Lato" w:hAnsi="Lato" w:cstheme="minorHAnsi"/>
                <w:sz w:val="18"/>
                <w:szCs w:val="18"/>
              </w:rPr>
              <w:t>MSWiA</w:t>
            </w:r>
          </w:p>
          <w:p w14:paraId="5F88ACDD" w14:textId="77777777" w:rsidR="00446A0E" w:rsidRPr="00224554" w:rsidRDefault="00446A0E" w:rsidP="00446A0E">
            <w:pPr>
              <w:jc w:val="center"/>
              <w:rPr>
                <w:rFonts w:ascii="Lato" w:hAnsi="Lato" w:cstheme="minorHAnsi"/>
                <w:sz w:val="18"/>
                <w:szCs w:val="18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5C916C" w14:textId="77777777" w:rsidR="00446A0E" w:rsidRPr="00224554" w:rsidRDefault="00446A0E" w:rsidP="00446A0E">
            <w:pPr>
              <w:rPr>
                <w:rFonts w:ascii="Lato" w:hAnsi="Lato" w:cstheme="minorHAnsi"/>
                <w:sz w:val="18"/>
                <w:szCs w:val="18"/>
              </w:rPr>
            </w:pPr>
            <w:r w:rsidRPr="00224554">
              <w:rPr>
                <w:rFonts w:ascii="Lato" w:hAnsi="Lato" w:cstheme="minorHAnsi"/>
                <w:sz w:val="18"/>
                <w:szCs w:val="18"/>
              </w:rPr>
              <w:t>6. OTOCZENIE PRAWNE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43AEBC" w14:textId="77777777" w:rsidR="00446A0E" w:rsidRPr="00224554" w:rsidRDefault="00446A0E" w:rsidP="00224554">
            <w:pPr>
              <w:autoSpaceDE w:val="0"/>
              <w:autoSpaceDN w:val="0"/>
              <w:adjustRightInd w:val="0"/>
              <w:jc w:val="both"/>
              <w:rPr>
                <w:rFonts w:ascii="Lato" w:hAnsi="Lato" w:cstheme="minorHAnsi"/>
                <w:sz w:val="18"/>
                <w:szCs w:val="18"/>
              </w:rPr>
            </w:pPr>
            <w:r w:rsidRPr="00224554">
              <w:rPr>
                <w:rFonts w:ascii="Lato" w:hAnsi="Lato" w:cstheme="minorHAnsi"/>
                <w:sz w:val="18"/>
                <w:szCs w:val="18"/>
              </w:rPr>
              <w:t>Uzupełnienie aktów prawnych regulujących zmiany dot. Systemu ETIAS</w:t>
            </w:r>
          </w:p>
        </w:tc>
        <w:tc>
          <w:tcPr>
            <w:tcW w:w="1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931540" w14:textId="77777777" w:rsidR="00446A0E" w:rsidRPr="00224554" w:rsidRDefault="00446A0E" w:rsidP="00224554">
            <w:pPr>
              <w:jc w:val="both"/>
              <w:rPr>
                <w:rFonts w:ascii="Lato" w:hAnsi="Lato" w:cs="Arial"/>
                <w:sz w:val="18"/>
                <w:szCs w:val="18"/>
              </w:rPr>
            </w:pPr>
            <w:r w:rsidRPr="00224554">
              <w:rPr>
                <w:rFonts w:ascii="Lato" w:hAnsi="Lato" w:cs="Arial"/>
                <w:sz w:val="18"/>
                <w:szCs w:val="18"/>
              </w:rPr>
              <w:t xml:space="preserve">Rozporządzenie Parlamentu Europejskiego i Rady (UE) 2018/1240 z dnia 12 września 2018 r. ustanawiające europejski system informacji o podróży oraz zezwoleń na podróż (ETIAS) i zmieniające rozporządzenia (UE) nr 1077/2011, (UE) nr 515/2014, (UE) 2016/399, (UE) 2016/1624 i (UE) 2017/2226 (Dz. Urz. UE L 236 z 19.09.2018, str. 1, z </w:t>
            </w:r>
            <w:proofErr w:type="spellStart"/>
            <w:r w:rsidRPr="00224554">
              <w:rPr>
                <w:rFonts w:ascii="Lato" w:hAnsi="Lato" w:cs="Arial"/>
                <w:sz w:val="18"/>
                <w:szCs w:val="18"/>
              </w:rPr>
              <w:t>późn</w:t>
            </w:r>
            <w:proofErr w:type="spellEnd"/>
            <w:r w:rsidRPr="00224554">
              <w:rPr>
                <w:rFonts w:ascii="Lato" w:hAnsi="Lato" w:cs="Arial"/>
                <w:sz w:val="18"/>
                <w:szCs w:val="18"/>
              </w:rPr>
              <w:t>. zm.)</w:t>
            </w:r>
          </w:p>
          <w:p w14:paraId="4FA2FF82" w14:textId="77777777" w:rsidR="00446A0E" w:rsidRPr="00224554" w:rsidRDefault="00446A0E" w:rsidP="00224554">
            <w:pPr>
              <w:jc w:val="both"/>
              <w:rPr>
                <w:rFonts w:ascii="Lato" w:hAnsi="Lato" w:cs="Arial"/>
                <w:sz w:val="18"/>
                <w:szCs w:val="18"/>
              </w:rPr>
            </w:pPr>
          </w:p>
        </w:tc>
        <w:tc>
          <w:tcPr>
            <w:tcW w:w="9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0EE1A" w14:textId="77777777" w:rsidR="00446A0E" w:rsidRPr="00224554" w:rsidRDefault="00446A0E" w:rsidP="00224554">
            <w:pPr>
              <w:jc w:val="both"/>
              <w:rPr>
                <w:rFonts w:ascii="Lato" w:hAnsi="Lato" w:cstheme="minorHAnsi"/>
                <w:sz w:val="18"/>
                <w:szCs w:val="18"/>
              </w:rPr>
            </w:pPr>
            <w:r w:rsidRPr="00224554">
              <w:rPr>
                <w:rFonts w:ascii="Lato" w:hAnsi="Lato" w:cs="Arial"/>
                <w:sz w:val="18"/>
                <w:szCs w:val="18"/>
              </w:rPr>
              <w:t>Dodano w OZPI wskazane akty prawne zgodnie z propozycją.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9936D" w14:textId="41F0AB46" w:rsidR="00446A0E" w:rsidRPr="00224554" w:rsidRDefault="007B2F1E" w:rsidP="00224554">
            <w:pPr>
              <w:jc w:val="both"/>
              <w:rPr>
                <w:rFonts w:ascii="Lato" w:hAnsi="Lato" w:cs="Arial"/>
                <w:sz w:val="18"/>
                <w:szCs w:val="18"/>
              </w:rPr>
            </w:pPr>
            <w:r w:rsidRPr="007B2F1E">
              <w:rPr>
                <w:rFonts w:ascii="Lato" w:hAnsi="Lato" w:cs="Arial"/>
                <w:sz w:val="18"/>
                <w:szCs w:val="18"/>
              </w:rPr>
              <w:t>Akceptacja</w:t>
            </w:r>
          </w:p>
        </w:tc>
      </w:tr>
      <w:tr w:rsidR="00446A0E" w:rsidRPr="00224554" w14:paraId="00EE24A1" w14:textId="6A29AA37" w:rsidTr="00446A0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85DBC4" w14:textId="77777777" w:rsidR="00446A0E" w:rsidRPr="00224554" w:rsidRDefault="00446A0E" w:rsidP="00446A0E">
            <w:pPr>
              <w:jc w:val="center"/>
              <w:rPr>
                <w:rFonts w:ascii="Lato" w:hAnsi="Lato" w:cstheme="minorHAnsi"/>
                <w:b/>
                <w:sz w:val="18"/>
                <w:szCs w:val="18"/>
              </w:rPr>
            </w:pPr>
            <w:r w:rsidRPr="00224554">
              <w:rPr>
                <w:rFonts w:ascii="Lato" w:hAnsi="Lato" w:cstheme="minorHAnsi"/>
                <w:b/>
                <w:sz w:val="18"/>
                <w:szCs w:val="18"/>
              </w:rPr>
              <w:t>16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4CB0F7" w14:textId="77777777" w:rsidR="00446A0E" w:rsidRPr="00224554" w:rsidRDefault="00446A0E" w:rsidP="00446A0E">
            <w:pPr>
              <w:jc w:val="center"/>
              <w:rPr>
                <w:rFonts w:ascii="Lato" w:hAnsi="Lato" w:cstheme="minorHAnsi"/>
                <w:sz w:val="18"/>
                <w:szCs w:val="18"/>
              </w:rPr>
            </w:pPr>
            <w:r w:rsidRPr="00224554">
              <w:rPr>
                <w:rFonts w:ascii="Lato" w:hAnsi="Lato" w:cstheme="minorHAnsi"/>
                <w:sz w:val="18"/>
                <w:szCs w:val="18"/>
              </w:rPr>
              <w:t>MSWiA</w:t>
            </w:r>
          </w:p>
          <w:p w14:paraId="582DC780" w14:textId="77777777" w:rsidR="00446A0E" w:rsidRPr="00224554" w:rsidRDefault="00446A0E" w:rsidP="00446A0E">
            <w:pPr>
              <w:jc w:val="center"/>
              <w:rPr>
                <w:rFonts w:ascii="Lato" w:hAnsi="Lato" w:cstheme="minorHAnsi"/>
                <w:sz w:val="18"/>
                <w:szCs w:val="18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4B562F" w14:textId="77777777" w:rsidR="00446A0E" w:rsidRPr="00224554" w:rsidRDefault="00446A0E" w:rsidP="00446A0E">
            <w:pPr>
              <w:rPr>
                <w:rFonts w:ascii="Lato" w:hAnsi="Lato" w:cstheme="minorHAnsi"/>
                <w:sz w:val="18"/>
                <w:szCs w:val="18"/>
              </w:rPr>
            </w:pPr>
            <w:r w:rsidRPr="00224554">
              <w:rPr>
                <w:rFonts w:ascii="Lato" w:hAnsi="Lato" w:cstheme="minorHAnsi"/>
                <w:sz w:val="18"/>
                <w:szCs w:val="18"/>
              </w:rPr>
              <w:t>6. OTOCZENIE PRAWNE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363D5D" w14:textId="77777777" w:rsidR="00446A0E" w:rsidRPr="00224554" w:rsidRDefault="00446A0E" w:rsidP="00224554">
            <w:pPr>
              <w:autoSpaceDE w:val="0"/>
              <w:autoSpaceDN w:val="0"/>
              <w:adjustRightInd w:val="0"/>
              <w:jc w:val="both"/>
              <w:rPr>
                <w:rFonts w:ascii="Lato" w:hAnsi="Lato" w:cstheme="minorHAnsi"/>
                <w:sz w:val="18"/>
                <w:szCs w:val="18"/>
              </w:rPr>
            </w:pPr>
            <w:r w:rsidRPr="00224554">
              <w:rPr>
                <w:rFonts w:ascii="Lato" w:hAnsi="Lato" w:cstheme="minorHAnsi"/>
                <w:sz w:val="18"/>
                <w:szCs w:val="18"/>
              </w:rPr>
              <w:t>Uzupełnienie aktów prawnych regulujących zmiany dot. Systemu SIS</w:t>
            </w:r>
          </w:p>
        </w:tc>
        <w:tc>
          <w:tcPr>
            <w:tcW w:w="1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DCEF08" w14:textId="77777777" w:rsidR="00446A0E" w:rsidRPr="00224554" w:rsidRDefault="00446A0E" w:rsidP="00224554">
            <w:pPr>
              <w:jc w:val="both"/>
              <w:rPr>
                <w:rFonts w:ascii="Lato" w:hAnsi="Lato" w:cs="Arial"/>
                <w:sz w:val="18"/>
                <w:szCs w:val="18"/>
              </w:rPr>
            </w:pPr>
            <w:r w:rsidRPr="00224554">
              <w:rPr>
                <w:rFonts w:ascii="Lato" w:hAnsi="Lato" w:cs="Arial"/>
                <w:sz w:val="18"/>
                <w:szCs w:val="18"/>
              </w:rPr>
              <w:t xml:space="preserve">Ustawa z dnia 24 sierpnia 2007 r. o udziale Rzeczypospolitej Polskiej w Systemie Informacyjnym </w:t>
            </w:r>
            <w:proofErr w:type="spellStart"/>
            <w:r w:rsidRPr="00224554">
              <w:rPr>
                <w:rFonts w:ascii="Lato" w:hAnsi="Lato" w:cs="Arial"/>
                <w:sz w:val="18"/>
                <w:szCs w:val="18"/>
              </w:rPr>
              <w:t>Schengen</w:t>
            </w:r>
            <w:proofErr w:type="spellEnd"/>
            <w:r w:rsidRPr="00224554">
              <w:rPr>
                <w:rFonts w:ascii="Lato" w:hAnsi="Lato" w:cs="Arial"/>
                <w:sz w:val="18"/>
                <w:szCs w:val="18"/>
              </w:rPr>
              <w:t xml:space="preserve"> oraz Wizowym Systemie Informacyjnym, (Dz. U. z 2023 r. poz. 1355).</w:t>
            </w:r>
          </w:p>
          <w:p w14:paraId="1DCABC02" w14:textId="77777777" w:rsidR="00446A0E" w:rsidRPr="00224554" w:rsidRDefault="00446A0E" w:rsidP="00224554">
            <w:pPr>
              <w:jc w:val="both"/>
              <w:rPr>
                <w:rFonts w:ascii="Lato" w:hAnsi="Lato" w:cs="Arial"/>
                <w:sz w:val="18"/>
                <w:szCs w:val="18"/>
              </w:rPr>
            </w:pPr>
          </w:p>
          <w:p w14:paraId="059B51C0" w14:textId="77777777" w:rsidR="00446A0E" w:rsidRPr="00224554" w:rsidRDefault="00446A0E" w:rsidP="00224554">
            <w:pPr>
              <w:jc w:val="both"/>
              <w:rPr>
                <w:rFonts w:ascii="Lato" w:hAnsi="Lato" w:cs="Arial"/>
                <w:sz w:val="18"/>
                <w:szCs w:val="18"/>
              </w:rPr>
            </w:pPr>
            <w:r w:rsidRPr="00224554">
              <w:rPr>
                <w:rFonts w:ascii="Lato" w:hAnsi="Lato" w:cs="Arial"/>
                <w:sz w:val="18"/>
                <w:szCs w:val="18"/>
              </w:rPr>
              <w:t xml:space="preserve">Rozporządzenie Parlamentu Europejskiego i Rady (UE) 2018/1860 z dnia 28 listopada 2018 r. w sprawie użytkowania Systemu Informacyjnego </w:t>
            </w:r>
            <w:proofErr w:type="spellStart"/>
            <w:r w:rsidRPr="00224554">
              <w:rPr>
                <w:rFonts w:ascii="Lato" w:hAnsi="Lato" w:cs="Arial"/>
                <w:sz w:val="18"/>
                <w:szCs w:val="18"/>
              </w:rPr>
              <w:t>Schengen</w:t>
            </w:r>
            <w:proofErr w:type="spellEnd"/>
            <w:r w:rsidRPr="00224554">
              <w:rPr>
                <w:rFonts w:ascii="Lato" w:hAnsi="Lato" w:cs="Arial"/>
                <w:sz w:val="18"/>
                <w:szCs w:val="18"/>
              </w:rPr>
              <w:t xml:space="preserve"> do celów powrotu nielegalnie przebywających obywateli państw trzecich (Dz. Urz. UE L 312 z 07.12.2018, s. 1).</w:t>
            </w:r>
          </w:p>
          <w:p w14:paraId="329BEEFE" w14:textId="77777777" w:rsidR="00446A0E" w:rsidRPr="00224554" w:rsidRDefault="00446A0E" w:rsidP="00224554">
            <w:pPr>
              <w:jc w:val="both"/>
              <w:rPr>
                <w:rFonts w:ascii="Lato" w:hAnsi="Lato" w:cs="Arial"/>
                <w:sz w:val="18"/>
                <w:szCs w:val="18"/>
              </w:rPr>
            </w:pPr>
          </w:p>
          <w:p w14:paraId="232C619D" w14:textId="77777777" w:rsidR="00446A0E" w:rsidRPr="00224554" w:rsidRDefault="00446A0E" w:rsidP="00224554">
            <w:pPr>
              <w:jc w:val="both"/>
              <w:rPr>
                <w:rFonts w:ascii="Lato" w:hAnsi="Lato" w:cs="Arial"/>
                <w:sz w:val="18"/>
                <w:szCs w:val="18"/>
              </w:rPr>
            </w:pPr>
            <w:r w:rsidRPr="00224554">
              <w:rPr>
                <w:rFonts w:ascii="Lato" w:hAnsi="Lato" w:cs="Arial"/>
                <w:sz w:val="18"/>
                <w:szCs w:val="18"/>
              </w:rPr>
              <w:t xml:space="preserve">Rozporządzenie Parlamentu Europejskiego i Rady (UE) 2018/1861 z dnia 28 listopada 2018 r. w sprawie utworzenia, </w:t>
            </w:r>
            <w:r w:rsidRPr="00224554">
              <w:rPr>
                <w:rFonts w:ascii="Lato" w:hAnsi="Lato" w:cs="Arial"/>
                <w:sz w:val="18"/>
                <w:szCs w:val="18"/>
              </w:rPr>
              <w:lastRenderedPageBreak/>
              <w:t xml:space="preserve">funkcjonowania i użytkowania Systemu Informacyjnego </w:t>
            </w:r>
            <w:proofErr w:type="spellStart"/>
            <w:r w:rsidRPr="00224554">
              <w:rPr>
                <w:rFonts w:ascii="Lato" w:hAnsi="Lato" w:cs="Arial"/>
                <w:sz w:val="18"/>
                <w:szCs w:val="18"/>
              </w:rPr>
              <w:t>Schengen</w:t>
            </w:r>
            <w:proofErr w:type="spellEnd"/>
            <w:r w:rsidRPr="00224554">
              <w:rPr>
                <w:rFonts w:ascii="Lato" w:hAnsi="Lato" w:cs="Arial"/>
                <w:sz w:val="18"/>
                <w:szCs w:val="18"/>
              </w:rPr>
              <w:t xml:space="preserve"> (SIS) w dziedzinie odpraw granicznych, zmiany konwencji wykonawczej do układu z </w:t>
            </w:r>
            <w:proofErr w:type="spellStart"/>
            <w:r w:rsidRPr="00224554">
              <w:rPr>
                <w:rFonts w:ascii="Lato" w:hAnsi="Lato" w:cs="Arial"/>
                <w:sz w:val="18"/>
                <w:szCs w:val="18"/>
              </w:rPr>
              <w:t>Schengen</w:t>
            </w:r>
            <w:proofErr w:type="spellEnd"/>
            <w:r w:rsidRPr="00224554">
              <w:rPr>
                <w:rFonts w:ascii="Lato" w:hAnsi="Lato" w:cs="Arial"/>
                <w:sz w:val="18"/>
                <w:szCs w:val="18"/>
              </w:rPr>
              <w:t xml:space="preserve"> oraz zmiany i uchylenia rozporządzenia (WE) nr 1987/2006 (Dz. Urz. UE L 312 z 07.12.2018, s. 14, z </w:t>
            </w:r>
            <w:proofErr w:type="spellStart"/>
            <w:r w:rsidRPr="00224554">
              <w:rPr>
                <w:rFonts w:ascii="Lato" w:hAnsi="Lato" w:cs="Arial"/>
                <w:sz w:val="18"/>
                <w:szCs w:val="18"/>
              </w:rPr>
              <w:t>późn</w:t>
            </w:r>
            <w:proofErr w:type="spellEnd"/>
            <w:r w:rsidRPr="00224554">
              <w:rPr>
                <w:rFonts w:ascii="Lato" w:hAnsi="Lato" w:cs="Arial"/>
                <w:sz w:val="18"/>
                <w:szCs w:val="18"/>
              </w:rPr>
              <w:t xml:space="preserve">. zm.). </w:t>
            </w:r>
          </w:p>
          <w:p w14:paraId="78A9879E" w14:textId="77777777" w:rsidR="00446A0E" w:rsidRPr="00224554" w:rsidRDefault="00446A0E" w:rsidP="00224554">
            <w:pPr>
              <w:jc w:val="both"/>
              <w:rPr>
                <w:rFonts w:ascii="Lato" w:hAnsi="Lato" w:cs="Arial"/>
                <w:sz w:val="18"/>
                <w:szCs w:val="18"/>
              </w:rPr>
            </w:pPr>
          </w:p>
          <w:p w14:paraId="1AC4B276" w14:textId="77777777" w:rsidR="00446A0E" w:rsidRPr="00224554" w:rsidRDefault="00446A0E" w:rsidP="00224554">
            <w:pPr>
              <w:jc w:val="both"/>
              <w:rPr>
                <w:rFonts w:ascii="Lato" w:hAnsi="Lato" w:cs="Arial"/>
                <w:sz w:val="18"/>
                <w:szCs w:val="18"/>
              </w:rPr>
            </w:pPr>
            <w:r w:rsidRPr="00224554">
              <w:rPr>
                <w:rFonts w:ascii="Lato" w:hAnsi="Lato" w:cs="Arial"/>
                <w:sz w:val="18"/>
                <w:szCs w:val="18"/>
              </w:rPr>
              <w:t xml:space="preserve">Rozporządzenie Parlamentu Europejskiego i Rady (UE) 2018/1862 z dnia 28 listopada 2018 r. w sprawie utworzenia, funkcjonowania i użytkowania Systemu Informacyjnego </w:t>
            </w:r>
            <w:proofErr w:type="spellStart"/>
            <w:r w:rsidRPr="00224554">
              <w:rPr>
                <w:rFonts w:ascii="Lato" w:hAnsi="Lato" w:cs="Arial"/>
                <w:sz w:val="18"/>
                <w:szCs w:val="18"/>
              </w:rPr>
              <w:t>Schengen</w:t>
            </w:r>
            <w:proofErr w:type="spellEnd"/>
            <w:r w:rsidRPr="00224554">
              <w:rPr>
                <w:rFonts w:ascii="Lato" w:hAnsi="Lato" w:cs="Arial"/>
                <w:sz w:val="18"/>
                <w:szCs w:val="18"/>
              </w:rPr>
              <w:t xml:space="preserve"> (SIS) w dziedzinie współpracy policyjnej i współpracy wymiarów sprawiedliwości w sprawach karnych, zmiany i uchylenia decyzji Rady 2007/533/</w:t>
            </w:r>
            <w:proofErr w:type="spellStart"/>
            <w:r w:rsidRPr="00224554">
              <w:rPr>
                <w:rFonts w:ascii="Lato" w:hAnsi="Lato" w:cs="Arial"/>
                <w:sz w:val="18"/>
                <w:szCs w:val="18"/>
              </w:rPr>
              <w:t>WSiSW</w:t>
            </w:r>
            <w:proofErr w:type="spellEnd"/>
            <w:r w:rsidRPr="00224554">
              <w:rPr>
                <w:rFonts w:ascii="Lato" w:hAnsi="Lato" w:cs="Arial"/>
                <w:sz w:val="18"/>
                <w:szCs w:val="18"/>
              </w:rPr>
              <w:t xml:space="preserve"> oraz uchylenia rozporządzenia Parlamentu Europejskiego i Rady (WE) nr 1986/2006 i decyzji Komisji 2010/261/UE (Dz. Urz. UE L 312 z 07.12.2018, s. 56, z </w:t>
            </w:r>
            <w:proofErr w:type="spellStart"/>
            <w:r w:rsidRPr="00224554">
              <w:rPr>
                <w:rFonts w:ascii="Lato" w:hAnsi="Lato" w:cs="Arial"/>
                <w:sz w:val="18"/>
                <w:szCs w:val="18"/>
              </w:rPr>
              <w:t>późn</w:t>
            </w:r>
            <w:proofErr w:type="spellEnd"/>
            <w:r w:rsidRPr="00224554">
              <w:rPr>
                <w:rFonts w:ascii="Lato" w:hAnsi="Lato" w:cs="Arial"/>
                <w:sz w:val="18"/>
                <w:szCs w:val="18"/>
              </w:rPr>
              <w:t>. zm.).</w:t>
            </w:r>
          </w:p>
        </w:tc>
        <w:tc>
          <w:tcPr>
            <w:tcW w:w="9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F084D" w14:textId="77777777" w:rsidR="00446A0E" w:rsidRPr="00224554" w:rsidRDefault="00446A0E" w:rsidP="00224554">
            <w:pPr>
              <w:jc w:val="both"/>
              <w:rPr>
                <w:rFonts w:ascii="Lato" w:hAnsi="Lato" w:cstheme="minorHAnsi"/>
                <w:sz w:val="18"/>
                <w:szCs w:val="18"/>
              </w:rPr>
            </w:pPr>
            <w:r w:rsidRPr="00224554">
              <w:rPr>
                <w:rFonts w:ascii="Lato" w:hAnsi="Lato" w:cs="Arial"/>
                <w:sz w:val="18"/>
                <w:szCs w:val="18"/>
              </w:rPr>
              <w:lastRenderedPageBreak/>
              <w:t>Dodano w OZPI wskazane akty prawne zgodnie z propozycją.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3F637" w14:textId="71553662" w:rsidR="00446A0E" w:rsidRPr="00224554" w:rsidRDefault="007B2F1E" w:rsidP="00224554">
            <w:pPr>
              <w:jc w:val="both"/>
              <w:rPr>
                <w:rFonts w:ascii="Lato" w:hAnsi="Lato" w:cs="Arial"/>
                <w:sz w:val="18"/>
                <w:szCs w:val="18"/>
              </w:rPr>
            </w:pPr>
            <w:r w:rsidRPr="007B2F1E">
              <w:rPr>
                <w:rFonts w:ascii="Lato" w:hAnsi="Lato" w:cs="Arial"/>
                <w:sz w:val="18"/>
                <w:szCs w:val="18"/>
              </w:rPr>
              <w:t>Akceptacja</w:t>
            </w:r>
          </w:p>
        </w:tc>
      </w:tr>
      <w:tr w:rsidR="00446A0E" w:rsidRPr="00224554" w14:paraId="4AD12586" w14:textId="0AB98DF3" w:rsidTr="00446A0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FFDFDF" w14:textId="77777777" w:rsidR="00446A0E" w:rsidRPr="00224554" w:rsidRDefault="00446A0E" w:rsidP="00446A0E">
            <w:pPr>
              <w:jc w:val="center"/>
              <w:rPr>
                <w:rFonts w:ascii="Lato" w:hAnsi="Lato" w:cstheme="minorHAnsi"/>
                <w:b/>
                <w:sz w:val="18"/>
                <w:szCs w:val="18"/>
              </w:rPr>
            </w:pPr>
            <w:r w:rsidRPr="00224554">
              <w:rPr>
                <w:rFonts w:ascii="Lato" w:hAnsi="Lato" w:cstheme="minorHAnsi"/>
                <w:b/>
                <w:sz w:val="18"/>
                <w:szCs w:val="18"/>
              </w:rPr>
              <w:t>17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3C4E5F" w14:textId="77777777" w:rsidR="00446A0E" w:rsidRPr="00224554" w:rsidRDefault="00446A0E" w:rsidP="00446A0E">
            <w:pPr>
              <w:jc w:val="center"/>
              <w:rPr>
                <w:rFonts w:ascii="Lato" w:hAnsi="Lato" w:cstheme="minorHAnsi"/>
                <w:sz w:val="18"/>
                <w:szCs w:val="18"/>
              </w:rPr>
            </w:pPr>
            <w:r w:rsidRPr="00224554">
              <w:rPr>
                <w:rFonts w:ascii="Lato" w:hAnsi="Lato" w:cstheme="minorHAnsi"/>
                <w:sz w:val="18"/>
                <w:szCs w:val="18"/>
              </w:rPr>
              <w:t>MSWiA</w:t>
            </w:r>
          </w:p>
          <w:p w14:paraId="05976815" w14:textId="77777777" w:rsidR="00446A0E" w:rsidRPr="00224554" w:rsidRDefault="00446A0E" w:rsidP="00446A0E">
            <w:pPr>
              <w:jc w:val="center"/>
              <w:rPr>
                <w:rFonts w:ascii="Lato" w:hAnsi="Lato" w:cstheme="minorHAnsi"/>
                <w:sz w:val="18"/>
                <w:szCs w:val="18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80B1BE" w14:textId="77777777" w:rsidR="00446A0E" w:rsidRPr="00224554" w:rsidRDefault="00446A0E" w:rsidP="00446A0E">
            <w:pPr>
              <w:rPr>
                <w:rFonts w:ascii="Lato" w:hAnsi="Lato" w:cstheme="minorHAnsi"/>
                <w:sz w:val="18"/>
                <w:szCs w:val="18"/>
              </w:rPr>
            </w:pPr>
            <w:r w:rsidRPr="00224554">
              <w:rPr>
                <w:rFonts w:ascii="Lato" w:hAnsi="Lato" w:cstheme="minorHAnsi"/>
                <w:sz w:val="18"/>
                <w:szCs w:val="18"/>
              </w:rPr>
              <w:t>6. OTOCZENIE PRAWNE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2F7DC6" w14:textId="77777777" w:rsidR="00446A0E" w:rsidRPr="00224554" w:rsidRDefault="00446A0E" w:rsidP="00224554">
            <w:pPr>
              <w:autoSpaceDE w:val="0"/>
              <w:autoSpaceDN w:val="0"/>
              <w:adjustRightInd w:val="0"/>
              <w:jc w:val="both"/>
              <w:rPr>
                <w:rFonts w:ascii="Lato" w:hAnsi="Lato" w:cstheme="minorHAnsi"/>
                <w:sz w:val="18"/>
                <w:szCs w:val="18"/>
              </w:rPr>
            </w:pPr>
            <w:r w:rsidRPr="00224554">
              <w:rPr>
                <w:rFonts w:ascii="Lato" w:hAnsi="Lato" w:cstheme="minorHAnsi"/>
                <w:sz w:val="18"/>
                <w:szCs w:val="18"/>
              </w:rPr>
              <w:t>Uzupełnienie aktów prawnych regulujących zmiany dot. Systemu VIS</w:t>
            </w:r>
          </w:p>
        </w:tc>
        <w:tc>
          <w:tcPr>
            <w:tcW w:w="1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F8CDCE" w14:textId="77777777" w:rsidR="00446A0E" w:rsidRPr="00224554" w:rsidRDefault="00446A0E" w:rsidP="00224554">
            <w:pPr>
              <w:jc w:val="both"/>
              <w:rPr>
                <w:rFonts w:ascii="Lato" w:hAnsi="Lato" w:cs="Arial"/>
                <w:sz w:val="18"/>
                <w:szCs w:val="18"/>
              </w:rPr>
            </w:pPr>
            <w:r w:rsidRPr="00224554">
              <w:rPr>
                <w:rFonts w:ascii="Lato" w:hAnsi="Lato" w:cs="Arial"/>
                <w:sz w:val="18"/>
                <w:szCs w:val="18"/>
              </w:rPr>
              <w:t>Rozporządzenie (WE) nr 767/2008 Parlamentu Europejskiego i Rady z dnia 9 lipca 2008 r. w sprawie Wizowego Systemu Informacyjnego (VIS) oraz wymiany danych pomiędzy państwami członkowskimi na temat wiz krótkoterminowych</w:t>
            </w:r>
            <w:r w:rsidRPr="00224554" w:rsidDel="00DD54C8">
              <w:rPr>
                <w:rFonts w:ascii="Lato" w:hAnsi="Lato" w:cs="Arial"/>
                <w:sz w:val="18"/>
                <w:szCs w:val="18"/>
              </w:rPr>
              <w:t xml:space="preserve"> </w:t>
            </w:r>
            <w:r w:rsidRPr="00224554">
              <w:rPr>
                <w:rFonts w:ascii="Lato" w:hAnsi="Lato" w:cs="Arial"/>
                <w:sz w:val="18"/>
                <w:szCs w:val="18"/>
              </w:rPr>
              <w:t xml:space="preserve"> (Dz. Urz. UE L 218 z 13.08.2008, s. 60, z </w:t>
            </w:r>
            <w:proofErr w:type="spellStart"/>
            <w:r w:rsidRPr="00224554">
              <w:rPr>
                <w:rFonts w:ascii="Lato" w:hAnsi="Lato" w:cs="Arial"/>
                <w:sz w:val="18"/>
                <w:szCs w:val="18"/>
              </w:rPr>
              <w:t>późn</w:t>
            </w:r>
            <w:proofErr w:type="spellEnd"/>
            <w:r w:rsidRPr="00224554">
              <w:rPr>
                <w:rFonts w:ascii="Lato" w:hAnsi="Lato" w:cs="Arial"/>
                <w:sz w:val="18"/>
                <w:szCs w:val="18"/>
              </w:rPr>
              <w:t>. zm.).</w:t>
            </w:r>
          </w:p>
          <w:p w14:paraId="4BFC0624" w14:textId="77777777" w:rsidR="00446A0E" w:rsidRPr="00224554" w:rsidRDefault="00446A0E" w:rsidP="00224554">
            <w:pPr>
              <w:jc w:val="both"/>
              <w:rPr>
                <w:rFonts w:ascii="Lato" w:hAnsi="Lato" w:cs="Arial"/>
                <w:sz w:val="18"/>
                <w:szCs w:val="18"/>
              </w:rPr>
            </w:pPr>
          </w:p>
          <w:p w14:paraId="1E8476A9" w14:textId="77777777" w:rsidR="00446A0E" w:rsidRPr="00224554" w:rsidRDefault="00446A0E" w:rsidP="00224554">
            <w:pPr>
              <w:jc w:val="both"/>
              <w:rPr>
                <w:rFonts w:ascii="Lato" w:hAnsi="Lato" w:cs="Arial"/>
                <w:sz w:val="18"/>
                <w:szCs w:val="18"/>
              </w:rPr>
            </w:pPr>
            <w:r w:rsidRPr="00224554">
              <w:rPr>
                <w:rFonts w:ascii="Lato" w:hAnsi="Lato" w:cs="Arial"/>
                <w:sz w:val="18"/>
                <w:szCs w:val="18"/>
              </w:rPr>
              <w:t xml:space="preserve">Rozporządzenie Parlamentu Europejskiego i Rady (UE) 2021/1133 w sprawie zmiany rozporządzeń (UE) nr 603/2013, (UE) 2016/794, (UE) 2018/1862, (UE) 2019/816 i (UE) 2019/818 w odniesieniu do ustanowienia warunków dostępu do innych systemów informacyjnych UE do celów Wizowego Systemu Informacyjnego (Dz. Urz. UE L 248 z 13.07.2021, s. 1, z </w:t>
            </w:r>
            <w:proofErr w:type="spellStart"/>
            <w:r w:rsidRPr="00224554">
              <w:rPr>
                <w:rFonts w:ascii="Lato" w:hAnsi="Lato" w:cs="Arial"/>
                <w:sz w:val="18"/>
                <w:szCs w:val="18"/>
              </w:rPr>
              <w:t>późn</w:t>
            </w:r>
            <w:proofErr w:type="spellEnd"/>
            <w:r w:rsidRPr="00224554">
              <w:rPr>
                <w:rFonts w:ascii="Lato" w:hAnsi="Lato" w:cs="Arial"/>
                <w:sz w:val="18"/>
                <w:szCs w:val="18"/>
              </w:rPr>
              <w:t>. zm.).</w:t>
            </w:r>
          </w:p>
          <w:p w14:paraId="5AC8F43B" w14:textId="77777777" w:rsidR="00446A0E" w:rsidRPr="00224554" w:rsidRDefault="00446A0E" w:rsidP="00224554">
            <w:pPr>
              <w:jc w:val="both"/>
              <w:rPr>
                <w:rFonts w:ascii="Lato" w:hAnsi="Lato" w:cs="Arial"/>
                <w:sz w:val="18"/>
                <w:szCs w:val="18"/>
              </w:rPr>
            </w:pPr>
          </w:p>
          <w:p w14:paraId="6A4E562B" w14:textId="77777777" w:rsidR="00446A0E" w:rsidRPr="00224554" w:rsidRDefault="00446A0E" w:rsidP="00224554">
            <w:pPr>
              <w:jc w:val="both"/>
              <w:rPr>
                <w:rFonts w:ascii="Lato" w:hAnsi="Lato" w:cs="Arial"/>
                <w:sz w:val="18"/>
                <w:szCs w:val="18"/>
              </w:rPr>
            </w:pPr>
            <w:r w:rsidRPr="00224554">
              <w:rPr>
                <w:rFonts w:ascii="Lato" w:hAnsi="Lato" w:cs="Arial"/>
                <w:sz w:val="18"/>
                <w:szCs w:val="18"/>
              </w:rPr>
              <w:t xml:space="preserve">Rozporządzenie Parlamentu Europejskiego i Rady (UE) 2021/1134 z dnia 7 lipca 2021 r. w sprawie zmiany rozporządzeń Parlamentu Europejskiego i Rady (WE) nr 767/2008, (WE) nr 810/2009, (UE) 2016/399, (UE) 2017/2226, (UE) 2018/1240, (UE) 2018/1860, (UE) 2018/1861, (UE) 2019/817 i (UE) 2019/1896 oraz uchylenia decyzji Rady 2004/512/WE i (WE) nr </w:t>
            </w:r>
            <w:r w:rsidRPr="00224554">
              <w:rPr>
                <w:rFonts w:ascii="Lato" w:hAnsi="Lato" w:cs="Arial"/>
                <w:sz w:val="18"/>
                <w:szCs w:val="18"/>
              </w:rPr>
              <w:lastRenderedPageBreak/>
              <w:t>2008/633/</w:t>
            </w:r>
            <w:proofErr w:type="spellStart"/>
            <w:r w:rsidRPr="00224554">
              <w:rPr>
                <w:rFonts w:ascii="Lato" w:hAnsi="Lato" w:cs="Arial"/>
                <w:sz w:val="18"/>
                <w:szCs w:val="18"/>
              </w:rPr>
              <w:t>WSiSW</w:t>
            </w:r>
            <w:proofErr w:type="spellEnd"/>
            <w:r w:rsidRPr="00224554">
              <w:rPr>
                <w:rFonts w:ascii="Lato" w:hAnsi="Lato" w:cs="Arial"/>
                <w:sz w:val="18"/>
                <w:szCs w:val="18"/>
              </w:rPr>
              <w:t xml:space="preserve"> w celu zreformowania Wizowego Systemu Informacyjnego</w:t>
            </w:r>
            <w:r w:rsidRPr="00224554" w:rsidDel="00A836EE">
              <w:rPr>
                <w:rFonts w:ascii="Lato" w:hAnsi="Lato" w:cs="Arial"/>
                <w:sz w:val="18"/>
                <w:szCs w:val="18"/>
              </w:rPr>
              <w:t xml:space="preserve"> </w:t>
            </w:r>
            <w:r w:rsidRPr="00224554">
              <w:rPr>
                <w:rFonts w:ascii="Lato" w:hAnsi="Lato" w:cs="Arial"/>
                <w:sz w:val="18"/>
                <w:szCs w:val="18"/>
              </w:rPr>
              <w:t xml:space="preserve"> (Dz. Urz. UE L 248 z 13.07.2021, s.11, z </w:t>
            </w:r>
            <w:proofErr w:type="spellStart"/>
            <w:r w:rsidRPr="00224554">
              <w:rPr>
                <w:rFonts w:ascii="Lato" w:hAnsi="Lato" w:cs="Arial"/>
                <w:sz w:val="18"/>
                <w:szCs w:val="18"/>
              </w:rPr>
              <w:t>późn</w:t>
            </w:r>
            <w:proofErr w:type="spellEnd"/>
            <w:r w:rsidRPr="00224554">
              <w:rPr>
                <w:rFonts w:ascii="Lato" w:hAnsi="Lato" w:cs="Arial"/>
                <w:sz w:val="18"/>
                <w:szCs w:val="18"/>
              </w:rPr>
              <w:t>. zm.).</w:t>
            </w:r>
          </w:p>
        </w:tc>
        <w:tc>
          <w:tcPr>
            <w:tcW w:w="9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CAE8C" w14:textId="77777777" w:rsidR="00446A0E" w:rsidRPr="00224554" w:rsidRDefault="00446A0E" w:rsidP="00224554">
            <w:pPr>
              <w:jc w:val="both"/>
              <w:rPr>
                <w:rFonts w:ascii="Lato" w:hAnsi="Lato" w:cstheme="minorHAnsi"/>
                <w:sz w:val="18"/>
                <w:szCs w:val="18"/>
              </w:rPr>
            </w:pPr>
            <w:r w:rsidRPr="00224554">
              <w:rPr>
                <w:rFonts w:ascii="Lato" w:hAnsi="Lato" w:cs="Arial"/>
                <w:sz w:val="18"/>
                <w:szCs w:val="18"/>
              </w:rPr>
              <w:lastRenderedPageBreak/>
              <w:t>Dodano w OZPI wskazane akty prawne zgodnie z propozycją.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76152" w14:textId="06FBD476" w:rsidR="00446A0E" w:rsidRPr="00224554" w:rsidRDefault="007B2F1E" w:rsidP="00224554">
            <w:pPr>
              <w:jc w:val="both"/>
              <w:rPr>
                <w:rFonts w:ascii="Lato" w:hAnsi="Lato" w:cs="Arial"/>
                <w:sz w:val="18"/>
                <w:szCs w:val="18"/>
              </w:rPr>
            </w:pPr>
            <w:r w:rsidRPr="007B2F1E">
              <w:rPr>
                <w:rFonts w:ascii="Lato" w:hAnsi="Lato" w:cs="Arial"/>
                <w:sz w:val="18"/>
                <w:szCs w:val="18"/>
              </w:rPr>
              <w:t>Akceptacja</w:t>
            </w:r>
          </w:p>
        </w:tc>
      </w:tr>
      <w:tr w:rsidR="00446A0E" w:rsidRPr="00224554" w14:paraId="6305525C" w14:textId="63AD498C" w:rsidTr="00446A0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995866" w14:textId="77777777" w:rsidR="00446A0E" w:rsidRPr="00224554" w:rsidRDefault="00446A0E" w:rsidP="00446A0E">
            <w:pPr>
              <w:jc w:val="center"/>
              <w:rPr>
                <w:rFonts w:ascii="Lato" w:hAnsi="Lato" w:cstheme="minorHAnsi"/>
                <w:b/>
                <w:sz w:val="18"/>
                <w:szCs w:val="18"/>
              </w:rPr>
            </w:pPr>
            <w:r w:rsidRPr="00224554">
              <w:rPr>
                <w:rFonts w:ascii="Lato" w:hAnsi="Lato" w:cstheme="minorHAnsi"/>
                <w:b/>
                <w:sz w:val="18"/>
                <w:szCs w:val="18"/>
              </w:rPr>
              <w:t>18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E12F47" w14:textId="77777777" w:rsidR="00446A0E" w:rsidRPr="00224554" w:rsidRDefault="00446A0E" w:rsidP="00446A0E">
            <w:pPr>
              <w:jc w:val="center"/>
              <w:rPr>
                <w:rFonts w:ascii="Lato" w:hAnsi="Lato" w:cstheme="minorHAnsi"/>
                <w:sz w:val="18"/>
                <w:szCs w:val="18"/>
              </w:rPr>
            </w:pPr>
            <w:r w:rsidRPr="00224554">
              <w:rPr>
                <w:rFonts w:ascii="Lato" w:hAnsi="Lato" w:cstheme="minorHAnsi"/>
                <w:sz w:val="18"/>
                <w:szCs w:val="18"/>
              </w:rPr>
              <w:t>MSWiA</w:t>
            </w:r>
          </w:p>
          <w:p w14:paraId="6EDF71AF" w14:textId="77777777" w:rsidR="00446A0E" w:rsidRPr="00224554" w:rsidRDefault="00446A0E" w:rsidP="00446A0E">
            <w:pPr>
              <w:jc w:val="center"/>
              <w:rPr>
                <w:rFonts w:ascii="Lato" w:hAnsi="Lato" w:cstheme="minorHAnsi"/>
                <w:sz w:val="18"/>
                <w:szCs w:val="18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193DF0" w14:textId="77777777" w:rsidR="00446A0E" w:rsidRPr="00224554" w:rsidRDefault="00446A0E" w:rsidP="00446A0E">
            <w:pPr>
              <w:rPr>
                <w:rFonts w:ascii="Lato" w:hAnsi="Lato" w:cstheme="minorHAnsi"/>
                <w:sz w:val="18"/>
                <w:szCs w:val="18"/>
              </w:rPr>
            </w:pPr>
            <w:r w:rsidRPr="00224554">
              <w:rPr>
                <w:rFonts w:ascii="Lato" w:hAnsi="Lato" w:cstheme="minorHAnsi"/>
                <w:sz w:val="18"/>
                <w:szCs w:val="18"/>
              </w:rPr>
              <w:t>6. OTOCZENIE PRAWNE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69E14D" w14:textId="77777777" w:rsidR="00446A0E" w:rsidRPr="00224554" w:rsidRDefault="00446A0E" w:rsidP="00224554">
            <w:pPr>
              <w:autoSpaceDE w:val="0"/>
              <w:autoSpaceDN w:val="0"/>
              <w:adjustRightInd w:val="0"/>
              <w:jc w:val="both"/>
              <w:rPr>
                <w:rFonts w:ascii="Lato" w:hAnsi="Lato" w:cstheme="minorHAnsi"/>
                <w:sz w:val="18"/>
                <w:szCs w:val="18"/>
              </w:rPr>
            </w:pPr>
            <w:r w:rsidRPr="00224554">
              <w:rPr>
                <w:rFonts w:ascii="Lato" w:hAnsi="Lato" w:cstheme="minorHAnsi"/>
                <w:sz w:val="18"/>
                <w:szCs w:val="18"/>
              </w:rPr>
              <w:t>Uzupełnienie aktów prawnych regulujących zmiany dot. Systemu EES</w:t>
            </w:r>
          </w:p>
        </w:tc>
        <w:tc>
          <w:tcPr>
            <w:tcW w:w="1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F51AE5" w14:textId="77777777" w:rsidR="00446A0E" w:rsidRPr="00224554" w:rsidRDefault="00446A0E" w:rsidP="00224554">
            <w:pPr>
              <w:jc w:val="both"/>
              <w:rPr>
                <w:rFonts w:ascii="Lato" w:hAnsi="Lato" w:cs="Arial"/>
                <w:sz w:val="18"/>
                <w:szCs w:val="18"/>
              </w:rPr>
            </w:pPr>
            <w:r w:rsidRPr="00224554">
              <w:rPr>
                <w:rFonts w:ascii="Lato" w:hAnsi="Lato" w:cs="Arial"/>
                <w:sz w:val="18"/>
                <w:szCs w:val="18"/>
              </w:rPr>
              <w:t>Ustawa z dnia 18 października 2024 r. o udziale Rzeczypospolitej Polskiej w Systemie Wjazdu/Wyjazdu (Dz. U. poz. 1688).</w:t>
            </w:r>
          </w:p>
          <w:p w14:paraId="6A158773" w14:textId="77777777" w:rsidR="00446A0E" w:rsidRPr="00224554" w:rsidRDefault="00446A0E" w:rsidP="00224554">
            <w:pPr>
              <w:jc w:val="both"/>
              <w:rPr>
                <w:rFonts w:ascii="Lato" w:hAnsi="Lato" w:cs="Arial"/>
                <w:sz w:val="18"/>
                <w:szCs w:val="18"/>
              </w:rPr>
            </w:pPr>
          </w:p>
          <w:p w14:paraId="56FA32D3" w14:textId="77777777" w:rsidR="00446A0E" w:rsidRPr="00224554" w:rsidRDefault="00446A0E" w:rsidP="00224554">
            <w:pPr>
              <w:jc w:val="both"/>
              <w:rPr>
                <w:rFonts w:ascii="Lato" w:hAnsi="Lato" w:cs="Arial"/>
                <w:sz w:val="18"/>
                <w:szCs w:val="18"/>
              </w:rPr>
            </w:pPr>
            <w:r w:rsidRPr="00224554">
              <w:rPr>
                <w:rFonts w:ascii="Lato" w:hAnsi="Lato" w:cs="Arial"/>
                <w:sz w:val="18"/>
                <w:szCs w:val="18"/>
              </w:rPr>
              <w:t xml:space="preserve">Rozporządzenie Parlamentu Europejskiego i Rady (UE) 2017/2226 z dnia 30 listopada 2017 r. obywateli ustanawiające system wjazdu/wyjazdu (EES) w celu rejestrowania danych dotyczących wjazdu i wyjazdu państw trzecich przekraczających granice zewnętrzne państw członkowskich i danych dotyczących odmowy wjazdu w odniesieniu do takich obywateli oraz określające warunki dostępu do EES na potrzeby ochrony porządku publicznego i zmieniające konwencję wykonawczą do układu z </w:t>
            </w:r>
            <w:proofErr w:type="spellStart"/>
            <w:r w:rsidRPr="00224554">
              <w:rPr>
                <w:rFonts w:ascii="Lato" w:hAnsi="Lato" w:cs="Arial"/>
                <w:sz w:val="18"/>
                <w:szCs w:val="18"/>
              </w:rPr>
              <w:t>Schengen</w:t>
            </w:r>
            <w:proofErr w:type="spellEnd"/>
            <w:r w:rsidRPr="00224554">
              <w:rPr>
                <w:rFonts w:ascii="Lato" w:hAnsi="Lato" w:cs="Arial"/>
                <w:sz w:val="18"/>
                <w:szCs w:val="18"/>
              </w:rPr>
              <w:t xml:space="preserve"> i rozporządzenia (WE) nr 767/2008 i (UE) nr 1077/2011(Dz. Urz. UE L 327 z 09.12.2017, s. 20).</w:t>
            </w:r>
          </w:p>
        </w:tc>
        <w:tc>
          <w:tcPr>
            <w:tcW w:w="9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C9FA5" w14:textId="77777777" w:rsidR="00446A0E" w:rsidRPr="00224554" w:rsidRDefault="00446A0E" w:rsidP="00224554">
            <w:pPr>
              <w:jc w:val="both"/>
              <w:rPr>
                <w:rFonts w:ascii="Lato" w:hAnsi="Lato" w:cstheme="minorHAnsi"/>
                <w:sz w:val="18"/>
                <w:szCs w:val="18"/>
              </w:rPr>
            </w:pPr>
            <w:r w:rsidRPr="00224554">
              <w:rPr>
                <w:rFonts w:ascii="Lato" w:hAnsi="Lato" w:cs="Arial"/>
                <w:sz w:val="18"/>
                <w:szCs w:val="18"/>
              </w:rPr>
              <w:t>Dodano w OZPI wskazane akty prawne zgodnie z propozycją.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B79FF" w14:textId="7ACFC092" w:rsidR="00446A0E" w:rsidRPr="00224554" w:rsidRDefault="007B2F1E" w:rsidP="00224554">
            <w:pPr>
              <w:jc w:val="both"/>
              <w:rPr>
                <w:rFonts w:ascii="Lato" w:hAnsi="Lato" w:cs="Arial"/>
                <w:sz w:val="18"/>
                <w:szCs w:val="18"/>
              </w:rPr>
            </w:pPr>
            <w:r w:rsidRPr="007B2F1E">
              <w:rPr>
                <w:rFonts w:ascii="Lato" w:hAnsi="Lato" w:cs="Arial"/>
                <w:sz w:val="18"/>
                <w:szCs w:val="18"/>
              </w:rPr>
              <w:t>Akceptacja</w:t>
            </w:r>
          </w:p>
        </w:tc>
      </w:tr>
      <w:tr w:rsidR="00446A0E" w:rsidRPr="00224554" w14:paraId="04317160" w14:textId="29B3E1F6" w:rsidTr="00446A0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356FF5" w14:textId="77777777" w:rsidR="00446A0E" w:rsidRPr="00224554" w:rsidRDefault="00446A0E" w:rsidP="00446A0E">
            <w:pPr>
              <w:jc w:val="center"/>
              <w:rPr>
                <w:rFonts w:ascii="Lato" w:hAnsi="Lato" w:cstheme="minorHAnsi"/>
                <w:b/>
                <w:sz w:val="18"/>
                <w:szCs w:val="18"/>
              </w:rPr>
            </w:pPr>
            <w:r w:rsidRPr="00224554">
              <w:rPr>
                <w:rFonts w:ascii="Lato" w:hAnsi="Lato" w:cstheme="minorHAnsi"/>
                <w:b/>
                <w:sz w:val="18"/>
                <w:szCs w:val="18"/>
              </w:rPr>
              <w:t>19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14F05B" w14:textId="77777777" w:rsidR="00446A0E" w:rsidRPr="00224554" w:rsidRDefault="00446A0E" w:rsidP="00446A0E">
            <w:pPr>
              <w:jc w:val="center"/>
              <w:rPr>
                <w:rFonts w:ascii="Lato" w:hAnsi="Lato" w:cstheme="minorHAnsi"/>
                <w:sz w:val="18"/>
                <w:szCs w:val="18"/>
              </w:rPr>
            </w:pPr>
            <w:r w:rsidRPr="00224554">
              <w:rPr>
                <w:rFonts w:ascii="Lato" w:hAnsi="Lato" w:cstheme="minorHAnsi"/>
                <w:sz w:val="18"/>
                <w:szCs w:val="18"/>
              </w:rPr>
              <w:t>MSWiA</w:t>
            </w:r>
          </w:p>
          <w:p w14:paraId="1555B18C" w14:textId="77777777" w:rsidR="00446A0E" w:rsidRPr="00224554" w:rsidRDefault="00446A0E" w:rsidP="00446A0E">
            <w:pPr>
              <w:jc w:val="center"/>
              <w:rPr>
                <w:rFonts w:ascii="Lato" w:hAnsi="Lato" w:cstheme="minorHAnsi"/>
                <w:sz w:val="18"/>
                <w:szCs w:val="18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88FD36" w14:textId="77777777" w:rsidR="00446A0E" w:rsidRPr="00224554" w:rsidRDefault="00446A0E" w:rsidP="00446A0E">
            <w:pPr>
              <w:rPr>
                <w:rFonts w:ascii="Lato" w:hAnsi="Lato" w:cstheme="minorHAnsi"/>
                <w:sz w:val="18"/>
                <w:szCs w:val="18"/>
              </w:rPr>
            </w:pPr>
            <w:r w:rsidRPr="00224554">
              <w:rPr>
                <w:rFonts w:ascii="Lato" w:hAnsi="Lato" w:cstheme="minorHAnsi"/>
                <w:sz w:val="18"/>
                <w:szCs w:val="18"/>
              </w:rPr>
              <w:t>7.ARCHITEKTURA 7.1. Widok kooperacji aplikacji</w:t>
            </w:r>
          </w:p>
          <w:p w14:paraId="0966C0AF" w14:textId="77777777" w:rsidR="00446A0E" w:rsidRPr="00224554" w:rsidRDefault="00446A0E" w:rsidP="00446A0E">
            <w:pPr>
              <w:rPr>
                <w:rFonts w:ascii="Lato" w:hAnsi="Lato" w:cstheme="minorHAnsi"/>
                <w:sz w:val="18"/>
                <w:szCs w:val="18"/>
              </w:rPr>
            </w:pPr>
            <w:r w:rsidRPr="00224554">
              <w:rPr>
                <w:rFonts w:ascii="Lato" w:hAnsi="Lato" w:cstheme="minorHAnsi"/>
                <w:sz w:val="18"/>
                <w:szCs w:val="18"/>
              </w:rPr>
              <w:t>- Lista systemów wykorzystywanych w projekcie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FAB8AA" w14:textId="77777777" w:rsidR="00446A0E" w:rsidRPr="00224554" w:rsidRDefault="00446A0E" w:rsidP="00224554">
            <w:pPr>
              <w:autoSpaceDE w:val="0"/>
              <w:autoSpaceDN w:val="0"/>
              <w:adjustRightInd w:val="0"/>
              <w:jc w:val="both"/>
              <w:rPr>
                <w:rFonts w:ascii="Lato" w:hAnsi="Lato" w:cstheme="minorHAnsi"/>
                <w:sz w:val="18"/>
                <w:szCs w:val="18"/>
              </w:rPr>
            </w:pPr>
            <w:r w:rsidRPr="00224554">
              <w:rPr>
                <w:rFonts w:ascii="Lato" w:hAnsi="Lato" w:cstheme="minorHAnsi"/>
                <w:sz w:val="18"/>
                <w:szCs w:val="18"/>
              </w:rPr>
              <w:t xml:space="preserve">Pozycja 5 w tabeli,  wpisany jest status „Planowany”. </w:t>
            </w:r>
          </w:p>
          <w:p w14:paraId="3E8B2959" w14:textId="77777777" w:rsidR="00446A0E" w:rsidRPr="00224554" w:rsidRDefault="00446A0E" w:rsidP="00224554">
            <w:pPr>
              <w:autoSpaceDE w:val="0"/>
              <w:autoSpaceDN w:val="0"/>
              <w:adjustRightInd w:val="0"/>
              <w:jc w:val="both"/>
              <w:rPr>
                <w:rFonts w:ascii="Lato" w:hAnsi="Lato" w:cstheme="minorHAnsi"/>
                <w:sz w:val="18"/>
                <w:szCs w:val="18"/>
              </w:rPr>
            </w:pPr>
          </w:p>
          <w:p w14:paraId="011E3796" w14:textId="15BF1352" w:rsidR="00446A0E" w:rsidRPr="00224554" w:rsidRDefault="00446A0E" w:rsidP="00224554">
            <w:pPr>
              <w:autoSpaceDE w:val="0"/>
              <w:autoSpaceDN w:val="0"/>
              <w:adjustRightInd w:val="0"/>
              <w:jc w:val="both"/>
              <w:rPr>
                <w:rFonts w:ascii="Lato" w:hAnsi="Lato" w:cstheme="minorHAnsi"/>
                <w:sz w:val="18"/>
                <w:szCs w:val="18"/>
              </w:rPr>
            </w:pPr>
            <w:r w:rsidRPr="00224554">
              <w:rPr>
                <w:rFonts w:ascii="Lato" w:hAnsi="Lato" w:cstheme="minorHAnsi"/>
                <w:sz w:val="18"/>
                <w:szCs w:val="18"/>
              </w:rPr>
              <w:t xml:space="preserve">System EES został uruchomiony 12.10.2025 r. </w:t>
            </w:r>
          </w:p>
        </w:tc>
        <w:tc>
          <w:tcPr>
            <w:tcW w:w="1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471868" w14:textId="77777777" w:rsidR="00446A0E" w:rsidRPr="00224554" w:rsidRDefault="00446A0E" w:rsidP="00224554">
            <w:pPr>
              <w:jc w:val="both"/>
              <w:rPr>
                <w:rFonts w:ascii="Lato" w:hAnsi="Lato" w:cs="Arial"/>
                <w:sz w:val="18"/>
                <w:szCs w:val="18"/>
              </w:rPr>
            </w:pPr>
            <w:r w:rsidRPr="00224554">
              <w:rPr>
                <w:rFonts w:ascii="Lato" w:hAnsi="Lato" w:cs="Arial"/>
                <w:sz w:val="18"/>
                <w:szCs w:val="18"/>
              </w:rPr>
              <w:t>Zmiana Statusu na Istniejący</w:t>
            </w:r>
          </w:p>
        </w:tc>
        <w:tc>
          <w:tcPr>
            <w:tcW w:w="9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04059" w14:textId="77777777" w:rsidR="00446A0E" w:rsidRPr="00224554" w:rsidRDefault="00446A0E" w:rsidP="00224554">
            <w:pPr>
              <w:jc w:val="both"/>
              <w:rPr>
                <w:rFonts w:ascii="Lato" w:hAnsi="Lato" w:cs="Arial"/>
                <w:sz w:val="18"/>
                <w:szCs w:val="18"/>
              </w:rPr>
            </w:pPr>
            <w:r w:rsidRPr="00224554">
              <w:rPr>
                <w:rFonts w:ascii="Lato" w:hAnsi="Lato" w:cs="Arial"/>
                <w:sz w:val="18"/>
                <w:szCs w:val="18"/>
              </w:rPr>
              <w:t>Zapis w OZPI poprawiono zgodnie z propozycją.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0684A" w14:textId="4E00069E" w:rsidR="00446A0E" w:rsidRPr="00224554" w:rsidRDefault="007B2F1E" w:rsidP="00224554">
            <w:pPr>
              <w:jc w:val="both"/>
              <w:rPr>
                <w:rFonts w:ascii="Lato" w:hAnsi="Lato" w:cs="Arial"/>
                <w:sz w:val="18"/>
                <w:szCs w:val="18"/>
              </w:rPr>
            </w:pPr>
            <w:r w:rsidRPr="007B2F1E">
              <w:rPr>
                <w:rFonts w:ascii="Lato" w:hAnsi="Lato" w:cs="Arial"/>
                <w:sz w:val="18"/>
                <w:szCs w:val="18"/>
              </w:rPr>
              <w:t>Akceptacja</w:t>
            </w:r>
          </w:p>
        </w:tc>
      </w:tr>
      <w:tr w:rsidR="00446A0E" w:rsidRPr="00224554" w14:paraId="085730D7" w14:textId="45DDDB7D" w:rsidTr="00446A0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D71795" w14:textId="77777777" w:rsidR="00446A0E" w:rsidRPr="00224554" w:rsidRDefault="00446A0E" w:rsidP="00446A0E">
            <w:pPr>
              <w:jc w:val="center"/>
              <w:rPr>
                <w:rFonts w:ascii="Lato" w:hAnsi="Lato" w:cstheme="minorHAnsi"/>
                <w:b/>
                <w:sz w:val="18"/>
                <w:szCs w:val="18"/>
              </w:rPr>
            </w:pPr>
            <w:r w:rsidRPr="00224554">
              <w:rPr>
                <w:rFonts w:ascii="Lato" w:hAnsi="Lato" w:cstheme="minorHAnsi"/>
                <w:b/>
                <w:sz w:val="18"/>
                <w:szCs w:val="18"/>
              </w:rPr>
              <w:t>20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B0B9AD" w14:textId="77777777" w:rsidR="00446A0E" w:rsidRPr="00224554" w:rsidRDefault="00446A0E" w:rsidP="00446A0E">
            <w:pPr>
              <w:jc w:val="center"/>
              <w:rPr>
                <w:rFonts w:ascii="Lato" w:hAnsi="Lato" w:cstheme="minorHAnsi"/>
                <w:sz w:val="18"/>
                <w:szCs w:val="18"/>
              </w:rPr>
            </w:pPr>
            <w:r w:rsidRPr="00224554">
              <w:rPr>
                <w:rFonts w:ascii="Lato" w:hAnsi="Lato" w:cstheme="minorHAnsi"/>
                <w:sz w:val="18"/>
                <w:szCs w:val="18"/>
              </w:rPr>
              <w:t>MSWiA</w:t>
            </w:r>
          </w:p>
          <w:p w14:paraId="43CFCFC7" w14:textId="77777777" w:rsidR="00446A0E" w:rsidRPr="00224554" w:rsidRDefault="00446A0E" w:rsidP="00446A0E">
            <w:pPr>
              <w:jc w:val="center"/>
              <w:rPr>
                <w:rFonts w:ascii="Lato" w:hAnsi="Lato" w:cstheme="minorHAnsi"/>
                <w:sz w:val="18"/>
                <w:szCs w:val="18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62EC66" w14:textId="77777777" w:rsidR="00446A0E" w:rsidRPr="00224554" w:rsidRDefault="00446A0E" w:rsidP="00446A0E">
            <w:pPr>
              <w:rPr>
                <w:rFonts w:ascii="Lato" w:hAnsi="Lato" w:cstheme="minorHAnsi"/>
                <w:sz w:val="18"/>
                <w:szCs w:val="18"/>
              </w:rPr>
            </w:pPr>
            <w:r w:rsidRPr="00224554">
              <w:rPr>
                <w:rFonts w:ascii="Lato" w:hAnsi="Lato" w:cstheme="minorHAnsi"/>
                <w:sz w:val="18"/>
                <w:szCs w:val="18"/>
              </w:rPr>
              <w:t>7.ARCHITEKTURA 7.1. Widok kooperacji aplikacji</w:t>
            </w:r>
          </w:p>
          <w:p w14:paraId="6C13B621" w14:textId="77777777" w:rsidR="00446A0E" w:rsidRPr="00224554" w:rsidRDefault="00446A0E" w:rsidP="00446A0E">
            <w:pPr>
              <w:rPr>
                <w:rFonts w:ascii="Lato" w:hAnsi="Lato" w:cstheme="minorHAnsi"/>
                <w:sz w:val="18"/>
                <w:szCs w:val="18"/>
              </w:rPr>
            </w:pPr>
            <w:r w:rsidRPr="00224554">
              <w:rPr>
                <w:rFonts w:ascii="Lato" w:hAnsi="Lato" w:cstheme="minorHAnsi"/>
                <w:sz w:val="18"/>
                <w:szCs w:val="18"/>
              </w:rPr>
              <w:t>-Lista systemów wykorzystywanych w projekcie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3F0F37" w14:textId="77777777" w:rsidR="00446A0E" w:rsidRPr="00224554" w:rsidRDefault="00446A0E" w:rsidP="00224554">
            <w:pPr>
              <w:autoSpaceDE w:val="0"/>
              <w:autoSpaceDN w:val="0"/>
              <w:adjustRightInd w:val="0"/>
              <w:jc w:val="both"/>
              <w:rPr>
                <w:rFonts w:ascii="Lato" w:hAnsi="Lato" w:cstheme="minorHAnsi"/>
                <w:sz w:val="18"/>
                <w:szCs w:val="18"/>
              </w:rPr>
            </w:pPr>
            <w:r w:rsidRPr="00224554">
              <w:rPr>
                <w:rFonts w:ascii="Lato" w:hAnsi="Lato" w:cstheme="minorHAnsi"/>
                <w:sz w:val="18"/>
                <w:szCs w:val="18"/>
              </w:rPr>
              <w:t xml:space="preserve">Pozycja 10 w tabeli, wpisany jest status „Planowany”. </w:t>
            </w:r>
          </w:p>
          <w:p w14:paraId="4D379B4E" w14:textId="77777777" w:rsidR="00446A0E" w:rsidRPr="00224554" w:rsidRDefault="00446A0E" w:rsidP="00224554">
            <w:pPr>
              <w:autoSpaceDE w:val="0"/>
              <w:autoSpaceDN w:val="0"/>
              <w:adjustRightInd w:val="0"/>
              <w:jc w:val="both"/>
              <w:rPr>
                <w:rFonts w:ascii="Lato" w:hAnsi="Lato" w:cstheme="minorHAnsi"/>
                <w:sz w:val="18"/>
                <w:szCs w:val="18"/>
              </w:rPr>
            </w:pPr>
          </w:p>
          <w:p w14:paraId="691E95B3" w14:textId="5E54F50C" w:rsidR="00446A0E" w:rsidRPr="00224554" w:rsidRDefault="00446A0E" w:rsidP="00224554">
            <w:pPr>
              <w:autoSpaceDE w:val="0"/>
              <w:autoSpaceDN w:val="0"/>
              <w:adjustRightInd w:val="0"/>
              <w:jc w:val="both"/>
              <w:rPr>
                <w:rFonts w:ascii="Lato" w:hAnsi="Lato" w:cstheme="minorHAnsi"/>
                <w:sz w:val="18"/>
                <w:szCs w:val="18"/>
              </w:rPr>
            </w:pPr>
            <w:r w:rsidRPr="00224554">
              <w:rPr>
                <w:rFonts w:ascii="Lato" w:hAnsi="Lato" w:cstheme="minorHAnsi"/>
                <w:sz w:val="18"/>
                <w:szCs w:val="18"/>
              </w:rPr>
              <w:t xml:space="preserve"> System KSI EES został uruchomiony 12.10.2025 r.</w:t>
            </w:r>
          </w:p>
        </w:tc>
        <w:tc>
          <w:tcPr>
            <w:tcW w:w="1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61EE4F" w14:textId="77777777" w:rsidR="00446A0E" w:rsidRPr="00224554" w:rsidRDefault="00446A0E" w:rsidP="00224554">
            <w:pPr>
              <w:jc w:val="both"/>
              <w:rPr>
                <w:rFonts w:ascii="Lato" w:hAnsi="Lato" w:cs="Arial"/>
                <w:sz w:val="18"/>
                <w:szCs w:val="18"/>
              </w:rPr>
            </w:pPr>
            <w:r w:rsidRPr="00224554">
              <w:rPr>
                <w:rFonts w:ascii="Lato" w:hAnsi="Lato" w:cs="Arial"/>
                <w:sz w:val="18"/>
                <w:szCs w:val="18"/>
              </w:rPr>
              <w:t>Zmiana Statusu na Istniejący</w:t>
            </w:r>
          </w:p>
        </w:tc>
        <w:tc>
          <w:tcPr>
            <w:tcW w:w="9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03753" w14:textId="77777777" w:rsidR="00446A0E" w:rsidRPr="00224554" w:rsidRDefault="00446A0E" w:rsidP="00224554">
            <w:pPr>
              <w:jc w:val="both"/>
              <w:rPr>
                <w:rFonts w:ascii="Lato" w:hAnsi="Lato" w:cs="Arial"/>
                <w:sz w:val="18"/>
                <w:szCs w:val="18"/>
              </w:rPr>
            </w:pPr>
            <w:r w:rsidRPr="00224554">
              <w:rPr>
                <w:rFonts w:ascii="Lato" w:hAnsi="Lato" w:cs="Arial"/>
                <w:sz w:val="18"/>
                <w:szCs w:val="18"/>
              </w:rPr>
              <w:t>Zapis w OZPI Poprawiono zgodnie z propozycją.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A26F2" w14:textId="218123B2" w:rsidR="00446A0E" w:rsidRPr="00224554" w:rsidRDefault="007B2F1E" w:rsidP="00224554">
            <w:pPr>
              <w:jc w:val="both"/>
              <w:rPr>
                <w:rFonts w:ascii="Lato" w:hAnsi="Lato" w:cs="Arial"/>
                <w:sz w:val="18"/>
                <w:szCs w:val="18"/>
              </w:rPr>
            </w:pPr>
            <w:r w:rsidRPr="007B2F1E">
              <w:rPr>
                <w:rFonts w:ascii="Lato" w:hAnsi="Lato" w:cs="Arial"/>
                <w:sz w:val="18"/>
                <w:szCs w:val="18"/>
              </w:rPr>
              <w:t>Akceptacja</w:t>
            </w:r>
          </w:p>
        </w:tc>
      </w:tr>
    </w:tbl>
    <w:p w14:paraId="2E86462B" w14:textId="77777777" w:rsidR="00836E96" w:rsidRPr="00AA2794" w:rsidRDefault="00836E96" w:rsidP="00AA2794">
      <w:pPr>
        <w:rPr>
          <w:rFonts w:ascii="Lato" w:hAnsi="Lato"/>
          <w:sz w:val="18"/>
          <w:szCs w:val="18"/>
        </w:rPr>
      </w:pPr>
    </w:p>
    <w:sectPr w:rsidR="00836E96" w:rsidRPr="00AA2794">
      <w:pgSz w:w="16838" w:h="11906" w:orient="landscape"/>
      <w:pgMar w:top="720" w:right="720" w:bottom="720" w:left="720" w:header="0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41B46E" w14:textId="77777777" w:rsidR="00D773AD" w:rsidRDefault="00D773AD">
      <w:r>
        <w:separator/>
      </w:r>
    </w:p>
  </w:endnote>
  <w:endnote w:type="continuationSeparator" w:id="0">
    <w:p w14:paraId="678C8C64" w14:textId="77777777" w:rsidR="00D773AD" w:rsidRDefault="00D773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altName w:val="Calibri"/>
    <w:charset w:val="01"/>
    <w:family w:val="auto"/>
    <w:pitch w:val="variable"/>
  </w:font>
  <w:font w:name="Carlito">
    <w:altName w:val="Calibri"/>
    <w:charset w:val="01"/>
    <w:family w:val="swiss"/>
    <w:pitch w:val="variable"/>
  </w:font>
  <w:font w:name="DejaVu Sans">
    <w:altName w:val="Verdana"/>
    <w:panose1 w:val="00000000000000000000"/>
    <w:charset w:val="00"/>
    <w:family w:val="roman"/>
    <w:notTrueType/>
    <w:pitch w:val="default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Noto Sans">
    <w:altName w:val="Noto Sans"/>
    <w:charset w:val="00"/>
    <w:family w:val="swiss"/>
    <w:pitch w:val="variable"/>
    <w:sig w:usb0="E00082FF" w:usb1="400078FF" w:usb2="00000021" w:usb3="00000000" w:csb0="0000019F" w:csb1="00000000"/>
  </w:font>
  <w:font w:name="Noto Sans SC Regular">
    <w:panose1 w:val="00000000000000000000"/>
    <w:charset w:val="00"/>
    <w:family w:val="roman"/>
    <w:notTrueType/>
    <w:pitch w:val="default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ato">
    <w:panose1 w:val="020F0502020204030203"/>
    <w:charset w:val="EE"/>
    <w:family w:val="swiss"/>
    <w:pitch w:val="variable"/>
    <w:sig w:usb0="E10002FF" w:usb1="5000ECFF" w:usb2="00000021" w:usb3="00000000" w:csb0="0000019F" w:csb1="00000000"/>
  </w:font>
  <w:font w:name="Roboto-Regular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4ED630" w14:textId="77777777" w:rsidR="00D773AD" w:rsidRDefault="00D773AD">
      <w:r>
        <w:separator/>
      </w:r>
    </w:p>
  </w:footnote>
  <w:footnote w:type="continuationSeparator" w:id="0">
    <w:p w14:paraId="2E2460AD" w14:textId="77777777" w:rsidR="00D773AD" w:rsidRDefault="00D773AD">
      <w:r>
        <w:continuationSeparator/>
      </w:r>
    </w:p>
  </w:footnote>
  <w:footnote w:id="1">
    <w:p w14:paraId="7BF1BE03" w14:textId="77777777" w:rsidR="002F2EC4" w:rsidRPr="00004C2B" w:rsidRDefault="002F2EC4" w:rsidP="00AA2794">
      <w:pPr>
        <w:pStyle w:val="Tekstprzypisudolnego"/>
        <w:ind w:firstLine="0"/>
        <w:rPr>
          <w:rFonts w:ascii="Lato" w:hAnsi="Lato"/>
          <w:sz w:val="18"/>
          <w:szCs w:val="18"/>
        </w:rPr>
      </w:pPr>
      <w:r w:rsidRPr="00004C2B">
        <w:rPr>
          <w:rStyle w:val="Odwoanieprzypisudolnego"/>
          <w:rFonts w:ascii="Lato" w:hAnsi="Lato"/>
          <w:sz w:val="18"/>
          <w:szCs w:val="18"/>
        </w:rPr>
        <w:footnoteRef/>
      </w:r>
      <w:r w:rsidRPr="00004C2B">
        <w:rPr>
          <w:rFonts w:ascii="Lato" w:hAnsi="Lato"/>
          <w:sz w:val="18"/>
          <w:szCs w:val="18"/>
        </w:rPr>
        <w:t xml:space="preserve"> </w:t>
      </w:r>
      <w:r w:rsidRPr="00004C2B">
        <w:rPr>
          <w:rFonts w:ascii="Lato" w:hAnsi="Lato" w:cs="Arial"/>
          <w:sz w:val="18"/>
          <w:szCs w:val="18"/>
        </w:rPr>
        <w:t>Dz.U. z 2022 r. poz. 1105 ze zm.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0D61C1"/>
    <w:multiLevelType w:val="multilevel"/>
    <w:tmpl w:val="F50A41F6"/>
    <w:lvl w:ilvl="0">
      <w:start w:val="1"/>
      <w:numFmt w:val="bullet"/>
      <w:lvlText w:val=""/>
      <w:lvlJc w:val="left"/>
      <w:pPr>
        <w:tabs>
          <w:tab w:val="num" w:pos="-36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-36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-36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-36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-36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-36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-36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-36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-360"/>
        </w:tabs>
        <w:ind w:left="612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1C2623B6"/>
    <w:multiLevelType w:val="hybridMultilevel"/>
    <w:tmpl w:val="7F3A48F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90B57DD"/>
    <w:multiLevelType w:val="multilevel"/>
    <w:tmpl w:val="1D1E645C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2B5E6255"/>
    <w:multiLevelType w:val="multilevel"/>
    <w:tmpl w:val="21DA2CC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37D94FD5"/>
    <w:multiLevelType w:val="multilevel"/>
    <w:tmpl w:val="AAECC7C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3B3F1160"/>
    <w:multiLevelType w:val="multilevel"/>
    <w:tmpl w:val="90B6095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41D0795D"/>
    <w:multiLevelType w:val="multilevel"/>
    <w:tmpl w:val="8B1E9E2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7" w15:restartNumberingAfterBreak="0">
    <w:nsid w:val="43A7227B"/>
    <w:multiLevelType w:val="multilevel"/>
    <w:tmpl w:val="F5AECD4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8" w15:restartNumberingAfterBreak="0">
    <w:nsid w:val="4F5659C0"/>
    <w:multiLevelType w:val="multilevel"/>
    <w:tmpl w:val="CC8A40F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" w15:restartNumberingAfterBreak="0">
    <w:nsid w:val="542974CE"/>
    <w:multiLevelType w:val="multilevel"/>
    <w:tmpl w:val="C60A2A3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720"/>
        </w:tabs>
        <w:ind w:left="72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1800"/>
        </w:tabs>
        <w:ind w:left="180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2880"/>
        </w:tabs>
        <w:ind w:left="288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</w:abstractNum>
  <w:abstractNum w:abstractNumId="10" w15:restartNumberingAfterBreak="0">
    <w:nsid w:val="56E130FC"/>
    <w:multiLevelType w:val="hybridMultilevel"/>
    <w:tmpl w:val="C6E619F4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59695276"/>
    <w:multiLevelType w:val="multilevel"/>
    <w:tmpl w:val="9888241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i w:val="0"/>
        <w:iCs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3" w15:restartNumberingAfterBreak="0">
    <w:nsid w:val="77E6790B"/>
    <w:multiLevelType w:val="multilevel"/>
    <w:tmpl w:val="EE9A0B8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4" w15:restartNumberingAfterBreak="0">
    <w:nsid w:val="7B2D4D0F"/>
    <w:multiLevelType w:val="multilevel"/>
    <w:tmpl w:val="1D6C01E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7"/>
  </w:num>
  <w:num w:numId="2">
    <w:abstractNumId w:val="6"/>
  </w:num>
  <w:num w:numId="3">
    <w:abstractNumId w:val="0"/>
  </w:num>
  <w:num w:numId="4">
    <w:abstractNumId w:val="2"/>
  </w:num>
  <w:num w:numId="5">
    <w:abstractNumId w:val="13"/>
  </w:num>
  <w:num w:numId="6">
    <w:abstractNumId w:val="11"/>
  </w:num>
  <w:num w:numId="7">
    <w:abstractNumId w:val="14"/>
  </w:num>
  <w:num w:numId="8">
    <w:abstractNumId w:val="8"/>
  </w:num>
  <w:num w:numId="9">
    <w:abstractNumId w:val="9"/>
  </w:num>
  <w:num w:numId="10">
    <w:abstractNumId w:val="5"/>
  </w:num>
  <w:num w:numId="11">
    <w:abstractNumId w:val="3"/>
  </w:num>
  <w:num w:numId="12">
    <w:abstractNumId w:val="4"/>
  </w:num>
  <w:num w:numId="13">
    <w:abstractNumId w:val="4"/>
    <w:lvlOverride w:ilvl="0">
      <w:startOverride w:val="1"/>
    </w:lvlOverride>
  </w:num>
  <w:num w:numId="14">
    <w:abstractNumId w:val="10"/>
  </w:num>
  <w:num w:numId="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proofState w:spelling="clean"/>
  <w:defaultTabStop w:val="708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6E96"/>
    <w:rsid w:val="000232EE"/>
    <w:rsid w:val="001E3A3C"/>
    <w:rsid w:val="001F5E8C"/>
    <w:rsid w:val="00224554"/>
    <w:rsid w:val="002F2EC4"/>
    <w:rsid w:val="003463A3"/>
    <w:rsid w:val="003D2E16"/>
    <w:rsid w:val="00420D21"/>
    <w:rsid w:val="004462DA"/>
    <w:rsid w:val="00446A0E"/>
    <w:rsid w:val="00585EA5"/>
    <w:rsid w:val="00755BA5"/>
    <w:rsid w:val="0076141D"/>
    <w:rsid w:val="007B2F1E"/>
    <w:rsid w:val="00803C99"/>
    <w:rsid w:val="00836E96"/>
    <w:rsid w:val="00856D66"/>
    <w:rsid w:val="008D7377"/>
    <w:rsid w:val="00973DF3"/>
    <w:rsid w:val="009A3FED"/>
    <w:rsid w:val="00A53426"/>
    <w:rsid w:val="00AA2794"/>
    <w:rsid w:val="00C33975"/>
    <w:rsid w:val="00C65711"/>
    <w:rsid w:val="00CF278A"/>
    <w:rsid w:val="00D56AF5"/>
    <w:rsid w:val="00D773AD"/>
    <w:rsid w:val="00DE6430"/>
    <w:rsid w:val="00E01636"/>
    <w:rsid w:val="00E031B9"/>
    <w:rsid w:val="00F27388"/>
    <w:rsid w:val="00F526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E9F682"/>
  <w15:docId w15:val="{D46FEA6A-BE6B-4AA2-B3BF-718E42369C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 w:qFormat="1"/>
    <w:lsdException w:name="caption" w:semiHidden="1" w:unhideWhenUsed="1" w:qFormat="1"/>
    <w:lsdException w:name="footnote reference" w:uiPriority="99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2">
    <w:name w:val="heading 2"/>
    <w:basedOn w:val="Nagwekuser"/>
    <w:next w:val="Tekstpodstawowy"/>
    <w:qFormat/>
    <w:pPr>
      <w:numPr>
        <w:ilvl w:val="1"/>
        <w:numId w:val="2"/>
      </w:numPr>
      <w:spacing w:before="200"/>
      <w:outlineLvl w:val="1"/>
    </w:pPr>
    <w:rPr>
      <w:rFonts w:eastAsia="DejaVu Sans" w:cs="DejaVu Sans"/>
      <w:b/>
      <w:bCs/>
      <w:sz w:val="36"/>
      <w:szCs w:val="3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dymkaZnak">
    <w:name w:val="Tekst dymka Znak"/>
    <w:basedOn w:val="Domylnaczcionkaakapitu"/>
    <w:link w:val="Tekstdymka"/>
    <w:qFormat/>
    <w:rsid w:val="00A06425"/>
    <w:rPr>
      <w:rFonts w:ascii="Segoe UI" w:hAnsi="Segoe UI" w:cs="Segoe UI"/>
      <w:sz w:val="18"/>
      <w:szCs w:val="18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qFormat/>
    <w:rsid w:val="00393672"/>
    <w:rPr>
      <w:rFonts w:ascii="Calibri" w:eastAsia="Calibri" w:hAnsi="Calibri"/>
      <w:lang w:eastAsia="en-US"/>
    </w:rPr>
  </w:style>
  <w:style w:type="character" w:customStyle="1" w:styleId="Znakiprzypiswdolnychuser">
    <w:name w:val="Znaki przypisów dolnych (user)"/>
    <w:uiPriority w:val="99"/>
    <w:unhideWhenUsed/>
    <w:qFormat/>
    <w:rsid w:val="00393672"/>
    <w:rPr>
      <w:vertAlign w:val="superscript"/>
    </w:rPr>
  </w:style>
  <w:style w:type="character" w:customStyle="1" w:styleId="Znakiprzypiswdolnych">
    <w:name w:val="Znaki przypisów dolnych"/>
    <w:qFormat/>
    <w:rPr>
      <w:vertAlign w:val="superscript"/>
    </w:rPr>
  </w:style>
  <w:style w:type="character" w:styleId="Odwoanieprzypisudolnego">
    <w:name w:val="footnote reference"/>
    <w:uiPriority w:val="99"/>
    <w:qFormat/>
    <w:rPr>
      <w:vertAlign w:val="superscript"/>
    </w:rPr>
  </w:style>
  <w:style w:type="character" w:styleId="Numerwiersza">
    <w:name w:val="line number"/>
  </w:style>
  <w:style w:type="character" w:customStyle="1" w:styleId="Znakiprzypiswkocowych">
    <w:name w:val="Znaki przypisów końcowych"/>
    <w:qFormat/>
    <w:rPr>
      <w:vertAlign w:val="superscript"/>
    </w:rPr>
  </w:style>
  <w:style w:type="character" w:customStyle="1" w:styleId="Znakiprzypiswkocowychuser">
    <w:name w:val="Znaki przypisów końcowych (user)"/>
    <w:qFormat/>
    <w:rPr>
      <w:vertAlign w:val="superscript"/>
    </w:rPr>
  </w:style>
  <w:style w:type="character" w:styleId="Odwoanieprzypisukocowego">
    <w:name w:val="endnote reference"/>
    <w:rPr>
      <w:vertAlign w:val="superscript"/>
    </w:rPr>
  </w:style>
  <w:style w:type="character" w:styleId="Hipercze">
    <w:name w:val="Hyperlink"/>
    <w:rPr>
      <w:color w:val="000080"/>
      <w:u w:val="single"/>
    </w:rPr>
  </w:style>
  <w:style w:type="character" w:styleId="Pogrubienie">
    <w:name w:val="Strong"/>
    <w:qFormat/>
    <w:rPr>
      <w:b/>
      <w:bCs/>
    </w:rPr>
  </w:style>
  <w:style w:type="character" w:styleId="UyteHipercze">
    <w:name w:val="FollowedHyperlink"/>
    <w:basedOn w:val="Domylnaczcionkaakapitu"/>
    <w:rPr>
      <w:color w:val="954F72" w:themeColor="followedHyperlink"/>
      <w:u w:val="single"/>
    </w:rPr>
  </w:style>
  <w:style w:type="character" w:customStyle="1" w:styleId="AkapitzlistZnak">
    <w:name w:val="Akapit z listą Znak"/>
    <w:qFormat/>
    <w:rPr>
      <w:sz w:val="24"/>
      <w:szCs w:val="24"/>
    </w:rPr>
  </w:style>
  <w:style w:type="character" w:customStyle="1" w:styleId="Nierozpoznanawzmianka1">
    <w:name w:val="Nierozpoznana wzmianka1"/>
    <w:basedOn w:val="Domylnaczcionkaakapitu"/>
    <w:qFormat/>
    <w:rPr>
      <w:color w:val="605E5C"/>
      <w:shd w:val="clear" w:color="auto" w:fill="E1DFDD"/>
    </w:rPr>
  </w:style>
  <w:style w:type="character" w:customStyle="1" w:styleId="StopkaZnak">
    <w:name w:val="Stopka Znak"/>
    <w:basedOn w:val="Domylnaczcionkaakapitu"/>
    <w:qFormat/>
    <w:rPr>
      <w:sz w:val="24"/>
      <w:szCs w:val="24"/>
    </w:rPr>
  </w:style>
  <w:style w:type="character" w:customStyle="1" w:styleId="NagwekZnak">
    <w:name w:val="Nagłówek Znak"/>
    <w:basedOn w:val="Domylnaczcionkaakapitu"/>
    <w:qFormat/>
    <w:rPr>
      <w:sz w:val="24"/>
      <w:szCs w:val="24"/>
    </w:rPr>
  </w:style>
  <w:style w:type="character" w:customStyle="1" w:styleId="TematkomentarzaZnak">
    <w:name w:val="Temat komentarza Znak"/>
    <w:basedOn w:val="TekstkomentarzaZnak"/>
    <w:qFormat/>
    <w:rPr>
      <w:b/>
      <w:bCs/>
    </w:rPr>
  </w:style>
  <w:style w:type="character" w:customStyle="1" w:styleId="TekstkomentarzaZnak">
    <w:name w:val="Tekst komentarza Znak"/>
    <w:basedOn w:val="Domylnaczcionkaakapitu"/>
    <w:qFormat/>
  </w:style>
  <w:style w:type="character" w:styleId="Odwoaniedokomentarza">
    <w:name w:val="annotation reference"/>
    <w:basedOn w:val="Domylnaczcionkaakapitu"/>
    <w:qFormat/>
    <w:rPr>
      <w:sz w:val="16"/>
      <w:szCs w:val="16"/>
    </w:rPr>
  </w:style>
  <w:style w:type="character" w:customStyle="1" w:styleId="Znakiwypunktowaniauser">
    <w:name w:val="Znaki wypunktowania (user)"/>
    <w:qFormat/>
    <w:rPr>
      <w:rFonts w:ascii="OpenSymbol" w:eastAsia="OpenSymbol" w:hAnsi="OpenSymbol" w:cs="OpenSymbol"/>
    </w:rPr>
  </w:style>
  <w:style w:type="character" w:customStyle="1" w:styleId="Znakinumeracjiuser">
    <w:name w:val="Znaki numeracji (user)"/>
    <w:qFormat/>
  </w:style>
  <w:style w:type="paragraph" w:styleId="Nagwek">
    <w:name w:val="header"/>
    <w:basedOn w:val="Normalny"/>
    <w:next w:val="Tekstpodstawowy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Noto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Noto Sans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Noto Sans"/>
    </w:rPr>
  </w:style>
  <w:style w:type="paragraph" w:customStyle="1" w:styleId="Nagwekuser">
    <w:name w:val="Nagłówek (user)"/>
    <w:basedOn w:val="Normalny"/>
    <w:next w:val="Tekstpodstawowy"/>
    <w:qFormat/>
    <w:pPr>
      <w:keepNext/>
      <w:spacing w:before="240" w:after="120"/>
    </w:pPr>
    <w:rPr>
      <w:rFonts w:ascii="Carlito" w:eastAsia="Noto Sans SC Regular" w:hAnsi="Carlito" w:cs="Noto Sans"/>
      <w:sz w:val="28"/>
      <w:szCs w:val="28"/>
    </w:rPr>
  </w:style>
  <w:style w:type="paragraph" w:customStyle="1" w:styleId="Indeksuser">
    <w:name w:val="Indeks (user)"/>
    <w:basedOn w:val="Normalny"/>
    <w:qFormat/>
    <w:pPr>
      <w:suppressLineNumbers/>
    </w:pPr>
    <w:rPr>
      <w:rFonts w:cs="Noto Sans"/>
    </w:rPr>
  </w:style>
  <w:style w:type="paragraph" w:styleId="Tekstdymka">
    <w:name w:val="Balloon Text"/>
    <w:basedOn w:val="Normalny"/>
    <w:link w:val="TekstdymkaZnak"/>
    <w:qFormat/>
    <w:rsid w:val="00A06425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347167"/>
    <w:pPr>
      <w:ind w:left="720"/>
      <w:contextualSpacing/>
    </w:p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unhideWhenUsed/>
    <w:qFormat/>
    <w:rsid w:val="00393672"/>
    <w:pPr>
      <w:ind w:firstLine="709"/>
      <w:jc w:val="both"/>
    </w:pPr>
    <w:rPr>
      <w:rFonts w:ascii="Calibri" w:eastAsia="Calibri" w:hAnsi="Calibri"/>
      <w:sz w:val="20"/>
      <w:szCs w:val="20"/>
      <w:lang w:eastAsia="en-US"/>
    </w:rPr>
  </w:style>
  <w:style w:type="paragraph" w:customStyle="1" w:styleId="divpoint">
    <w:name w:val="div.point"/>
    <w:uiPriority w:val="99"/>
    <w:qFormat/>
    <w:rsid w:val="00393672"/>
    <w:pPr>
      <w:widowControl w:val="0"/>
      <w:spacing w:line="40" w:lineRule="atLeast"/>
    </w:pPr>
    <w:rPr>
      <w:rFonts w:ascii="Helvetica" w:eastAsiaTheme="minorEastAsia" w:hAnsi="Helvetica" w:cs="Helvetica"/>
      <w:color w:val="000000"/>
      <w:sz w:val="18"/>
      <w:szCs w:val="18"/>
    </w:rPr>
  </w:style>
  <w:style w:type="paragraph" w:customStyle="1" w:styleId="divparagraph">
    <w:name w:val="div.paragraph"/>
    <w:uiPriority w:val="99"/>
    <w:qFormat/>
    <w:rsid w:val="00393672"/>
    <w:pPr>
      <w:widowControl w:val="0"/>
      <w:spacing w:line="40" w:lineRule="atLeast"/>
    </w:pPr>
    <w:rPr>
      <w:rFonts w:ascii="Helvetica" w:eastAsiaTheme="minorEastAsia" w:hAnsi="Helvetica" w:cs="Helvetica"/>
      <w:color w:val="000000"/>
      <w:sz w:val="18"/>
      <w:szCs w:val="18"/>
    </w:rPr>
  </w:style>
  <w:style w:type="paragraph" w:styleId="Poprawka">
    <w:name w:val="Revision"/>
    <w:uiPriority w:val="99"/>
    <w:semiHidden/>
    <w:qFormat/>
    <w:rsid w:val="00240C5B"/>
    <w:rPr>
      <w:sz w:val="24"/>
      <w:szCs w:val="24"/>
    </w:rPr>
  </w:style>
  <w:style w:type="paragraph" w:customStyle="1" w:styleId="Zawartotabeli">
    <w:name w:val="Zawartość tabeli"/>
    <w:basedOn w:val="Normalny"/>
    <w:qFormat/>
    <w:pPr>
      <w:widowControl w:val="0"/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paragraph" w:customStyle="1" w:styleId="Zawartotabeliuser">
    <w:name w:val="Zawartość tabeli (user)"/>
    <w:basedOn w:val="Normalny"/>
    <w:qFormat/>
    <w:pPr>
      <w:widowControl w:val="0"/>
      <w:suppressLineNumbers/>
    </w:pPr>
  </w:style>
  <w:style w:type="paragraph" w:customStyle="1" w:styleId="Nagwektabeliuser">
    <w:name w:val="Nagłówek tabeli (user)"/>
    <w:basedOn w:val="Zawartotabeliuser"/>
    <w:qFormat/>
    <w:pPr>
      <w:jc w:val="center"/>
    </w:pPr>
    <w:rPr>
      <w:b/>
      <w:bCs/>
    </w:rPr>
  </w:style>
  <w:style w:type="paragraph" w:customStyle="1" w:styleId="Gwkaistopkauser">
    <w:name w:val="Główka i stopka (user)"/>
    <w:basedOn w:val="Normalny"/>
    <w:qFormat/>
    <w:pPr>
      <w:suppressLineNumbers/>
      <w:tabs>
        <w:tab w:val="center" w:pos="7699"/>
        <w:tab w:val="right" w:pos="15398"/>
      </w:tabs>
    </w:p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styleId="Tematkomentarza">
    <w:name w:val="annotation subject"/>
    <w:basedOn w:val="Tekstkomentarza"/>
    <w:next w:val="Tekstkomentarza"/>
    <w:qFormat/>
    <w:rPr>
      <w:b/>
      <w:bCs/>
    </w:rPr>
  </w:style>
  <w:style w:type="paragraph" w:styleId="Tekstkomentarza">
    <w:name w:val="annotation text"/>
    <w:basedOn w:val="Normalny"/>
    <w:rPr>
      <w:sz w:val="20"/>
      <w:szCs w:val="20"/>
    </w:rPr>
  </w:style>
  <w:style w:type="paragraph" w:customStyle="1" w:styleId="Zawartolistyuser">
    <w:name w:val="Zawartość listy (user)"/>
    <w:basedOn w:val="Normalny"/>
    <w:qFormat/>
    <w:pPr>
      <w:ind w:left="567"/>
    </w:pPr>
  </w:style>
  <w:style w:type="numbering" w:customStyle="1" w:styleId="Bezlistyuser">
    <w:name w:val="Bez listy (user)"/>
    <w:uiPriority w:val="99"/>
    <w:semiHidden/>
    <w:unhideWhenUsed/>
    <w:qFormat/>
  </w:style>
  <w:style w:type="table" w:styleId="Tabela-Siatka">
    <w:name w:val="Table Grid"/>
    <w:basedOn w:val="Standardowy"/>
    <w:rsid w:val="00C64B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EDE6A4-D1DE-4667-A9B5-EE0C422B7B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12</Pages>
  <Words>4001</Words>
  <Characters>24006</Characters>
  <Application>Microsoft Office Word</Application>
  <DocSecurity>0</DocSecurity>
  <Lines>200</Lines>
  <Paragraphs>55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MSWIA</Company>
  <LinksUpToDate>false</LinksUpToDate>
  <CharactersWithSpaces>27952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BAF</dc:creator>
  <cp:keywords/>
  <dc:description/>
  <cp:lastModifiedBy>Adamczewski Kamil</cp:lastModifiedBy>
  <cp:revision>1</cp:revision>
  <dcterms:created xsi:type="dcterms:W3CDTF">2026-01-02T13:52:00Z</dcterms:created>
  <dcterms:modified xsi:type="dcterms:W3CDTF">2026-01-14T14:49:00Z</dcterms:modified>
  <dc:language>pl-PL</dc:language>
</cp:coreProperties>
</file>