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75"/>
        <w:gridCol w:w="3275"/>
        <w:gridCol w:w="3275"/>
      </w:tblGrid>
      <w:tr w:rsidR="006A4A44" w:rsidRPr="006A4A44" w14:paraId="4DEB95EA" w14:textId="77777777" w:rsidTr="006A4A44"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05DA8" w14:textId="77777777" w:rsidR="006A4A44" w:rsidRPr="006A4A44" w:rsidRDefault="006A4A44" w:rsidP="006A4A44">
            <w:pPr>
              <w:spacing w:before="100" w:beforeAutospacing="1" w:after="7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i adres jednostki sprawozdawczej:</w:t>
            </w:r>
          </w:p>
          <w:p w14:paraId="5585B904" w14:textId="77777777" w:rsidR="006A4A44" w:rsidRPr="006A4A44" w:rsidRDefault="006A4A44" w:rsidP="006A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Graniczna Stacja Sanitarno-Epidemiologiczna w Hrebennem</w:t>
            </w: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BD</w:t>
            </w: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22-680 Hrebenne</w:t>
            </w:r>
          </w:p>
        </w:tc>
        <w:tc>
          <w:tcPr>
            <w:tcW w:w="3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17B722" w14:textId="77777777" w:rsidR="006A4A44" w:rsidRPr="006A4A44" w:rsidRDefault="006A4A44" w:rsidP="006A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RACHUNEK ZYSKÓW I STRAT</w:t>
            </w:r>
          </w:p>
          <w:p w14:paraId="56D93D4F" w14:textId="77777777" w:rsidR="006A4A44" w:rsidRPr="006A4A44" w:rsidRDefault="006A4A44" w:rsidP="006A4A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jednostki budżetowej</w:t>
            </w:r>
          </w:p>
          <w:p w14:paraId="6711F51C" w14:textId="77777777" w:rsidR="006A4A44" w:rsidRPr="006A4A44" w:rsidRDefault="006A4A44" w:rsidP="006A4A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sporządzony na dzień 31/12/2021 r.</w:t>
            </w:r>
          </w:p>
        </w:tc>
        <w:tc>
          <w:tcPr>
            <w:tcW w:w="3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F52537" w14:textId="77777777" w:rsidR="006A4A44" w:rsidRPr="006A4A44" w:rsidRDefault="006A4A44" w:rsidP="006A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Adresat:</w:t>
            </w: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</w:p>
          <w:p w14:paraId="75A173FD" w14:textId="77777777" w:rsidR="006A4A44" w:rsidRPr="006A4A44" w:rsidRDefault="006A4A44" w:rsidP="006A4A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Główny Inspektorat Sanitarny</w:t>
            </w:r>
          </w:p>
        </w:tc>
      </w:tr>
      <w:tr w:rsidR="006A4A44" w:rsidRPr="006A4A44" w14:paraId="16112F6E" w14:textId="77777777" w:rsidTr="006A4A44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E30627" w14:textId="77777777" w:rsidR="006A4A44" w:rsidRPr="006A4A44" w:rsidRDefault="006A4A44" w:rsidP="006A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Numer identyfikacyjny REGON: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6FDF55" w14:textId="77777777" w:rsidR="006A4A44" w:rsidRPr="006A4A44" w:rsidRDefault="006A4A44" w:rsidP="006A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D79F90" w14:textId="77777777" w:rsidR="006A4A44" w:rsidRPr="006A4A44" w:rsidRDefault="006A4A44" w:rsidP="006A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A4A44" w:rsidRPr="006A4A44" w14:paraId="5710C70D" w14:textId="77777777" w:rsidTr="006A4A44">
        <w:tc>
          <w:tcPr>
            <w:tcW w:w="0" w:type="auto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C5559D1" w14:textId="77777777" w:rsidR="006A4A44" w:rsidRPr="006A4A44" w:rsidRDefault="006A4A44" w:rsidP="006A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951156875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636C02" w14:textId="77777777" w:rsidR="006A4A44" w:rsidRPr="006A4A44" w:rsidRDefault="006A4A44" w:rsidP="006A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  <w:hideMark/>
          </w:tcPr>
          <w:p w14:paraId="3E3374B3" w14:textId="77777777" w:rsidR="006A4A44" w:rsidRPr="006A4A44" w:rsidRDefault="006A4A44" w:rsidP="006A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39B11743" w14:textId="77777777" w:rsidR="006A4A44" w:rsidRPr="006A4A44" w:rsidRDefault="006A4A44" w:rsidP="006A4A4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98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5"/>
        <w:gridCol w:w="1925"/>
        <w:gridCol w:w="1925"/>
      </w:tblGrid>
      <w:tr w:rsidR="006A4A44" w:rsidRPr="006A4A44" w14:paraId="19E01DC9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D64180" w14:textId="77777777" w:rsidR="006A4A44" w:rsidRPr="006A4A44" w:rsidRDefault="006A4A44" w:rsidP="006A4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BB561" w14:textId="77777777" w:rsidR="006A4A44" w:rsidRPr="006A4A44" w:rsidRDefault="006A4A44" w:rsidP="006A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Stan na koniec roku poprzedniego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9F099" w14:textId="77777777" w:rsidR="006A4A44" w:rsidRPr="006A4A44" w:rsidRDefault="006A4A44" w:rsidP="006A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Stan na koniec roku bieżącego</w:t>
            </w:r>
          </w:p>
        </w:tc>
      </w:tr>
      <w:tr w:rsidR="006A4A44" w:rsidRPr="006A4A44" w14:paraId="6534CEFF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379C4" w14:textId="77777777" w:rsidR="006A4A44" w:rsidRPr="006A4A44" w:rsidRDefault="006A4A44" w:rsidP="006A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A. Przychody netto z podstawowej działalności operacyjnej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42C33490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835 704,25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5C4426A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744 809,71</w:t>
            </w:r>
          </w:p>
        </w:tc>
      </w:tr>
      <w:tr w:rsidR="006A4A44" w:rsidRPr="006A4A44" w14:paraId="4A0FC4C2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5FB75" w14:textId="77777777" w:rsidR="006A4A44" w:rsidRPr="006A4A44" w:rsidRDefault="006A4A44" w:rsidP="006A4A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I. Przychody netto ze sprzedaży produktów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38BC83C8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318660D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0960DDE3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C1D9E" w14:textId="77777777" w:rsidR="006A4A44" w:rsidRPr="006A4A44" w:rsidRDefault="006A4A44" w:rsidP="006A4A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II. Zmiana stanu produktów (zwiększenie - wartość dodatnia, zmniejszenie - wartość ujemna)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380919C1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02DD568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1CE381D2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CFE8A" w14:textId="77777777" w:rsidR="006A4A44" w:rsidRPr="006A4A44" w:rsidRDefault="006A4A44" w:rsidP="006A4A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III. Koszt wytworzenia produktów na własne potrzeby jednostki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2D2DF35D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6DDFA98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247602B7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81EA4" w14:textId="77777777" w:rsidR="006A4A44" w:rsidRPr="006A4A44" w:rsidRDefault="006A4A44" w:rsidP="006A4A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IV. Przychody netto ze sprzedaży towarów i materiałów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6FBC731C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B98EAD7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197F7667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2DA54" w14:textId="77777777" w:rsidR="006A4A44" w:rsidRPr="006A4A44" w:rsidRDefault="006A4A44" w:rsidP="006A4A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V. Dotacje na finansowanie działalności podstawowej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2B8EBD08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DF6A0B1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56CD0A1E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E0790" w14:textId="77777777" w:rsidR="006A4A44" w:rsidRPr="006A4A44" w:rsidRDefault="006A4A44" w:rsidP="006A4A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VI. Przychody z tytułu dochodów budżetowych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4BA4F75A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835 704,25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2B221F2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744 809,71</w:t>
            </w:r>
          </w:p>
        </w:tc>
      </w:tr>
      <w:tr w:rsidR="006A4A44" w:rsidRPr="006A4A44" w14:paraId="14B0095A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A0C80" w14:textId="77777777" w:rsidR="006A4A44" w:rsidRPr="006A4A44" w:rsidRDefault="006A4A44" w:rsidP="006A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B. Koszty działalności operacyjnej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038E37B0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1 507 572,31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1FAFC5C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2 130 166,93</w:t>
            </w:r>
          </w:p>
        </w:tc>
      </w:tr>
      <w:tr w:rsidR="006A4A44" w:rsidRPr="006A4A44" w14:paraId="5D96251E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37074" w14:textId="77777777" w:rsidR="006A4A44" w:rsidRPr="006A4A44" w:rsidRDefault="006A4A44" w:rsidP="006A4A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I. Amortyzacja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41DDE9CF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95F719A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16483F5B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AD99F" w14:textId="77777777" w:rsidR="006A4A44" w:rsidRPr="006A4A44" w:rsidRDefault="006A4A44" w:rsidP="006A4A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II. Zużycie materiałów i energii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751B8DE9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74 131,51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D202C17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34 001,00</w:t>
            </w:r>
          </w:p>
        </w:tc>
      </w:tr>
      <w:tr w:rsidR="006A4A44" w:rsidRPr="006A4A44" w14:paraId="2782F7D9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34718" w14:textId="77777777" w:rsidR="006A4A44" w:rsidRPr="006A4A44" w:rsidRDefault="006A4A44" w:rsidP="006A4A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III. Usługi obce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34BB5709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19 057,95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206BCBA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26 144,12</w:t>
            </w:r>
          </w:p>
        </w:tc>
      </w:tr>
      <w:tr w:rsidR="006A4A44" w:rsidRPr="006A4A44" w14:paraId="2360B2A2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B1639" w14:textId="77777777" w:rsidR="006A4A44" w:rsidRPr="006A4A44" w:rsidRDefault="006A4A44" w:rsidP="006A4A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IV. Podatki i opłaty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3540731B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48CA9F4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32D44A21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1C525" w14:textId="77777777" w:rsidR="006A4A44" w:rsidRPr="006A4A44" w:rsidRDefault="006A4A44" w:rsidP="006A4A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V. Wynagrodzenia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71E5038A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1 164 271,00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9C5C2EF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1 708 576,77</w:t>
            </w:r>
          </w:p>
        </w:tc>
      </w:tr>
      <w:tr w:rsidR="006A4A44" w:rsidRPr="006A4A44" w14:paraId="49F79843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C9ED8" w14:textId="77777777" w:rsidR="006A4A44" w:rsidRPr="006A4A44" w:rsidRDefault="006A4A44" w:rsidP="006A4A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VI. Ubezpieczenia społeczne i inne świadczenia dla pracowników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6BD6898D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245 689,98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067D232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359 323,26</w:t>
            </w:r>
          </w:p>
        </w:tc>
      </w:tr>
      <w:tr w:rsidR="006A4A44" w:rsidRPr="006A4A44" w14:paraId="20A09A8C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922D9" w14:textId="77777777" w:rsidR="006A4A44" w:rsidRPr="006A4A44" w:rsidRDefault="006A4A44" w:rsidP="006A4A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VII. Pozostałe koszty rodzajowe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1FDAB6E0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4 421,87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4A67343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2 121,78</w:t>
            </w:r>
          </w:p>
        </w:tc>
      </w:tr>
      <w:tr w:rsidR="006A4A44" w:rsidRPr="006A4A44" w14:paraId="75A4CD55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5B218" w14:textId="77777777" w:rsidR="006A4A44" w:rsidRPr="006A4A44" w:rsidRDefault="006A4A44" w:rsidP="006A4A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VIII. Wartość sprzedanych towarów i materiałów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0E9E1644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1C8F67C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77F3F53C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6315C" w14:textId="77777777" w:rsidR="006A4A44" w:rsidRPr="006A4A44" w:rsidRDefault="006A4A44" w:rsidP="006A4A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IX. Inne świadczenia finansowane z budżetu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41807D73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959753F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333A4411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3E8AB" w14:textId="77777777" w:rsidR="006A4A44" w:rsidRPr="006A4A44" w:rsidRDefault="006A4A44" w:rsidP="006A4A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X. Pozostałe obciążenia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47D1DB49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8D66053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6B1A8D79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219F0" w14:textId="77777777" w:rsidR="006A4A44" w:rsidRPr="006A4A44" w:rsidRDefault="006A4A44" w:rsidP="006A4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C. Zysk (strata) z działalności podstawowej (A-B)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31B9FD41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-671 868,06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7358420" w14:textId="77777777" w:rsidR="006A4A44" w:rsidRPr="006A4A44" w:rsidRDefault="006A4A44" w:rsidP="006A4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-1 385 357,22</w:t>
            </w:r>
          </w:p>
        </w:tc>
      </w:tr>
    </w:tbl>
    <w:p w14:paraId="74B25097" w14:textId="77777777" w:rsidR="006A4A44" w:rsidRPr="006A4A44" w:rsidRDefault="006A4A44" w:rsidP="006A4A4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98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5"/>
        <w:gridCol w:w="1925"/>
        <w:gridCol w:w="1925"/>
      </w:tblGrid>
      <w:tr w:rsidR="006A4A44" w:rsidRPr="006A4A44" w14:paraId="4889854F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AB7F3" w14:textId="77777777" w:rsidR="006A4A44" w:rsidRPr="006A4A44" w:rsidRDefault="006A4A44" w:rsidP="006A4A4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lastRenderedPageBreak/>
              <w:t>D. Pozostałe przychody operacyjne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36FFD24D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1 451,56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F33928B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65D17C9F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C04FC" w14:textId="77777777" w:rsidR="006A4A44" w:rsidRPr="006A4A44" w:rsidRDefault="006A4A44" w:rsidP="006A4A4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I. Zysk ze zbycia niefinansowych aktywów trwałych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53E816DB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9C1AB33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70F6F630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6C956" w14:textId="77777777" w:rsidR="006A4A44" w:rsidRPr="006A4A44" w:rsidRDefault="006A4A44" w:rsidP="006A4A4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II. Dotacje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0986BF76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16BD5D5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430630C8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F76EA" w14:textId="77777777" w:rsidR="006A4A44" w:rsidRPr="006A4A44" w:rsidRDefault="006A4A44" w:rsidP="006A4A4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III. Inne przychody operacyjne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7C91C300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1 451,56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EF2C896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10F6B998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A4019" w14:textId="77777777" w:rsidR="006A4A44" w:rsidRPr="006A4A44" w:rsidRDefault="006A4A44" w:rsidP="006A4A4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E. Pozostałe koszty operacyjne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55C9D7F2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B6E4917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0F57354A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AC592" w14:textId="77777777" w:rsidR="006A4A44" w:rsidRPr="006A4A44" w:rsidRDefault="006A4A44" w:rsidP="006A4A4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I. Koszty inwestycji finansowanych ze środków własnych samorządowych zakładów budżetowych i dochodów jednostek budżetowych gromadzonych na wydzielonym rachunku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3DBA6B93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3BDB1B5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27D9C2A1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404C4" w14:textId="77777777" w:rsidR="006A4A44" w:rsidRPr="006A4A44" w:rsidRDefault="006A4A44" w:rsidP="006A4A4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II. Pozostałe koszty operacyjne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7257A579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773FDBB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3523E617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C7034" w14:textId="32CA6595" w:rsidR="006A4A44" w:rsidRPr="006A4A44" w:rsidRDefault="006A4A44" w:rsidP="006A4A4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F. Zysk (strata) z działalnoś</w:t>
            </w:r>
            <w:r w:rsidR="00AA37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c</w:t>
            </w:r>
            <w:r w:rsidRPr="006A4A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 operacyjnej (C+D-E)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4039734D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-670 416,50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70926D6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-1 385 357,22</w:t>
            </w:r>
          </w:p>
        </w:tc>
      </w:tr>
      <w:tr w:rsidR="006A4A44" w:rsidRPr="006A4A44" w14:paraId="3BC9CDBB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ECE0E" w14:textId="77777777" w:rsidR="006A4A44" w:rsidRPr="006A4A44" w:rsidRDefault="006A4A44" w:rsidP="006A4A4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G. Przychody finansowe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2D73D6CA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003C5D8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608213F7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645BE" w14:textId="77777777" w:rsidR="006A4A44" w:rsidRPr="006A4A44" w:rsidRDefault="006A4A44" w:rsidP="006A4A4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I. Dywidendy i udziały w zyskach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680E5673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9175E1C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74ACFD2D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4C29E" w14:textId="77777777" w:rsidR="006A4A44" w:rsidRPr="006A4A44" w:rsidRDefault="006A4A44" w:rsidP="006A4A4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II. Odsetki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5DEB2A12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1B9EC5A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7EEC3545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9A84D" w14:textId="77777777" w:rsidR="006A4A44" w:rsidRPr="006A4A44" w:rsidRDefault="006A4A44" w:rsidP="006A4A4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III. Inne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753A5CAC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B02365B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175DC44B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C48DB4" w14:textId="77777777" w:rsidR="006A4A44" w:rsidRPr="006A4A44" w:rsidRDefault="006A4A44" w:rsidP="006A4A4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H. Koszty finansowe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7D7D131F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2537935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2E56FDF6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02327" w14:textId="77777777" w:rsidR="006A4A44" w:rsidRPr="006A4A44" w:rsidRDefault="006A4A44" w:rsidP="006A4A4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I. Odsetki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4E914198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58E476D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31A15E7B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98648" w14:textId="77777777" w:rsidR="006A4A44" w:rsidRPr="006A4A44" w:rsidRDefault="006A4A44" w:rsidP="006A4A4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II. Inne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37814FAC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6DA5951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16A395C5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25773" w14:textId="77777777" w:rsidR="006A4A44" w:rsidRPr="006A4A44" w:rsidRDefault="006A4A44" w:rsidP="006A4A4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I. Zysk (strata) brutto (F+G-H)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52D1842F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-670 402,50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AC8DBC3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-1 385 357,22</w:t>
            </w:r>
          </w:p>
        </w:tc>
      </w:tr>
      <w:tr w:rsidR="006A4A44" w:rsidRPr="006A4A44" w14:paraId="30D28C29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55673" w14:textId="77777777" w:rsidR="006A4A44" w:rsidRPr="006A4A44" w:rsidRDefault="006A4A44" w:rsidP="006A4A4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J. Podatek dochodowy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73C22FDF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BB383C1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6B16B0A5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7BCEA" w14:textId="77777777" w:rsidR="006A4A44" w:rsidRPr="006A4A44" w:rsidRDefault="006A4A44" w:rsidP="006A4A4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K. Pozostałe obowiązkowe zmniejszenia zysku (zwiększenia straty)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78F72370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C177600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6A4A44" w:rsidRPr="006A4A44" w14:paraId="2073F696" w14:textId="77777777" w:rsidTr="006A4A4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39131" w14:textId="77777777" w:rsidR="006A4A44" w:rsidRPr="006A4A44" w:rsidRDefault="006A4A44" w:rsidP="006A4A4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lastRenderedPageBreak/>
              <w:t>L. Zysk (strata) netto (I-J-K)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3265EA54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-670 402,50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ADB7714" w14:textId="77777777" w:rsidR="006A4A44" w:rsidRPr="006A4A44" w:rsidRDefault="006A4A44" w:rsidP="006A4A4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A4A4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-1 385 357,22</w:t>
            </w:r>
          </w:p>
        </w:tc>
      </w:tr>
    </w:tbl>
    <w:p w14:paraId="1BC79470" w14:textId="77777777" w:rsidR="006A4A44" w:rsidRPr="006A4A44" w:rsidRDefault="006A4A44" w:rsidP="006A4A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6A4A44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Główny Księgowy</w:t>
      </w:r>
    </w:p>
    <w:p w14:paraId="52964C27" w14:textId="77777777" w:rsidR="006A4A44" w:rsidRPr="006A4A44" w:rsidRDefault="006A4A44" w:rsidP="006A4A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6A4A4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  <w:t>Andrzej Walczak</w:t>
      </w:r>
    </w:p>
    <w:p w14:paraId="6AF4483C" w14:textId="77777777" w:rsidR="006A4A44" w:rsidRPr="006A4A44" w:rsidRDefault="006A4A44" w:rsidP="006A4A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6A4A44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28-04-2022 07:56:50</w:t>
      </w:r>
    </w:p>
    <w:p w14:paraId="38841E5B" w14:textId="77777777" w:rsidR="006A4A44" w:rsidRPr="006A4A44" w:rsidRDefault="006A4A44" w:rsidP="006A4A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6A4A44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Kierownik Jednostki</w:t>
      </w:r>
    </w:p>
    <w:p w14:paraId="3F8D6CF0" w14:textId="77777777" w:rsidR="006A4A44" w:rsidRPr="006A4A44" w:rsidRDefault="006A4A44" w:rsidP="006A4A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6A4A4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  <w:t>Elżbieta Jarosz</w:t>
      </w:r>
    </w:p>
    <w:p w14:paraId="2F9911E6" w14:textId="77777777" w:rsidR="006A4A44" w:rsidRPr="006A4A44" w:rsidRDefault="006A4A44" w:rsidP="006A4A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6A4A44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28-04-2022 08:01:26</w:t>
      </w:r>
    </w:p>
    <w:p w14:paraId="555F9D13" w14:textId="77777777" w:rsidR="00E06DA4" w:rsidRDefault="00E06DA4"/>
    <w:sectPr w:rsidR="00E0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A4E"/>
    <w:rsid w:val="00190A4E"/>
    <w:rsid w:val="006A4A44"/>
    <w:rsid w:val="00AA3713"/>
    <w:rsid w:val="00E0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EE3A7"/>
  <w15:chartTrackingRefBased/>
  <w15:docId w15:val="{D0532174-42D9-45A7-8245-EF83054DC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A4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8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6847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0651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923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359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 Hrebennem - Elżbieta Jarosz</dc:creator>
  <cp:keywords/>
  <dc:description/>
  <cp:lastModifiedBy>GSSE Hrebennem - Elżbieta Jarosz</cp:lastModifiedBy>
  <cp:revision>3</cp:revision>
  <dcterms:created xsi:type="dcterms:W3CDTF">2022-08-05T08:32:00Z</dcterms:created>
  <dcterms:modified xsi:type="dcterms:W3CDTF">2022-08-05T08:53:00Z</dcterms:modified>
</cp:coreProperties>
</file>