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AB45" w14:textId="77777777" w:rsidR="005B1081" w:rsidRPr="00E36E7B" w:rsidRDefault="005B1081" w:rsidP="00A24938">
      <w:pPr>
        <w:spacing w:line="240" w:lineRule="auto"/>
        <w:jc w:val="center"/>
        <w:rPr>
          <w:rFonts w:ascii="Arial" w:hAnsi="Arial" w:cs="Arial"/>
          <w:sz w:val="14"/>
          <w:szCs w:val="14"/>
        </w:rPr>
      </w:pPr>
      <w:r w:rsidRPr="00E36E7B">
        <w:rPr>
          <w:rFonts w:ascii="Arial" w:hAnsi="Arial" w:cs="Arial"/>
          <w:noProof/>
          <w:sz w:val="14"/>
          <w:szCs w:val="14"/>
          <w:lang w:eastAsia="pl-PL"/>
        </w:rPr>
        <w:drawing>
          <wp:inline distT="0" distB="0" distL="0" distR="0" wp14:anchorId="7CC3392F" wp14:editId="6875CB70">
            <wp:extent cx="2163433" cy="690113"/>
            <wp:effectExtent l="19050" t="0" r="8267" b="0"/>
            <wp:docPr id="1" name="Obraz 1" descr="SSE - PSI - logo poziom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SE - PSI - logo poziom-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80" cy="69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133FDE" w14:textId="77777777" w:rsidR="00A24938" w:rsidRPr="00E36E7B" w:rsidRDefault="00BE4B75" w:rsidP="001A2F86">
      <w:pPr>
        <w:pStyle w:val="NormalnyWeb"/>
        <w:spacing w:before="120" w:beforeAutospacing="0" w:after="0" w:afterAutospacing="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36E7B">
        <w:rPr>
          <w:rFonts w:ascii="Arial" w:hAnsi="Arial" w:cs="Arial"/>
          <w:b/>
          <w:sz w:val="22"/>
          <w:szCs w:val="22"/>
        </w:rPr>
        <w:t>Specjalna Strefa Ekonomiczna „Starachowice” S.A.</w:t>
      </w:r>
    </w:p>
    <w:p w14:paraId="748624A0" w14:textId="097A07DB" w:rsidR="00BE4B75" w:rsidRPr="00E36E7B" w:rsidRDefault="00BE4B75" w:rsidP="001A2F86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b/>
          <w:sz w:val="22"/>
          <w:szCs w:val="22"/>
        </w:rPr>
      </w:pPr>
      <w:r w:rsidRPr="00E36E7B">
        <w:rPr>
          <w:rFonts w:ascii="Arial" w:hAnsi="Arial" w:cs="Arial"/>
          <w:sz w:val="14"/>
          <w:szCs w:val="14"/>
        </w:rPr>
        <w:t xml:space="preserve">z siedzibą w Starachowicach, ul. Radomska 29, 27-200 Starachowice, tel. +48 41 275 41 01,  </w:t>
      </w:r>
      <w:hyperlink w:history="1">
        <w:r w:rsidR="000D0C02" w:rsidRPr="00E36E7B">
          <w:rPr>
            <w:rStyle w:val="Hipercze"/>
            <w:rFonts w:ascii="Arial" w:hAnsi="Arial" w:cs="Arial"/>
            <w:color w:val="auto"/>
            <w:sz w:val="14"/>
            <w:szCs w:val="14"/>
          </w:rPr>
          <w:t>www.sse.com.pl</w:t>
        </w:r>
        <w:r w:rsidR="000D0C02" w:rsidRPr="00E36E7B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 xml:space="preserve">  </w:t>
        </w:r>
      </w:hyperlink>
      <w:r w:rsidRPr="00E36E7B">
        <w:rPr>
          <w:rFonts w:ascii="Arial" w:hAnsi="Arial" w:cs="Arial"/>
          <w:sz w:val="14"/>
          <w:szCs w:val="14"/>
        </w:rPr>
        <w:t>Sąd Rejonowy w Kielcach X Wydział KRS nr 0000070790; Kapitał zakładowy 16 688 700 PLN w całości opłacony, REGON: 290914494   NIP: 664-17-78-096</w:t>
      </w:r>
    </w:p>
    <w:p w14:paraId="03D1F0AC" w14:textId="277D0DFE" w:rsidR="00A81F9D" w:rsidRPr="00E36E7B" w:rsidRDefault="008451AF" w:rsidP="001A2F86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4"/>
          <w:szCs w:val="14"/>
        </w:rPr>
      </w:pPr>
      <w:r w:rsidRPr="00E36E7B">
        <w:rPr>
          <w:rFonts w:ascii="Arial" w:hAnsi="Arial" w:cs="Arial"/>
          <w:sz w:val="14"/>
          <w:szCs w:val="14"/>
        </w:rPr>
        <w:t>jako organizator przetargu, w oparciu o</w:t>
      </w:r>
    </w:p>
    <w:p w14:paraId="02EFBADC" w14:textId="77777777" w:rsidR="008451AF" w:rsidRPr="00E36E7B" w:rsidRDefault="008451AF" w:rsidP="001A2F86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i/>
          <w:iCs/>
          <w:sz w:val="14"/>
          <w:szCs w:val="14"/>
        </w:rPr>
      </w:pPr>
    </w:p>
    <w:p w14:paraId="73F1A7F8" w14:textId="4AFA6489" w:rsidR="008451AF" w:rsidRPr="001A2F86" w:rsidRDefault="008451AF" w:rsidP="001A2F86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sz w:val="14"/>
          <w:szCs w:val="14"/>
        </w:rPr>
      </w:pPr>
      <w:bookmarkStart w:id="0" w:name="_Hlk119403119"/>
      <w:r w:rsidRPr="001A2F86">
        <w:rPr>
          <w:rFonts w:ascii="Arial" w:hAnsi="Arial" w:cs="Arial"/>
          <w:sz w:val="14"/>
          <w:szCs w:val="14"/>
        </w:rPr>
        <w:t>Uchwałę nr 3/08/2019 Nadzwyczajnego Walnego Zgromadzenia Akcjonariuszy Spółki Specjalna Strefa Ekonomiczna „Starachowice” S.A. z dnia 14 sierpnia 2019r. w sprawie ustalenia zasad i trybu zbywania składników aktywów trwałych Spółki</w:t>
      </w:r>
      <w:bookmarkEnd w:id="0"/>
    </w:p>
    <w:p w14:paraId="505EC6AC" w14:textId="77777777" w:rsidR="008451AF" w:rsidRPr="001A2F86" w:rsidRDefault="008451AF" w:rsidP="001A2F86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sz w:val="14"/>
          <w:szCs w:val="14"/>
        </w:rPr>
      </w:pPr>
    </w:p>
    <w:p w14:paraId="7EACEC83" w14:textId="77777777" w:rsidR="008451AF" w:rsidRPr="00E36E7B" w:rsidRDefault="008451AF" w:rsidP="001A2F86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sz w:val="14"/>
          <w:szCs w:val="14"/>
        </w:rPr>
      </w:pPr>
    </w:p>
    <w:p w14:paraId="3E6E99C9" w14:textId="3595737D" w:rsidR="00A81F9D" w:rsidRPr="00E36E7B" w:rsidRDefault="008451AF" w:rsidP="001A2F86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4"/>
          <w:szCs w:val="14"/>
        </w:rPr>
      </w:pPr>
      <w:r w:rsidRPr="00E36E7B">
        <w:rPr>
          <w:rFonts w:ascii="Arial" w:hAnsi="Arial" w:cs="Arial"/>
          <w:b/>
          <w:bCs/>
          <w:sz w:val="14"/>
          <w:szCs w:val="14"/>
        </w:rPr>
        <w:t xml:space="preserve">zaprasza do przetargu pisemnego nieograniczonego nr </w:t>
      </w:r>
      <w:r w:rsidR="002F5B72" w:rsidRPr="00E36E7B">
        <w:rPr>
          <w:rFonts w:ascii="Arial" w:hAnsi="Arial" w:cs="Arial"/>
          <w:b/>
          <w:bCs/>
          <w:sz w:val="14"/>
          <w:szCs w:val="14"/>
        </w:rPr>
        <w:t>265/23</w:t>
      </w:r>
      <w:r w:rsidRPr="00E36E7B">
        <w:rPr>
          <w:rFonts w:ascii="Arial" w:hAnsi="Arial" w:cs="Arial"/>
          <w:b/>
          <w:bCs/>
          <w:sz w:val="14"/>
          <w:szCs w:val="14"/>
        </w:rPr>
        <w:t>, mającego na celu wyłonienie podmiotu, który</w:t>
      </w:r>
      <w:r w:rsidR="00E35706" w:rsidRPr="00E36E7B">
        <w:rPr>
          <w:rFonts w:ascii="Arial" w:hAnsi="Arial" w:cs="Arial"/>
          <w:b/>
          <w:bCs/>
          <w:sz w:val="14"/>
          <w:szCs w:val="14"/>
        </w:rPr>
        <w:t xml:space="preserve"> nabędzie</w:t>
      </w:r>
      <w:r w:rsidRPr="00E36E7B">
        <w:rPr>
          <w:rFonts w:ascii="Arial" w:hAnsi="Arial" w:cs="Arial"/>
          <w:sz w:val="14"/>
          <w:szCs w:val="14"/>
        </w:rPr>
        <w:t>:</w:t>
      </w:r>
    </w:p>
    <w:p w14:paraId="340E94D4" w14:textId="77777777" w:rsidR="00A81F9D" w:rsidRPr="00E36E7B" w:rsidRDefault="00A81F9D" w:rsidP="001A2F86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4"/>
          <w:szCs w:val="14"/>
        </w:rPr>
      </w:pPr>
    </w:p>
    <w:p w14:paraId="4254E4D0" w14:textId="2A854373" w:rsidR="00E35706" w:rsidRPr="00E36E7B" w:rsidRDefault="00E35706" w:rsidP="001A2F86">
      <w:pPr>
        <w:pStyle w:val="NormalnyWeb"/>
        <w:numPr>
          <w:ilvl w:val="0"/>
          <w:numId w:val="17"/>
        </w:numPr>
        <w:spacing w:line="360" w:lineRule="auto"/>
        <w:rPr>
          <w:rFonts w:ascii="Arial" w:hAnsi="Arial" w:cs="Arial"/>
          <w:sz w:val="14"/>
          <w:szCs w:val="14"/>
        </w:rPr>
      </w:pPr>
      <w:bookmarkStart w:id="1" w:name="_Hlk115350904"/>
      <w:r w:rsidRPr="00E36E7B">
        <w:rPr>
          <w:rFonts w:ascii="Arial" w:hAnsi="Arial" w:cs="Arial"/>
          <w:sz w:val="14"/>
          <w:szCs w:val="14"/>
        </w:rPr>
        <w:t>prawo użytkowania wieczystego nieruchomości gruntowej zabudowanej, położonej w Kielcach przy ul. Ściegiennego</w:t>
      </w:r>
      <w:r w:rsidR="00E16441" w:rsidRPr="00E36E7B">
        <w:rPr>
          <w:rFonts w:ascii="Arial" w:hAnsi="Arial" w:cs="Arial"/>
          <w:sz w:val="14"/>
          <w:szCs w:val="14"/>
        </w:rPr>
        <w:t xml:space="preserve"> 499</w:t>
      </w:r>
      <w:r w:rsidRPr="00E36E7B">
        <w:rPr>
          <w:rFonts w:ascii="Arial" w:hAnsi="Arial" w:cs="Arial"/>
          <w:sz w:val="14"/>
          <w:szCs w:val="14"/>
        </w:rPr>
        <w:t xml:space="preserve">, obręb 0030, oznaczonej jako działka nr </w:t>
      </w:r>
      <w:proofErr w:type="spellStart"/>
      <w:r w:rsidRPr="00E36E7B">
        <w:rPr>
          <w:rFonts w:ascii="Arial" w:hAnsi="Arial" w:cs="Arial"/>
          <w:sz w:val="14"/>
          <w:szCs w:val="14"/>
        </w:rPr>
        <w:t>ewid</w:t>
      </w:r>
      <w:proofErr w:type="spellEnd"/>
      <w:r w:rsidRPr="00E36E7B">
        <w:rPr>
          <w:rFonts w:ascii="Arial" w:hAnsi="Arial" w:cs="Arial"/>
          <w:sz w:val="14"/>
          <w:szCs w:val="14"/>
        </w:rPr>
        <w:t>. 501/1</w:t>
      </w:r>
      <w:r w:rsidR="002F5B72" w:rsidRPr="00E36E7B">
        <w:rPr>
          <w:rFonts w:ascii="Arial" w:hAnsi="Arial" w:cs="Arial"/>
          <w:sz w:val="14"/>
          <w:szCs w:val="14"/>
        </w:rPr>
        <w:t>4</w:t>
      </w:r>
      <w:r w:rsidR="00D901FA" w:rsidRPr="00E36E7B">
        <w:rPr>
          <w:rFonts w:ascii="Arial" w:hAnsi="Arial" w:cs="Arial"/>
          <w:sz w:val="14"/>
          <w:szCs w:val="14"/>
        </w:rPr>
        <w:t xml:space="preserve"> (powstała z podziału działki nr </w:t>
      </w:r>
      <w:proofErr w:type="spellStart"/>
      <w:r w:rsidR="00D901FA" w:rsidRPr="00E36E7B">
        <w:rPr>
          <w:rFonts w:ascii="Arial" w:hAnsi="Arial" w:cs="Arial"/>
          <w:sz w:val="14"/>
          <w:szCs w:val="14"/>
        </w:rPr>
        <w:t>ewid</w:t>
      </w:r>
      <w:proofErr w:type="spellEnd"/>
      <w:r w:rsidR="00D901FA" w:rsidRPr="00E36E7B">
        <w:rPr>
          <w:rFonts w:ascii="Arial" w:hAnsi="Arial" w:cs="Arial"/>
          <w:sz w:val="14"/>
          <w:szCs w:val="14"/>
        </w:rPr>
        <w:t>. 501/11)</w:t>
      </w:r>
      <w:r w:rsidRPr="00E36E7B">
        <w:rPr>
          <w:rFonts w:ascii="Arial" w:hAnsi="Arial" w:cs="Arial"/>
          <w:sz w:val="14"/>
          <w:szCs w:val="14"/>
        </w:rPr>
        <w:t xml:space="preserve"> o powierzchni </w:t>
      </w:r>
      <w:r w:rsidR="002F5B72" w:rsidRPr="00E36E7B">
        <w:rPr>
          <w:rFonts w:ascii="Arial" w:hAnsi="Arial" w:cs="Arial"/>
          <w:sz w:val="14"/>
          <w:szCs w:val="14"/>
        </w:rPr>
        <w:t>64 444</w:t>
      </w:r>
      <w:r w:rsidRPr="00E36E7B">
        <w:rPr>
          <w:rFonts w:ascii="Arial" w:hAnsi="Arial" w:cs="Arial"/>
          <w:sz w:val="14"/>
          <w:szCs w:val="14"/>
        </w:rPr>
        <w:t xml:space="preserve"> m</w:t>
      </w:r>
      <w:r w:rsidRPr="00E36E7B">
        <w:rPr>
          <w:rFonts w:ascii="Arial" w:hAnsi="Arial" w:cs="Arial"/>
          <w:sz w:val="14"/>
          <w:szCs w:val="14"/>
          <w:vertAlign w:val="superscript"/>
        </w:rPr>
        <w:t>2</w:t>
      </w:r>
      <w:r w:rsidRPr="00E36E7B">
        <w:rPr>
          <w:rFonts w:ascii="Arial" w:hAnsi="Arial" w:cs="Arial"/>
          <w:sz w:val="14"/>
          <w:szCs w:val="14"/>
        </w:rPr>
        <w:t>, objętej księgą wieczystą KI1L/00191001/9 VI Wydziału Ksiąg Wieczystych Sądu Rejonowego w Kielcach oraz prawa własności budynków posadowionych na tej nieruchomości,</w:t>
      </w:r>
    </w:p>
    <w:p w14:paraId="4DDAE5C4" w14:textId="25255DFF" w:rsidR="00E35706" w:rsidRPr="00E36E7B" w:rsidRDefault="00E35706" w:rsidP="001A2F86">
      <w:pPr>
        <w:pStyle w:val="NormalnyWeb"/>
        <w:numPr>
          <w:ilvl w:val="0"/>
          <w:numId w:val="17"/>
        </w:numPr>
        <w:spacing w:line="360" w:lineRule="auto"/>
        <w:rPr>
          <w:rFonts w:ascii="Arial" w:hAnsi="Arial" w:cs="Arial"/>
          <w:sz w:val="14"/>
          <w:szCs w:val="14"/>
        </w:rPr>
      </w:pPr>
      <w:r w:rsidRPr="00E36E7B">
        <w:rPr>
          <w:rFonts w:ascii="Arial" w:hAnsi="Arial" w:cs="Arial"/>
          <w:sz w:val="14"/>
          <w:szCs w:val="14"/>
        </w:rPr>
        <w:t>prawo własności nieruchomości gruntowej niezabudowanej, położonej w Kielcach przy ul. Ściegiennego</w:t>
      </w:r>
      <w:r w:rsidR="00E16441" w:rsidRPr="00E36E7B">
        <w:rPr>
          <w:rFonts w:ascii="Arial" w:hAnsi="Arial" w:cs="Arial"/>
          <w:sz w:val="14"/>
          <w:szCs w:val="14"/>
        </w:rPr>
        <w:t xml:space="preserve"> 499</w:t>
      </w:r>
      <w:r w:rsidRPr="00E36E7B">
        <w:rPr>
          <w:rFonts w:ascii="Arial" w:hAnsi="Arial" w:cs="Arial"/>
          <w:sz w:val="14"/>
          <w:szCs w:val="14"/>
        </w:rPr>
        <w:t>, obr</w:t>
      </w:r>
      <w:r w:rsidR="00A11D21" w:rsidRPr="00E36E7B">
        <w:rPr>
          <w:rFonts w:ascii="Arial" w:hAnsi="Arial" w:cs="Arial"/>
          <w:sz w:val="14"/>
          <w:szCs w:val="14"/>
        </w:rPr>
        <w:t>ę</w:t>
      </w:r>
      <w:r w:rsidRPr="00E36E7B">
        <w:rPr>
          <w:rFonts w:ascii="Arial" w:hAnsi="Arial" w:cs="Arial"/>
          <w:sz w:val="14"/>
          <w:szCs w:val="14"/>
        </w:rPr>
        <w:t xml:space="preserve">b 0030, oznaczonej jako działka nr </w:t>
      </w:r>
      <w:proofErr w:type="spellStart"/>
      <w:r w:rsidRPr="00E36E7B">
        <w:rPr>
          <w:rFonts w:ascii="Arial" w:hAnsi="Arial" w:cs="Arial"/>
          <w:sz w:val="14"/>
          <w:szCs w:val="14"/>
        </w:rPr>
        <w:t>ewid</w:t>
      </w:r>
      <w:proofErr w:type="spellEnd"/>
      <w:r w:rsidRPr="00E36E7B">
        <w:rPr>
          <w:rFonts w:ascii="Arial" w:hAnsi="Arial" w:cs="Arial"/>
          <w:sz w:val="14"/>
          <w:szCs w:val="14"/>
        </w:rPr>
        <w:t>. 615/2, o powierzchni 933 m</w:t>
      </w:r>
      <w:r w:rsidRPr="00E36E7B">
        <w:rPr>
          <w:rFonts w:ascii="Arial" w:hAnsi="Arial" w:cs="Arial"/>
          <w:sz w:val="14"/>
          <w:szCs w:val="14"/>
          <w:vertAlign w:val="superscript"/>
        </w:rPr>
        <w:t>2</w:t>
      </w:r>
      <w:r w:rsidRPr="00E36E7B">
        <w:rPr>
          <w:rFonts w:ascii="Arial" w:hAnsi="Arial" w:cs="Arial"/>
          <w:sz w:val="14"/>
          <w:szCs w:val="14"/>
        </w:rPr>
        <w:t>, objętej księgą wieczystą KI1L/00191003/3 VI Wydziału Ksiąg Wieczystych Sądu Rejonowego w Kielcach,</w:t>
      </w:r>
    </w:p>
    <w:p w14:paraId="61AD60C0" w14:textId="4785E8FF" w:rsidR="00E35706" w:rsidRPr="00E36E7B" w:rsidRDefault="00E35706" w:rsidP="001A2F86">
      <w:pPr>
        <w:pStyle w:val="NormalnyWeb"/>
        <w:numPr>
          <w:ilvl w:val="0"/>
          <w:numId w:val="17"/>
        </w:numPr>
        <w:spacing w:line="360" w:lineRule="auto"/>
        <w:rPr>
          <w:rFonts w:ascii="Arial" w:hAnsi="Arial" w:cs="Arial"/>
          <w:sz w:val="14"/>
          <w:szCs w:val="14"/>
        </w:rPr>
      </w:pPr>
      <w:r w:rsidRPr="00E36E7B">
        <w:rPr>
          <w:rFonts w:ascii="Arial" w:hAnsi="Arial" w:cs="Arial"/>
          <w:sz w:val="14"/>
          <w:szCs w:val="14"/>
        </w:rPr>
        <w:t xml:space="preserve">udział </w:t>
      </w:r>
      <w:r w:rsidR="00344FC2" w:rsidRPr="00E36E7B">
        <w:rPr>
          <w:rFonts w:ascii="Arial" w:hAnsi="Arial" w:cs="Arial"/>
          <w:sz w:val="14"/>
          <w:szCs w:val="14"/>
        </w:rPr>
        <w:t>65380/764537</w:t>
      </w:r>
      <w:r w:rsidRPr="00E36E7B">
        <w:rPr>
          <w:rFonts w:ascii="Arial" w:hAnsi="Arial" w:cs="Arial"/>
          <w:sz w:val="14"/>
          <w:szCs w:val="14"/>
        </w:rPr>
        <w:t xml:space="preserve"> części w prawie użytkowania wieczystego działki ewidencyjnej położonej w Kielcach przy ul. Ściegiennego</w:t>
      </w:r>
      <w:r w:rsidR="00E16441" w:rsidRPr="00E36E7B">
        <w:rPr>
          <w:rFonts w:ascii="Arial" w:hAnsi="Arial" w:cs="Arial"/>
          <w:sz w:val="14"/>
          <w:szCs w:val="14"/>
        </w:rPr>
        <w:t xml:space="preserve"> 499</w:t>
      </w:r>
      <w:r w:rsidRPr="00E36E7B">
        <w:rPr>
          <w:rFonts w:ascii="Arial" w:hAnsi="Arial" w:cs="Arial"/>
          <w:sz w:val="14"/>
          <w:szCs w:val="14"/>
        </w:rPr>
        <w:t xml:space="preserve">, oznaczonej jako działka nr </w:t>
      </w:r>
      <w:proofErr w:type="spellStart"/>
      <w:r w:rsidRPr="00E36E7B">
        <w:rPr>
          <w:rFonts w:ascii="Arial" w:hAnsi="Arial" w:cs="Arial"/>
          <w:sz w:val="14"/>
          <w:szCs w:val="14"/>
        </w:rPr>
        <w:t>ewid</w:t>
      </w:r>
      <w:proofErr w:type="spellEnd"/>
      <w:r w:rsidRPr="00E36E7B">
        <w:rPr>
          <w:rFonts w:ascii="Arial" w:hAnsi="Arial" w:cs="Arial"/>
          <w:sz w:val="14"/>
          <w:szCs w:val="14"/>
        </w:rPr>
        <w:t>. 501/13, o powierzchni 18 086 m</w:t>
      </w:r>
      <w:r w:rsidRPr="00E36E7B">
        <w:rPr>
          <w:rFonts w:ascii="Arial" w:hAnsi="Arial" w:cs="Arial"/>
          <w:sz w:val="14"/>
          <w:szCs w:val="14"/>
          <w:vertAlign w:val="superscript"/>
        </w:rPr>
        <w:t>2</w:t>
      </w:r>
      <w:r w:rsidRPr="00E36E7B">
        <w:rPr>
          <w:rFonts w:ascii="Arial" w:hAnsi="Arial" w:cs="Arial"/>
          <w:sz w:val="14"/>
          <w:szCs w:val="14"/>
        </w:rPr>
        <w:t>, objętej księgą wieczystą KI1L/00191002/6 VI Wydziału Ksiąg Wieczystych Sądu Rejonowego w Kielcach.</w:t>
      </w:r>
    </w:p>
    <w:p w14:paraId="536589B4" w14:textId="0A1067E0" w:rsidR="00E35706" w:rsidRPr="00E36E7B" w:rsidRDefault="00E35706" w:rsidP="001A2F86">
      <w:pPr>
        <w:pStyle w:val="NormalnyWeb"/>
        <w:spacing w:line="360" w:lineRule="auto"/>
        <w:rPr>
          <w:rFonts w:ascii="Arial" w:hAnsi="Arial" w:cs="Arial"/>
          <w:sz w:val="14"/>
          <w:szCs w:val="14"/>
        </w:rPr>
      </w:pPr>
      <w:r w:rsidRPr="00E36E7B">
        <w:rPr>
          <w:rFonts w:ascii="Arial" w:hAnsi="Arial" w:cs="Arial"/>
          <w:sz w:val="14"/>
          <w:szCs w:val="14"/>
        </w:rPr>
        <w:t xml:space="preserve">Działki nr </w:t>
      </w:r>
      <w:proofErr w:type="spellStart"/>
      <w:r w:rsidRPr="00E36E7B">
        <w:rPr>
          <w:rFonts w:ascii="Arial" w:hAnsi="Arial" w:cs="Arial"/>
          <w:sz w:val="14"/>
          <w:szCs w:val="14"/>
        </w:rPr>
        <w:t>ewid</w:t>
      </w:r>
      <w:proofErr w:type="spellEnd"/>
      <w:r w:rsidRPr="00E36E7B">
        <w:rPr>
          <w:rFonts w:ascii="Arial" w:hAnsi="Arial" w:cs="Arial"/>
          <w:sz w:val="14"/>
          <w:szCs w:val="14"/>
        </w:rPr>
        <w:t>. 501/1</w:t>
      </w:r>
      <w:r w:rsidR="002F5B72" w:rsidRPr="00E36E7B">
        <w:rPr>
          <w:rFonts w:ascii="Arial" w:hAnsi="Arial" w:cs="Arial"/>
          <w:sz w:val="14"/>
          <w:szCs w:val="14"/>
        </w:rPr>
        <w:t>4</w:t>
      </w:r>
      <w:r w:rsidRPr="00E36E7B">
        <w:rPr>
          <w:rFonts w:ascii="Arial" w:hAnsi="Arial" w:cs="Arial"/>
          <w:sz w:val="14"/>
          <w:szCs w:val="14"/>
        </w:rPr>
        <w:t xml:space="preserve">, 615/2 i 501/13, obręb 0030 Kielce będące przedmiotem przetargu nr </w:t>
      </w:r>
      <w:r w:rsidR="002F5B72" w:rsidRPr="00E36E7B">
        <w:rPr>
          <w:rFonts w:ascii="Arial" w:hAnsi="Arial" w:cs="Arial"/>
          <w:sz w:val="14"/>
          <w:szCs w:val="14"/>
        </w:rPr>
        <w:t>265/23</w:t>
      </w:r>
      <w:r w:rsidRPr="00E36E7B">
        <w:rPr>
          <w:rFonts w:ascii="Arial" w:hAnsi="Arial" w:cs="Arial"/>
          <w:sz w:val="14"/>
          <w:szCs w:val="14"/>
        </w:rPr>
        <w:t xml:space="preserve"> zlokalizowane są w Kielcach przy ul. Ściegiennego, w południowej części miasta Kielce. W sąsiedztwie nieruchomości, od strony wschodniej zlokalizowana jest nieruchomość zabudowana budynkami byłych zakładów </w:t>
      </w:r>
      <w:proofErr w:type="spellStart"/>
      <w:r w:rsidRPr="00E36E7B">
        <w:rPr>
          <w:rFonts w:ascii="Arial" w:hAnsi="Arial" w:cs="Arial"/>
          <w:sz w:val="14"/>
          <w:szCs w:val="14"/>
        </w:rPr>
        <w:t>browarskich</w:t>
      </w:r>
      <w:proofErr w:type="spellEnd"/>
      <w:r w:rsidRPr="00E36E7B">
        <w:rPr>
          <w:rFonts w:ascii="Arial" w:hAnsi="Arial" w:cs="Arial"/>
          <w:sz w:val="14"/>
          <w:szCs w:val="14"/>
        </w:rPr>
        <w:t xml:space="preserve">. W kierunku południowym od przedmiotowych nieruchomości znajdują się tereny przeznaczone w miejscowym planie zagospodarowania przestrzennego pod zabudowę przemysłową. </w:t>
      </w:r>
      <w:r w:rsidR="00E36E7B" w:rsidRPr="00E36E7B">
        <w:rPr>
          <w:rFonts w:ascii="Arial" w:hAnsi="Arial" w:cs="Arial"/>
          <w:sz w:val="14"/>
          <w:szCs w:val="14"/>
        </w:rPr>
        <w:br/>
      </w:r>
      <w:r w:rsidRPr="00E36E7B">
        <w:rPr>
          <w:rFonts w:ascii="Arial" w:hAnsi="Arial" w:cs="Arial"/>
          <w:sz w:val="14"/>
          <w:szCs w:val="14"/>
        </w:rPr>
        <w:t>W kierunku północnym zlokalizowane są tereny zabudowy produkcyjno-usługowej</w:t>
      </w:r>
      <w:r w:rsidR="006B07EA" w:rsidRPr="00E36E7B">
        <w:rPr>
          <w:rFonts w:ascii="Arial" w:hAnsi="Arial" w:cs="Arial"/>
          <w:sz w:val="14"/>
          <w:szCs w:val="14"/>
        </w:rPr>
        <w:t xml:space="preserve">. </w:t>
      </w:r>
      <w:r w:rsidRPr="00E36E7B">
        <w:rPr>
          <w:rFonts w:ascii="Arial" w:hAnsi="Arial" w:cs="Arial"/>
          <w:sz w:val="14"/>
          <w:szCs w:val="14"/>
        </w:rPr>
        <w:t xml:space="preserve">W kierunku zachodnim zlokalizowane są tereny przeznaczone pod obiekty handlowe </w:t>
      </w:r>
      <w:r w:rsidR="00E36E7B" w:rsidRPr="00E36E7B">
        <w:rPr>
          <w:rFonts w:ascii="Arial" w:hAnsi="Arial" w:cs="Arial"/>
          <w:sz w:val="14"/>
          <w:szCs w:val="14"/>
        </w:rPr>
        <w:br/>
      </w:r>
      <w:r w:rsidRPr="00E36E7B">
        <w:rPr>
          <w:rFonts w:ascii="Arial" w:hAnsi="Arial" w:cs="Arial"/>
          <w:sz w:val="14"/>
          <w:szCs w:val="14"/>
        </w:rPr>
        <w:t>i usługowe o powierzchni sprzedaży powyżej 2000 m</w:t>
      </w:r>
      <w:r w:rsidRPr="00E36E7B">
        <w:rPr>
          <w:rFonts w:ascii="Arial" w:hAnsi="Arial" w:cs="Arial"/>
          <w:sz w:val="14"/>
          <w:szCs w:val="14"/>
          <w:vertAlign w:val="superscript"/>
        </w:rPr>
        <w:t>2</w:t>
      </w:r>
      <w:r w:rsidRPr="00E36E7B">
        <w:rPr>
          <w:rFonts w:ascii="Arial" w:hAnsi="Arial" w:cs="Arial"/>
          <w:sz w:val="14"/>
          <w:szCs w:val="14"/>
        </w:rPr>
        <w:t>.</w:t>
      </w:r>
    </w:p>
    <w:p w14:paraId="4BDB4230" w14:textId="3BCB284A" w:rsidR="00E35706" w:rsidRPr="00E36E7B" w:rsidRDefault="00E35706" w:rsidP="001A2F86">
      <w:pPr>
        <w:pStyle w:val="NormalnyWeb"/>
        <w:spacing w:line="360" w:lineRule="auto"/>
        <w:rPr>
          <w:rFonts w:ascii="Arial" w:hAnsi="Arial" w:cs="Arial"/>
          <w:sz w:val="14"/>
          <w:szCs w:val="14"/>
        </w:rPr>
      </w:pPr>
      <w:r w:rsidRPr="00E36E7B">
        <w:rPr>
          <w:rFonts w:ascii="Arial" w:hAnsi="Arial" w:cs="Arial"/>
          <w:sz w:val="14"/>
          <w:szCs w:val="14"/>
        </w:rPr>
        <w:t>Działka nr 501/</w:t>
      </w:r>
      <w:r w:rsidR="002F5B72" w:rsidRPr="00E36E7B">
        <w:rPr>
          <w:rFonts w:ascii="Arial" w:hAnsi="Arial" w:cs="Arial"/>
          <w:sz w:val="14"/>
          <w:szCs w:val="14"/>
        </w:rPr>
        <w:t>14</w:t>
      </w:r>
      <w:r w:rsidRPr="00E36E7B">
        <w:rPr>
          <w:rFonts w:ascii="Arial" w:hAnsi="Arial" w:cs="Arial"/>
          <w:sz w:val="14"/>
          <w:szCs w:val="14"/>
        </w:rPr>
        <w:t xml:space="preserve"> jest zabudowana, nieogrodzona, porośnięta samosiejkami krzewów. Zabudowę działki stanowią budynki w złym stanie technicznym. Działka</w:t>
      </w:r>
      <w:r w:rsidR="002F5B72" w:rsidRPr="00E36E7B">
        <w:rPr>
          <w:rFonts w:ascii="Arial" w:hAnsi="Arial" w:cs="Arial"/>
          <w:sz w:val="14"/>
          <w:szCs w:val="14"/>
        </w:rPr>
        <w:t xml:space="preserve"> </w:t>
      </w:r>
      <w:r w:rsidRPr="00E36E7B">
        <w:rPr>
          <w:rFonts w:ascii="Arial" w:hAnsi="Arial" w:cs="Arial"/>
          <w:sz w:val="14"/>
          <w:szCs w:val="14"/>
        </w:rPr>
        <w:t xml:space="preserve">stanowi kształt regularny, zbliżony do kwadratu, o długości ok. 240 m </w:t>
      </w:r>
      <w:r w:rsidR="002F5B72" w:rsidRPr="00E36E7B">
        <w:rPr>
          <w:rFonts w:ascii="Arial" w:hAnsi="Arial" w:cs="Arial"/>
          <w:sz w:val="14"/>
          <w:szCs w:val="14"/>
        </w:rPr>
        <w:t>i szerokości ok. 250 m.</w:t>
      </w:r>
    </w:p>
    <w:p w14:paraId="0B830CAD" w14:textId="47516535" w:rsidR="00E35706" w:rsidRPr="00E36E7B" w:rsidRDefault="00E35706" w:rsidP="001A2F86">
      <w:pPr>
        <w:pStyle w:val="NormalnyWeb"/>
        <w:spacing w:line="360" w:lineRule="auto"/>
        <w:rPr>
          <w:rFonts w:ascii="Arial" w:hAnsi="Arial" w:cs="Arial"/>
          <w:sz w:val="14"/>
          <w:szCs w:val="14"/>
        </w:rPr>
      </w:pPr>
      <w:r w:rsidRPr="00E36E7B">
        <w:rPr>
          <w:rFonts w:ascii="Arial" w:hAnsi="Arial" w:cs="Arial"/>
          <w:sz w:val="14"/>
          <w:szCs w:val="14"/>
        </w:rPr>
        <w:t xml:space="preserve">Działka nr 615/2 jest niezabudowana, nieogrodzona, porośnięta samosiejkami krzewów, posiada kształt trójkątny o długości dwóch boków ok. 233 m i trzeciego boku ok. 8 m, bezpośrednio sąsiaduje od strony wschodniej z dz. nr </w:t>
      </w:r>
      <w:proofErr w:type="spellStart"/>
      <w:r w:rsidRPr="00E36E7B">
        <w:rPr>
          <w:rFonts w:ascii="Arial" w:hAnsi="Arial" w:cs="Arial"/>
          <w:sz w:val="14"/>
          <w:szCs w:val="14"/>
        </w:rPr>
        <w:t>ewid</w:t>
      </w:r>
      <w:proofErr w:type="spellEnd"/>
      <w:r w:rsidRPr="00E36E7B">
        <w:rPr>
          <w:rFonts w:ascii="Arial" w:hAnsi="Arial" w:cs="Arial"/>
          <w:sz w:val="14"/>
          <w:szCs w:val="14"/>
        </w:rPr>
        <w:t>. 501/1</w:t>
      </w:r>
      <w:r w:rsidR="002F5B72" w:rsidRPr="00E36E7B">
        <w:rPr>
          <w:rFonts w:ascii="Arial" w:hAnsi="Arial" w:cs="Arial"/>
          <w:sz w:val="14"/>
          <w:szCs w:val="14"/>
        </w:rPr>
        <w:t>4</w:t>
      </w:r>
      <w:r w:rsidRPr="00E36E7B">
        <w:rPr>
          <w:rFonts w:ascii="Arial" w:hAnsi="Arial" w:cs="Arial"/>
          <w:sz w:val="14"/>
          <w:szCs w:val="14"/>
        </w:rPr>
        <w:t xml:space="preserve"> (stanowiąc jeden kompleks) a od strony zachodniej z dz. nr </w:t>
      </w:r>
      <w:proofErr w:type="spellStart"/>
      <w:r w:rsidRPr="00E36E7B">
        <w:rPr>
          <w:rFonts w:ascii="Arial" w:hAnsi="Arial" w:cs="Arial"/>
          <w:sz w:val="14"/>
          <w:szCs w:val="14"/>
        </w:rPr>
        <w:t>ewid</w:t>
      </w:r>
      <w:proofErr w:type="spellEnd"/>
      <w:r w:rsidRPr="00E36E7B">
        <w:rPr>
          <w:rFonts w:ascii="Arial" w:hAnsi="Arial" w:cs="Arial"/>
          <w:sz w:val="14"/>
          <w:szCs w:val="14"/>
        </w:rPr>
        <w:t xml:space="preserve">. 615/1. </w:t>
      </w:r>
    </w:p>
    <w:p w14:paraId="3D89FCEC" w14:textId="1897DA2E" w:rsidR="00E35706" w:rsidRPr="00E36E7B" w:rsidRDefault="00E35706" w:rsidP="001A2F86">
      <w:pPr>
        <w:pStyle w:val="NormalnyWeb"/>
        <w:spacing w:line="360" w:lineRule="auto"/>
        <w:rPr>
          <w:rFonts w:ascii="Arial" w:hAnsi="Arial" w:cs="Arial"/>
          <w:sz w:val="14"/>
          <w:szCs w:val="14"/>
        </w:rPr>
      </w:pPr>
      <w:r w:rsidRPr="00E36E7B">
        <w:rPr>
          <w:rFonts w:ascii="Arial" w:hAnsi="Arial" w:cs="Arial"/>
          <w:sz w:val="14"/>
          <w:szCs w:val="14"/>
        </w:rPr>
        <w:t xml:space="preserve">Działka nr </w:t>
      </w:r>
      <w:proofErr w:type="spellStart"/>
      <w:r w:rsidRPr="00E36E7B">
        <w:rPr>
          <w:rFonts w:ascii="Arial" w:hAnsi="Arial" w:cs="Arial"/>
          <w:sz w:val="14"/>
          <w:szCs w:val="14"/>
        </w:rPr>
        <w:t>ewid</w:t>
      </w:r>
      <w:proofErr w:type="spellEnd"/>
      <w:r w:rsidRPr="00E36E7B">
        <w:rPr>
          <w:rFonts w:ascii="Arial" w:hAnsi="Arial" w:cs="Arial"/>
          <w:sz w:val="14"/>
          <w:szCs w:val="14"/>
        </w:rPr>
        <w:t>. 501/13 stanowi drogę dojazdową do nieruchomości z nią graniczących (droga wewnętrzn</w:t>
      </w:r>
      <w:r w:rsidR="006B07EA" w:rsidRPr="00E36E7B">
        <w:rPr>
          <w:rFonts w:ascii="Arial" w:hAnsi="Arial" w:cs="Arial"/>
          <w:sz w:val="14"/>
          <w:szCs w:val="14"/>
        </w:rPr>
        <w:t>a</w:t>
      </w:r>
      <w:r w:rsidRPr="00E36E7B">
        <w:rPr>
          <w:rFonts w:ascii="Arial" w:hAnsi="Arial" w:cs="Arial"/>
          <w:sz w:val="14"/>
          <w:szCs w:val="14"/>
        </w:rPr>
        <w:t xml:space="preserve"> utwardzona kostką betonową). Przetarg obejmuje udział </w:t>
      </w:r>
      <w:r w:rsidR="00344FC2" w:rsidRPr="00E36E7B">
        <w:rPr>
          <w:rFonts w:ascii="Arial" w:hAnsi="Arial" w:cs="Arial"/>
          <w:sz w:val="14"/>
          <w:szCs w:val="14"/>
        </w:rPr>
        <w:t xml:space="preserve">65380/764537 </w:t>
      </w:r>
      <w:r w:rsidRPr="00E36E7B">
        <w:rPr>
          <w:rFonts w:ascii="Arial" w:hAnsi="Arial" w:cs="Arial"/>
          <w:sz w:val="14"/>
          <w:szCs w:val="14"/>
        </w:rPr>
        <w:t xml:space="preserve">części w prawie użytkowania wieczystego działki nr </w:t>
      </w:r>
      <w:proofErr w:type="spellStart"/>
      <w:r w:rsidRPr="00E36E7B">
        <w:rPr>
          <w:rFonts w:ascii="Arial" w:hAnsi="Arial" w:cs="Arial"/>
          <w:sz w:val="14"/>
          <w:szCs w:val="14"/>
        </w:rPr>
        <w:t>ewid</w:t>
      </w:r>
      <w:proofErr w:type="spellEnd"/>
      <w:r w:rsidRPr="00E36E7B">
        <w:rPr>
          <w:rFonts w:ascii="Arial" w:hAnsi="Arial" w:cs="Arial"/>
          <w:sz w:val="14"/>
          <w:szCs w:val="14"/>
        </w:rPr>
        <w:t>. 501/13.</w:t>
      </w:r>
    </w:p>
    <w:p w14:paraId="71B8CCC9" w14:textId="77777777" w:rsidR="00E35706" w:rsidRPr="00E36E7B" w:rsidRDefault="00E35706" w:rsidP="001A2F86">
      <w:pPr>
        <w:pStyle w:val="NormalnyWeb"/>
        <w:spacing w:line="360" w:lineRule="auto"/>
        <w:rPr>
          <w:rFonts w:ascii="Arial" w:hAnsi="Arial" w:cs="Arial"/>
          <w:sz w:val="14"/>
          <w:szCs w:val="14"/>
        </w:rPr>
      </w:pPr>
      <w:r w:rsidRPr="00E36E7B">
        <w:rPr>
          <w:rFonts w:ascii="Arial" w:hAnsi="Arial" w:cs="Arial"/>
          <w:sz w:val="14"/>
          <w:szCs w:val="14"/>
        </w:rPr>
        <w:t>Uzbrojenie terenu w zasięgu przedmiotowych nieruchomości: kanalizacja sanitarna, wodociąg, energia elektryczna, gaz, telekomunikacja.</w:t>
      </w:r>
    </w:p>
    <w:p w14:paraId="4DCB82EB" w14:textId="77777777" w:rsidR="00E35706" w:rsidRPr="00E36E7B" w:rsidRDefault="00E35706" w:rsidP="001A2F86">
      <w:pPr>
        <w:pStyle w:val="NormalnyWeb"/>
        <w:spacing w:line="360" w:lineRule="auto"/>
        <w:rPr>
          <w:rFonts w:ascii="Arial" w:hAnsi="Arial" w:cs="Arial"/>
          <w:sz w:val="14"/>
          <w:szCs w:val="14"/>
        </w:rPr>
      </w:pPr>
      <w:r w:rsidRPr="00E36E7B">
        <w:rPr>
          <w:rFonts w:ascii="Arial" w:hAnsi="Arial" w:cs="Arial"/>
          <w:sz w:val="14"/>
          <w:szCs w:val="14"/>
        </w:rPr>
        <w:t>Działki położone są na terenie objętym, obowiązującym Miejscowym Planem Zagospodarowania Przestrzennego: „KIELCE POŁUDNIE – DYMINY: OBSZAR 1 – Łanowa, OBSZAR 2 – Sukowska”, uchwalonego dn. 19.04.2012 r., (Dz.U. Woj. Świętokrzyskiego 2012.1647 z dnia 1 czerwca 2012r.) Uchwałą Rady Miasta Kielc numer XXV/535/2012.</w:t>
      </w:r>
    </w:p>
    <w:p w14:paraId="310A6F7A" w14:textId="77777777" w:rsidR="0078464C" w:rsidRPr="00E36E7B" w:rsidRDefault="00E35706" w:rsidP="001A2F86">
      <w:pPr>
        <w:pStyle w:val="NormalnyWeb"/>
        <w:spacing w:line="360" w:lineRule="auto"/>
        <w:rPr>
          <w:rFonts w:ascii="Arial" w:hAnsi="Arial" w:cs="Arial"/>
          <w:b/>
          <w:bCs/>
          <w:sz w:val="14"/>
          <w:szCs w:val="14"/>
        </w:rPr>
      </w:pPr>
      <w:r w:rsidRPr="00E36E7B">
        <w:rPr>
          <w:rFonts w:ascii="Arial" w:hAnsi="Arial" w:cs="Arial"/>
          <w:b/>
          <w:bCs/>
          <w:sz w:val="14"/>
          <w:szCs w:val="14"/>
        </w:rPr>
        <w:t xml:space="preserve">Zgodnie z zapisami ww. MPZP działki posiadają następujące przeznaczenie: </w:t>
      </w:r>
    </w:p>
    <w:p w14:paraId="704A02FC" w14:textId="2BB74623" w:rsidR="00E35706" w:rsidRPr="00E36E7B" w:rsidRDefault="00E35706" w:rsidP="001A2F86">
      <w:pPr>
        <w:pStyle w:val="NormalnyWeb"/>
        <w:spacing w:line="360" w:lineRule="auto"/>
        <w:rPr>
          <w:rFonts w:ascii="Arial" w:hAnsi="Arial" w:cs="Arial"/>
          <w:b/>
          <w:bCs/>
          <w:sz w:val="14"/>
          <w:szCs w:val="14"/>
        </w:rPr>
      </w:pPr>
      <w:r w:rsidRPr="00E36E7B">
        <w:rPr>
          <w:rFonts w:ascii="Arial" w:hAnsi="Arial" w:cs="Arial"/>
          <w:sz w:val="14"/>
          <w:szCs w:val="14"/>
        </w:rPr>
        <w:t>- KDL – przeznaczenie podstawowe: ulica klasy lokalnej, przeznaczenie dopuszczalne: chodniki, ścieżki rowerowe, zieleń urządzona i izolacyjna, obiekty, sieci i urządzenia infrastruktury technicznej, miejsca postojowe, ekrany akustyczne, przystanki autobusowe</w:t>
      </w:r>
      <w:r w:rsidR="0078464C" w:rsidRPr="00E36E7B">
        <w:rPr>
          <w:rFonts w:ascii="Arial" w:hAnsi="Arial" w:cs="Arial"/>
          <w:sz w:val="14"/>
          <w:szCs w:val="14"/>
        </w:rPr>
        <w:t>;</w:t>
      </w:r>
    </w:p>
    <w:p w14:paraId="62616DCA" w14:textId="77777777" w:rsidR="00E35706" w:rsidRPr="00E36E7B" w:rsidRDefault="00E35706" w:rsidP="001A2F86">
      <w:pPr>
        <w:pStyle w:val="NormalnyWeb"/>
        <w:spacing w:line="360" w:lineRule="auto"/>
        <w:rPr>
          <w:rFonts w:ascii="Arial" w:hAnsi="Arial" w:cs="Arial"/>
          <w:sz w:val="14"/>
          <w:szCs w:val="14"/>
        </w:rPr>
      </w:pPr>
      <w:r w:rsidRPr="00E36E7B">
        <w:rPr>
          <w:rFonts w:ascii="Arial" w:hAnsi="Arial" w:cs="Arial"/>
          <w:sz w:val="14"/>
          <w:szCs w:val="14"/>
        </w:rPr>
        <w:t>- KGDP - przeznaczenie podstawowe: droga klasy głównej o ruchu przyspieszonym, przeznaczenie dopuszczalne: drogi serwisowe, chodniki, ścieżki rowerowe, zieleń urządzona i izolacyjna, obiekty, sieci i urządzenia infrastruktury technicznej, miejsca postojowe, ekrany akustyczne, przystanki autobusowe, cieki i rowy melioracyjne;</w:t>
      </w:r>
    </w:p>
    <w:p w14:paraId="4EBDBC1E" w14:textId="77777777" w:rsidR="00E35706" w:rsidRPr="00E36E7B" w:rsidRDefault="00E35706" w:rsidP="001A2F86">
      <w:pPr>
        <w:pStyle w:val="NormalnyWeb"/>
        <w:spacing w:line="360" w:lineRule="auto"/>
        <w:rPr>
          <w:rFonts w:ascii="Arial" w:hAnsi="Arial" w:cs="Arial"/>
          <w:sz w:val="14"/>
          <w:szCs w:val="14"/>
        </w:rPr>
      </w:pPr>
      <w:r w:rsidRPr="00E36E7B">
        <w:rPr>
          <w:rFonts w:ascii="Arial" w:hAnsi="Arial" w:cs="Arial"/>
          <w:sz w:val="14"/>
          <w:szCs w:val="14"/>
        </w:rPr>
        <w:t>- P1 – przeznaczenie podstawowe: obiekty produkcyjne, magazyny, obiekty usługowe, przeznaczenie dopuszczalne: hale, obiekty gospodarcze, drogi wewnętrzne, ciągi pieszo – jezdne, parkingi, obiekty małej architektury, zieleń urządzona, obiekty, sieci i urządzenia infrastruktury technicznej;</w:t>
      </w:r>
    </w:p>
    <w:p w14:paraId="5FE6ADA7" w14:textId="08F8DE67" w:rsidR="00E35706" w:rsidRPr="00E36E7B" w:rsidRDefault="00E35706" w:rsidP="001A2F86">
      <w:pPr>
        <w:pStyle w:val="NormalnyWeb"/>
        <w:spacing w:line="360" w:lineRule="auto"/>
        <w:rPr>
          <w:rFonts w:ascii="Arial" w:hAnsi="Arial" w:cs="Arial"/>
          <w:sz w:val="14"/>
          <w:szCs w:val="14"/>
        </w:rPr>
      </w:pPr>
      <w:r w:rsidRPr="00E36E7B">
        <w:rPr>
          <w:rFonts w:ascii="Arial" w:hAnsi="Arial" w:cs="Arial"/>
          <w:sz w:val="14"/>
          <w:szCs w:val="14"/>
        </w:rPr>
        <w:t>- UC – przeznaczenie podstawowe: obiekty handlowe i usługowe o powierzchni sprzedaży powyżej 2000 m</w:t>
      </w:r>
      <w:r w:rsidRPr="00E36E7B">
        <w:rPr>
          <w:rFonts w:ascii="Arial" w:hAnsi="Arial" w:cs="Arial"/>
          <w:sz w:val="14"/>
          <w:szCs w:val="14"/>
          <w:vertAlign w:val="superscript"/>
        </w:rPr>
        <w:t>2</w:t>
      </w:r>
      <w:r w:rsidRPr="00E36E7B">
        <w:rPr>
          <w:rFonts w:ascii="Arial" w:hAnsi="Arial" w:cs="Arial"/>
          <w:sz w:val="14"/>
          <w:szCs w:val="14"/>
        </w:rPr>
        <w:t xml:space="preserve"> z obiektami towarzyszącymi takimi jak: parkingi, garaże, integralnie związane z przeznaczeniem podstawowym funkcje: </w:t>
      </w:r>
      <w:proofErr w:type="spellStart"/>
      <w:r w:rsidRPr="00E36E7B">
        <w:rPr>
          <w:rFonts w:ascii="Arial" w:hAnsi="Arial" w:cs="Arial"/>
          <w:sz w:val="14"/>
          <w:szCs w:val="14"/>
        </w:rPr>
        <w:t>administra</w:t>
      </w:r>
      <w:r w:rsidR="001A2F86">
        <w:rPr>
          <w:rFonts w:ascii="Arial" w:hAnsi="Arial" w:cs="Arial"/>
          <w:sz w:val="14"/>
          <w:szCs w:val="14"/>
        </w:rPr>
        <w:t>c</w:t>
      </w:r>
      <w:r w:rsidRPr="00E36E7B">
        <w:rPr>
          <w:rFonts w:ascii="Arial" w:hAnsi="Arial" w:cs="Arial"/>
          <w:sz w:val="14"/>
          <w:szCs w:val="14"/>
        </w:rPr>
        <w:t>yjno</w:t>
      </w:r>
      <w:proofErr w:type="spellEnd"/>
      <w:r w:rsidRPr="00E36E7B">
        <w:rPr>
          <w:rFonts w:ascii="Arial" w:hAnsi="Arial" w:cs="Arial"/>
          <w:sz w:val="14"/>
          <w:szCs w:val="14"/>
        </w:rPr>
        <w:t xml:space="preserve">–biurowe, gastronomii, rozrywki, sportowo-rekreacyjne, ekspozycyjne i magazyny, przeznaczenie dopuszczalne: obiekty gospodarcze, drogi wewnętrzne, ciągi pieszo-jezdne, obiekty małej architektury, zieleń urządzona, obiekty, sieci i urządzenia infrastruktury technicznej, w tym dla potrzeb lokalnych (stacje transformatorowe, przepompownie ścieków, itp.). </w:t>
      </w:r>
    </w:p>
    <w:p w14:paraId="2FC30185" w14:textId="77777777" w:rsidR="00E35706" w:rsidRPr="00E36E7B" w:rsidRDefault="00E35706" w:rsidP="001A2F86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4"/>
          <w:szCs w:val="14"/>
        </w:rPr>
      </w:pPr>
    </w:p>
    <w:p w14:paraId="09566EC9" w14:textId="77777777" w:rsidR="00E35706" w:rsidRPr="00E36E7B" w:rsidRDefault="00E35706" w:rsidP="001A2F86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4"/>
          <w:szCs w:val="14"/>
        </w:rPr>
      </w:pPr>
    </w:p>
    <w:p w14:paraId="2869D164" w14:textId="77777777" w:rsidR="001D761D" w:rsidRPr="00E36E7B" w:rsidRDefault="001D761D" w:rsidP="001A2F86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4"/>
          <w:szCs w:val="14"/>
        </w:rPr>
      </w:pPr>
    </w:p>
    <w:p w14:paraId="229B66FE" w14:textId="16BD769D" w:rsidR="008E119A" w:rsidRPr="00E36E7B" w:rsidRDefault="008E119A" w:rsidP="001A2F86">
      <w:pPr>
        <w:pStyle w:val="NormalnyWeb"/>
        <w:rPr>
          <w:rFonts w:ascii="Arial" w:hAnsi="Arial" w:cs="Arial"/>
          <w:sz w:val="14"/>
          <w:szCs w:val="14"/>
        </w:rPr>
      </w:pPr>
      <w:r w:rsidRPr="00E36E7B">
        <w:rPr>
          <w:rFonts w:ascii="Arial" w:hAnsi="Arial" w:cs="Arial"/>
          <w:b/>
          <w:bCs/>
          <w:sz w:val="14"/>
          <w:szCs w:val="14"/>
        </w:rPr>
        <w:t>Przedmiotem niniejszego przetargu jest nabycie praw do nieruchomości składającej się z działek opisanych powyżej</w:t>
      </w:r>
      <w:r w:rsidRPr="00E36E7B">
        <w:rPr>
          <w:rFonts w:ascii="Arial" w:hAnsi="Arial" w:cs="Arial"/>
          <w:sz w:val="14"/>
          <w:szCs w:val="14"/>
        </w:rPr>
        <w:t>.</w:t>
      </w:r>
    </w:p>
    <w:p w14:paraId="569A347D" w14:textId="4DC347F8" w:rsidR="001D761D" w:rsidRPr="00E36E7B" w:rsidRDefault="001D761D" w:rsidP="001A2F86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4"/>
          <w:szCs w:val="14"/>
        </w:rPr>
      </w:pPr>
      <w:r w:rsidRPr="00E36E7B">
        <w:rPr>
          <w:rFonts w:ascii="Arial" w:hAnsi="Arial" w:cs="Arial"/>
          <w:sz w:val="14"/>
          <w:szCs w:val="14"/>
        </w:rPr>
        <w:t xml:space="preserve">Wgląd do dokumentacji przetargowej i technicznej nieruchomości – w tym operatów szacunkowych dla przedmiotowej nieruchomości – możliwy będzie w dni robocze od </w:t>
      </w:r>
      <w:r w:rsidR="00AF31CD" w:rsidRPr="00E36E7B">
        <w:rPr>
          <w:rFonts w:ascii="Arial" w:hAnsi="Arial" w:cs="Arial"/>
          <w:sz w:val="14"/>
          <w:szCs w:val="14"/>
        </w:rPr>
        <w:t>12</w:t>
      </w:r>
      <w:r w:rsidRPr="00E36E7B">
        <w:rPr>
          <w:rFonts w:ascii="Arial" w:hAnsi="Arial" w:cs="Arial"/>
          <w:sz w:val="14"/>
          <w:szCs w:val="14"/>
        </w:rPr>
        <w:t xml:space="preserve"> </w:t>
      </w:r>
      <w:r w:rsidR="00AF31CD" w:rsidRPr="00E36E7B">
        <w:rPr>
          <w:rFonts w:ascii="Arial" w:hAnsi="Arial" w:cs="Arial"/>
          <w:sz w:val="14"/>
          <w:szCs w:val="14"/>
        </w:rPr>
        <w:t xml:space="preserve">czerwca 2023 </w:t>
      </w:r>
      <w:r w:rsidRPr="00E36E7B">
        <w:rPr>
          <w:rFonts w:ascii="Arial" w:hAnsi="Arial" w:cs="Arial"/>
          <w:sz w:val="14"/>
          <w:szCs w:val="14"/>
        </w:rPr>
        <w:t xml:space="preserve">r. do </w:t>
      </w:r>
      <w:r w:rsidR="00AF31CD" w:rsidRPr="00E36E7B">
        <w:rPr>
          <w:rFonts w:ascii="Arial" w:hAnsi="Arial" w:cs="Arial"/>
          <w:sz w:val="14"/>
          <w:szCs w:val="14"/>
        </w:rPr>
        <w:t>27 czerwca 2023</w:t>
      </w:r>
      <w:r w:rsidRPr="00E36E7B">
        <w:rPr>
          <w:rFonts w:ascii="Arial" w:hAnsi="Arial" w:cs="Arial"/>
          <w:sz w:val="14"/>
          <w:szCs w:val="14"/>
        </w:rPr>
        <w:t xml:space="preserve"> </w:t>
      </w:r>
      <w:r w:rsidR="00AF31CD" w:rsidRPr="00E36E7B">
        <w:rPr>
          <w:rFonts w:ascii="Arial" w:hAnsi="Arial" w:cs="Arial"/>
          <w:sz w:val="14"/>
          <w:szCs w:val="14"/>
        </w:rPr>
        <w:t>r</w:t>
      </w:r>
      <w:r w:rsidRPr="00E36E7B">
        <w:rPr>
          <w:rFonts w:ascii="Arial" w:hAnsi="Arial" w:cs="Arial"/>
          <w:sz w:val="14"/>
          <w:szCs w:val="14"/>
        </w:rPr>
        <w:t>., w godz. 8.00 – 15.00 w siedzibie Organizatora przetargu. W ww. terminach dopuszcza się możliwość dokonania oględzin przedmiotowej nieruchomości, po uprzedniej konsultacji z Organizatorem przetargu.</w:t>
      </w:r>
    </w:p>
    <w:bookmarkEnd w:id="1"/>
    <w:p w14:paraId="2153C901" w14:textId="77777777" w:rsidR="001D761D" w:rsidRPr="00E36E7B" w:rsidRDefault="001D761D" w:rsidP="001A2F86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sz w:val="14"/>
          <w:szCs w:val="14"/>
        </w:rPr>
      </w:pPr>
    </w:p>
    <w:p w14:paraId="457D208A" w14:textId="7CB40F23" w:rsidR="003A5EA8" w:rsidRPr="00E36E7B" w:rsidRDefault="00733987" w:rsidP="001A2F86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4"/>
          <w:szCs w:val="14"/>
        </w:rPr>
      </w:pPr>
      <w:r w:rsidRPr="00E36E7B">
        <w:rPr>
          <w:rFonts w:ascii="Arial" w:hAnsi="Arial" w:cs="Arial"/>
          <w:b/>
          <w:bCs/>
          <w:sz w:val="14"/>
          <w:szCs w:val="14"/>
        </w:rPr>
        <w:t xml:space="preserve">Cena wywoławcza przedmiotowej nieruchomości </w:t>
      </w:r>
      <w:r w:rsidR="007E35CB" w:rsidRPr="00E36E7B">
        <w:rPr>
          <w:rFonts w:ascii="Arial" w:hAnsi="Arial" w:cs="Arial"/>
          <w:b/>
          <w:bCs/>
          <w:sz w:val="14"/>
          <w:szCs w:val="14"/>
        </w:rPr>
        <w:t xml:space="preserve">składającej się z działek opisanych </w:t>
      </w:r>
      <w:r w:rsidR="003A5EA8" w:rsidRPr="00E36E7B">
        <w:rPr>
          <w:rFonts w:ascii="Arial" w:hAnsi="Arial" w:cs="Arial"/>
          <w:b/>
          <w:bCs/>
          <w:sz w:val="14"/>
          <w:szCs w:val="14"/>
        </w:rPr>
        <w:t>powyżej</w:t>
      </w:r>
      <w:r w:rsidR="007E35CB" w:rsidRPr="00E36E7B">
        <w:rPr>
          <w:rFonts w:ascii="Arial" w:hAnsi="Arial" w:cs="Arial"/>
          <w:b/>
          <w:bCs/>
          <w:sz w:val="14"/>
          <w:szCs w:val="14"/>
        </w:rPr>
        <w:t xml:space="preserve"> </w:t>
      </w:r>
      <w:r w:rsidRPr="00E36E7B">
        <w:rPr>
          <w:rFonts w:ascii="Arial" w:hAnsi="Arial" w:cs="Arial"/>
          <w:b/>
          <w:bCs/>
          <w:sz w:val="14"/>
          <w:szCs w:val="14"/>
        </w:rPr>
        <w:t>wynosi</w:t>
      </w:r>
      <w:r w:rsidR="006B07EA" w:rsidRPr="00E36E7B">
        <w:rPr>
          <w:rFonts w:ascii="Arial" w:hAnsi="Arial" w:cs="Arial"/>
          <w:b/>
          <w:bCs/>
          <w:sz w:val="14"/>
          <w:szCs w:val="14"/>
        </w:rPr>
        <w:t xml:space="preserve"> </w:t>
      </w:r>
      <w:r w:rsidR="00AF31CD" w:rsidRPr="00E36E7B">
        <w:rPr>
          <w:rFonts w:ascii="Arial" w:hAnsi="Arial" w:cs="Arial"/>
          <w:b/>
          <w:bCs/>
          <w:sz w:val="14"/>
          <w:szCs w:val="14"/>
        </w:rPr>
        <w:t>18 000 000</w:t>
      </w:r>
      <w:r w:rsidR="00A81F9D" w:rsidRPr="00E36E7B">
        <w:rPr>
          <w:rFonts w:ascii="Arial" w:hAnsi="Arial" w:cs="Arial"/>
          <w:b/>
          <w:bCs/>
          <w:sz w:val="14"/>
          <w:szCs w:val="14"/>
        </w:rPr>
        <w:t>,00</w:t>
      </w:r>
      <w:r w:rsidR="003B121A" w:rsidRPr="00E36E7B">
        <w:rPr>
          <w:rFonts w:ascii="Arial" w:hAnsi="Arial" w:cs="Arial"/>
          <w:b/>
          <w:bCs/>
          <w:sz w:val="14"/>
          <w:szCs w:val="14"/>
        </w:rPr>
        <w:t xml:space="preserve"> zł netto</w:t>
      </w:r>
      <w:r w:rsidR="00E16CF7" w:rsidRPr="00E36E7B">
        <w:rPr>
          <w:rFonts w:ascii="Arial" w:hAnsi="Arial" w:cs="Arial"/>
          <w:sz w:val="14"/>
          <w:szCs w:val="14"/>
        </w:rPr>
        <w:t xml:space="preserve"> (</w:t>
      </w:r>
      <w:r w:rsidR="003B121A" w:rsidRPr="00E36E7B">
        <w:rPr>
          <w:rFonts w:ascii="Arial" w:hAnsi="Arial" w:cs="Arial"/>
          <w:sz w:val="14"/>
          <w:szCs w:val="14"/>
        </w:rPr>
        <w:t xml:space="preserve">słownie netto: </w:t>
      </w:r>
      <w:r w:rsidR="00AF31CD" w:rsidRPr="00E36E7B">
        <w:rPr>
          <w:rFonts w:ascii="Arial" w:hAnsi="Arial" w:cs="Arial"/>
          <w:sz w:val="14"/>
          <w:szCs w:val="14"/>
        </w:rPr>
        <w:t xml:space="preserve">osiemnaście </w:t>
      </w:r>
      <w:r w:rsidR="006B07EA" w:rsidRPr="00E36E7B">
        <w:rPr>
          <w:rFonts w:ascii="Arial" w:hAnsi="Arial" w:cs="Arial"/>
          <w:sz w:val="14"/>
          <w:szCs w:val="14"/>
        </w:rPr>
        <w:t xml:space="preserve">milionów </w:t>
      </w:r>
      <w:r w:rsidR="00162A3C" w:rsidRPr="00E36E7B">
        <w:rPr>
          <w:rFonts w:ascii="Arial" w:hAnsi="Arial" w:cs="Arial"/>
          <w:sz w:val="14"/>
          <w:szCs w:val="14"/>
        </w:rPr>
        <w:t>złotych</w:t>
      </w:r>
      <w:r w:rsidR="00E16CF7" w:rsidRPr="00E36E7B">
        <w:rPr>
          <w:rFonts w:ascii="Arial" w:hAnsi="Arial" w:cs="Arial"/>
          <w:sz w:val="14"/>
          <w:szCs w:val="14"/>
        </w:rPr>
        <w:t xml:space="preserve">) </w:t>
      </w:r>
      <w:r w:rsidRPr="00E36E7B">
        <w:rPr>
          <w:rFonts w:ascii="Arial" w:hAnsi="Arial" w:cs="Arial"/>
          <w:sz w:val="14"/>
          <w:szCs w:val="14"/>
        </w:rPr>
        <w:t>plus podatek VAT w ustawowej wysokości.</w:t>
      </w:r>
      <w:bookmarkStart w:id="2" w:name="_Hlk115351493"/>
    </w:p>
    <w:p w14:paraId="3F30599C" w14:textId="6C5636E1" w:rsidR="007E35CB" w:rsidRPr="00E36E7B" w:rsidRDefault="007E35CB" w:rsidP="001A2F86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4"/>
          <w:szCs w:val="14"/>
        </w:rPr>
      </w:pPr>
      <w:r w:rsidRPr="00E36E7B">
        <w:rPr>
          <w:rFonts w:ascii="Arial" w:hAnsi="Arial" w:cs="Arial"/>
          <w:sz w:val="14"/>
          <w:szCs w:val="14"/>
        </w:rPr>
        <w:t xml:space="preserve"> </w:t>
      </w:r>
      <w:bookmarkEnd w:id="2"/>
    </w:p>
    <w:p w14:paraId="4A10C6B1" w14:textId="77777777" w:rsidR="00A06761" w:rsidRPr="00E36E7B" w:rsidRDefault="00733987" w:rsidP="001A2F86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sz w:val="14"/>
          <w:szCs w:val="14"/>
        </w:rPr>
      </w:pPr>
      <w:r w:rsidRPr="00E36E7B">
        <w:rPr>
          <w:rFonts w:ascii="Arial" w:hAnsi="Arial" w:cs="Arial"/>
          <w:b/>
          <w:bCs/>
          <w:sz w:val="14"/>
          <w:szCs w:val="14"/>
        </w:rPr>
        <w:t>Warunkiem udziału w przetargu jest</w:t>
      </w:r>
      <w:r w:rsidR="002E51BA" w:rsidRPr="00E36E7B">
        <w:rPr>
          <w:rFonts w:ascii="Arial" w:hAnsi="Arial" w:cs="Arial"/>
          <w:b/>
          <w:bCs/>
          <w:sz w:val="14"/>
          <w:szCs w:val="14"/>
        </w:rPr>
        <w:t>:</w:t>
      </w:r>
    </w:p>
    <w:p w14:paraId="00A347DA" w14:textId="171E7C3D" w:rsidR="006A2691" w:rsidRPr="00E36E7B" w:rsidRDefault="0057029F" w:rsidP="001A2F86">
      <w:pPr>
        <w:pStyle w:val="Akapitzlist"/>
        <w:numPr>
          <w:ilvl w:val="0"/>
          <w:numId w:val="13"/>
        </w:numPr>
        <w:spacing w:after="0" w:line="360" w:lineRule="auto"/>
        <w:ind w:left="567" w:hanging="283"/>
        <w:rPr>
          <w:rFonts w:ascii="Arial" w:hAnsi="Arial" w:cs="Arial"/>
          <w:sz w:val="14"/>
          <w:szCs w:val="14"/>
        </w:rPr>
      </w:pPr>
      <w:r w:rsidRPr="00E36E7B">
        <w:rPr>
          <w:rFonts w:ascii="Arial" w:hAnsi="Arial" w:cs="Arial"/>
          <w:sz w:val="14"/>
          <w:szCs w:val="14"/>
        </w:rPr>
        <w:t>wniesienie</w:t>
      </w:r>
      <w:r w:rsidR="006A2691" w:rsidRPr="00E36E7B">
        <w:rPr>
          <w:rFonts w:ascii="Arial" w:hAnsi="Arial" w:cs="Arial"/>
          <w:sz w:val="14"/>
          <w:szCs w:val="14"/>
        </w:rPr>
        <w:t xml:space="preserve"> wadium pieniężnego w wysokości </w:t>
      </w:r>
      <w:r w:rsidRPr="00E36E7B">
        <w:rPr>
          <w:rFonts w:ascii="Arial" w:hAnsi="Arial" w:cs="Arial"/>
          <w:sz w:val="14"/>
          <w:szCs w:val="14"/>
        </w:rPr>
        <w:t xml:space="preserve">5 % ceny wywoławczej tj. </w:t>
      </w:r>
      <w:r w:rsidR="00AF31CD" w:rsidRPr="00E36E7B">
        <w:rPr>
          <w:rFonts w:ascii="Arial" w:hAnsi="Arial" w:cs="Arial"/>
          <w:b/>
          <w:bCs/>
          <w:sz w:val="14"/>
          <w:szCs w:val="14"/>
        </w:rPr>
        <w:t>900 000,00</w:t>
      </w:r>
      <w:r w:rsidR="006A2691" w:rsidRPr="00E36E7B">
        <w:rPr>
          <w:rFonts w:ascii="Arial" w:hAnsi="Arial" w:cs="Arial"/>
          <w:b/>
          <w:bCs/>
          <w:sz w:val="14"/>
          <w:szCs w:val="14"/>
        </w:rPr>
        <w:t xml:space="preserve"> zł</w:t>
      </w:r>
      <w:r w:rsidR="006A2691" w:rsidRPr="00E36E7B">
        <w:rPr>
          <w:rFonts w:ascii="Arial" w:hAnsi="Arial" w:cs="Arial"/>
          <w:sz w:val="14"/>
          <w:szCs w:val="14"/>
        </w:rPr>
        <w:t xml:space="preserve"> (słownie: </w:t>
      </w:r>
      <w:r w:rsidR="00AF31CD" w:rsidRPr="00E36E7B">
        <w:rPr>
          <w:rFonts w:ascii="Arial" w:hAnsi="Arial" w:cs="Arial"/>
          <w:sz w:val="14"/>
          <w:szCs w:val="14"/>
        </w:rPr>
        <w:t>dziewięćset</w:t>
      </w:r>
      <w:r w:rsidR="002F4612" w:rsidRPr="00E36E7B">
        <w:rPr>
          <w:rFonts w:ascii="Arial" w:hAnsi="Arial" w:cs="Arial"/>
          <w:sz w:val="14"/>
          <w:szCs w:val="14"/>
        </w:rPr>
        <w:t xml:space="preserve"> tysięcy</w:t>
      </w:r>
      <w:r w:rsidR="00AF31CD" w:rsidRPr="00E36E7B">
        <w:rPr>
          <w:rFonts w:ascii="Arial" w:hAnsi="Arial" w:cs="Arial"/>
          <w:sz w:val="14"/>
          <w:szCs w:val="14"/>
        </w:rPr>
        <w:t xml:space="preserve"> </w:t>
      </w:r>
      <w:r w:rsidR="006A2691" w:rsidRPr="00E36E7B">
        <w:rPr>
          <w:rFonts w:ascii="Arial" w:hAnsi="Arial" w:cs="Arial"/>
          <w:sz w:val="14"/>
          <w:szCs w:val="14"/>
        </w:rPr>
        <w:t>złotych) w nieprzekraczalnym terminie do</w:t>
      </w:r>
      <w:r w:rsidR="00A11D08" w:rsidRPr="00E36E7B">
        <w:rPr>
          <w:rFonts w:ascii="Arial" w:hAnsi="Arial" w:cs="Arial"/>
          <w:sz w:val="14"/>
          <w:szCs w:val="14"/>
        </w:rPr>
        <w:t xml:space="preserve"> </w:t>
      </w:r>
      <w:r w:rsidR="00AF31CD" w:rsidRPr="00E36E7B">
        <w:rPr>
          <w:rFonts w:ascii="Arial" w:hAnsi="Arial" w:cs="Arial"/>
          <w:sz w:val="14"/>
          <w:szCs w:val="14"/>
        </w:rPr>
        <w:t>23 czerwca 2023 r.</w:t>
      </w:r>
    </w:p>
    <w:p w14:paraId="387EBC53" w14:textId="5512CEF6" w:rsidR="006A2691" w:rsidRPr="00E36E7B" w:rsidRDefault="006A2691" w:rsidP="001A2F86">
      <w:pPr>
        <w:pStyle w:val="NormalnyWeb"/>
        <w:spacing w:before="0" w:beforeAutospacing="0" w:after="0" w:afterAutospacing="0" w:line="360" w:lineRule="auto"/>
        <w:ind w:left="567"/>
        <w:rPr>
          <w:rFonts w:ascii="Arial" w:hAnsi="Arial" w:cs="Arial"/>
          <w:sz w:val="14"/>
          <w:szCs w:val="14"/>
        </w:rPr>
      </w:pPr>
      <w:r w:rsidRPr="00E36E7B">
        <w:rPr>
          <w:rFonts w:ascii="Arial" w:hAnsi="Arial" w:cs="Arial"/>
          <w:sz w:val="14"/>
          <w:szCs w:val="14"/>
        </w:rPr>
        <w:t xml:space="preserve">Wpłat należy dokonać na rachunek bankowy SSE „Starachowice” S.A. nr 64 1240 2281 1111 0000 3186 7025, bank: Pekao S.A. I o/Starachowice, z dopiskiem: „Wadium do przetargu nr </w:t>
      </w:r>
      <w:r w:rsidR="00AF31CD" w:rsidRPr="00E36E7B">
        <w:rPr>
          <w:rFonts w:ascii="Arial" w:hAnsi="Arial" w:cs="Arial"/>
          <w:sz w:val="14"/>
          <w:szCs w:val="14"/>
        </w:rPr>
        <w:t>265/23</w:t>
      </w:r>
      <w:r w:rsidRPr="00E36E7B">
        <w:rPr>
          <w:rFonts w:ascii="Arial" w:hAnsi="Arial" w:cs="Arial"/>
          <w:sz w:val="14"/>
          <w:szCs w:val="14"/>
        </w:rPr>
        <w:t xml:space="preserve">”. </w:t>
      </w:r>
      <w:r w:rsidRPr="00E36E7B">
        <w:rPr>
          <w:rFonts w:ascii="Arial" w:hAnsi="Arial" w:cs="Arial"/>
          <w:b/>
          <w:bCs/>
          <w:sz w:val="14"/>
          <w:szCs w:val="14"/>
        </w:rPr>
        <w:t>Za datę wniesienia wadium uważa się datę zaksięgowania środków pieniężnych na rachunku bankowym SSE „Starachowice” S.A.</w:t>
      </w:r>
    </w:p>
    <w:p w14:paraId="710B9CC5" w14:textId="26DAC2D8" w:rsidR="006A2691" w:rsidRPr="00E36E7B" w:rsidRDefault="000D0C02" w:rsidP="001A2F86">
      <w:pPr>
        <w:pStyle w:val="Zwykytekst"/>
        <w:numPr>
          <w:ilvl w:val="0"/>
          <w:numId w:val="14"/>
        </w:numPr>
        <w:spacing w:line="360" w:lineRule="auto"/>
        <w:ind w:left="567" w:hanging="283"/>
        <w:rPr>
          <w:rFonts w:ascii="Arial" w:hAnsi="Arial" w:cs="Arial"/>
          <w:sz w:val="14"/>
          <w:szCs w:val="14"/>
        </w:rPr>
      </w:pPr>
      <w:r w:rsidRPr="00E36E7B">
        <w:rPr>
          <w:rFonts w:ascii="Arial" w:eastAsia="Times New Roman" w:hAnsi="Arial" w:cs="Arial"/>
          <w:sz w:val="14"/>
          <w:szCs w:val="14"/>
          <w:lang w:eastAsia="pl-PL"/>
        </w:rPr>
        <w:t>z</w:t>
      </w:r>
      <w:r w:rsidR="006A2691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apoznanie się </w:t>
      </w:r>
      <w:r w:rsidR="003A5EA8" w:rsidRPr="00E36E7B">
        <w:rPr>
          <w:rFonts w:ascii="Arial" w:eastAsia="Times New Roman" w:hAnsi="Arial" w:cs="Arial"/>
          <w:sz w:val="14"/>
          <w:szCs w:val="14"/>
          <w:lang w:eastAsia="pl-PL"/>
        </w:rPr>
        <w:t>z treścią</w:t>
      </w:r>
      <w:r w:rsidR="006A2691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="003A5EA8" w:rsidRPr="00E36E7B">
        <w:rPr>
          <w:rFonts w:ascii="Arial" w:eastAsia="Times New Roman" w:hAnsi="Arial" w:cs="Arial"/>
          <w:sz w:val="14"/>
          <w:szCs w:val="14"/>
          <w:lang w:eastAsia="pl-PL"/>
        </w:rPr>
        <w:t>Uchwały nr 3/08/2019 Nadzwyczajnego Walnego Zgromadzenia Akcjonariuszy Spółki Specjalna Strefa Ekonomiczna „Starachowice” S.A. z dnia 14 sierpnia 2019r. w sprawie ustalenia zasad i trybu zbywania składników aktywów trwałych Spółki</w:t>
      </w:r>
      <w:r w:rsidR="006A2691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="00F375AC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(dalej „Zasady”). Treść niniejszego dokumentu </w:t>
      </w:r>
      <w:r w:rsidR="006A2691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dostępna jest na stronie internetowej </w:t>
      </w:r>
      <w:hyperlink r:id="rId7" w:history="1">
        <w:r w:rsidR="00984032" w:rsidRPr="00E36E7B">
          <w:rPr>
            <w:rStyle w:val="Hipercze"/>
            <w:rFonts w:ascii="Arial" w:hAnsi="Arial" w:cs="Arial"/>
            <w:color w:val="auto"/>
            <w:sz w:val="14"/>
            <w:szCs w:val="14"/>
          </w:rPr>
          <w:t>http://www.sse.com.pl</w:t>
        </w:r>
      </w:hyperlink>
      <w:r w:rsidR="00F375AC" w:rsidRPr="00E36E7B">
        <w:rPr>
          <w:rStyle w:val="Hipercze"/>
          <w:rFonts w:ascii="Arial" w:hAnsi="Arial" w:cs="Arial"/>
          <w:color w:val="auto"/>
          <w:sz w:val="14"/>
          <w:szCs w:val="14"/>
        </w:rPr>
        <w:t>/akty-prawne/</w:t>
      </w:r>
      <w:hyperlink r:id="rId8" w:history="1"/>
    </w:p>
    <w:p w14:paraId="658A2734" w14:textId="1C5D2D4E" w:rsidR="006A2691" w:rsidRPr="00E36E7B" w:rsidRDefault="000D0C02" w:rsidP="001A2F86">
      <w:pPr>
        <w:pStyle w:val="Akapitzlist"/>
        <w:numPr>
          <w:ilvl w:val="0"/>
          <w:numId w:val="13"/>
        </w:numPr>
        <w:spacing w:after="0" w:line="360" w:lineRule="auto"/>
        <w:ind w:left="567" w:hanging="283"/>
        <w:rPr>
          <w:rFonts w:ascii="Arial" w:eastAsia="Times New Roman" w:hAnsi="Arial" w:cs="Arial"/>
          <w:sz w:val="14"/>
          <w:szCs w:val="14"/>
          <w:lang w:eastAsia="pl-PL"/>
        </w:rPr>
      </w:pPr>
      <w:r w:rsidRPr="00E36E7B">
        <w:rPr>
          <w:rFonts w:ascii="Arial" w:eastAsia="Times New Roman" w:hAnsi="Arial" w:cs="Arial"/>
          <w:sz w:val="14"/>
          <w:szCs w:val="14"/>
          <w:lang w:eastAsia="pl-PL"/>
        </w:rPr>
        <w:t>z</w:t>
      </w:r>
      <w:r w:rsidR="006A2691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łożenie </w:t>
      </w:r>
      <w:r w:rsidR="00F375AC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pisemnej </w:t>
      </w:r>
      <w:r w:rsidR="006A2691" w:rsidRPr="00E36E7B">
        <w:rPr>
          <w:rFonts w:ascii="Arial" w:eastAsia="Times New Roman" w:hAnsi="Arial" w:cs="Arial"/>
          <w:sz w:val="14"/>
          <w:szCs w:val="14"/>
          <w:lang w:eastAsia="pl-PL"/>
        </w:rPr>
        <w:t>oferty</w:t>
      </w:r>
      <w:r w:rsidR="00F375AC" w:rsidRPr="00E36E7B">
        <w:rPr>
          <w:rFonts w:ascii="Arial" w:eastAsia="Times New Roman" w:hAnsi="Arial" w:cs="Arial"/>
          <w:sz w:val="14"/>
          <w:szCs w:val="14"/>
          <w:lang w:eastAsia="pl-PL"/>
        </w:rPr>
        <w:t>. Oferty należy składać</w:t>
      </w:r>
      <w:r w:rsidR="006A2691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 w zamknięt</w:t>
      </w:r>
      <w:r w:rsidR="00F375AC" w:rsidRPr="00E36E7B">
        <w:rPr>
          <w:rFonts w:ascii="Arial" w:eastAsia="Times New Roman" w:hAnsi="Arial" w:cs="Arial"/>
          <w:sz w:val="14"/>
          <w:szCs w:val="14"/>
          <w:lang w:eastAsia="pl-PL"/>
        </w:rPr>
        <w:t>ych i opieczętowanych</w:t>
      </w:r>
      <w:r w:rsidR="006A2691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 koper</w:t>
      </w:r>
      <w:r w:rsidR="00F375AC" w:rsidRPr="00E36E7B">
        <w:rPr>
          <w:rFonts w:ascii="Arial" w:eastAsia="Times New Roman" w:hAnsi="Arial" w:cs="Arial"/>
          <w:sz w:val="14"/>
          <w:szCs w:val="14"/>
          <w:lang w:eastAsia="pl-PL"/>
        </w:rPr>
        <w:t>tach</w:t>
      </w:r>
      <w:r w:rsidR="006A2691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 z dopiskiem „Przetarg pisemny nieograniczony nr </w:t>
      </w:r>
      <w:r w:rsidR="00AF31CD" w:rsidRPr="00E36E7B">
        <w:rPr>
          <w:rFonts w:ascii="Arial" w:eastAsia="Times New Roman" w:hAnsi="Arial" w:cs="Arial"/>
          <w:sz w:val="14"/>
          <w:szCs w:val="14"/>
          <w:lang w:eastAsia="pl-PL"/>
        </w:rPr>
        <w:t>265/23</w:t>
      </w:r>
      <w:r w:rsidR="006A2691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”, w siedzibie SSE „Starachowice” S.A. ul. Radomska 29, 27-200 Starachowice </w:t>
      </w:r>
      <w:r w:rsidR="006A2691" w:rsidRPr="00E36E7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w terminie do dnia </w:t>
      </w:r>
      <w:r w:rsidR="00AF31CD" w:rsidRPr="00E36E7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28 czerwca 2023</w:t>
      </w:r>
      <w:r w:rsidR="008E75E0" w:rsidRPr="00E36E7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</w:t>
      </w:r>
      <w:r w:rsidR="006A2691" w:rsidRPr="00E36E7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r., do godz. 15:00.</w:t>
      </w:r>
    </w:p>
    <w:p w14:paraId="72C2C968" w14:textId="77777777" w:rsidR="003A5EA8" w:rsidRPr="00E36E7B" w:rsidRDefault="003A5EA8" w:rsidP="001A2F86">
      <w:p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000ED6A1" w14:textId="7A5039B5" w:rsidR="007F5681" w:rsidRPr="00E36E7B" w:rsidRDefault="007F5681" w:rsidP="001A2F86">
      <w:pPr>
        <w:spacing w:after="0" w:line="360" w:lineRule="auto"/>
        <w:rPr>
          <w:rFonts w:ascii="Arial" w:eastAsia="Times New Roman" w:hAnsi="Arial" w:cs="Arial"/>
          <w:b/>
          <w:bCs/>
          <w:sz w:val="14"/>
          <w:szCs w:val="14"/>
          <w:lang w:eastAsia="pl-PL"/>
        </w:rPr>
      </w:pPr>
      <w:r w:rsidRPr="00E36E7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Ofertę sporządza się w formie pisemnej</w:t>
      </w:r>
      <w:r w:rsidR="00B003C0" w:rsidRPr="00E36E7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, w języku polskim</w:t>
      </w:r>
      <w:r w:rsidRPr="00E36E7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i powinna zawierać</w:t>
      </w:r>
      <w:r w:rsidR="00B003C0" w:rsidRPr="00E36E7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w szczególności</w:t>
      </w:r>
      <w:r w:rsidRPr="00E36E7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:</w:t>
      </w:r>
    </w:p>
    <w:p w14:paraId="544C7EB5" w14:textId="77777777" w:rsidR="007F5681" w:rsidRPr="00E36E7B" w:rsidRDefault="007F5681" w:rsidP="001A2F86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imię, nazwisko i adres oferenta lub firmę </w:t>
      </w:r>
      <w:r w:rsidR="00303410" w:rsidRPr="00E36E7B">
        <w:rPr>
          <w:rFonts w:ascii="Arial" w:eastAsia="Times New Roman" w:hAnsi="Arial" w:cs="Arial"/>
          <w:sz w:val="14"/>
          <w:szCs w:val="14"/>
          <w:lang w:eastAsia="pl-PL"/>
        </w:rPr>
        <w:t>i adres-</w:t>
      </w:r>
      <w:r w:rsidRPr="00E36E7B">
        <w:rPr>
          <w:rFonts w:ascii="Arial" w:eastAsia="Times New Roman" w:hAnsi="Arial" w:cs="Arial"/>
          <w:sz w:val="14"/>
          <w:szCs w:val="14"/>
          <w:lang w:eastAsia="pl-PL"/>
        </w:rPr>
        <w:t>siedzibę, jeżeli oferentem jest osoba prawna lub inny podmiot;</w:t>
      </w:r>
    </w:p>
    <w:p w14:paraId="15A5C3A5" w14:textId="77777777" w:rsidR="007F5681" w:rsidRPr="00E36E7B" w:rsidRDefault="007F5681" w:rsidP="001A2F86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36E7B">
        <w:rPr>
          <w:rFonts w:ascii="Arial" w:eastAsia="Times New Roman" w:hAnsi="Arial" w:cs="Arial"/>
          <w:sz w:val="14"/>
          <w:szCs w:val="14"/>
          <w:lang w:eastAsia="pl-PL"/>
        </w:rPr>
        <w:t>datę sporządzenia oferty;</w:t>
      </w:r>
    </w:p>
    <w:p w14:paraId="134F428C" w14:textId="77777777" w:rsidR="007F5681" w:rsidRPr="00E36E7B" w:rsidRDefault="007F5681" w:rsidP="001A2F86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36E7B">
        <w:rPr>
          <w:rFonts w:ascii="Arial" w:eastAsia="Times New Roman" w:hAnsi="Arial" w:cs="Arial"/>
          <w:sz w:val="14"/>
          <w:szCs w:val="14"/>
          <w:lang w:eastAsia="pl-PL"/>
        </w:rPr>
        <w:t>dowód wniesienia wadium,</w:t>
      </w:r>
    </w:p>
    <w:p w14:paraId="62B8B1C6" w14:textId="75A705D8" w:rsidR="007F5681" w:rsidRPr="00E36E7B" w:rsidRDefault="007F5681" w:rsidP="001A2F86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oświadczenie, że oferent zapoznał się z warunkami </w:t>
      </w:r>
      <w:r w:rsidR="00D95DE4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przetargu </w:t>
      </w:r>
      <w:r w:rsidRPr="00E36E7B">
        <w:rPr>
          <w:rFonts w:ascii="Arial" w:eastAsia="Times New Roman" w:hAnsi="Arial" w:cs="Arial"/>
          <w:sz w:val="14"/>
          <w:szCs w:val="14"/>
          <w:lang w:eastAsia="pl-PL"/>
        </w:rPr>
        <w:t>i przyjmuje te warunki bez zastrzeżeń;</w:t>
      </w:r>
    </w:p>
    <w:p w14:paraId="6288EC9E" w14:textId="2398300C" w:rsidR="007F5681" w:rsidRPr="00E36E7B" w:rsidRDefault="007F5681" w:rsidP="001A2F86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36E7B">
        <w:rPr>
          <w:rFonts w:ascii="Arial" w:eastAsia="Times New Roman" w:hAnsi="Arial" w:cs="Arial"/>
          <w:sz w:val="14"/>
          <w:szCs w:val="14"/>
          <w:lang w:eastAsia="pl-PL"/>
        </w:rPr>
        <w:t>oferowaną cenę netto;</w:t>
      </w:r>
    </w:p>
    <w:p w14:paraId="20780A83" w14:textId="0823901C" w:rsidR="00C978CB" w:rsidRPr="00E36E7B" w:rsidRDefault="00C978CB" w:rsidP="001A2F86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36E7B">
        <w:rPr>
          <w:rFonts w:ascii="Arial" w:eastAsia="Times New Roman" w:hAnsi="Arial" w:cs="Arial"/>
          <w:sz w:val="14"/>
          <w:szCs w:val="14"/>
          <w:lang w:eastAsia="pl-PL"/>
        </w:rPr>
        <w:t>oznaczenie terminu związania ofertą, przy czym termin ten nie może być krótszy niż 30 dni;</w:t>
      </w:r>
    </w:p>
    <w:p w14:paraId="39EA549F" w14:textId="77777777" w:rsidR="00D95DE4" w:rsidRPr="00E36E7B" w:rsidRDefault="00D95DE4" w:rsidP="001A2F86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36E7B">
        <w:rPr>
          <w:rFonts w:ascii="Arial" w:eastAsia="Times New Roman" w:hAnsi="Arial" w:cs="Arial"/>
          <w:sz w:val="14"/>
          <w:szCs w:val="14"/>
          <w:lang w:eastAsia="pl-PL"/>
        </w:rPr>
        <w:t>podpis oferenta lub osoby upoważnionej do składania w imieniu oferenta oświadczeń woli w zakresie praw i obowiązków majątkowych;</w:t>
      </w:r>
    </w:p>
    <w:p w14:paraId="6DBD2ED3" w14:textId="2FDBC622" w:rsidR="00D95DE4" w:rsidRPr="00E36E7B" w:rsidRDefault="00D95DE4" w:rsidP="001A2F86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36E7B">
        <w:rPr>
          <w:rFonts w:ascii="Arial" w:eastAsia="Times New Roman" w:hAnsi="Arial" w:cs="Arial"/>
          <w:sz w:val="14"/>
          <w:szCs w:val="14"/>
          <w:lang w:eastAsia="pl-PL"/>
        </w:rPr>
        <w:t>odpis z właściwego rejestru lub ewidencji oraz inne dokumenty potwierdzające umocowanie osoby podpisującej ofertę;</w:t>
      </w:r>
    </w:p>
    <w:p w14:paraId="681D1B8B" w14:textId="77777777" w:rsidR="00EB1C4F" w:rsidRPr="00E36E7B" w:rsidRDefault="00EB1C4F" w:rsidP="001A2F86">
      <w:pPr>
        <w:spacing w:after="0" w:line="360" w:lineRule="auto"/>
        <w:rPr>
          <w:rFonts w:ascii="Arial" w:hAnsi="Arial" w:cs="Arial"/>
          <w:sz w:val="14"/>
          <w:szCs w:val="14"/>
        </w:rPr>
      </w:pPr>
    </w:p>
    <w:p w14:paraId="43209D3D" w14:textId="2E694ACE" w:rsidR="00852DA3" w:rsidRPr="00E36E7B" w:rsidRDefault="00EB1C4F" w:rsidP="001A2F86">
      <w:pPr>
        <w:spacing w:after="0" w:line="360" w:lineRule="auto"/>
        <w:rPr>
          <w:rFonts w:ascii="Arial" w:eastAsia="Times New Roman" w:hAnsi="Arial" w:cs="Arial"/>
          <w:b/>
          <w:bCs/>
          <w:sz w:val="14"/>
          <w:szCs w:val="14"/>
          <w:lang w:eastAsia="pl-PL"/>
        </w:rPr>
      </w:pPr>
      <w:r w:rsidRPr="00E36E7B">
        <w:rPr>
          <w:rFonts w:ascii="Arial" w:hAnsi="Arial" w:cs="Arial"/>
          <w:b/>
          <w:bCs/>
          <w:sz w:val="14"/>
          <w:szCs w:val="14"/>
        </w:rPr>
        <w:t xml:space="preserve">Przedmiotowy przetarg odbędzie się w </w:t>
      </w:r>
      <w:r w:rsidR="00852DA3" w:rsidRPr="00E36E7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siedzibie organizatora przetargu w dniu </w:t>
      </w:r>
      <w:r w:rsidR="00AF31CD" w:rsidRPr="00E36E7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29 czerwca 2023 </w:t>
      </w:r>
      <w:r w:rsidR="006A2691" w:rsidRPr="00E36E7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r</w:t>
      </w:r>
      <w:r w:rsidR="009344F9" w:rsidRPr="00E36E7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. o godzinie 11.</w:t>
      </w:r>
      <w:r w:rsidR="000D0C02" w:rsidRPr="00E36E7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00.</w:t>
      </w:r>
    </w:p>
    <w:p w14:paraId="6769D6B4" w14:textId="77777777" w:rsidR="00D720D4" w:rsidRPr="00E36E7B" w:rsidRDefault="00D720D4" w:rsidP="001A2F86">
      <w:p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059907D8" w14:textId="625EB27F" w:rsidR="00A92C10" w:rsidRPr="00E36E7B" w:rsidRDefault="00A92C10" w:rsidP="001A2F86">
      <w:p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36E7B">
        <w:rPr>
          <w:rFonts w:ascii="Arial" w:eastAsia="Times New Roman" w:hAnsi="Arial" w:cs="Arial"/>
          <w:sz w:val="14"/>
          <w:szCs w:val="14"/>
          <w:lang w:eastAsia="pl-PL"/>
        </w:rPr>
        <w:t>Komisja przetargowa dokona oceny najkorzystniejszej oferty kierując się kryterium najwyższej ceny.</w:t>
      </w:r>
    </w:p>
    <w:p w14:paraId="537843C8" w14:textId="77777777" w:rsidR="00D720D4" w:rsidRPr="00E36E7B" w:rsidRDefault="00D720D4" w:rsidP="001A2F86">
      <w:p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6E126FE8" w14:textId="2771CAA8" w:rsidR="00852DA3" w:rsidRPr="00E36E7B" w:rsidRDefault="00852DA3" w:rsidP="001A2F86">
      <w:p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36E7B">
        <w:rPr>
          <w:rFonts w:ascii="Arial" w:eastAsia="Times New Roman" w:hAnsi="Arial" w:cs="Arial"/>
          <w:sz w:val="14"/>
          <w:szCs w:val="14"/>
          <w:lang w:eastAsia="pl-PL"/>
        </w:rPr>
        <w:t>Wadium wniesione przez uczestnika, który zostanie wyłoniony w wyniku przetargu zostanie zaliczone na poczet ceny nabycia nieruchomości.</w:t>
      </w:r>
    </w:p>
    <w:p w14:paraId="545C1C34" w14:textId="4373B3C2" w:rsidR="00852DA3" w:rsidRPr="00E36E7B" w:rsidRDefault="00852DA3" w:rsidP="001A2F86">
      <w:p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36E7B">
        <w:rPr>
          <w:rFonts w:ascii="Arial" w:eastAsia="Times New Roman" w:hAnsi="Arial" w:cs="Arial"/>
          <w:sz w:val="14"/>
          <w:szCs w:val="14"/>
          <w:lang w:eastAsia="pl-PL"/>
        </w:rPr>
        <w:t>Podmiotom, które nie zostały wyłonione w przetargu, wadium zostanie zwrócone niezwłocznie po rozstrzygnięciu przetargu</w:t>
      </w:r>
      <w:r w:rsidR="00A92C10" w:rsidRPr="00E36E7B">
        <w:rPr>
          <w:rFonts w:ascii="Arial" w:eastAsia="Times New Roman" w:hAnsi="Arial" w:cs="Arial"/>
          <w:sz w:val="14"/>
          <w:szCs w:val="14"/>
          <w:lang w:eastAsia="pl-PL"/>
        </w:rPr>
        <w:t>.</w:t>
      </w:r>
      <w:r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</w:p>
    <w:p w14:paraId="2405C716" w14:textId="77777777" w:rsidR="00D720D4" w:rsidRPr="00E36E7B" w:rsidRDefault="00D720D4" w:rsidP="001A2F86">
      <w:p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24575817" w14:textId="1582979C" w:rsidR="00852DA3" w:rsidRPr="00E36E7B" w:rsidRDefault="00A92C10" w:rsidP="001A2F86">
      <w:p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36E7B">
        <w:rPr>
          <w:rFonts w:ascii="Arial" w:eastAsia="Times New Roman" w:hAnsi="Arial" w:cs="Arial"/>
          <w:sz w:val="14"/>
          <w:szCs w:val="14"/>
          <w:lang w:eastAsia="pl-PL"/>
        </w:rPr>
        <w:t>O miejscu i terminie zawarcia umowy notarialnej zbycia nieruchomości</w:t>
      </w:r>
      <w:r w:rsidR="00852DA3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 będącej przedmiotem przetargu</w:t>
      </w:r>
      <w:r w:rsidRPr="00E36E7B">
        <w:rPr>
          <w:rFonts w:ascii="Arial" w:eastAsia="Times New Roman" w:hAnsi="Arial" w:cs="Arial"/>
          <w:sz w:val="14"/>
          <w:szCs w:val="14"/>
          <w:lang w:eastAsia="pl-PL"/>
        </w:rPr>
        <w:t>,</w:t>
      </w:r>
      <w:r w:rsidR="00852DA3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Pr="00E36E7B">
        <w:rPr>
          <w:rFonts w:ascii="Arial" w:eastAsia="Times New Roman" w:hAnsi="Arial" w:cs="Arial"/>
          <w:sz w:val="14"/>
          <w:szCs w:val="14"/>
          <w:lang w:eastAsia="pl-PL"/>
        </w:rPr>
        <w:t>O</w:t>
      </w:r>
      <w:r w:rsidR="00852DA3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rganizator przetargu zawiadomi </w:t>
      </w:r>
      <w:r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pisemnie </w:t>
      </w:r>
      <w:r w:rsidR="00852DA3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podmiot wyłoniony w </w:t>
      </w:r>
      <w:r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jego </w:t>
      </w:r>
      <w:r w:rsidR="00852DA3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wyniku </w:t>
      </w:r>
      <w:r w:rsidRPr="00E36E7B">
        <w:rPr>
          <w:rFonts w:ascii="Arial" w:eastAsia="Times New Roman" w:hAnsi="Arial" w:cs="Arial"/>
          <w:sz w:val="14"/>
          <w:szCs w:val="14"/>
          <w:lang w:eastAsia="pl-PL"/>
        </w:rPr>
        <w:t>niezwłocznie</w:t>
      </w:r>
      <w:r w:rsidR="00852DA3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, </w:t>
      </w:r>
      <w:r w:rsidRPr="00E36E7B">
        <w:rPr>
          <w:rFonts w:ascii="Arial" w:eastAsia="Times New Roman" w:hAnsi="Arial" w:cs="Arial"/>
          <w:sz w:val="14"/>
          <w:szCs w:val="14"/>
          <w:lang w:eastAsia="pl-PL"/>
        </w:rPr>
        <w:t>nie później niż w terminie 7</w:t>
      </w:r>
      <w:r w:rsidR="00852DA3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 dni od dnia rozstrzygnięcia przetargu</w:t>
      </w:r>
      <w:r w:rsidR="004C77C8" w:rsidRPr="00E36E7B">
        <w:rPr>
          <w:rFonts w:ascii="Arial" w:eastAsia="Times New Roman" w:hAnsi="Arial" w:cs="Arial"/>
          <w:sz w:val="14"/>
          <w:szCs w:val="14"/>
          <w:lang w:eastAsia="pl-PL"/>
        </w:rPr>
        <w:t>.</w:t>
      </w:r>
      <w:r w:rsidR="00E816CD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="00852DA3" w:rsidRPr="00E36E7B">
        <w:rPr>
          <w:rFonts w:ascii="Arial" w:eastAsia="Times New Roman" w:hAnsi="Arial" w:cs="Arial"/>
          <w:sz w:val="14"/>
          <w:szCs w:val="14"/>
          <w:lang w:eastAsia="pl-PL"/>
        </w:rPr>
        <w:t>W przyp</w:t>
      </w:r>
      <w:r w:rsidR="006A2691" w:rsidRPr="00E36E7B">
        <w:rPr>
          <w:rFonts w:ascii="Arial" w:eastAsia="Times New Roman" w:hAnsi="Arial" w:cs="Arial"/>
          <w:sz w:val="14"/>
          <w:szCs w:val="14"/>
          <w:lang w:eastAsia="pl-PL"/>
        </w:rPr>
        <w:t>adku niestawienia się nabywcy w </w:t>
      </w:r>
      <w:r w:rsidR="00852DA3" w:rsidRPr="00E36E7B">
        <w:rPr>
          <w:rFonts w:ascii="Arial" w:eastAsia="Times New Roman" w:hAnsi="Arial" w:cs="Arial"/>
          <w:sz w:val="14"/>
          <w:szCs w:val="14"/>
          <w:lang w:eastAsia="pl-PL"/>
        </w:rPr>
        <w:t>terminie</w:t>
      </w:r>
      <w:r w:rsidR="00E816CD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="00852DA3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i miejscu podanym w zawiadomieniu bez uzasadnionego usprawiedliwienia lub w inny sposób uchylania się od zawarcia umowy sprzedaży nieruchomości, </w:t>
      </w:r>
      <w:r w:rsidR="00E816CD" w:rsidRPr="00E36E7B">
        <w:rPr>
          <w:rFonts w:ascii="Arial" w:eastAsia="Times New Roman" w:hAnsi="Arial" w:cs="Arial"/>
          <w:sz w:val="14"/>
          <w:szCs w:val="14"/>
          <w:lang w:eastAsia="pl-PL"/>
        </w:rPr>
        <w:t>Organizator przetargu</w:t>
      </w:r>
      <w:r w:rsidR="00852DA3" w:rsidRPr="00E36E7B">
        <w:rPr>
          <w:rFonts w:ascii="Arial" w:eastAsia="Times New Roman" w:hAnsi="Arial" w:cs="Arial"/>
          <w:sz w:val="14"/>
          <w:szCs w:val="14"/>
          <w:lang w:eastAsia="pl-PL"/>
        </w:rPr>
        <w:t xml:space="preserve"> może odstąpić od zawarcia umowy. W tym przypadku wpłacone wadium przepada na rzecz </w:t>
      </w:r>
      <w:r w:rsidR="00E816CD" w:rsidRPr="00E36E7B">
        <w:rPr>
          <w:rFonts w:ascii="Arial" w:eastAsia="Times New Roman" w:hAnsi="Arial" w:cs="Arial"/>
          <w:sz w:val="14"/>
          <w:szCs w:val="14"/>
          <w:lang w:eastAsia="pl-PL"/>
        </w:rPr>
        <w:t>Organizatora przetargu</w:t>
      </w:r>
      <w:r w:rsidR="00852DA3" w:rsidRPr="00E36E7B">
        <w:rPr>
          <w:rFonts w:ascii="Arial" w:eastAsia="Times New Roman" w:hAnsi="Arial" w:cs="Arial"/>
          <w:sz w:val="14"/>
          <w:szCs w:val="14"/>
          <w:lang w:eastAsia="pl-PL"/>
        </w:rPr>
        <w:t>.</w:t>
      </w:r>
    </w:p>
    <w:p w14:paraId="5A33361A" w14:textId="77777777" w:rsidR="00D720D4" w:rsidRPr="00E36E7B" w:rsidRDefault="00D720D4" w:rsidP="001A2F86">
      <w:p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45DB21BA" w14:textId="0CB36B97" w:rsidR="00852DA3" w:rsidRPr="00E36E7B" w:rsidRDefault="00852DA3" w:rsidP="001A2F86">
      <w:p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36E7B">
        <w:rPr>
          <w:rFonts w:ascii="Arial" w:eastAsia="Times New Roman" w:hAnsi="Arial" w:cs="Arial"/>
          <w:sz w:val="14"/>
          <w:szCs w:val="14"/>
          <w:lang w:eastAsia="pl-PL"/>
        </w:rPr>
        <w:t>Koszty sporządzenia umowy sprzedaży w formie aktu notarialnego i opłaty sądowe związane z dokonaniem wpisów w księdze wieczystej ponosi nabywca nieruchomości.</w:t>
      </w:r>
    </w:p>
    <w:p w14:paraId="5A85E991" w14:textId="77777777" w:rsidR="00D720D4" w:rsidRPr="00E36E7B" w:rsidRDefault="00D720D4" w:rsidP="001A2F86">
      <w:p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163E75DD" w14:textId="79AF70C3" w:rsidR="00D720D4" w:rsidRPr="00E36E7B" w:rsidRDefault="00D720D4" w:rsidP="001A2F86">
      <w:p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36E7B">
        <w:rPr>
          <w:rFonts w:ascii="Arial" w:eastAsia="Times New Roman" w:hAnsi="Arial" w:cs="Arial"/>
          <w:sz w:val="14"/>
          <w:szCs w:val="14"/>
          <w:lang w:eastAsia="pl-PL"/>
        </w:rPr>
        <w:t>Zgodnie z treścią § 1 ust. 22 w związku z treścią § 1 ust. 16 pkt 2 Zasad, nabywca jest zobowiązany zapłacić cenę nabycia najpóźniej w chwili zawarcia umowy notarialnej przeniesienia praw do nieruchomości.</w:t>
      </w:r>
    </w:p>
    <w:p w14:paraId="753C645E" w14:textId="77777777" w:rsidR="00D720D4" w:rsidRPr="00E36E7B" w:rsidRDefault="00D720D4" w:rsidP="001A2F86">
      <w:p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42E7E91E" w14:textId="176FE43F" w:rsidR="00D720D4" w:rsidRPr="00E36E7B" w:rsidRDefault="00D720D4" w:rsidP="001A2F86">
      <w:p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36E7B">
        <w:rPr>
          <w:rFonts w:ascii="Arial" w:eastAsia="Times New Roman" w:hAnsi="Arial" w:cs="Arial"/>
          <w:sz w:val="14"/>
          <w:szCs w:val="14"/>
          <w:lang w:eastAsia="pl-PL"/>
        </w:rPr>
        <w:t>Oferent jest zobowiązany stosować się do zapisów § 1 ust. 8 Zasad, zawierającego ograniczenie kręgu podmiotów mogących brać udział w niniejszym przetargu.</w:t>
      </w:r>
    </w:p>
    <w:p w14:paraId="0F968019" w14:textId="77777777" w:rsidR="00AC2646" w:rsidRPr="00E36E7B" w:rsidRDefault="00AC2646" w:rsidP="001A2F86">
      <w:p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6860188E" w14:textId="072773EA" w:rsidR="00AC2646" w:rsidRPr="00E36E7B" w:rsidRDefault="00AC2646" w:rsidP="001A2F86">
      <w:p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36E7B">
        <w:rPr>
          <w:rFonts w:ascii="Arial" w:eastAsia="Times New Roman" w:hAnsi="Arial" w:cs="Arial"/>
          <w:sz w:val="14"/>
          <w:szCs w:val="14"/>
          <w:lang w:eastAsia="pl-PL"/>
        </w:rPr>
        <w:t>Przetarg może się odbyć, chociażby wpłynęła tylko jedna oferta spełniająca warunki określone w ogłoszeniu o przetargu. Zarządzający:</w:t>
      </w:r>
    </w:p>
    <w:p w14:paraId="499AE38A" w14:textId="77777777" w:rsidR="00AC2646" w:rsidRPr="00E36E7B" w:rsidRDefault="00AC2646" w:rsidP="001A2F86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36E7B">
        <w:rPr>
          <w:rFonts w:ascii="Arial" w:eastAsia="Times New Roman" w:hAnsi="Arial" w:cs="Arial"/>
          <w:sz w:val="14"/>
          <w:szCs w:val="14"/>
          <w:lang w:eastAsia="pl-PL"/>
        </w:rPr>
        <w:t>odrzuca ofertę jeśli nie odpowiada ona wymogom określonym w niniejszym ogłoszeniu.</w:t>
      </w:r>
    </w:p>
    <w:p w14:paraId="56180ACF" w14:textId="77777777" w:rsidR="00AC2646" w:rsidRPr="00E36E7B" w:rsidRDefault="00AC2646" w:rsidP="001A2F86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36E7B">
        <w:rPr>
          <w:rFonts w:ascii="Arial" w:eastAsia="Times New Roman" w:hAnsi="Arial" w:cs="Arial"/>
          <w:sz w:val="14"/>
          <w:szCs w:val="14"/>
          <w:lang w:eastAsia="pl-PL"/>
        </w:rPr>
        <w:t>może unieważnić lub odwołać postępowanie przetargowe w każdym czasie, bez podania przyczyny.</w:t>
      </w:r>
    </w:p>
    <w:p w14:paraId="3A940699" w14:textId="77777777" w:rsidR="00AC2646" w:rsidRPr="00E36E7B" w:rsidRDefault="00AC2646" w:rsidP="001A2F86">
      <w:p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1B5039F0" w14:textId="77777777" w:rsidR="00D720D4" w:rsidRPr="00E36E7B" w:rsidRDefault="00D720D4" w:rsidP="001A2F86">
      <w:p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14012E38" w14:textId="55E708FA" w:rsidR="00352231" w:rsidRPr="00E36E7B" w:rsidRDefault="00352231" w:rsidP="001A2F86">
      <w:pPr>
        <w:spacing w:after="0" w:line="36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36E7B">
        <w:rPr>
          <w:rFonts w:ascii="Arial" w:eastAsia="Times New Roman" w:hAnsi="Arial" w:cs="Arial"/>
          <w:sz w:val="14"/>
          <w:szCs w:val="14"/>
          <w:lang w:eastAsia="pl-PL"/>
        </w:rPr>
        <w:t>Wszelkich dodatkowych informacji związanych z niniejszym zaproszeniem do przetargu udziela Sekretariat Specjalnej Strefy Ekonomicznej „Starachowice” S.A.,</w:t>
      </w:r>
      <w:r w:rsidR="001D556F" w:rsidRPr="00E36E7B">
        <w:rPr>
          <w:rFonts w:ascii="Arial" w:eastAsia="Times New Roman" w:hAnsi="Arial" w:cs="Arial"/>
          <w:sz w:val="14"/>
          <w:szCs w:val="14"/>
          <w:lang w:eastAsia="pl-PL"/>
        </w:rPr>
        <w:br/>
      </w:r>
      <w:r w:rsidRPr="00E36E7B">
        <w:rPr>
          <w:rFonts w:ascii="Arial" w:eastAsia="Times New Roman" w:hAnsi="Arial" w:cs="Arial"/>
          <w:sz w:val="14"/>
          <w:szCs w:val="14"/>
          <w:lang w:eastAsia="pl-PL"/>
        </w:rPr>
        <w:t>ul. Radomska 29, 27-200 Starachowice, tel. (+48-41) 275-41-01, fax. (+48-41) 275-41-02.</w:t>
      </w:r>
    </w:p>
    <w:p w14:paraId="0C56E606" w14:textId="77777777" w:rsidR="00352231" w:rsidRPr="00E36E7B" w:rsidRDefault="00352231" w:rsidP="001A2F86">
      <w:pPr>
        <w:pStyle w:val="NormalnyWeb"/>
        <w:spacing w:before="0" w:beforeAutospacing="0" w:after="0" w:afterAutospacing="0"/>
        <w:rPr>
          <w:rFonts w:ascii="Arial" w:hAnsi="Arial" w:cs="Arial"/>
          <w:sz w:val="14"/>
          <w:szCs w:val="14"/>
        </w:rPr>
      </w:pPr>
    </w:p>
    <w:sectPr w:rsidR="00352231" w:rsidRPr="00E36E7B" w:rsidSect="00E36E7B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B1DF8"/>
    <w:multiLevelType w:val="hybridMultilevel"/>
    <w:tmpl w:val="5BCE4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C1199"/>
    <w:multiLevelType w:val="multilevel"/>
    <w:tmpl w:val="81E21C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A62685"/>
    <w:multiLevelType w:val="hybridMultilevel"/>
    <w:tmpl w:val="FD52B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B37B2"/>
    <w:multiLevelType w:val="hybridMultilevel"/>
    <w:tmpl w:val="2D1282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E03FCF"/>
    <w:multiLevelType w:val="hybridMultilevel"/>
    <w:tmpl w:val="52C4B1B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FF79A2"/>
    <w:multiLevelType w:val="hybridMultilevel"/>
    <w:tmpl w:val="84FE92F8"/>
    <w:lvl w:ilvl="0" w:tplc="C21EB32E">
      <w:start w:val="1"/>
      <w:numFmt w:val="bullet"/>
      <w:lvlText w:val=""/>
      <w:lvlJc w:val="left"/>
      <w:pPr>
        <w:tabs>
          <w:tab w:val="num" w:pos="794"/>
        </w:tabs>
        <w:ind w:left="567" w:hanging="283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D53C3C"/>
    <w:multiLevelType w:val="hybridMultilevel"/>
    <w:tmpl w:val="FE64D5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A4A42F2"/>
    <w:multiLevelType w:val="hybridMultilevel"/>
    <w:tmpl w:val="DD3A9C5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B82045B"/>
    <w:multiLevelType w:val="hybridMultilevel"/>
    <w:tmpl w:val="8870CE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1E310C"/>
    <w:multiLevelType w:val="hybridMultilevel"/>
    <w:tmpl w:val="CC626E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371A2D"/>
    <w:multiLevelType w:val="hybridMultilevel"/>
    <w:tmpl w:val="EA44C9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A1872"/>
    <w:multiLevelType w:val="multilevel"/>
    <w:tmpl w:val="0AD856AC"/>
    <w:lvl w:ilvl="0">
      <w:start w:val="7"/>
      <w:numFmt w:val="decimal"/>
      <w:lvlText w:val="%1."/>
      <w:lvlJc w:val="left"/>
      <w:pPr>
        <w:tabs>
          <w:tab w:val="num" w:pos="1134"/>
        </w:tabs>
        <w:ind w:left="1134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854"/>
        </w:tabs>
        <w:ind w:left="185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14"/>
        </w:tabs>
        <w:ind w:left="401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34"/>
        </w:tabs>
        <w:ind w:left="473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74"/>
        </w:tabs>
        <w:ind w:left="617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94"/>
        </w:tabs>
        <w:ind w:left="6894" w:hanging="360"/>
      </w:pPr>
      <w:rPr>
        <w:rFonts w:hint="default"/>
      </w:rPr>
    </w:lvl>
  </w:abstractNum>
  <w:abstractNum w:abstractNumId="12" w15:restartNumberingAfterBreak="0">
    <w:nsid w:val="736947C9"/>
    <w:multiLevelType w:val="hybridMultilevel"/>
    <w:tmpl w:val="DD7A3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9D6095"/>
    <w:multiLevelType w:val="hybridMultilevel"/>
    <w:tmpl w:val="EA486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D34050"/>
    <w:multiLevelType w:val="hybridMultilevel"/>
    <w:tmpl w:val="07128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32B11"/>
    <w:multiLevelType w:val="multilevel"/>
    <w:tmpl w:val="D8CE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561920"/>
    <w:multiLevelType w:val="multilevel"/>
    <w:tmpl w:val="513E22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164367">
    <w:abstractNumId w:val="14"/>
  </w:num>
  <w:num w:numId="2" w16cid:durableId="1382899230">
    <w:abstractNumId w:val="13"/>
  </w:num>
  <w:num w:numId="3" w16cid:durableId="1667586635">
    <w:abstractNumId w:val="2"/>
  </w:num>
  <w:num w:numId="4" w16cid:durableId="260529834">
    <w:abstractNumId w:val="0"/>
  </w:num>
  <w:num w:numId="5" w16cid:durableId="998651384">
    <w:abstractNumId w:val="11"/>
  </w:num>
  <w:num w:numId="6" w16cid:durableId="925845515">
    <w:abstractNumId w:val="8"/>
  </w:num>
  <w:num w:numId="7" w16cid:durableId="333998517">
    <w:abstractNumId w:val="4"/>
  </w:num>
  <w:num w:numId="8" w16cid:durableId="1436364639">
    <w:abstractNumId w:val="16"/>
  </w:num>
  <w:num w:numId="9" w16cid:durableId="200753815">
    <w:abstractNumId w:val="1"/>
  </w:num>
  <w:num w:numId="10" w16cid:durableId="1461873301">
    <w:abstractNumId w:val="7"/>
  </w:num>
  <w:num w:numId="11" w16cid:durableId="1384402601">
    <w:abstractNumId w:val="5"/>
  </w:num>
  <w:num w:numId="12" w16cid:durableId="557285194">
    <w:abstractNumId w:val="9"/>
  </w:num>
  <w:num w:numId="13" w16cid:durableId="2129542176">
    <w:abstractNumId w:val="3"/>
  </w:num>
  <w:num w:numId="14" w16cid:durableId="1739551901">
    <w:abstractNumId w:val="12"/>
  </w:num>
  <w:num w:numId="15" w16cid:durableId="640117722">
    <w:abstractNumId w:val="10"/>
  </w:num>
  <w:num w:numId="16" w16cid:durableId="1569076522">
    <w:abstractNumId w:val="15"/>
  </w:num>
  <w:num w:numId="17" w16cid:durableId="3647937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75"/>
    <w:rsid w:val="00027747"/>
    <w:rsid w:val="000337E3"/>
    <w:rsid w:val="000734F6"/>
    <w:rsid w:val="00081284"/>
    <w:rsid w:val="0009220F"/>
    <w:rsid w:val="000C5393"/>
    <w:rsid w:val="000D0C02"/>
    <w:rsid w:val="001033F9"/>
    <w:rsid w:val="00131EA2"/>
    <w:rsid w:val="00146BE1"/>
    <w:rsid w:val="00156D7A"/>
    <w:rsid w:val="00160FE4"/>
    <w:rsid w:val="00162A3C"/>
    <w:rsid w:val="00191F7F"/>
    <w:rsid w:val="001A2F86"/>
    <w:rsid w:val="001A6950"/>
    <w:rsid w:val="001D556F"/>
    <w:rsid w:val="001D761D"/>
    <w:rsid w:val="001E542E"/>
    <w:rsid w:val="0022322E"/>
    <w:rsid w:val="002565A0"/>
    <w:rsid w:val="002667B4"/>
    <w:rsid w:val="00274EB7"/>
    <w:rsid w:val="00276933"/>
    <w:rsid w:val="00294B2A"/>
    <w:rsid w:val="002C16FF"/>
    <w:rsid w:val="002E51BA"/>
    <w:rsid w:val="002F0E0B"/>
    <w:rsid w:val="002F4612"/>
    <w:rsid w:val="002F5B72"/>
    <w:rsid w:val="00303410"/>
    <w:rsid w:val="0031329B"/>
    <w:rsid w:val="00315F28"/>
    <w:rsid w:val="003422C3"/>
    <w:rsid w:val="00344FC2"/>
    <w:rsid w:val="00345336"/>
    <w:rsid w:val="00352231"/>
    <w:rsid w:val="003575AA"/>
    <w:rsid w:val="00361429"/>
    <w:rsid w:val="003904BF"/>
    <w:rsid w:val="003A5EA8"/>
    <w:rsid w:val="003B121A"/>
    <w:rsid w:val="003B6C6E"/>
    <w:rsid w:val="003E440B"/>
    <w:rsid w:val="003F0052"/>
    <w:rsid w:val="003F4A64"/>
    <w:rsid w:val="003F53C4"/>
    <w:rsid w:val="0040375B"/>
    <w:rsid w:val="00451C6D"/>
    <w:rsid w:val="004711FE"/>
    <w:rsid w:val="004833CB"/>
    <w:rsid w:val="004B4060"/>
    <w:rsid w:val="004B4D6A"/>
    <w:rsid w:val="004C77C8"/>
    <w:rsid w:val="004E4E92"/>
    <w:rsid w:val="00506874"/>
    <w:rsid w:val="005207AC"/>
    <w:rsid w:val="00520D9B"/>
    <w:rsid w:val="00522EBE"/>
    <w:rsid w:val="0052425B"/>
    <w:rsid w:val="0054323A"/>
    <w:rsid w:val="00544294"/>
    <w:rsid w:val="005557C4"/>
    <w:rsid w:val="0056676E"/>
    <w:rsid w:val="0057029F"/>
    <w:rsid w:val="00597A65"/>
    <w:rsid w:val="005A3579"/>
    <w:rsid w:val="005A5D7D"/>
    <w:rsid w:val="005B1081"/>
    <w:rsid w:val="005B3098"/>
    <w:rsid w:val="005C54E0"/>
    <w:rsid w:val="005D4A36"/>
    <w:rsid w:val="005F00C1"/>
    <w:rsid w:val="005F6057"/>
    <w:rsid w:val="006253BA"/>
    <w:rsid w:val="006833BC"/>
    <w:rsid w:val="006953C3"/>
    <w:rsid w:val="006A2691"/>
    <w:rsid w:val="006B07EA"/>
    <w:rsid w:val="006B70FB"/>
    <w:rsid w:val="006F220D"/>
    <w:rsid w:val="006F384B"/>
    <w:rsid w:val="007042A2"/>
    <w:rsid w:val="007216B1"/>
    <w:rsid w:val="00733987"/>
    <w:rsid w:val="007478AE"/>
    <w:rsid w:val="00764BC5"/>
    <w:rsid w:val="007779D6"/>
    <w:rsid w:val="00782C2B"/>
    <w:rsid w:val="0078464C"/>
    <w:rsid w:val="007B6B2C"/>
    <w:rsid w:val="007C3AEA"/>
    <w:rsid w:val="007E35CB"/>
    <w:rsid w:val="007E563F"/>
    <w:rsid w:val="007E69C5"/>
    <w:rsid w:val="007F4B9D"/>
    <w:rsid w:val="007F5681"/>
    <w:rsid w:val="0080049D"/>
    <w:rsid w:val="00802BBE"/>
    <w:rsid w:val="00842FF6"/>
    <w:rsid w:val="008451AF"/>
    <w:rsid w:val="00852DA3"/>
    <w:rsid w:val="00887B37"/>
    <w:rsid w:val="00896651"/>
    <w:rsid w:val="008A56F2"/>
    <w:rsid w:val="008D1716"/>
    <w:rsid w:val="008E119A"/>
    <w:rsid w:val="008E5A2D"/>
    <w:rsid w:val="008E5C88"/>
    <w:rsid w:val="008E75E0"/>
    <w:rsid w:val="008F29F2"/>
    <w:rsid w:val="009016EA"/>
    <w:rsid w:val="0093402D"/>
    <w:rsid w:val="009344F9"/>
    <w:rsid w:val="00944D55"/>
    <w:rsid w:val="00950947"/>
    <w:rsid w:val="00962948"/>
    <w:rsid w:val="00980DB7"/>
    <w:rsid w:val="009825D0"/>
    <w:rsid w:val="00984032"/>
    <w:rsid w:val="009856CB"/>
    <w:rsid w:val="009B12A1"/>
    <w:rsid w:val="009B39F2"/>
    <w:rsid w:val="00A06761"/>
    <w:rsid w:val="00A11D08"/>
    <w:rsid w:val="00A11D21"/>
    <w:rsid w:val="00A24938"/>
    <w:rsid w:val="00A3649C"/>
    <w:rsid w:val="00A3676D"/>
    <w:rsid w:val="00A50635"/>
    <w:rsid w:val="00A5241E"/>
    <w:rsid w:val="00A81F9D"/>
    <w:rsid w:val="00A92C10"/>
    <w:rsid w:val="00AB3A0A"/>
    <w:rsid w:val="00AC2646"/>
    <w:rsid w:val="00AC5F94"/>
    <w:rsid w:val="00AF31CD"/>
    <w:rsid w:val="00B003C0"/>
    <w:rsid w:val="00B00C60"/>
    <w:rsid w:val="00B36428"/>
    <w:rsid w:val="00B6033B"/>
    <w:rsid w:val="00B74370"/>
    <w:rsid w:val="00B74EBB"/>
    <w:rsid w:val="00B864DF"/>
    <w:rsid w:val="00B960B0"/>
    <w:rsid w:val="00BB04E8"/>
    <w:rsid w:val="00BE4B75"/>
    <w:rsid w:val="00C02B07"/>
    <w:rsid w:val="00C175FD"/>
    <w:rsid w:val="00C319BD"/>
    <w:rsid w:val="00C41121"/>
    <w:rsid w:val="00C66D91"/>
    <w:rsid w:val="00C978CB"/>
    <w:rsid w:val="00CC7AE3"/>
    <w:rsid w:val="00D01762"/>
    <w:rsid w:val="00D14AB9"/>
    <w:rsid w:val="00D36768"/>
    <w:rsid w:val="00D44320"/>
    <w:rsid w:val="00D44B94"/>
    <w:rsid w:val="00D720D4"/>
    <w:rsid w:val="00D7551E"/>
    <w:rsid w:val="00D86DCB"/>
    <w:rsid w:val="00D901FA"/>
    <w:rsid w:val="00D95DE4"/>
    <w:rsid w:val="00DA7DE3"/>
    <w:rsid w:val="00DC1EB2"/>
    <w:rsid w:val="00DF5F7A"/>
    <w:rsid w:val="00E064AA"/>
    <w:rsid w:val="00E070F3"/>
    <w:rsid w:val="00E16441"/>
    <w:rsid w:val="00E16CF7"/>
    <w:rsid w:val="00E30DD6"/>
    <w:rsid w:val="00E35706"/>
    <w:rsid w:val="00E36E7B"/>
    <w:rsid w:val="00E50AF2"/>
    <w:rsid w:val="00E6063E"/>
    <w:rsid w:val="00E620DA"/>
    <w:rsid w:val="00E73089"/>
    <w:rsid w:val="00E816CD"/>
    <w:rsid w:val="00EA135F"/>
    <w:rsid w:val="00EA3A89"/>
    <w:rsid w:val="00EB1C4F"/>
    <w:rsid w:val="00EB39ED"/>
    <w:rsid w:val="00EF579E"/>
    <w:rsid w:val="00F04605"/>
    <w:rsid w:val="00F24FE8"/>
    <w:rsid w:val="00F353AA"/>
    <w:rsid w:val="00F375AC"/>
    <w:rsid w:val="00F47B24"/>
    <w:rsid w:val="00F76805"/>
    <w:rsid w:val="00FA3E06"/>
    <w:rsid w:val="00FB3195"/>
    <w:rsid w:val="00FC344B"/>
    <w:rsid w:val="00FC684E"/>
    <w:rsid w:val="00FD1A8B"/>
    <w:rsid w:val="00FD2801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9154"/>
  <w15:docId w15:val="{39425232-B210-47A9-AB93-4B7C1459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55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E4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E4B7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E4B75"/>
    <w:rPr>
      <w:b/>
      <w:bCs/>
    </w:rPr>
  </w:style>
  <w:style w:type="paragraph" w:styleId="Akapitzlist">
    <w:name w:val="List Paragraph"/>
    <w:basedOn w:val="Normalny"/>
    <w:uiPriority w:val="34"/>
    <w:qFormat/>
    <w:rsid w:val="00E73089"/>
    <w:pPr>
      <w:ind w:left="720"/>
      <w:contextualSpacing/>
    </w:pPr>
  </w:style>
  <w:style w:type="character" w:customStyle="1" w:styleId="alb">
    <w:name w:val="a_lb"/>
    <w:basedOn w:val="Domylnaczcionkaakapitu"/>
    <w:rsid w:val="00276933"/>
  </w:style>
  <w:style w:type="paragraph" w:styleId="Tekstdymka">
    <w:name w:val="Balloon Text"/>
    <w:basedOn w:val="Normalny"/>
    <w:link w:val="TekstdymkaZnak"/>
    <w:uiPriority w:val="99"/>
    <w:semiHidden/>
    <w:unhideWhenUsed/>
    <w:rsid w:val="005B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081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36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3676D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3B121A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B121A"/>
    <w:rPr>
      <w:rFonts w:ascii="Arial" w:eastAsia="Times New Roman" w:hAnsi="Arial" w:cs="Times New Roman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984032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84032"/>
    <w:rPr>
      <w:rFonts w:ascii="Consolas" w:hAnsi="Consolas" w:cs="Consolas"/>
      <w:sz w:val="21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0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e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se.com.pl/uber-uns/zalaczniki-dla-24819-oraz-2491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F9E6D-AECD-46EE-A63F-D6C605A7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1426</Words>
  <Characters>8560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Marketing SSE</dc:creator>
  <cp:lastModifiedBy>Rozmus Szymon</cp:lastModifiedBy>
  <cp:revision>2</cp:revision>
  <cp:lastPrinted>2023-06-07T11:15:00Z</cp:lastPrinted>
  <dcterms:created xsi:type="dcterms:W3CDTF">2023-06-09T11:17:00Z</dcterms:created>
  <dcterms:modified xsi:type="dcterms:W3CDTF">2023-06-09T11:17:00Z</dcterms:modified>
</cp:coreProperties>
</file>