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1"/>
      </w:tblGrid>
      <w:tr w:rsidR="00A12B9F">
        <w:tc>
          <w:tcPr>
            <w:tcW w:w="9211" w:type="dxa"/>
            <w:shd w:val="clear" w:color="auto" w:fill="4A86E8"/>
          </w:tcPr>
          <w:p w:rsidR="00A12B9F" w:rsidRPr="00A12B9F" w:rsidRDefault="00A12B9F" w:rsidP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 w:rsidRPr="00A12B9F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1.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 Wizja DIH-a</w:t>
            </w:r>
          </w:p>
        </w:tc>
      </w:tr>
      <w:tr w:rsidR="00A12B9F" w:rsidTr="00A12B9F">
        <w:tc>
          <w:tcPr>
            <w:tcW w:w="9211" w:type="dxa"/>
            <w:shd w:val="clear" w:color="auto" w:fill="FFFFFF" w:themeFill="background1"/>
          </w:tcPr>
          <w:p w:rsidR="00A12B9F" w:rsidRPr="00A12B9F" w:rsidRDefault="00A12B9F" w:rsidP="00F11175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</w:t>
            </w:r>
            <w:r w:rsidRP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należy</w:t>
            </w:r>
            <w:r w:rsidRP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dokonać opisu swojej koncepcji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działalności</w:t>
            </w:r>
            <w:r w:rsidRP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, swojego obszaru specjalizacji i zdolności organizacyjnych, które chce </w:t>
            </w:r>
            <w:r w:rsidRP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się </w:t>
            </w:r>
            <w:r w:rsidRP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zbudować</w:t>
            </w:r>
            <w:r w:rsidRP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Pr="0064200F" w:rsidRDefault="00A12B9F" w:rsidP="0064200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2</w:t>
            </w:r>
            <w:r w:rsidR="0064200F" w:rsidRPr="0064200F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</w:t>
            </w:r>
            <w:r w:rsidR="0064200F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 </w:t>
            </w:r>
            <w:r w:rsidR="00DB45D1" w:rsidRPr="0064200F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Segmenty klientów</w:t>
            </w:r>
          </w:p>
        </w:tc>
      </w:tr>
      <w:tr w:rsidR="00F73521">
        <w:tc>
          <w:tcPr>
            <w:tcW w:w="9211" w:type="dxa"/>
            <w:tcBorders>
              <w:bottom w:val="single" w:sz="4" w:space="0" w:color="000000"/>
            </w:tcBorders>
          </w:tcPr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profile klientów funkcjonujących w otoczeniu rynkowym, w którym chce działać DIH oraz zidentyfikować ich potrzeby.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3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Propozycja wartości dla klientów</w:t>
            </w:r>
          </w:p>
        </w:tc>
      </w:tr>
      <w:tr w:rsidR="00F73521">
        <w:tc>
          <w:tcPr>
            <w:tcW w:w="9211" w:type="dxa"/>
          </w:tcPr>
          <w:p w:rsidR="00F73521" w:rsidRPr="00A12B9F" w:rsidRDefault="00DB45D1" w:rsidP="00F11175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zaadresować potrzeby segmentów klientów poprzez przedstawienie katalogu docelowych usług DIH-a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,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oraz 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poprzez 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określenie sposobów tworzenia korzyści (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gain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creators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) i rozwiązywania problemów (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pain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relievers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).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4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Relacje z klientami</w:t>
            </w:r>
          </w:p>
        </w:tc>
      </w:tr>
      <w:tr w:rsidR="00F73521">
        <w:tc>
          <w:tcPr>
            <w:tcW w:w="9211" w:type="dxa"/>
          </w:tcPr>
          <w:p w:rsidR="00CD7DCE" w:rsidRPr="00661FB6" w:rsidRDefault="00DB45D1" w:rsidP="00F11175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w jaki sposób DIH będzie pozyskiwał klientów, jakie działania podejmie, aby</w:t>
            </w:r>
            <w:r w:rsidR="001B62DB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="00E25CE9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zachęcić do dalszego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korzysta</w:t>
            </w:r>
            <w:r w:rsidR="00E25CE9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nia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z usług DIH-a w dłuższej perspektywie czasu. Należy opisać narzędzia używane do przyciągania i 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lojalizacji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klientów.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5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Kanały dystrybucji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należy zdefiniować i opisać kanały, poprzez które DIH będzie kierował ofertę wartości dla </w:t>
            </w:r>
            <w:r w:rsid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zdefiniowanych 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segmentów klientów oraz kanały dystrybucji świadczonych przez niego usług.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6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Kluczowe zasoby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6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a. Zasoby organizacyjne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 w:rsidP="00F11175">
            <w:pPr>
              <w:spacing w:after="20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należy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opisze 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podmioty stanowiące członków DIH-a,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oraz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procesy jakie stosuje się obecnie lub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zamierza wdrożyć w celu realizacji usług w ramach określonego modelu biznesowego. DIH określi też szacunkową liczbę</w:t>
            </w:r>
            <w:r w:rsidR="001B62DB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person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elu i ich profil kompetencyjny.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6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b. Zasoby ludzkie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>
            <w:p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należy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opisać docelowe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zasoby ludzkie, or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az lukę kadrową i kompetencyjną, a także 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sposób ich wypełnienia (np. konkretnie wskazanymi programami budowy kompetencji) w celu uzyskania gotowości do wykonywania zadania. </w:t>
            </w:r>
          </w:p>
          <w:p w:rsidR="00F73521" w:rsidRPr="00F11175" w:rsidRDefault="00F11175" w:rsidP="00DF65AB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Należy określić</w:t>
            </w:r>
            <w:r w:rsidR="00DB45D1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tutaj liczbę osób zaangażowanych bezpośrednio w świadczenie usług, 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a także</w:t>
            </w:r>
            <w:r w:rsidR="00DF65AB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informacje na temat ich 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profilu </w:t>
            </w:r>
            <w:r w:rsidR="00DB45D1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wykształceni</w:t>
            </w:r>
            <w:r w:rsidR="00DF65AB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a i 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doświadczenia zawodowego</w:t>
            </w:r>
            <w:r w:rsidR="00DF65AB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.</w:t>
            </w:r>
            <w:r w:rsidR="00DB45D1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6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c. Zasoby techniczne</w:t>
            </w: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 i wymiar narzędziowy</w:t>
            </w:r>
          </w:p>
        </w:tc>
      </w:tr>
      <w:tr w:rsidR="00F73521">
        <w:tc>
          <w:tcPr>
            <w:tcW w:w="9211" w:type="dxa"/>
          </w:tcPr>
          <w:p w:rsidR="00A12B9F" w:rsidRPr="00661FB6" w:rsidRDefault="00DB45D1" w:rsidP="00DF65AB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</w:t>
            </w:r>
            <w:r w:rsid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należy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opis</w:t>
            </w:r>
            <w:r w:rsidR="00A12B9F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ać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posiadane zasoby techniczne, oraz lukę infrastrukturalną, która powinna zostać uzupełniona, aby osiągnąć pełen wymiar usług zdefiniowanych w p</w:t>
            </w:r>
            <w:r w:rsid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ropozycji wartości dla klienta, a także </w:t>
            </w:r>
            <w:r w:rsidR="00A12B9F" w:rsidRP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przedstawić posiadane lub planowane do wypracowania specjalistyczne narzędzia wspomagające realizację </w:t>
            </w:r>
            <w:r w:rsidR="00F11175" w:rsidRP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usług</w:t>
            </w:r>
            <w:r w:rsidR="00F11175" w:rsidRP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="00DF65AB" w:rsidRP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na </w:t>
            </w:r>
            <w:r w:rsidR="00F11175" w:rsidRPr="00F1117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wysokim poziomie.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7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Kluczowi partnerzy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 w:rsidP="00DF65AB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kluczowy</w:t>
            </w:r>
            <w:r w:rsidR="00DF65AB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ch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partner</w:t>
            </w:r>
            <w:r w:rsidR="00DF65AB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ów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lub dostawc</w:t>
            </w:r>
            <w:r w:rsidR="00DF65AB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ów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DIH</w:t>
            </w:r>
            <w:r w:rsidR="000D7387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-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a (podmioty inne niż członkowie DIH-a), dzięki którym może on tworzyć wartość, oraz przedstawić ich charakterystykę, a także merytoryczne umotywowanie ich wyboru.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8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Kluczowe działania</w:t>
            </w:r>
          </w:p>
        </w:tc>
      </w:tr>
      <w:tr w:rsidR="00F73521">
        <w:tc>
          <w:tcPr>
            <w:tcW w:w="9211" w:type="dxa"/>
          </w:tcPr>
          <w:p w:rsidR="00CD4B75" w:rsidRPr="00661FB6" w:rsidRDefault="00DB45D1" w:rsidP="00661FB6">
            <w:pPr>
              <w:spacing w:after="240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jakie kluczowe działania DIH musi podjąć, aby jego model biznesowy sprawnie funkcjonował.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9</w:t>
            </w:r>
            <w:r w:rsidR="00DB45D1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Struktura</w:t>
            </w:r>
            <w:r w:rsidR="00DF65AB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 kosztów </w:t>
            </w:r>
          </w:p>
        </w:tc>
      </w:tr>
      <w:tr w:rsidR="00F73521">
        <w:tc>
          <w:tcPr>
            <w:tcW w:w="9211" w:type="dxa"/>
          </w:tcPr>
          <w:p w:rsidR="00E41F1E" w:rsidRPr="00661FB6" w:rsidRDefault="00DB45D1" w:rsidP="00474B3C">
            <w:pPr>
              <w:spacing w:after="240"/>
              <w:rPr>
                <w:rFonts w:ascii="Calibri" w:eastAsia="Calibri" w:hAnsi="Calibri" w:cs="Calibri"/>
                <w:color w:val="C0000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</w:t>
            </w:r>
            <w:r w:rsidR="00DF65AB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="00474B3C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zaprezentować metodologię</w:t>
            </w:r>
            <w:r w:rsidR="00DF65AB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wyceny poszczególnych usług świadczonych przez DIH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A12B9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10</w:t>
            </w:r>
            <w:r w:rsidR="00DF65AB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Uwagi i opinie dotyczące procedury wyłonienia kandydatów na E-DIH oraz kryteriów wyboru</w:t>
            </w:r>
          </w:p>
        </w:tc>
      </w:tr>
      <w:tr w:rsidR="00F73521">
        <w:tc>
          <w:tcPr>
            <w:tcW w:w="9211" w:type="dxa"/>
          </w:tcPr>
          <w:p w:rsidR="00F73521" w:rsidRPr="00661FB6" w:rsidRDefault="00F7352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</w:p>
        </w:tc>
      </w:tr>
    </w:tbl>
    <w:p w:rsidR="00F73521" w:rsidRDefault="00F73521" w:rsidP="00DF65AB">
      <w:pPr>
        <w:rPr>
          <w:rFonts w:ascii="Calibri" w:eastAsia="Calibri" w:hAnsi="Calibri" w:cs="Calibri"/>
        </w:rPr>
      </w:pPr>
    </w:p>
    <w:sectPr w:rsidR="00F73521" w:rsidSect="00DF65AB">
      <w:pgSz w:w="11906" w:h="16838"/>
      <w:pgMar w:top="1417" w:right="1417" w:bottom="127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8BA"/>
    <w:multiLevelType w:val="hybridMultilevel"/>
    <w:tmpl w:val="9822ED40"/>
    <w:lvl w:ilvl="0" w:tplc="904AF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96428"/>
    <w:multiLevelType w:val="hybridMultilevel"/>
    <w:tmpl w:val="D55E2768"/>
    <w:lvl w:ilvl="0" w:tplc="59069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624C4"/>
    <w:multiLevelType w:val="multilevel"/>
    <w:tmpl w:val="7AE4E1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AB32217"/>
    <w:multiLevelType w:val="multilevel"/>
    <w:tmpl w:val="283E2D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A1F4B"/>
    <w:multiLevelType w:val="hybridMultilevel"/>
    <w:tmpl w:val="3828D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E5338"/>
    <w:multiLevelType w:val="hybridMultilevel"/>
    <w:tmpl w:val="896EBA8A"/>
    <w:lvl w:ilvl="0" w:tplc="01A8F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73521"/>
    <w:rsid w:val="00077E60"/>
    <w:rsid w:val="000D7387"/>
    <w:rsid w:val="00160B69"/>
    <w:rsid w:val="001B62DB"/>
    <w:rsid w:val="004707B2"/>
    <w:rsid w:val="00474B3C"/>
    <w:rsid w:val="005351EC"/>
    <w:rsid w:val="0064200F"/>
    <w:rsid w:val="00661FB6"/>
    <w:rsid w:val="008D2830"/>
    <w:rsid w:val="00A12B9F"/>
    <w:rsid w:val="00A70BF0"/>
    <w:rsid w:val="00CD4B75"/>
    <w:rsid w:val="00CD7DCE"/>
    <w:rsid w:val="00DB45D1"/>
    <w:rsid w:val="00DF65AB"/>
    <w:rsid w:val="00E25CE9"/>
    <w:rsid w:val="00E41F1E"/>
    <w:rsid w:val="00E6336E"/>
    <w:rsid w:val="00F11175"/>
    <w:rsid w:val="00F7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33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3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0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33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3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0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Duńska</dc:creator>
  <cp:lastModifiedBy>Tomasz Pytko</cp:lastModifiedBy>
  <cp:revision>3</cp:revision>
  <cp:lastPrinted>2019-08-07T08:37:00Z</cp:lastPrinted>
  <dcterms:created xsi:type="dcterms:W3CDTF">2020-04-27T14:42:00Z</dcterms:created>
  <dcterms:modified xsi:type="dcterms:W3CDTF">2020-04-27T14:48:00Z</dcterms:modified>
</cp:coreProperties>
</file>