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4ED900D7" w14:textId="77777777" w:rsidR="00B3408F" w:rsidRPr="00FF4300" w:rsidRDefault="00B3408F" w:rsidP="00B3408F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Komenda Powiatowa PSP </w:t>
      </w: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 Ząbkowicach Śl.</w:t>
      </w:r>
    </w:p>
    <w:p w14:paraId="760227BF" w14:textId="77777777" w:rsidR="00B3408F" w:rsidRPr="00FF4300" w:rsidRDefault="00B3408F" w:rsidP="00B3408F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ul. Waryńskiego 15</w:t>
      </w:r>
    </w:p>
    <w:p w14:paraId="4BBBBCF4" w14:textId="77777777" w:rsidR="00B3408F" w:rsidRPr="0038548B" w:rsidRDefault="00B3408F" w:rsidP="00B3408F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FF4300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57-200 Ząbkowice Śląskie</w:t>
      </w:r>
    </w:p>
    <w:p w14:paraId="7C4CAC23" w14:textId="77777777" w:rsidR="00B3408F" w:rsidRPr="0038548B" w:rsidRDefault="00B3408F" w:rsidP="00B3408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6541A1D" w14:textId="0894C868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</w:t>
      </w:r>
      <w:proofErr w:type="gramStart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  <w:proofErr w:type="gramEnd"/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F3006F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F3006F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F3006F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br/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4D381A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15CD6359" w:rsidR="004D381A" w:rsidRPr="004D381A" w:rsidRDefault="004D381A" w:rsidP="004D381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DKW PSP</w:t>
      </w:r>
      <w:r w:rsidRPr="004D381A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4D381A" w14:paraId="78FA4137" w14:textId="77777777" w:rsidTr="004D381A">
        <w:tc>
          <w:tcPr>
            <w:tcW w:w="2694" w:type="dxa"/>
          </w:tcPr>
          <w:p w14:paraId="4DC5D4C1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7D4E7264" w:rsidR="004D381A" w:rsidRPr="004D381A" w:rsidRDefault="00B3408F" w:rsidP="004D381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F4300">
              <w:rPr>
                <w:rFonts w:ascii="Times New Roman" w:hAnsi="Times New Roman" w:cs="Times New Roman"/>
                <w:sz w:val="21"/>
                <w:szCs w:val="21"/>
              </w:rPr>
              <w:t>Komendant Powiatowy Państwowej Straży Pożarnej w Ząbkowicach Śl.</w:t>
            </w:r>
            <w:r w:rsidRPr="00CE7E11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FF4300">
              <w:rPr>
                <w:rFonts w:ascii="Times New Roman" w:hAnsi="Times New Roman" w:cs="Times New Roman"/>
                <w:sz w:val="21"/>
                <w:szCs w:val="21"/>
              </w:rPr>
              <w:t>ul. Waryńskiego 15, 57-200 Ząbkowice Śl., tel. 74 8157 375 email: kpzabkowice@kwpsp.wroc.pl</w:t>
            </w:r>
          </w:p>
        </w:tc>
      </w:tr>
      <w:tr w:rsidR="004D381A" w:rsidRPr="004D381A" w14:paraId="5C4DB30B" w14:textId="77777777" w:rsidTr="004D381A">
        <w:tc>
          <w:tcPr>
            <w:tcW w:w="2694" w:type="dxa"/>
          </w:tcPr>
          <w:p w14:paraId="33A4CB26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Może Pani/Pan skontaktować się z wyznaczonym przez Administratora Inspektorem Ochrony </w:t>
            </w:r>
            <w:proofErr w:type="gramStart"/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Danych  telefonicznie</w:t>
            </w:r>
            <w:proofErr w:type="gramEnd"/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 xml:space="preserve"> pod nr tel. 71 3682213, e-mail: </w:t>
            </w:r>
            <w:hyperlink r:id="rId8" w:history="1">
              <w:r w:rsidRPr="004D381A">
                <w:rPr>
                  <w:rFonts w:ascii="Times New Roman" w:hAnsi="Times New Roman" w:cs="Times New Roman"/>
                  <w:color w:val="0563C1" w:themeColor="hyperlink"/>
                  <w:kern w:val="0"/>
                  <w:sz w:val="21"/>
                  <w:szCs w:val="21"/>
                  <w:u w:val="single"/>
                  <w14:ligatures w14:val="none"/>
                </w:rPr>
                <w:t>iod@kwpsp.wroc.pl</w:t>
              </w:r>
            </w:hyperlink>
            <w:r w:rsidRPr="004D381A">
              <w:rPr>
                <w:rFonts w:ascii="Times New Roman" w:hAnsi="Times New Roman" w:cs="Times New Roman"/>
                <w:kern w:val="0"/>
                <w:sz w:val="21"/>
                <w:szCs w:val="21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4D381A" w14:paraId="28084CE9" w14:textId="77777777" w:rsidTr="004D381A">
        <w:tc>
          <w:tcPr>
            <w:tcW w:w="2694" w:type="dxa"/>
          </w:tcPr>
          <w:p w14:paraId="2BDA9A05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189E7370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osobowe będą przetwarzane w celu </w:t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„Rozpatrzenia wniosku 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</w: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o zapewnienie dostępności cyfrowej”,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na podstawie art. 18 ustawy z dnia 4 kwietnia 2019 r. dostępności cyfrowej stron internetowych i aplikacji mobilnych podmiotów publicznych, w </w:t>
            </w:r>
            <w:proofErr w:type="gramStart"/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myśl  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>art.</w:t>
            </w:r>
            <w:proofErr w:type="gramEnd"/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6 ust. 1 lit c RODO oraz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art. 9 ust. 2 lit. g RODO.</w:t>
            </w:r>
            <w:r w:rsidRPr="004D381A">
              <w:rPr>
                <w:rFonts w:ascii="Times New Roman" w:eastAsia="Times New Roman" w:hAnsi="Times New Roman" w:cs="Times New Roman"/>
                <w:kern w:val="0"/>
                <w:sz w:val="21"/>
                <w:szCs w:val="21"/>
                <w:lang w:eastAsia="pl-PL"/>
                <w14:ligatures w14:val="none"/>
              </w:rPr>
              <w:t xml:space="preserve"> </w:t>
            </w:r>
          </w:p>
        </w:tc>
      </w:tr>
      <w:tr w:rsidR="004D381A" w:rsidRPr="004D381A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4D381A" w14:paraId="53F03029" w14:textId="77777777" w:rsidTr="004D381A">
        <w:tc>
          <w:tcPr>
            <w:tcW w:w="2694" w:type="dxa"/>
          </w:tcPr>
          <w:p w14:paraId="2EF28AE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4D381A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</w:pPr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4D381A">
              <w:rPr>
                <w:rFonts w:ascii="Times New Roman" w:eastAsia="Times New Roman" w:hAnsi="Times New Roman" w:cs="Times New Roman"/>
                <w:sz w:val="21"/>
                <w:szCs w:val="21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4D381A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4D381A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</w:t>
            </w:r>
            <w:proofErr w:type="gramStart"/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praw  wolności</w:t>
            </w:r>
            <w:proofErr w:type="gramEnd"/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 lub podstaw do ustalenia, dochodzenia lub obrony roszczeń. </w:t>
            </w:r>
          </w:p>
        </w:tc>
      </w:tr>
      <w:tr w:rsidR="004D381A" w:rsidRPr="004D381A" w14:paraId="768A6FAC" w14:textId="77777777" w:rsidTr="004D381A">
        <w:tc>
          <w:tcPr>
            <w:tcW w:w="2694" w:type="dxa"/>
          </w:tcPr>
          <w:p w14:paraId="4BA5A594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4D381A" w14:paraId="0D0C76EB" w14:textId="77777777" w:rsidTr="004D381A">
        <w:tc>
          <w:tcPr>
            <w:tcW w:w="2694" w:type="dxa"/>
          </w:tcPr>
          <w:p w14:paraId="37EB1E68" w14:textId="77777777" w:rsidR="004D381A" w:rsidRPr="004D381A" w:rsidRDefault="004D381A" w:rsidP="004D381A">
            <w:pP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4D381A" w:rsidRDefault="004D381A" w:rsidP="004D381A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4D381A">
              <w:rPr>
                <w:rFonts w:ascii="Times New Roman" w:hAnsi="Times New Roman" w:cs="Times New Roman"/>
                <w:sz w:val="21"/>
                <w:szCs w:val="21"/>
              </w:rPr>
              <w:t xml:space="preserve">Pani/Pana dane będą przechowywane przez okres niezbędny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do realizacji celu, dla którego zostały zebrane, a po jego upływie,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 xml:space="preserve">w celach archiwalnych, zgodnie z okresem przewidzianym </w:t>
            </w:r>
            <w:r w:rsidRPr="004D381A">
              <w:rPr>
                <w:rFonts w:ascii="Times New Roman" w:hAnsi="Times New Roman" w:cs="Times New Roman"/>
                <w:sz w:val="21"/>
                <w:szCs w:val="21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4D381A" w:rsidRDefault="00864139" w:rsidP="00864139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 xml:space="preserve">*RODO - </w:t>
      </w:r>
      <w:r w:rsidRPr="004D381A">
        <w:rPr>
          <w:rFonts w:ascii="Times New Roman" w:hAnsi="Times New Roman"/>
          <w:i/>
          <w:iCs/>
          <w:sz w:val="18"/>
          <w:szCs w:val="18"/>
        </w:rPr>
        <w:t>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45D843" w14:textId="77777777" w:rsidR="00442A28" w:rsidRDefault="00442A28" w:rsidP="00912A7F">
      <w:pPr>
        <w:spacing w:after="0" w:line="240" w:lineRule="auto"/>
      </w:pPr>
      <w:r>
        <w:separator/>
      </w:r>
    </w:p>
  </w:endnote>
  <w:endnote w:type="continuationSeparator" w:id="0">
    <w:p w14:paraId="01CF9CE7" w14:textId="77777777" w:rsidR="00442A28" w:rsidRDefault="00442A28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2FA0C" w14:textId="77777777" w:rsidR="00442A28" w:rsidRDefault="00442A28" w:rsidP="00912A7F">
      <w:pPr>
        <w:spacing w:after="0" w:line="240" w:lineRule="auto"/>
      </w:pPr>
      <w:r>
        <w:separator/>
      </w:r>
    </w:p>
  </w:footnote>
  <w:footnote w:type="continuationSeparator" w:id="0">
    <w:p w14:paraId="228A59C9" w14:textId="77777777" w:rsidR="00442A28" w:rsidRDefault="00442A28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Default="006D268E">
      <w:pPr>
        <w:pStyle w:val="Tekstprzypisudolnego"/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>
        <w:rPr>
          <w:rStyle w:val="Odwoanieprzypisudolnego"/>
        </w:rPr>
        <w:footnoteRef/>
      </w:r>
      <w: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24244"/>
    <w:rsid w:val="00223984"/>
    <w:rsid w:val="002D4CF7"/>
    <w:rsid w:val="0038548B"/>
    <w:rsid w:val="003A0B1E"/>
    <w:rsid w:val="003A68EF"/>
    <w:rsid w:val="00442A28"/>
    <w:rsid w:val="00471A65"/>
    <w:rsid w:val="00497FA5"/>
    <w:rsid w:val="004D381A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C21FA"/>
    <w:rsid w:val="009E2324"/>
    <w:rsid w:val="00A8470C"/>
    <w:rsid w:val="00B3408F"/>
    <w:rsid w:val="00B554CD"/>
    <w:rsid w:val="00BA4395"/>
    <w:rsid w:val="00CC41E8"/>
    <w:rsid w:val="00D439A9"/>
    <w:rsid w:val="00E3306D"/>
    <w:rsid w:val="00E513E8"/>
    <w:rsid w:val="00EB74A1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830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prewencja2</cp:lastModifiedBy>
  <cp:revision>2</cp:revision>
  <cp:lastPrinted>2023-10-23T08:55:00Z</cp:lastPrinted>
  <dcterms:created xsi:type="dcterms:W3CDTF">2023-11-03T10:39:00Z</dcterms:created>
  <dcterms:modified xsi:type="dcterms:W3CDTF">2023-11-03T10:39:00Z</dcterms:modified>
</cp:coreProperties>
</file>