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475A79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43E1247" wp14:editId="3D6513D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91435" cy="623570"/>
            <wp:effectExtent l="0" t="0" r="0" b="508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B2EDF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7C8374F3" w:rsidR="00475A79" w:rsidRPr="00475A79" w:rsidRDefault="00475A79" w:rsidP="00475A7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4E5CC0" w14:textId="53BE01CB" w:rsidR="00505C5C" w:rsidRPr="00475A79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Warszawa, </w:t>
      </w:r>
      <w:r w:rsidR="00CA1AF7">
        <w:rPr>
          <w:rFonts w:ascii="Arial" w:eastAsia="Calibri" w:hAnsi="Arial" w:cs="Arial"/>
          <w:sz w:val="28"/>
          <w:szCs w:val="28"/>
          <w:lang w:eastAsia="pl-PL"/>
        </w:rPr>
        <w:t>26 stycznia</w:t>
      </w:r>
      <w:r w:rsidRPr="00475A79">
        <w:rPr>
          <w:rFonts w:ascii="Arial" w:eastAsia="Calibri" w:hAnsi="Arial" w:cs="Arial"/>
          <w:sz w:val="28"/>
          <w:szCs w:val="28"/>
          <w:lang w:eastAsia="pl-PL"/>
        </w:rPr>
        <w:t xml:space="preserve"> 202</w:t>
      </w:r>
      <w:r w:rsidR="00CA1AF7">
        <w:rPr>
          <w:rFonts w:ascii="Arial" w:eastAsia="Calibri" w:hAnsi="Arial" w:cs="Arial"/>
          <w:sz w:val="28"/>
          <w:szCs w:val="28"/>
          <w:lang w:eastAsia="pl-PL"/>
        </w:rPr>
        <w:t>2</w:t>
      </w:r>
      <w:r w:rsidRPr="00475A79">
        <w:rPr>
          <w:rFonts w:ascii="Arial" w:eastAsia="Calibri" w:hAnsi="Arial" w:cs="Arial"/>
          <w:sz w:val="28"/>
          <w:szCs w:val="28"/>
          <w:lang w:eastAsia="pl-PL"/>
        </w:rPr>
        <w:t xml:space="preserve"> r.</w:t>
      </w:r>
    </w:p>
    <w:p w14:paraId="5A493027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44C9327E" w14:textId="746C4409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CA1AF7">
        <w:rPr>
          <w:rFonts w:ascii="Arial" w:hAnsi="Arial" w:cs="Arial"/>
          <w:sz w:val="28"/>
          <w:szCs w:val="28"/>
          <w:lang w:eastAsia="pl-PL"/>
        </w:rPr>
        <w:t>4/22</w:t>
      </w:r>
    </w:p>
    <w:p w14:paraId="58B3D561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060DD22B" w14:textId="77777777" w:rsidR="00505C5C" w:rsidRPr="006967DD" w:rsidRDefault="00505C5C" w:rsidP="00475A79">
      <w:pPr>
        <w:pStyle w:val="Nagwek1"/>
        <w:rPr>
          <w:rFonts w:ascii="Arial" w:hAnsi="Arial" w:cs="Arial"/>
          <w:color w:val="auto"/>
          <w:lang w:eastAsia="pl-PL"/>
        </w:rPr>
      </w:pPr>
      <w:r w:rsidRPr="006967DD">
        <w:rPr>
          <w:rFonts w:ascii="Arial" w:hAnsi="Arial" w:cs="Arial"/>
          <w:color w:val="auto"/>
          <w:lang w:eastAsia="pl-PL"/>
        </w:rPr>
        <w:t>ZAWIADOMIENIE</w:t>
      </w:r>
    </w:p>
    <w:p w14:paraId="5B446C9F" w14:textId="77777777" w:rsidR="00505C5C" w:rsidRPr="006967DD" w:rsidRDefault="00505C5C" w:rsidP="00475A79">
      <w:pPr>
        <w:pStyle w:val="Nagwek1"/>
        <w:rPr>
          <w:rFonts w:ascii="Arial" w:hAnsi="Arial" w:cs="Arial"/>
          <w:color w:val="auto"/>
          <w:lang w:eastAsia="pl-PL"/>
        </w:rPr>
      </w:pPr>
      <w:r w:rsidRPr="006967DD">
        <w:rPr>
          <w:rFonts w:ascii="Arial" w:hAnsi="Arial" w:cs="Arial"/>
          <w:color w:val="auto"/>
          <w:lang w:eastAsia="pl-PL"/>
        </w:rPr>
        <w:t>o wszczęciu postępowania rozpoznawczego</w:t>
      </w:r>
    </w:p>
    <w:p w14:paraId="6B080805" w14:textId="77777777" w:rsidR="00505C5C" w:rsidRPr="006967DD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2E28961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66139865" w14:textId="77777777" w:rsidR="00505C5C" w:rsidRPr="00475A79" w:rsidRDefault="00505C5C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475A79">
        <w:rPr>
          <w:rFonts w:ascii="Arial" w:hAnsi="Arial" w:cs="Arial"/>
          <w:sz w:val="28"/>
          <w:szCs w:val="28"/>
        </w:rPr>
        <w:t>Dz. U. z 2021 r. poz. 795)</w:t>
      </w:r>
      <w:bookmarkEnd w:id="0"/>
      <w:r w:rsidRPr="00475A79">
        <w:rPr>
          <w:rFonts w:ascii="Arial" w:hAnsi="Arial" w:cs="Arial"/>
          <w:sz w:val="28"/>
          <w:szCs w:val="28"/>
        </w:rPr>
        <w:t>,</w:t>
      </w:r>
    </w:p>
    <w:p w14:paraId="18CA4DEF" w14:textId="77777777" w:rsidR="00505C5C" w:rsidRPr="00475A79" w:rsidRDefault="00505C5C" w:rsidP="00475A79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</w:p>
    <w:p w14:paraId="241C8B3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zawiadamiam następujące strony:</w:t>
      </w:r>
    </w:p>
    <w:p w14:paraId="76166C96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Miasto Stołeczne Warszawa, </w:t>
      </w:r>
    </w:p>
    <w:p w14:paraId="267892BC" w14:textId="73FC54EF" w:rsidR="00505C5C" w:rsidRDefault="00505C5C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 xml:space="preserve">- </w:t>
      </w:r>
      <w:r w:rsidR="00CA1AF7">
        <w:rPr>
          <w:rFonts w:ascii="Arial" w:hAnsi="Arial" w:cs="Arial"/>
          <w:sz w:val="28"/>
          <w:szCs w:val="28"/>
        </w:rPr>
        <w:t xml:space="preserve">Błażeja Krupę, </w:t>
      </w:r>
    </w:p>
    <w:p w14:paraId="3253545A" w14:textId="07F690F1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Elżbietę Mych, </w:t>
      </w:r>
    </w:p>
    <w:p w14:paraId="192332A3" w14:textId="3BD6DB97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Lecha Włodzimierza Walaszka, </w:t>
      </w:r>
    </w:p>
    <w:p w14:paraId="3CB2F850" w14:textId="7E9E5562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Marka Błażeja Walaszka, </w:t>
      </w:r>
    </w:p>
    <w:p w14:paraId="1B3E82DF" w14:textId="675A8F26" w:rsidR="00CA1AF7" w:rsidRPr="00475A79" w:rsidRDefault="00CA1AF7" w:rsidP="00CA1AF7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 xml:space="preserve">- Elżbietę Janinę Krupę, </w:t>
      </w:r>
    </w:p>
    <w:p w14:paraId="5B36656C" w14:textId="77777777" w:rsidR="00CA1AF7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69CA27F0" w14:textId="77777777" w:rsidR="00CA1AF7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4FA3702C" w14:textId="5ADF0449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hAnsi="Arial" w:cs="Arial"/>
          <w:sz w:val="28"/>
          <w:szCs w:val="28"/>
        </w:rPr>
        <w:t>o wszczęciu z urzędu postępowania rozpoznawczego w sprawie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decyzji Prezydenta m.st. Warszawy z  dnia </w:t>
      </w:r>
      <w:bookmarkStart w:id="1" w:name="_Hlk74923132"/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29 czerwca 2005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r. nr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140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/GK/DW/200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5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, </w:t>
      </w:r>
      <w:bookmarkEnd w:id="1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ustanawiającej prawo użytkowania wieczystego do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gruntu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o powierzchni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285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m</w:t>
      </w:r>
      <w:r w:rsidRPr="00475A79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oznaczonej jako działka ewidencyjna nr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18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(obecnie wchodzi w skład działki nr 108) z obrębu 4-14-04,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położone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w Warszawie przy ul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. Radzymińskiej 34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,  dla które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Sąd Rejonowy dla Wars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zawy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- Mokotowa w Warszawie prowadzi księgę wieczystą nr WA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3M/00439013/8,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dawne oznaczenie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numerem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hipotecznym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„Dobra Ziemskie Osada </w:t>
      </w:r>
      <w:proofErr w:type="spellStart"/>
      <w:r w:rsidR="00CA1AF7">
        <w:rPr>
          <w:rFonts w:ascii="Arial" w:eastAsia="Calibri" w:hAnsi="Arial" w:cs="Arial"/>
          <w:sz w:val="28"/>
          <w:szCs w:val="28"/>
          <w:lang w:eastAsia="en-US"/>
        </w:rPr>
        <w:t>Szmulowizna</w:t>
      </w:r>
      <w:proofErr w:type="spellEnd"/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nr 15 rej hip W-1428”. </w:t>
      </w:r>
    </w:p>
    <w:p w14:paraId="4C1324E5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</w:p>
    <w:p w14:paraId="157B480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586D80F" w14:textId="43ACAA03" w:rsidR="00505C5C" w:rsidRDefault="00505C5C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5202FB72" w14:textId="77777777" w:rsidR="00CA1AF7" w:rsidRPr="00475A79" w:rsidRDefault="00CA1AF7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111B950A" w14:textId="46C8BB55" w:rsidR="00505C5C" w:rsidRPr="00475A79" w:rsidRDefault="00475A79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Sebastian </w:t>
      </w:r>
      <w:r w:rsidR="00505C5C" w:rsidRPr="00475A79">
        <w:rPr>
          <w:rFonts w:ascii="Arial" w:eastAsia="Calibri" w:hAnsi="Arial" w:cs="Arial"/>
          <w:sz w:val="28"/>
          <w:szCs w:val="28"/>
          <w:lang w:eastAsia="en-US"/>
        </w:rPr>
        <w:t>Kaleta</w:t>
      </w:r>
    </w:p>
    <w:p w14:paraId="6A314F1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CC91C4E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A4FC2EB" w14:textId="150F9BBE" w:rsidR="00505C5C" w:rsidRDefault="00505C5C" w:rsidP="00475A79">
      <w:pPr>
        <w:pStyle w:val="Nagwek1"/>
        <w:rPr>
          <w:rFonts w:ascii="Arial" w:eastAsia="Calibri" w:hAnsi="Arial" w:cs="Arial"/>
          <w:color w:val="auto"/>
          <w:lang w:eastAsia="en-US"/>
        </w:rPr>
      </w:pPr>
      <w:r w:rsidRPr="00CA1AF7">
        <w:rPr>
          <w:rFonts w:ascii="Arial" w:eastAsia="Calibri" w:hAnsi="Arial" w:cs="Arial"/>
          <w:color w:val="auto"/>
          <w:lang w:eastAsia="en-US"/>
        </w:rPr>
        <w:t>POUCZENIE:</w:t>
      </w:r>
    </w:p>
    <w:p w14:paraId="12D69534" w14:textId="77777777" w:rsidR="00CA1AF7" w:rsidRPr="00CA1AF7" w:rsidRDefault="00CA1AF7" w:rsidP="00CA1AF7">
      <w:pPr>
        <w:rPr>
          <w:rFonts w:eastAsia="Calibri"/>
          <w:lang w:eastAsia="en-US"/>
        </w:rPr>
      </w:pPr>
    </w:p>
    <w:p w14:paraId="30F55809" w14:textId="34857F90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10C9BC39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33 ustawy z dnia 14 czerwca 1960 r. – Kodeks postępowania administracyjnego (Dz. U. z 2021 r. poz. 735):</w:t>
      </w:r>
    </w:p>
    <w:p w14:paraId="43D334F3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35245783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§ 3a. Jeżeli odpis pełnomocnictwa lub odpisy innych dokumentów wykazujących umocowanie zostały sporządzone w formie dokumentu elektronicznego, ich uwierzytelnienia, o którym mowa </w:t>
      </w:r>
      <w:r w:rsidR="00A41FA3">
        <w:rPr>
          <w:rFonts w:ascii="Arial" w:eastAsia="Calibri" w:hAnsi="Arial" w:cs="Arial"/>
          <w:sz w:val="28"/>
          <w:szCs w:val="28"/>
          <w:lang w:eastAsia="en-US"/>
        </w:rPr>
        <w:br/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 § 3</w:t>
      </w:r>
      <w:r w:rsidR="00A41FA3">
        <w:rPr>
          <w:rFonts w:ascii="Arial" w:eastAsia="Calibri" w:hAnsi="Arial" w:cs="Arial"/>
          <w:sz w:val="28"/>
          <w:szCs w:val="28"/>
          <w:lang w:eastAsia="en-US"/>
        </w:rPr>
        <w:t>.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dnia 17 lutego 2005 r. o informatyzacji działalności podmiotów realizujących zadania publiczne.</w:t>
      </w:r>
    </w:p>
    <w:p w14:paraId="2237E85C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313623AC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59704C77" w:rsidR="00505C5C" w:rsidRPr="00CA1AF7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6ACC9EED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25 ust. 3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. zm.) w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0042EA64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77 ust. 5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. zm.) aplikant adwokacki może sporządzać i podpisywać pisma procesowe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związane z występowaniem adwokata przed sądami, organami ścigania i organami państwowymi, samorządowymi i innymi instytucjami - z wyraźnego upoważnienia adwokata, z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wyłączeniem apelacji, skargi kasacyjnej i skargi konstytucyjnej.</w:t>
      </w:r>
    </w:p>
    <w:p w14:paraId="07A85A24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p w14:paraId="6F107777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505C5C" w:rsidRPr="00475A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E34B" w14:textId="77777777" w:rsidR="0013382A" w:rsidRDefault="0013382A" w:rsidP="009A3E8F">
      <w:pPr>
        <w:spacing w:after="0" w:line="240" w:lineRule="auto"/>
      </w:pPr>
      <w:r>
        <w:separator/>
      </w:r>
    </w:p>
  </w:endnote>
  <w:endnote w:type="continuationSeparator" w:id="0">
    <w:p w14:paraId="3C7EC10F" w14:textId="77777777" w:rsidR="0013382A" w:rsidRDefault="0013382A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anchor distT="0" distB="0" distL="0" distR="0" simplePos="0" relativeHeight="251659264" behindDoc="0" locked="0" layoutInCell="1" allowOverlap="1" wp14:anchorId="5B7531DD" wp14:editId="3A06C4AD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1963420" cy="373380"/>
          <wp:effectExtent l="0" t="0" r="0" b="762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75C4" w14:textId="77777777" w:rsidR="0013382A" w:rsidRDefault="0013382A" w:rsidP="009A3E8F">
      <w:pPr>
        <w:spacing w:after="0" w:line="240" w:lineRule="auto"/>
      </w:pPr>
      <w:r>
        <w:separator/>
      </w:r>
    </w:p>
  </w:footnote>
  <w:footnote w:type="continuationSeparator" w:id="0">
    <w:p w14:paraId="63712E0C" w14:textId="77777777" w:rsidR="0013382A" w:rsidRDefault="0013382A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A6FF5"/>
    <w:rsid w:val="0013382A"/>
    <w:rsid w:val="001906C3"/>
    <w:rsid w:val="001A252C"/>
    <w:rsid w:val="001A2D24"/>
    <w:rsid w:val="001D649F"/>
    <w:rsid w:val="001F430D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35A18"/>
    <w:rsid w:val="0047100C"/>
    <w:rsid w:val="00475A79"/>
    <w:rsid w:val="004927CC"/>
    <w:rsid w:val="00505C5C"/>
    <w:rsid w:val="00506F94"/>
    <w:rsid w:val="005107BD"/>
    <w:rsid w:val="00521E27"/>
    <w:rsid w:val="00525241"/>
    <w:rsid w:val="00525411"/>
    <w:rsid w:val="0058521A"/>
    <w:rsid w:val="005C529B"/>
    <w:rsid w:val="005F1362"/>
    <w:rsid w:val="00637704"/>
    <w:rsid w:val="00643D61"/>
    <w:rsid w:val="006945D4"/>
    <w:rsid w:val="006967DD"/>
    <w:rsid w:val="006A321F"/>
    <w:rsid w:val="006B0DC3"/>
    <w:rsid w:val="00726631"/>
    <w:rsid w:val="00754656"/>
    <w:rsid w:val="00780CC6"/>
    <w:rsid w:val="00783CAA"/>
    <w:rsid w:val="007954C5"/>
    <w:rsid w:val="007C044F"/>
    <w:rsid w:val="007D0A42"/>
    <w:rsid w:val="007F0655"/>
    <w:rsid w:val="0086238B"/>
    <w:rsid w:val="00920683"/>
    <w:rsid w:val="00992C8C"/>
    <w:rsid w:val="00994608"/>
    <w:rsid w:val="009A3E8F"/>
    <w:rsid w:val="009A55CB"/>
    <w:rsid w:val="009E7F64"/>
    <w:rsid w:val="00A276FA"/>
    <w:rsid w:val="00A41FA3"/>
    <w:rsid w:val="00A4278B"/>
    <w:rsid w:val="00AC23F2"/>
    <w:rsid w:val="00BA0144"/>
    <w:rsid w:val="00C37AB2"/>
    <w:rsid w:val="00C40620"/>
    <w:rsid w:val="00CA1AF7"/>
    <w:rsid w:val="00CE3608"/>
    <w:rsid w:val="00DA70ED"/>
    <w:rsid w:val="00E31054"/>
    <w:rsid w:val="00E62E00"/>
    <w:rsid w:val="00E6459F"/>
    <w:rsid w:val="00E67032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wszczeciu postepowania w sprawie ul. Sekocińska 19, KR VI R 27/21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wszczeciu postepowania w sprawie ul. Sekocińska 19, KR VI R 27/21</dc:title>
  <dc:subject/>
  <dc:creator>Warchoł Marcin  (DPA)</dc:creator>
  <cp:keywords/>
  <dc:description/>
  <cp:lastModifiedBy>Warchoł Marcin  (DPA)</cp:lastModifiedBy>
  <cp:revision>2</cp:revision>
  <dcterms:created xsi:type="dcterms:W3CDTF">2022-02-03T10:01:00Z</dcterms:created>
  <dcterms:modified xsi:type="dcterms:W3CDTF">2022-02-03T10:01:00Z</dcterms:modified>
</cp:coreProperties>
</file>