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58E8" w:rsidRPr="00B556A2" w:rsidRDefault="00DE58E8" w:rsidP="00DE58E8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B556A2">
        <w:rPr>
          <w:rFonts w:ascii="Arial" w:eastAsia="Times New Roman" w:hAnsi="Arial" w:cs="Arial"/>
          <w:sz w:val="21"/>
          <w:szCs w:val="21"/>
          <w:lang w:eastAsia="pl-PL"/>
        </w:rPr>
        <w:t>RDOŚ-Gd-WOO.420.</w:t>
      </w:r>
      <w:r w:rsidR="00E22770">
        <w:rPr>
          <w:rFonts w:ascii="Arial" w:eastAsia="Times New Roman" w:hAnsi="Arial" w:cs="Arial"/>
          <w:sz w:val="21"/>
          <w:szCs w:val="21"/>
          <w:lang w:eastAsia="pl-PL"/>
        </w:rPr>
        <w:t>62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0034D5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>JK</w:t>
      </w:r>
      <w:r w:rsidRPr="00B556A2">
        <w:rPr>
          <w:rFonts w:ascii="Arial" w:eastAsia="Times New Roman" w:hAnsi="Arial" w:cs="Arial"/>
          <w:sz w:val="21"/>
          <w:szCs w:val="21"/>
          <w:lang w:eastAsia="pl-PL"/>
        </w:rPr>
        <w:t>.</w:t>
      </w:r>
      <w:r w:rsidR="003032B7">
        <w:rPr>
          <w:rFonts w:ascii="Arial" w:eastAsia="Times New Roman" w:hAnsi="Arial" w:cs="Arial"/>
          <w:sz w:val="21"/>
          <w:szCs w:val="21"/>
          <w:lang w:eastAsia="pl-PL"/>
        </w:rPr>
        <w:t>16</w:t>
      </w:r>
      <w:r w:rsidR="0044081F" w:rsidRPr="0044081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                     </w:t>
      </w:r>
      <w:r w:rsidR="003032B7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   </w:t>
      </w:r>
      <w:r w:rsidR="003032B7">
        <w:rPr>
          <w:rFonts w:ascii="Arial" w:eastAsia="Times New Roman" w:hAnsi="Arial" w:cs="Arial"/>
          <w:sz w:val="21"/>
          <w:szCs w:val="21"/>
          <w:lang w:eastAsia="pl-PL"/>
        </w:rPr>
        <w:t xml:space="preserve">   </w:t>
      </w:r>
      <w:r w:rsidR="00DC6864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 xml:space="preserve">Gdańsk, dnia       </w:t>
      </w:r>
      <w:r w:rsidR="003032B7">
        <w:rPr>
          <w:rFonts w:ascii="Arial" w:eastAsia="Times New Roman" w:hAnsi="Arial" w:cs="Arial"/>
          <w:sz w:val="21"/>
          <w:szCs w:val="21"/>
          <w:lang w:eastAsia="pl-PL"/>
        </w:rPr>
        <w:t xml:space="preserve">     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20</w:t>
      </w:r>
      <w:r w:rsidR="00033A9A">
        <w:rPr>
          <w:rFonts w:ascii="Arial" w:eastAsia="Times New Roman" w:hAnsi="Arial" w:cs="Arial"/>
          <w:sz w:val="21"/>
          <w:szCs w:val="21"/>
          <w:lang w:eastAsia="pl-PL"/>
        </w:rPr>
        <w:t>2</w:t>
      </w:r>
      <w:r w:rsidR="003032B7">
        <w:rPr>
          <w:rFonts w:ascii="Arial" w:eastAsia="Times New Roman" w:hAnsi="Arial" w:cs="Arial"/>
          <w:sz w:val="21"/>
          <w:szCs w:val="21"/>
          <w:lang w:eastAsia="pl-PL"/>
        </w:rPr>
        <w:t>3</w:t>
      </w:r>
      <w:r w:rsidR="00A7256F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="0044081F" w:rsidRPr="00DE58E8">
        <w:rPr>
          <w:rFonts w:ascii="Arial" w:eastAsia="Times New Roman" w:hAnsi="Arial" w:cs="Arial"/>
          <w:sz w:val="21"/>
          <w:szCs w:val="21"/>
          <w:lang w:eastAsia="pl-PL"/>
        </w:rPr>
        <w:t>r.</w:t>
      </w:r>
    </w:p>
    <w:p w:rsidR="00DE58E8" w:rsidRPr="00B556A2" w:rsidRDefault="00DE58E8" w:rsidP="00DE58E8">
      <w:pPr>
        <w:spacing w:after="0"/>
        <w:rPr>
          <w:rFonts w:ascii="Times New Roman" w:eastAsia="Times New Roman" w:hAnsi="Times New Roman" w:cs="Times New Roman"/>
          <w:sz w:val="21"/>
          <w:szCs w:val="21"/>
          <w:lang w:eastAsia="pl-PL"/>
        </w:rPr>
      </w:pPr>
    </w:p>
    <w:p w:rsidR="00DE58E8" w:rsidRPr="00562C76" w:rsidRDefault="00EA6DF8" w:rsidP="004259D9">
      <w:pPr>
        <w:keepNext/>
        <w:overflowPunct w:val="0"/>
        <w:autoSpaceDE w:val="0"/>
        <w:autoSpaceDN w:val="0"/>
        <w:adjustRightInd w:val="0"/>
        <w:spacing w:after="0"/>
        <w:textAlignment w:val="baseline"/>
        <w:outlineLvl w:val="0"/>
        <w:rPr>
          <w:rFonts w:ascii="Arial" w:eastAsia="Times New Roman" w:hAnsi="Arial" w:cs="Arial"/>
          <w:b/>
          <w:sz w:val="21"/>
          <w:szCs w:val="21"/>
          <w:lang w:eastAsia="pl-PL"/>
        </w:rPr>
      </w:pPr>
      <w:r w:rsidRPr="00562C76">
        <w:rPr>
          <w:rFonts w:ascii="Arial" w:eastAsia="Times New Roman" w:hAnsi="Arial" w:cs="Arial"/>
          <w:b/>
          <w:sz w:val="21"/>
          <w:szCs w:val="21"/>
          <w:lang w:eastAsia="pl-PL"/>
        </w:rPr>
        <w:t>ZAWIADOMIENIE</w:t>
      </w:r>
    </w:p>
    <w:p w:rsidR="00DE58E8" w:rsidRPr="00562C76" w:rsidRDefault="00DE58E8" w:rsidP="00562C76">
      <w:pPr>
        <w:spacing w:after="0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</w:p>
    <w:p w:rsidR="00AD210D" w:rsidRPr="007B24C5" w:rsidRDefault="00AD210D" w:rsidP="004259D9">
      <w:pPr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4259D9">
        <w:rPr>
          <w:rFonts w:ascii="Arial" w:eastAsia="Times New Roman" w:hAnsi="Arial" w:cs="Arial"/>
          <w:sz w:val="21"/>
          <w:szCs w:val="21"/>
          <w:lang w:eastAsia="pl-PL"/>
        </w:rPr>
        <w:t>Regionalny Dyrektor Ochrony Środowiska w Gdańsku, stosownie do art. 49 oraz art. 113 § 2 w związku</w:t>
      </w:r>
      <w:r w:rsidRPr="007B24C5">
        <w:rPr>
          <w:rFonts w:ascii="Arial" w:eastAsia="Times New Roman" w:hAnsi="Arial" w:cs="Arial"/>
          <w:sz w:val="21"/>
          <w:szCs w:val="21"/>
          <w:lang w:eastAsia="pl-PL"/>
        </w:rPr>
        <w:t xml:space="preserve"> z art. 104 ustawy z dnia 14 czerwca 1960 r. Kodeks postępowania administracyjnego (</w:t>
      </w:r>
      <w:r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 </w:t>
      </w:r>
      <w:r w:rsidRPr="008165F0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Dz. U. z 2023 r. poz. 775 z późn. zm.</w:t>
      </w:r>
      <w:r w:rsidRPr="007B24C5">
        <w:rPr>
          <w:rFonts w:ascii="Arial" w:eastAsia="Times New Roman" w:hAnsi="Arial" w:cs="Arial"/>
          <w:sz w:val="21"/>
          <w:szCs w:val="21"/>
          <w:lang w:eastAsia="pl-PL"/>
        </w:rPr>
        <w:t xml:space="preserve">), zwanej dalej Kpa, w związku z art. 74 ust. 3 </w:t>
      </w:r>
      <w:r>
        <w:rPr>
          <w:rFonts w:ascii="Arial" w:eastAsia="Times New Roman" w:hAnsi="Arial" w:cs="Arial"/>
          <w:sz w:val="21"/>
          <w:szCs w:val="21"/>
          <w:lang w:eastAsia="pl-PL"/>
        </w:rPr>
        <w:t>oraz art. 75 ust. 1 pkt 1 lit. d</w:t>
      </w:r>
      <w:r w:rsidRPr="007B24C5"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7B24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ustawy z dnia 3 października 2008 r. o udostępnianiu informacji o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 </w:t>
      </w:r>
      <w:r w:rsidRPr="007B24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 xml:space="preserve">środowisku i jego ochronie, udziale społeczeństwa w ochronie środowiska </w:t>
      </w:r>
      <w:r>
        <w:rPr>
          <w:rFonts w:ascii="Arial" w:eastAsia="Times New Roman" w:hAnsi="Arial" w:cs="Arial"/>
          <w:i/>
          <w:iCs/>
          <w:sz w:val="21"/>
          <w:szCs w:val="21"/>
          <w:lang w:eastAsia="pl-PL"/>
        </w:rPr>
        <w:t>oraz o ocenach oddziaływania na </w:t>
      </w:r>
      <w:r w:rsidRPr="007B24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środowisko (</w:t>
      </w:r>
      <w:r w:rsidRPr="00521C6C">
        <w:rPr>
          <w:rFonts w:ascii="Arial" w:hAnsi="Arial" w:cs="Arial"/>
          <w:i/>
          <w:color w:val="000000" w:themeColor="text1"/>
          <w:sz w:val="21"/>
          <w:szCs w:val="21"/>
          <w:shd w:val="clear" w:color="auto" w:fill="FFFFFF"/>
        </w:rPr>
        <w:t>t.j. Dz. U. z 2022 r. poz. 1029 z późn. zm.</w:t>
      </w:r>
      <w:r w:rsidRPr="007B24C5">
        <w:rPr>
          <w:rFonts w:ascii="Arial" w:eastAsia="Times New Roman" w:hAnsi="Arial" w:cs="Arial"/>
          <w:i/>
          <w:iCs/>
          <w:sz w:val="21"/>
          <w:szCs w:val="21"/>
          <w:lang w:eastAsia="pl-PL"/>
        </w:rPr>
        <w:t>)</w:t>
      </w:r>
      <w:r w:rsidRPr="007B24C5">
        <w:rPr>
          <w:rFonts w:ascii="Arial" w:eastAsia="Times New Roman" w:hAnsi="Arial" w:cs="Arial"/>
          <w:sz w:val="21"/>
          <w:szCs w:val="21"/>
          <w:lang w:eastAsia="pl-PL"/>
        </w:rPr>
        <w:t xml:space="preserve">, </w:t>
      </w:r>
      <w:r w:rsidRPr="007B24C5">
        <w:rPr>
          <w:rFonts w:ascii="Arial" w:hAnsi="Arial" w:cs="Arial"/>
          <w:sz w:val="21"/>
          <w:szCs w:val="21"/>
        </w:rPr>
        <w:t>niniejszym</w:t>
      </w:r>
      <w:r w:rsidRPr="007B24C5">
        <w:rPr>
          <w:rFonts w:ascii="Arial" w:hAnsi="Arial" w:cs="Arial"/>
          <w:bCs/>
          <w:sz w:val="21"/>
          <w:szCs w:val="21"/>
        </w:rPr>
        <w:t xml:space="preserve"> zawiadamia, </w:t>
      </w:r>
      <w:r>
        <w:rPr>
          <w:rFonts w:ascii="Arial" w:hAnsi="Arial" w:cs="Arial"/>
          <w:bCs/>
          <w:sz w:val="21"/>
          <w:szCs w:val="21"/>
        </w:rPr>
        <w:br/>
      </w:r>
      <w:r w:rsidRPr="007B24C5">
        <w:rPr>
          <w:rFonts w:ascii="Arial" w:eastAsia="Calibri" w:hAnsi="Arial" w:cs="Arial"/>
          <w:bCs/>
          <w:sz w:val="21"/>
          <w:szCs w:val="21"/>
        </w:rPr>
        <w:t xml:space="preserve">iż w postępowaniu prowadzonym </w:t>
      </w:r>
      <w:r>
        <w:rPr>
          <w:rFonts w:ascii="Arial" w:eastAsia="Calibri" w:hAnsi="Arial" w:cs="Arial"/>
          <w:sz w:val="21"/>
          <w:szCs w:val="21"/>
        </w:rPr>
        <w:t>na </w:t>
      </w:r>
      <w:r w:rsidRPr="007B24C5">
        <w:rPr>
          <w:rFonts w:ascii="Arial" w:eastAsia="Calibri" w:hAnsi="Arial" w:cs="Arial"/>
          <w:sz w:val="21"/>
          <w:szCs w:val="21"/>
        </w:rPr>
        <w:t xml:space="preserve">wniosek </w:t>
      </w:r>
      <w:r>
        <w:rPr>
          <w:rFonts w:ascii="Arial" w:hAnsi="Arial" w:cs="Arial"/>
          <w:sz w:val="21"/>
          <w:szCs w:val="21"/>
        </w:rPr>
        <w:t xml:space="preserve">Inwestora Pana Roberta </w:t>
      </w:r>
      <w:proofErr w:type="spellStart"/>
      <w:r>
        <w:rPr>
          <w:rFonts w:ascii="Arial" w:hAnsi="Arial" w:cs="Arial"/>
          <w:sz w:val="21"/>
          <w:szCs w:val="21"/>
        </w:rPr>
        <w:t>Szortyki</w:t>
      </w:r>
      <w:proofErr w:type="spellEnd"/>
      <w:r w:rsidRPr="007B24C5">
        <w:rPr>
          <w:rFonts w:ascii="Arial" w:hAnsi="Arial" w:cs="Arial"/>
          <w:sz w:val="21"/>
          <w:szCs w:val="21"/>
        </w:rPr>
        <w:t xml:space="preserve">, z dnia </w:t>
      </w:r>
      <w:r>
        <w:rPr>
          <w:rFonts w:ascii="Arial" w:hAnsi="Arial" w:cs="Arial"/>
          <w:sz w:val="21"/>
          <w:szCs w:val="21"/>
        </w:rPr>
        <w:t>07.10.2022</w:t>
      </w:r>
      <w:r w:rsidRPr="00FD245F">
        <w:rPr>
          <w:rFonts w:ascii="Arial" w:hAnsi="Arial" w:cs="Arial"/>
          <w:sz w:val="21"/>
          <w:szCs w:val="21"/>
        </w:rPr>
        <w:t xml:space="preserve"> r., w sprawie wydania decyzji o środowiskowych uwarunkowaniach</w:t>
      </w:r>
      <w:r w:rsidRPr="00FD245F">
        <w:rPr>
          <w:rFonts w:ascii="Arial" w:eastAsia="Times New Roman" w:hAnsi="Arial" w:cs="Arial"/>
          <w:sz w:val="21"/>
          <w:szCs w:val="21"/>
          <w:lang w:eastAsia="pl-PL"/>
        </w:rPr>
        <w:t xml:space="preserve"> dla przedsięwzięcia pod nazwą</w:t>
      </w:r>
      <w:r>
        <w:rPr>
          <w:rFonts w:ascii="Arial" w:eastAsia="Times New Roman" w:hAnsi="Arial" w:cs="Arial"/>
          <w:sz w:val="21"/>
          <w:szCs w:val="21"/>
          <w:lang w:eastAsia="pl-PL"/>
        </w:rPr>
        <w:t xml:space="preserve"> </w:t>
      </w:r>
      <w:r w:rsidRPr="00FD245F">
        <w:rPr>
          <w:rFonts w:ascii="Arial" w:eastAsia="Calibri" w:hAnsi="Arial" w:cs="Arial"/>
          <w:b/>
          <w:bCs/>
          <w:sz w:val="21"/>
          <w:szCs w:val="21"/>
          <w:lang w:eastAsia="pl-PL"/>
        </w:rPr>
        <w:t>„</w:t>
      </w:r>
      <w:r w:rsidRPr="00857015">
        <w:rPr>
          <w:rFonts w:ascii="Arial" w:eastAsia="Times New Roman" w:hAnsi="Arial" w:cs="Arial"/>
          <w:b/>
          <w:i/>
          <w:sz w:val="21"/>
          <w:szCs w:val="21"/>
        </w:rPr>
        <w:t xml:space="preserve">Zmiana lasu niestanowiącego własności Skarbu Państwa, na użytek rolny </w:t>
      </w:r>
      <w:r>
        <w:rPr>
          <w:rFonts w:ascii="Arial" w:eastAsia="Times New Roman" w:hAnsi="Arial" w:cs="Arial"/>
          <w:b/>
          <w:i/>
          <w:sz w:val="21"/>
          <w:szCs w:val="21"/>
        </w:rPr>
        <w:t>na części działki nr 802, obręb Rytel, gmina Czersk, powiat chojnicki.”,</w:t>
      </w:r>
    </w:p>
    <w:p w:rsidR="00AD210D" w:rsidRPr="007B24C5" w:rsidRDefault="00AD210D" w:rsidP="004259D9">
      <w:pPr>
        <w:spacing w:after="0"/>
        <w:rPr>
          <w:rFonts w:ascii="Arial" w:eastAsia="Times New Roman" w:hAnsi="Arial" w:cs="Arial"/>
          <w:b/>
          <w:sz w:val="21"/>
          <w:szCs w:val="21"/>
          <w:lang w:eastAsia="pl-PL"/>
        </w:rPr>
      </w:pPr>
    </w:p>
    <w:p w:rsidR="00AD210D" w:rsidRDefault="00AD210D" w:rsidP="004259D9">
      <w:pPr>
        <w:spacing w:after="0"/>
        <w:rPr>
          <w:rFonts w:ascii="Arial" w:eastAsia="Calibri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u w:val="single"/>
        </w:rPr>
        <w:t>zostało</w:t>
      </w:r>
      <w:r w:rsidRPr="007B24C5">
        <w:rPr>
          <w:rFonts w:ascii="Arial" w:eastAsia="Calibri" w:hAnsi="Arial" w:cs="Arial"/>
          <w:sz w:val="21"/>
          <w:szCs w:val="21"/>
          <w:u w:val="single"/>
        </w:rPr>
        <w:t xml:space="preserve"> wydane postanowienie znak</w:t>
      </w:r>
      <w:r>
        <w:rPr>
          <w:rFonts w:ascii="Arial" w:eastAsia="Calibri" w:hAnsi="Arial" w:cs="Arial"/>
          <w:sz w:val="21"/>
          <w:szCs w:val="21"/>
          <w:u w:val="single"/>
        </w:rPr>
        <w:t xml:space="preserve"> RDOŚ-Gd-WOO.420.62.2022.JK</w:t>
      </w:r>
      <w:r w:rsidRPr="007B24C5">
        <w:rPr>
          <w:rFonts w:ascii="Arial" w:eastAsia="Calibri" w:hAnsi="Arial" w:cs="Arial"/>
          <w:sz w:val="21"/>
          <w:szCs w:val="21"/>
          <w:u w:val="single"/>
        </w:rPr>
        <w:t>.15</w:t>
      </w:r>
      <w:r w:rsidRPr="007B24C5">
        <w:rPr>
          <w:rFonts w:ascii="Arial" w:eastAsia="Calibri" w:hAnsi="Arial" w:cs="Arial"/>
          <w:sz w:val="21"/>
          <w:szCs w:val="21"/>
        </w:rPr>
        <w:t xml:space="preserve"> </w:t>
      </w:r>
      <w:r>
        <w:rPr>
          <w:rFonts w:ascii="Arial" w:eastAsia="Calibri" w:hAnsi="Arial" w:cs="Arial"/>
          <w:sz w:val="21"/>
          <w:szCs w:val="21"/>
        </w:rPr>
        <w:t>w któr</w:t>
      </w:r>
      <w:r w:rsidR="00FC7325">
        <w:rPr>
          <w:rFonts w:ascii="Arial" w:eastAsia="Calibri" w:hAnsi="Arial" w:cs="Arial"/>
          <w:sz w:val="21"/>
          <w:szCs w:val="21"/>
        </w:rPr>
        <w:t>ym Regionalny Dyrektor Ochrony Ś</w:t>
      </w:r>
      <w:r>
        <w:rPr>
          <w:rFonts w:ascii="Arial" w:eastAsia="Calibri" w:hAnsi="Arial" w:cs="Arial"/>
          <w:sz w:val="21"/>
          <w:szCs w:val="21"/>
        </w:rPr>
        <w:t>rodowiska:</w:t>
      </w:r>
    </w:p>
    <w:p w:rsidR="00AD210D" w:rsidRPr="007B24C5" w:rsidRDefault="00FC7325" w:rsidP="004259D9">
      <w:pPr>
        <w:pStyle w:val="Akapitzlist"/>
        <w:numPr>
          <w:ilvl w:val="0"/>
          <w:numId w:val="2"/>
        </w:numPr>
        <w:spacing w:after="0"/>
        <w:ind w:left="426" w:hanging="284"/>
        <w:rPr>
          <w:rFonts w:ascii="Arial" w:hAnsi="Arial" w:cs="Arial"/>
          <w:sz w:val="21"/>
          <w:szCs w:val="21"/>
        </w:rPr>
      </w:pPr>
      <w:r>
        <w:rPr>
          <w:rFonts w:ascii="Arial" w:eastAsia="Calibri" w:hAnsi="Arial" w:cs="Arial"/>
          <w:sz w:val="21"/>
          <w:szCs w:val="21"/>
          <w:lang w:val="de-DE"/>
        </w:rPr>
        <w:t>wyjaśnił</w:t>
      </w:r>
      <w:r w:rsidR="00AD210D" w:rsidRPr="007B24C5">
        <w:rPr>
          <w:rFonts w:ascii="Arial" w:eastAsia="Calibri" w:hAnsi="Arial" w:cs="Arial"/>
          <w:sz w:val="21"/>
          <w:szCs w:val="21"/>
          <w:lang w:val="de-DE"/>
        </w:rPr>
        <w:t xml:space="preserve"> treść decyzji o środowiskowych uwarunkowaniach.</w:t>
      </w:r>
    </w:p>
    <w:p w:rsidR="00AD210D" w:rsidRDefault="00AD210D" w:rsidP="004259D9">
      <w:pPr>
        <w:spacing w:after="0"/>
        <w:rPr>
          <w:rFonts w:ascii="Arial" w:hAnsi="Arial" w:cs="Arial"/>
          <w:sz w:val="21"/>
          <w:szCs w:val="21"/>
        </w:rPr>
      </w:pPr>
    </w:p>
    <w:p w:rsidR="00AD210D" w:rsidRPr="00FD245F" w:rsidRDefault="00AD210D" w:rsidP="004259D9">
      <w:pPr>
        <w:spacing w:after="0"/>
        <w:rPr>
          <w:rFonts w:ascii="Arial" w:hAnsi="Arial" w:cs="Arial"/>
          <w:sz w:val="21"/>
          <w:szCs w:val="21"/>
        </w:rPr>
      </w:pPr>
      <w:r w:rsidRPr="00FD245F">
        <w:rPr>
          <w:rFonts w:ascii="Arial" w:hAnsi="Arial" w:cs="Arial"/>
          <w:sz w:val="21"/>
          <w:szCs w:val="21"/>
        </w:rPr>
        <w:t>W związku z powyższym informuje się właściwe organy administracji rządowej i samorządowej oraz właścicieli, zarządców i użytkowników terenów objętych inwestycją,</w:t>
      </w:r>
      <w:r>
        <w:rPr>
          <w:rFonts w:ascii="Arial" w:hAnsi="Arial" w:cs="Arial"/>
          <w:sz w:val="21"/>
          <w:szCs w:val="21"/>
        </w:rPr>
        <w:t xml:space="preserve"> a także terenów przyległych do </w:t>
      </w:r>
      <w:r w:rsidRPr="00FD245F">
        <w:rPr>
          <w:rFonts w:ascii="Arial" w:hAnsi="Arial" w:cs="Arial"/>
          <w:sz w:val="21"/>
          <w:szCs w:val="21"/>
        </w:rPr>
        <w:t>nich o możliwości zapoznania się z treścią ww. decyzji w Regionalnej Dyrekcji Ochrony Środowiska w Gdańsku, ul. Chmielna 54/57, Wydział Ocen Oddziaływania na Środo</w:t>
      </w:r>
      <w:r>
        <w:rPr>
          <w:rFonts w:ascii="Arial" w:hAnsi="Arial" w:cs="Arial"/>
          <w:sz w:val="21"/>
          <w:szCs w:val="21"/>
        </w:rPr>
        <w:t>wisko po </w:t>
      </w:r>
      <w:r w:rsidRPr="00FD245F">
        <w:rPr>
          <w:rFonts w:ascii="Arial" w:hAnsi="Arial" w:cs="Arial"/>
          <w:sz w:val="21"/>
          <w:szCs w:val="21"/>
        </w:rPr>
        <w:t>wcześniejszym umówieniu (np. telefonicznie).</w:t>
      </w:r>
    </w:p>
    <w:p w:rsidR="00AD210D" w:rsidRPr="00FD245F" w:rsidRDefault="00AD210D" w:rsidP="004259D9">
      <w:pPr>
        <w:spacing w:after="0"/>
        <w:rPr>
          <w:rFonts w:ascii="Arial" w:hAnsi="Arial" w:cs="Arial"/>
          <w:sz w:val="21"/>
          <w:szCs w:val="21"/>
        </w:rPr>
      </w:pPr>
    </w:p>
    <w:p w:rsidR="00AD210D" w:rsidRPr="00FD245F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D245F">
        <w:rPr>
          <w:rFonts w:ascii="Arial" w:eastAsia="Times New Roman" w:hAnsi="Arial" w:cs="Arial"/>
          <w:sz w:val="21"/>
          <w:szCs w:val="21"/>
          <w:lang w:eastAsia="pl-PL"/>
        </w:rPr>
        <w:t>Doręczenie niniejszego zawiadomienia stronom postępowania uważ</w:t>
      </w:r>
      <w:r>
        <w:rPr>
          <w:rFonts w:ascii="Arial" w:eastAsia="Times New Roman" w:hAnsi="Arial" w:cs="Arial"/>
          <w:sz w:val="21"/>
          <w:szCs w:val="21"/>
          <w:lang w:eastAsia="pl-PL"/>
        </w:rPr>
        <w:t>a się za dokonane po upływie 14 </w:t>
      </w:r>
      <w:r w:rsidRPr="00FD245F">
        <w:rPr>
          <w:rFonts w:ascii="Arial" w:eastAsia="Times New Roman" w:hAnsi="Arial" w:cs="Arial"/>
          <w:sz w:val="21"/>
          <w:szCs w:val="21"/>
          <w:lang w:eastAsia="pl-PL"/>
        </w:rPr>
        <w:t>dni od dnia, w którym nastąpiło jego upublicznienie.</w:t>
      </w:r>
    </w:p>
    <w:p w:rsidR="00AD210D" w:rsidRPr="00FD245F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FC7325" w:rsidRPr="00FC7325" w:rsidRDefault="00FC7325" w:rsidP="004259D9">
      <w:pPr>
        <w:pStyle w:val="NormalnyWeb"/>
        <w:spacing w:before="0" w:beforeAutospacing="0" w:after="0" w:afterAutospacing="0" w:line="276" w:lineRule="auto"/>
        <w:jc w:val="left"/>
        <w:rPr>
          <w:rFonts w:ascii="Arial" w:hAnsi="Arial" w:cs="Arial"/>
          <w:sz w:val="21"/>
          <w:szCs w:val="21"/>
        </w:rPr>
      </w:pPr>
      <w:r w:rsidRPr="00FC7325">
        <w:rPr>
          <w:rFonts w:ascii="Arial" w:hAnsi="Arial" w:cs="Arial"/>
          <w:sz w:val="21"/>
          <w:szCs w:val="21"/>
        </w:rPr>
        <w:t>Na postanowienie niniejsze służy prawo złożenia zażalenia do Generalnego Dyrektora Ochrony Środowiska za pośrednictwem Regionalnego Dyrektora</w:t>
      </w:r>
      <w:r>
        <w:rPr>
          <w:rFonts w:ascii="Arial" w:hAnsi="Arial" w:cs="Arial"/>
          <w:sz w:val="21"/>
          <w:szCs w:val="21"/>
        </w:rPr>
        <w:t xml:space="preserve"> Ochrony Środowiska w Gdańsku w </w:t>
      </w:r>
      <w:r w:rsidRPr="00FC7325">
        <w:rPr>
          <w:rFonts w:ascii="Arial" w:hAnsi="Arial" w:cs="Arial"/>
          <w:sz w:val="21"/>
          <w:szCs w:val="21"/>
        </w:rPr>
        <w:t>terminie 7 dni od otrzymania niniejszego postanowienia.</w:t>
      </w:r>
    </w:p>
    <w:p w:rsidR="00AD210D" w:rsidRPr="00FD245F" w:rsidRDefault="00AD210D" w:rsidP="004259D9">
      <w:pPr>
        <w:spacing w:after="0"/>
        <w:rPr>
          <w:rFonts w:ascii="Arial" w:eastAsia="Calibri" w:hAnsi="Arial" w:cs="Arial"/>
          <w:color w:val="000000" w:themeColor="text1"/>
          <w:spacing w:val="-1"/>
          <w:sz w:val="21"/>
          <w:szCs w:val="21"/>
        </w:rPr>
      </w:pPr>
    </w:p>
    <w:p w:rsidR="00AD210D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D210D" w:rsidRPr="00FD245F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D245F">
        <w:rPr>
          <w:rFonts w:ascii="Arial" w:eastAsia="Times New Roman" w:hAnsi="Arial" w:cs="Arial"/>
          <w:sz w:val="21"/>
          <w:szCs w:val="21"/>
          <w:lang w:eastAsia="pl-PL"/>
        </w:rPr>
        <w:t>Upubliczniono w dniach: od……………...do……………….</w:t>
      </w:r>
    </w:p>
    <w:p w:rsidR="00AD210D" w:rsidRPr="00FD245F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</w:p>
    <w:p w:rsidR="00AD210D" w:rsidRPr="00FD245F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  <w:lang w:eastAsia="pl-PL"/>
        </w:rPr>
      </w:pPr>
      <w:r w:rsidRPr="00FD245F">
        <w:rPr>
          <w:rFonts w:ascii="Arial" w:eastAsia="Times New Roman" w:hAnsi="Arial" w:cs="Arial"/>
          <w:sz w:val="21"/>
          <w:szCs w:val="21"/>
          <w:lang w:eastAsia="pl-PL"/>
        </w:rPr>
        <w:t>Pieczęć urzędu:</w:t>
      </w:r>
    </w:p>
    <w:p w:rsidR="00AD210D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AD210D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AD210D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AD210D" w:rsidRPr="00FD245F" w:rsidRDefault="00AD210D" w:rsidP="004259D9">
      <w:pPr>
        <w:overflowPunct w:val="0"/>
        <w:autoSpaceDE w:val="0"/>
        <w:autoSpaceDN w:val="0"/>
        <w:adjustRightInd w:val="0"/>
        <w:spacing w:after="0"/>
        <w:rPr>
          <w:rFonts w:ascii="Arial" w:eastAsia="Times New Roman" w:hAnsi="Arial" w:cs="Arial"/>
          <w:sz w:val="21"/>
          <w:szCs w:val="21"/>
        </w:rPr>
      </w:pPr>
    </w:p>
    <w:p w:rsidR="00AD210D" w:rsidRPr="006E3B80" w:rsidRDefault="00AD210D" w:rsidP="004259D9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6E3B80">
        <w:rPr>
          <w:rFonts w:ascii="Arial" w:eastAsia="Times New Roman" w:hAnsi="Arial" w:cs="Arial"/>
          <w:sz w:val="15"/>
          <w:szCs w:val="15"/>
          <w:u w:val="single"/>
          <w:lang w:eastAsia="pl-PL"/>
        </w:rPr>
        <w:t xml:space="preserve">Art. 49 </w:t>
      </w:r>
      <w:r w:rsidRPr="006E3B80">
        <w:rPr>
          <w:rFonts w:ascii="Arial" w:eastAsia="Times New Roman" w:hAnsi="Arial" w:cs="Arial"/>
          <w:i/>
          <w:sz w:val="15"/>
          <w:szCs w:val="15"/>
          <w:u w:val="single"/>
          <w:lang w:eastAsia="pl-PL"/>
        </w:rPr>
        <w:t>kpa</w:t>
      </w:r>
      <w:r w:rsidRPr="006E3B80">
        <w:rPr>
          <w:rFonts w:ascii="Arial" w:eastAsia="Times New Roman" w:hAnsi="Arial" w:cs="Arial"/>
          <w:sz w:val="15"/>
          <w:szCs w:val="15"/>
          <w:lang w:eastAsia="pl-PL"/>
        </w:rPr>
        <w:t xml:space="preserve"> [Zawiadomienie poprzez publiczne obwieszczenie]</w:t>
      </w:r>
    </w:p>
    <w:p w:rsidR="00AD210D" w:rsidRPr="006E3B80" w:rsidRDefault="00AD210D" w:rsidP="004259D9">
      <w:pPr>
        <w:spacing w:after="0" w:line="240" w:lineRule="auto"/>
        <w:rPr>
          <w:rFonts w:ascii="Arial" w:eastAsia="Times New Roman" w:hAnsi="Arial" w:cs="Arial"/>
          <w:sz w:val="15"/>
          <w:szCs w:val="15"/>
          <w:lang w:eastAsia="pl-PL"/>
        </w:rPr>
      </w:pPr>
      <w:r w:rsidRPr="006E3B80">
        <w:rPr>
          <w:rFonts w:ascii="Arial" w:eastAsia="Times New Roman" w:hAnsi="Arial" w:cs="Arial"/>
          <w:sz w:val="15"/>
          <w:szCs w:val="15"/>
          <w:lang w:eastAsia="pl-PL"/>
        </w:rPr>
        <w:t>§ 1.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AD210D" w:rsidRPr="006E3B80" w:rsidRDefault="00AD210D" w:rsidP="004259D9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</w:pPr>
      <w:r w:rsidRPr="006E3B80">
        <w:rPr>
          <w:rFonts w:ascii="Arial" w:eastAsia="Times New Roman" w:hAnsi="Arial" w:cs="Arial"/>
          <w:sz w:val="15"/>
          <w:szCs w:val="15"/>
          <w:lang w:eastAsia="pl-PL"/>
        </w:rPr>
        <w:t>§ 2. Dzień, w którym nastąpiło publiczne obwieszczenie, inne publiczne ogłoszenie lub udostępnienie pisma w Biuletynie Informacji Publicznej wskazuje się w treści tego obwieszczenia, ogłoszenia lub w Biuletynie Informacji Publicznej. Zawiadomienie uważa się za dokonane po upływie czternastu dni od dnia, w którym nastąpiło publiczne obwieszczenie, inne publiczne ogłoszenie lub udostępnienie pisma w Biuletynie Informacji Publicznej.</w:t>
      </w:r>
    </w:p>
    <w:p w:rsidR="00AD210D" w:rsidRPr="006E3B80" w:rsidRDefault="00AD210D" w:rsidP="004259D9">
      <w:pPr>
        <w:spacing w:after="0" w:line="240" w:lineRule="auto"/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</w:pPr>
      <w:r w:rsidRPr="006E3B80">
        <w:rPr>
          <w:rFonts w:ascii="Arial" w:eastAsia="Times New Roman" w:hAnsi="Arial" w:cs="Arial"/>
          <w:color w:val="000000" w:themeColor="text1"/>
          <w:sz w:val="15"/>
          <w:szCs w:val="15"/>
          <w:u w:val="single"/>
          <w:lang w:eastAsia="pl-PL"/>
        </w:rPr>
        <w:t xml:space="preserve">Art. 74 ust. 3 </w:t>
      </w:r>
      <w:r w:rsidRPr="006E3B80">
        <w:rPr>
          <w:rFonts w:ascii="Arial" w:eastAsia="Times New Roman" w:hAnsi="Arial" w:cs="Arial"/>
          <w:i/>
          <w:color w:val="000000" w:themeColor="text1"/>
          <w:sz w:val="15"/>
          <w:szCs w:val="15"/>
          <w:u w:val="single"/>
          <w:lang w:eastAsia="pl-PL"/>
        </w:rPr>
        <w:t>ustawy ooś</w:t>
      </w:r>
      <w:r w:rsidRPr="006E3B80"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  <w:t xml:space="preserve">: Jeżeli liczba stron postępowania o wydanie decyzji o środowiskowych uwarunkowaniach przekracza 10, stosuje się przepis </w:t>
      </w:r>
      <w:hyperlink r:id="rId7" w:anchor="/dokument/16784712#art%2849%29" w:history="1">
        <w:r w:rsidRPr="006E3B80">
          <w:rPr>
            <w:rFonts w:ascii="Arial" w:eastAsia="Times New Roman" w:hAnsi="Arial" w:cs="Arial"/>
            <w:color w:val="000000" w:themeColor="text1"/>
            <w:sz w:val="15"/>
            <w:szCs w:val="15"/>
            <w:u w:val="single"/>
            <w:lang w:eastAsia="pl-PL"/>
          </w:rPr>
          <w:t>art. 49</w:t>
        </w:r>
      </w:hyperlink>
      <w:r w:rsidRPr="006E3B80">
        <w:rPr>
          <w:rFonts w:ascii="Arial" w:eastAsia="Times New Roman" w:hAnsi="Arial" w:cs="Arial"/>
          <w:color w:val="000000" w:themeColor="text1"/>
          <w:sz w:val="15"/>
          <w:szCs w:val="15"/>
          <w:lang w:eastAsia="pl-PL"/>
        </w:rPr>
        <w:t xml:space="preserve"> Kodeksu postępowania administracyjnego.</w:t>
      </w:r>
    </w:p>
    <w:p w:rsidR="00AD210D" w:rsidRPr="006E3B80" w:rsidRDefault="00AD210D" w:rsidP="004259D9">
      <w:pPr>
        <w:spacing w:after="0" w:line="240" w:lineRule="auto"/>
        <w:rPr>
          <w:rFonts w:ascii="Arial" w:eastAsia="Calibri" w:hAnsi="Arial" w:cs="Arial"/>
          <w:sz w:val="15"/>
          <w:szCs w:val="15"/>
        </w:rPr>
      </w:pPr>
      <w:r w:rsidRPr="006E3B80">
        <w:rPr>
          <w:rFonts w:ascii="Arial" w:eastAsia="Calibri" w:hAnsi="Arial" w:cs="Arial"/>
          <w:sz w:val="15"/>
          <w:szCs w:val="15"/>
          <w:u w:val="single"/>
        </w:rPr>
        <w:lastRenderedPageBreak/>
        <w:t xml:space="preserve">Art. 75 ust. 1 pkt 1 lit. </w:t>
      </w:r>
      <w:r w:rsidRPr="00D02902">
        <w:rPr>
          <w:rFonts w:ascii="Arial" w:eastAsia="Calibri" w:hAnsi="Arial" w:cs="Arial"/>
          <w:sz w:val="15"/>
          <w:szCs w:val="15"/>
          <w:u w:val="single"/>
        </w:rPr>
        <w:t>i</w:t>
      </w:r>
      <w:r w:rsidRPr="006E3B80">
        <w:rPr>
          <w:rFonts w:ascii="Arial" w:eastAsia="Calibri" w:hAnsi="Arial" w:cs="Arial"/>
          <w:sz w:val="15"/>
          <w:szCs w:val="15"/>
          <w:u w:val="single"/>
        </w:rPr>
        <w:t>) ustawy ooś</w:t>
      </w:r>
      <w:r w:rsidRPr="006E3B80">
        <w:rPr>
          <w:rFonts w:ascii="Arial" w:eastAsia="Calibri" w:hAnsi="Arial" w:cs="Arial"/>
          <w:sz w:val="15"/>
          <w:szCs w:val="15"/>
        </w:rPr>
        <w:t xml:space="preserve">: Organem właściwym do wydania decyzji o środowiskowych uwarunkowaniach jest regionalny dyrektor ochrony środowiska </w:t>
      </w:r>
      <w:r w:rsidRPr="00D02902">
        <w:rPr>
          <w:rFonts w:ascii="Arial" w:eastAsia="Calibri" w:hAnsi="Arial" w:cs="Arial"/>
          <w:sz w:val="15"/>
          <w:szCs w:val="15"/>
        </w:rPr>
        <w:t>–</w:t>
      </w:r>
      <w:r w:rsidRPr="006E3B80">
        <w:rPr>
          <w:rFonts w:ascii="Arial" w:eastAsia="Calibri" w:hAnsi="Arial" w:cs="Arial"/>
          <w:sz w:val="15"/>
          <w:szCs w:val="15"/>
        </w:rPr>
        <w:t xml:space="preserve"> </w:t>
      </w:r>
      <w:r w:rsidRPr="00D02902">
        <w:rPr>
          <w:rFonts w:ascii="Arial" w:eastAsia="Calibri" w:hAnsi="Arial" w:cs="Arial"/>
          <w:sz w:val="15"/>
          <w:szCs w:val="15"/>
        </w:rPr>
        <w:t xml:space="preserve">w przypadku przedsięwzięć </w:t>
      </w:r>
      <w:r w:rsidRPr="00D02902">
        <w:rPr>
          <w:rFonts w:ascii="Arial" w:hAnsi="Arial" w:cs="Arial"/>
          <w:sz w:val="15"/>
          <w:szCs w:val="15"/>
        </w:rPr>
        <w:t xml:space="preserve">polegających na realizacji inwestycji w rozumieniu przepisów </w:t>
      </w:r>
      <w:hyperlink r:id="rId8" w:anchor="/document/17636533?cm=DOCUMENT" w:history="1">
        <w:r w:rsidRPr="00E52F08">
          <w:rPr>
            <w:rStyle w:val="Hipercze"/>
            <w:rFonts w:ascii="Arial" w:hAnsi="Arial" w:cs="Arial"/>
            <w:color w:val="000000" w:themeColor="text1"/>
            <w:sz w:val="15"/>
            <w:szCs w:val="15"/>
          </w:rPr>
          <w:t>ustawy</w:t>
        </w:r>
      </w:hyperlink>
      <w:r w:rsidRPr="00D02902">
        <w:rPr>
          <w:rFonts w:ascii="Arial" w:hAnsi="Arial" w:cs="Arial"/>
          <w:sz w:val="15"/>
          <w:szCs w:val="15"/>
        </w:rPr>
        <w:t xml:space="preserve"> z dnia 8 lipca 2010</w:t>
      </w:r>
      <w:r>
        <w:rPr>
          <w:rFonts w:ascii="Arial" w:hAnsi="Arial" w:cs="Arial"/>
          <w:sz w:val="15"/>
          <w:szCs w:val="15"/>
        </w:rPr>
        <w:t> r. o </w:t>
      </w:r>
      <w:r w:rsidRPr="00D02902">
        <w:rPr>
          <w:rFonts w:ascii="Arial" w:hAnsi="Arial" w:cs="Arial"/>
          <w:sz w:val="15"/>
          <w:szCs w:val="15"/>
        </w:rPr>
        <w:t>szczególnych zasadach przygotowania do realizacji inwestycji w zakresie budowli przeciwpowodziowych</w:t>
      </w:r>
      <w:r w:rsidRPr="006E3B80">
        <w:rPr>
          <w:rFonts w:ascii="Arial" w:eastAsia="Calibri" w:hAnsi="Arial" w:cs="Arial"/>
          <w:sz w:val="15"/>
          <w:szCs w:val="15"/>
        </w:rPr>
        <w:t>.</w:t>
      </w:r>
    </w:p>
    <w:p w:rsidR="00AD210D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AD210D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AD210D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AD210D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AD210D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AD210D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19"/>
          <w:szCs w:val="19"/>
          <w:u w:val="single"/>
          <w:lang w:eastAsia="pl-PL"/>
        </w:rPr>
      </w:pPr>
    </w:p>
    <w:p w:rsidR="00AD210D" w:rsidRPr="00521C6C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</w:p>
    <w:p w:rsidR="00AD210D" w:rsidRPr="00521C6C" w:rsidRDefault="00AD210D" w:rsidP="00AD210D">
      <w:pPr>
        <w:tabs>
          <w:tab w:val="center" w:pos="4536"/>
          <w:tab w:val="right" w:pos="9072"/>
        </w:tabs>
        <w:spacing w:after="0" w:line="240" w:lineRule="auto"/>
        <w:rPr>
          <w:rFonts w:ascii="Arial" w:eastAsia="Calibri" w:hAnsi="Arial" w:cs="Arial"/>
          <w:sz w:val="21"/>
          <w:szCs w:val="21"/>
          <w:u w:val="single"/>
          <w:lang w:eastAsia="pl-PL"/>
        </w:rPr>
      </w:pPr>
      <w:r w:rsidRPr="00521C6C">
        <w:rPr>
          <w:rFonts w:ascii="Arial" w:eastAsia="Calibri" w:hAnsi="Arial" w:cs="Arial"/>
          <w:sz w:val="21"/>
          <w:szCs w:val="21"/>
          <w:u w:val="single"/>
          <w:lang w:eastAsia="pl-PL"/>
        </w:rPr>
        <w:t>Przekazuje się do wywieszenia:</w:t>
      </w:r>
    </w:p>
    <w:p w:rsidR="00AD210D" w:rsidRPr="00521C6C" w:rsidRDefault="00AD210D" w:rsidP="00AD21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1"/>
          <w:szCs w:val="21"/>
          <w:lang w:eastAsia="pl-PL"/>
        </w:rPr>
      </w:pPr>
      <w:r w:rsidRPr="00521C6C">
        <w:rPr>
          <w:rFonts w:ascii="Arial" w:eastAsia="Times New Roman" w:hAnsi="Arial" w:cs="Arial"/>
          <w:sz w:val="21"/>
          <w:szCs w:val="21"/>
          <w:lang w:eastAsia="pl-PL"/>
        </w:rPr>
        <w:t>https://www.gov.pl/web/rdos-gdansk/obwieszczenia</w:t>
      </w:r>
    </w:p>
    <w:p w:rsidR="00AD210D" w:rsidRPr="00521C6C" w:rsidRDefault="00AD210D" w:rsidP="00AD21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21C6C">
        <w:rPr>
          <w:rFonts w:ascii="Arial" w:eastAsia="Times New Roman" w:hAnsi="Arial" w:cs="Arial"/>
          <w:sz w:val="21"/>
          <w:szCs w:val="21"/>
          <w:lang w:eastAsia="pl-PL"/>
        </w:rPr>
        <w:t>tablica ogłoszeń RDOŚ</w:t>
      </w:r>
    </w:p>
    <w:p w:rsidR="00AD210D" w:rsidRPr="00521C6C" w:rsidRDefault="00AD210D" w:rsidP="00AD210D">
      <w:pPr>
        <w:numPr>
          <w:ilvl w:val="0"/>
          <w:numId w:val="1"/>
        </w:num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" w:eastAsia="Times New Roman" w:hAnsi="Arial" w:cs="Arial"/>
          <w:sz w:val="21"/>
          <w:szCs w:val="21"/>
          <w:lang w:eastAsia="pl-PL"/>
        </w:rPr>
      </w:pPr>
      <w:r w:rsidRPr="00521C6C">
        <w:rPr>
          <w:rFonts w:ascii="Arial" w:eastAsia="Times New Roman" w:hAnsi="Arial" w:cs="Arial"/>
          <w:sz w:val="21"/>
          <w:szCs w:val="21"/>
          <w:lang w:eastAsia="pl-PL"/>
        </w:rPr>
        <w:t>Gmina Czersk</w:t>
      </w:r>
    </w:p>
    <w:p w:rsidR="00AD210D" w:rsidRPr="00521C6C" w:rsidRDefault="00AD210D" w:rsidP="00AD210D">
      <w:pPr>
        <w:pStyle w:val="Akapitzlist"/>
        <w:numPr>
          <w:ilvl w:val="0"/>
          <w:numId w:val="1"/>
        </w:numPr>
        <w:spacing w:after="160" w:line="259" w:lineRule="auto"/>
        <w:rPr>
          <w:rFonts w:ascii="Arial" w:eastAsia="Calibri" w:hAnsi="Arial" w:cs="Arial"/>
          <w:sz w:val="21"/>
          <w:szCs w:val="21"/>
          <w:lang w:eastAsia="pl-PL"/>
        </w:rPr>
      </w:pPr>
      <w:r w:rsidRPr="00521C6C">
        <w:rPr>
          <w:rFonts w:ascii="Arial" w:eastAsia="Calibri" w:hAnsi="Arial" w:cs="Arial"/>
          <w:sz w:val="21"/>
          <w:szCs w:val="21"/>
          <w:lang w:eastAsia="pl-PL"/>
        </w:rPr>
        <w:t xml:space="preserve">RDOŚ </w:t>
      </w:r>
      <w:proofErr w:type="spellStart"/>
      <w:r w:rsidRPr="00521C6C">
        <w:rPr>
          <w:rFonts w:ascii="Arial" w:eastAsia="Calibri" w:hAnsi="Arial" w:cs="Arial"/>
          <w:sz w:val="21"/>
          <w:szCs w:val="21"/>
          <w:lang w:eastAsia="pl-PL"/>
        </w:rPr>
        <w:t>aa</w:t>
      </w:r>
      <w:proofErr w:type="spellEnd"/>
      <w:r w:rsidRPr="00521C6C">
        <w:rPr>
          <w:rFonts w:ascii="Arial" w:eastAsia="Calibri" w:hAnsi="Arial" w:cs="Arial"/>
          <w:sz w:val="21"/>
          <w:szCs w:val="21"/>
          <w:lang w:eastAsia="pl-PL"/>
        </w:rPr>
        <w:t>.</w:t>
      </w:r>
    </w:p>
    <w:p w:rsidR="00DE58E8" w:rsidRPr="00CC6F84" w:rsidRDefault="00DE58E8" w:rsidP="00AD210D">
      <w:pPr>
        <w:spacing w:after="60"/>
        <w:jc w:val="both"/>
        <w:rPr>
          <w:rFonts w:ascii="Arial" w:eastAsia="Calibri" w:hAnsi="Arial" w:cs="Arial"/>
          <w:sz w:val="20"/>
          <w:szCs w:val="20"/>
          <w:lang w:eastAsia="pl-PL"/>
        </w:rPr>
      </w:pPr>
    </w:p>
    <w:sectPr w:rsidR="00DE58E8" w:rsidRPr="00CC6F84" w:rsidSect="003C58B5">
      <w:headerReference w:type="default" r:id="rId9"/>
      <w:footerReference w:type="default" r:id="rId10"/>
      <w:headerReference w:type="first" r:id="rId11"/>
      <w:footerReference w:type="first" r:id="rId12"/>
      <w:pgSz w:w="11906" w:h="16838"/>
      <w:pgMar w:top="1417" w:right="1274" w:bottom="1417" w:left="1276" w:header="340" w:footer="74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B075E" w:rsidRDefault="00BB075E">
      <w:pPr>
        <w:spacing w:after="0" w:line="240" w:lineRule="auto"/>
      </w:pPr>
      <w:r>
        <w:separator/>
      </w:r>
    </w:p>
  </w:endnote>
  <w:endnote w:type="continuationSeparator" w:id="0">
    <w:p w:rsidR="00BB075E" w:rsidRDefault="00BB07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5E" w:rsidRPr="007C6E11" w:rsidRDefault="00BB075E" w:rsidP="00E22770">
    <w:pPr>
      <w:pStyle w:val="Stopka"/>
      <w:rPr>
        <w:rFonts w:ascii="Arial" w:hAnsi="Arial" w:cs="Arial"/>
        <w:sz w:val="18"/>
        <w:szCs w:val="18"/>
      </w:rPr>
    </w:pPr>
    <w:r w:rsidRPr="007C6E11">
      <w:rPr>
        <w:rFonts w:ascii="Arial" w:hAnsi="Arial" w:cs="Arial"/>
        <w:sz w:val="18"/>
        <w:szCs w:val="18"/>
      </w:rPr>
      <w:t>RDOŚ-Gd-WOO.420.</w:t>
    </w:r>
    <w:r>
      <w:rPr>
        <w:rFonts w:ascii="Arial" w:hAnsi="Arial" w:cs="Arial"/>
        <w:sz w:val="18"/>
        <w:szCs w:val="18"/>
      </w:rPr>
      <w:t>62</w:t>
    </w:r>
    <w:r w:rsidRPr="007C6E11">
      <w:rPr>
        <w:rFonts w:ascii="Arial" w:hAnsi="Arial" w:cs="Arial"/>
        <w:sz w:val="18"/>
        <w:szCs w:val="18"/>
      </w:rPr>
      <w:t>.20</w:t>
    </w:r>
    <w:r>
      <w:rPr>
        <w:rFonts w:ascii="Arial" w:hAnsi="Arial" w:cs="Arial"/>
        <w:sz w:val="18"/>
        <w:szCs w:val="18"/>
      </w:rPr>
      <w:t>22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>JK</w:t>
    </w:r>
    <w:r w:rsidRPr="007C6E11">
      <w:rPr>
        <w:rFonts w:ascii="Arial" w:hAnsi="Arial" w:cs="Arial"/>
        <w:sz w:val="18"/>
        <w:szCs w:val="18"/>
      </w:rPr>
      <w:t>.</w:t>
    </w:r>
    <w:r w:rsidR="00997D85">
      <w:rPr>
        <w:rFonts w:ascii="Arial" w:hAnsi="Arial" w:cs="Arial"/>
        <w:sz w:val="18"/>
        <w:szCs w:val="18"/>
      </w:rPr>
      <w:t>16</w:t>
    </w:r>
    <w:r w:rsidRPr="007C6E11">
      <w:rPr>
        <w:rFonts w:ascii="Arial" w:hAnsi="Arial" w:cs="Arial"/>
        <w:sz w:val="18"/>
        <w:szCs w:val="18"/>
      </w:rPr>
      <w:t>.</w:t>
    </w: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  <w:t>Strona 2 z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5E" w:rsidRPr="007C6E11" w:rsidRDefault="00BB075E" w:rsidP="00DC6864">
    <w:pPr>
      <w:pStyle w:val="Stopka"/>
      <w:jc w:val="center"/>
      <w:rPr>
        <w:rFonts w:ascii="Arial" w:hAnsi="Arial" w:cs="Arial"/>
        <w:sz w:val="18"/>
        <w:szCs w:val="18"/>
      </w:rPr>
    </w:pPr>
    <w:r w:rsidRPr="00DC6864">
      <w:rPr>
        <w:noProof/>
      </w:rPr>
      <w:drawing>
        <wp:inline distT="0" distB="0" distL="0" distR="0">
          <wp:extent cx="4956175" cy="859790"/>
          <wp:effectExtent l="0" t="0" r="0" b="0"/>
          <wp:docPr id="2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56175" cy="8597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B075E" w:rsidRDefault="00BB075E">
      <w:pPr>
        <w:spacing w:after="0" w:line="240" w:lineRule="auto"/>
      </w:pPr>
      <w:r>
        <w:separator/>
      </w:r>
    </w:p>
  </w:footnote>
  <w:footnote w:type="continuationSeparator" w:id="0">
    <w:p w:rsidR="00BB075E" w:rsidRDefault="00BB075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5E" w:rsidRDefault="00BB075E" w:rsidP="00E22770">
    <w:pPr>
      <w:pStyle w:val="Nagwek"/>
      <w:ind w:hanging="113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B075E" w:rsidRDefault="00BB075E" w:rsidP="00E22770">
    <w:pPr>
      <w:pStyle w:val="Nagwek"/>
      <w:tabs>
        <w:tab w:val="clear" w:pos="4536"/>
        <w:tab w:val="clear" w:pos="9072"/>
      </w:tabs>
      <w:ind w:hanging="851"/>
    </w:pPr>
    <w:r>
      <w:rPr>
        <w:noProof/>
      </w:rPr>
      <w:drawing>
        <wp:inline distT="0" distB="0" distL="0" distR="0">
          <wp:extent cx="4906645" cy="936625"/>
          <wp:effectExtent l="19050" t="0" r="0" b="0"/>
          <wp:docPr id="1" name="Obraz 1" descr="logo_RDOS_Gdańsk_WOOŚ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_RDOS_Gdańsk_WOOŚ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06645" cy="9366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341BC4"/>
    <w:multiLevelType w:val="hybridMultilevel"/>
    <w:tmpl w:val="DDB86AF0"/>
    <w:lvl w:ilvl="0" w:tplc="04150001">
      <w:start w:val="1"/>
      <w:numFmt w:val="bullet"/>
      <w:lvlText w:val=""/>
      <w:lvlJc w:val="left"/>
      <w:pPr>
        <w:ind w:left="7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1">
    <w:nsid w:val="76B421D0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DE58E8"/>
    <w:rsid w:val="000034D5"/>
    <w:rsid w:val="00031AC8"/>
    <w:rsid w:val="00033A9A"/>
    <w:rsid w:val="000455C9"/>
    <w:rsid w:val="00056BAC"/>
    <w:rsid w:val="00066C86"/>
    <w:rsid w:val="000727D9"/>
    <w:rsid w:val="00076329"/>
    <w:rsid w:val="00082544"/>
    <w:rsid w:val="00097F61"/>
    <w:rsid w:val="000A2A03"/>
    <w:rsid w:val="000B2BB2"/>
    <w:rsid w:val="000B50FD"/>
    <w:rsid w:val="000C7807"/>
    <w:rsid w:val="000D1752"/>
    <w:rsid w:val="000F02C0"/>
    <w:rsid w:val="00164352"/>
    <w:rsid w:val="001823E3"/>
    <w:rsid w:val="00192A27"/>
    <w:rsid w:val="001C31D2"/>
    <w:rsid w:val="001C53CE"/>
    <w:rsid w:val="001C5CF1"/>
    <w:rsid w:val="001C63CA"/>
    <w:rsid w:val="002C1687"/>
    <w:rsid w:val="002C4BF4"/>
    <w:rsid w:val="002F7DD2"/>
    <w:rsid w:val="003032B7"/>
    <w:rsid w:val="00315D8E"/>
    <w:rsid w:val="00366E31"/>
    <w:rsid w:val="003954C3"/>
    <w:rsid w:val="003C58B5"/>
    <w:rsid w:val="0041259D"/>
    <w:rsid w:val="004259D9"/>
    <w:rsid w:val="00430C84"/>
    <w:rsid w:val="0044081F"/>
    <w:rsid w:val="0045008E"/>
    <w:rsid w:val="00456416"/>
    <w:rsid w:val="00484ED3"/>
    <w:rsid w:val="004A0277"/>
    <w:rsid w:val="004A0731"/>
    <w:rsid w:val="004B4E20"/>
    <w:rsid w:val="004D2997"/>
    <w:rsid w:val="00562C76"/>
    <w:rsid w:val="00562F47"/>
    <w:rsid w:val="005B1520"/>
    <w:rsid w:val="006365C9"/>
    <w:rsid w:val="00681E2A"/>
    <w:rsid w:val="00695827"/>
    <w:rsid w:val="006B50A8"/>
    <w:rsid w:val="00730362"/>
    <w:rsid w:val="00757895"/>
    <w:rsid w:val="0077251E"/>
    <w:rsid w:val="007A005A"/>
    <w:rsid w:val="007B50B7"/>
    <w:rsid w:val="007D114F"/>
    <w:rsid w:val="007E4624"/>
    <w:rsid w:val="008A4ACD"/>
    <w:rsid w:val="008D397A"/>
    <w:rsid w:val="008D6829"/>
    <w:rsid w:val="008E3B8F"/>
    <w:rsid w:val="00903891"/>
    <w:rsid w:val="00927BAA"/>
    <w:rsid w:val="00933B51"/>
    <w:rsid w:val="00947BA5"/>
    <w:rsid w:val="00961129"/>
    <w:rsid w:val="00984976"/>
    <w:rsid w:val="0099577D"/>
    <w:rsid w:val="00997D85"/>
    <w:rsid w:val="009D30E7"/>
    <w:rsid w:val="009D4107"/>
    <w:rsid w:val="009D6924"/>
    <w:rsid w:val="00A2625E"/>
    <w:rsid w:val="00A7256F"/>
    <w:rsid w:val="00A95889"/>
    <w:rsid w:val="00AD210D"/>
    <w:rsid w:val="00AE167E"/>
    <w:rsid w:val="00B028FF"/>
    <w:rsid w:val="00B06CFE"/>
    <w:rsid w:val="00B15F09"/>
    <w:rsid w:val="00B40ED5"/>
    <w:rsid w:val="00B556A2"/>
    <w:rsid w:val="00BA2A8B"/>
    <w:rsid w:val="00BB075E"/>
    <w:rsid w:val="00BB61EF"/>
    <w:rsid w:val="00BD20AA"/>
    <w:rsid w:val="00C111A5"/>
    <w:rsid w:val="00C41F0D"/>
    <w:rsid w:val="00C441C8"/>
    <w:rsid w:val="00C46A50"/>
    <w:rsid w:val="00C62D53"/>
    <w:rsid w:val="00C71261"/>
    <w:rsid w:val="00C93D5E"/>
    <w:rsid w:val="00C957A9"/>
    <w:rsid w:val="00CB0ECB"/>
    <w:rsid w:val="00CC46B9"/>
    <w:rsid w:val="00CC6F84"/>
    <w:rsid w:val="00CE38B4"/>
    <w:rsid w:val="00CF0554"/>
    <w:rsid w:val="00CF2690"/>
    <w:rsid w:val="00CF7E4A"/>
    <w:rsid w:val="00D716AB"/>
    <w:rsid w:val="00D71F81"/>
    <w:rsid w:val="00D76D21"/>
    <w:rsid w:val="00DC6864"/>
    <w:rsid w:val="00DE58E8"/>
    <w:rsid w:val="00E15053"/>
    <w:rsid w:val="00E22770"/>
    <w:rsid w:val="00E2652C"/>
    <w:rsid w:val="00E30259"/>
    <w:rsid w:val="00E43209"/>
    <w:rsid w:val="00E629C7"/>
    <w:rsid w:val="00E85069"/>
    <w:rsid w:val="00E97B87"/>
    <w:rsid w:val="00EA6DF8"/>
    <w:rsid w:val="00EB6C17"/>
    <w:rsid w:val="00EE4FA7"/>
    <w:rsid w:val="00EE58BF"/>
    <w:rsid w:val="00EF0E2A"/>
    <w:rsid w:val="00F44A46"/>
    <w:rsid w:val="00F46000"/>
    <w:rsid w:val="00FA283F"/>
    <w:rsid w:val="00FC72C4"/>
    <w:rsid w:val="00FC7325"/>
    <w:rsid w:val="00FD686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0389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E58E8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  <w:sz w:val="24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DE58E8"/>
    <w:rPr>
      <w:rFonts w:ascii="Calibri" w:eastAsia="Calibri" w:hAnsi="Calibri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E58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E58E8"/>
    <w:rPr>
      <w:rFonts w:ascii="Tahoma" w:hAnsi="Tahoma" w:cs="Tahoma"/>
      <w:sz w:val="16"/>
      <w:szCs w:val="16"/>
    </w:rPr>
  </w:style>
  <w:style w:type="paragraph" w:styleId="Tekstpodstawowy">
    <w:name w:val="Body Text"/>
    <w:basedOn w:val="Normalny"/>
    <w:link w:val="TekstpodstawowyZnak"/>
    <w:semiHidden/>
    <w:rsid w:val="00B556A2"/>
    <w:pPr>
      <w:spacing w:after="0" w:line="360" w:lineRule="auto"/>
      <w:jc w:val="both"/>
    </w:pPr>
    <w:rPr>
      <w:rFonts w:ascii="Times New Roman" w:eastAsia="Times New Roman" w:hAnsi="Times New Roman" w:cs="Times New Roman"/>
      <w:sz w:val="26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semiHidden/>
    <w:rsid w:val="00B556A2"/>
    <w:rPr>
      <w:rFonts w:ascii="Times New Roman" w:eastAsia="Times New Roman" w:hAnsi="Times New Roman" w:cs="Times New Roman"/>
      <w:sz w:val="26"/>
      <w:szCs w:val="20"/>
      <w:lang w:eastAsia="pl-PL"/>
    </w:rPr>
  </w:style>
  <w:style w:type="paragraph" w:styleId="Akapitzlist">
    <w:name w:val="List Paragraph"/>
    <w:aliases w:val="Obiekt,List Paragraph1"/>
    <w:basedOn w:val="Normalny"/>
    <w:link w:val="AkapitzlistZnak"/>
    <w:uiPriority w:val="34"/>
    <w:qFormat/>
    <w:rsid w:val="00730362"/>
    <w:pPr>
      <w:ind w:left="720"/>
      <w:contextualSpacing/>
    </w:pPr>
    <w:rPr>
      <w:rFonts w:ascii="Calibri" w:eastAsia="Times New Roman" w:hAnsi="Calibri" w:cs="Times New Roman"/>
    </w:rPr>
  </w:style>
  <w:style w:type="character" w:customStyle="1" w:styleId="AkapitzlistZnak">
    <w:name w:val="Akapit z listą Znak"/>
    <w:aliases w:val="Obiekt Znak,List Paragraph1 Znak"/>
    <w:link w:val="Akapitzlist"/>
    <w:uiPriority w:val="34"/>
    <w:rsid w:val="00730362"/>
    <w:rPr>
      <w:rFonts w:ascii="Calibri" w:eastAsia="Times New Roman" w:hAnsi="Calibri" w:cs="Times New Roman"/>
    </w:rPr>
  </w:style>
  <w:style w:type="character" w:styleId="Hipercze">
    <w:name w:val="Hyperlink"/>
    <w:basedOn w:val="Domylnaczcionkaakapitu"/>
    <w:uiPriority w:val="99"/>
    <w:semiHidden/>
    <w:unhideWhenUsed/>
    <w:rsid w:val="00AD210D"/>
    <w:rPr>
      <w:color w:val="0000FF"/>
      <w:u w:val="single"/>
    </w:rPr>
  </w:style>
  <w:style w:type="paragraph" w:styleId="NormalnyWeb">
    <w:name w:val="Normal (Web)"/>
    <w:basedOn w:val="Normalny"/>
    <w:rsid w:val="00FC7325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84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14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0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01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175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6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21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75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775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684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69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51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82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37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191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07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10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5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41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50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959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92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77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979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390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664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11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154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12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80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05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657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778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5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33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32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715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2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56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4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81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30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9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784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017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p.lex.pl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sip.lex.pl/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538</Words>
  <Characters>3234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3765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lePek</dc:creator>
  <cp:lastModifiedBy>i.babis</cp:lastModifiedBy>
  <cp:revision>9</cp:revision>
  <cp:lastPrinted>2023-05-31T10:55:00Z</cp:lastPrinted>
  <dcterms:created xsi:type="dcterms:W3CDTF">2023-05-31T06:46:00Z</dcterms:created>
  <dcterms:modified xsi:type="dcterms:W3CDTF">2023-06-01T11:31:00Z</dcterms:modified>
</cp:coreProperties>
</file>