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2A055C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2A055C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2A055C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2A055C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26 sierpnia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2A055C" w:rsidP="00422E40">
      <w:pPr>
        <w:pStyle w:val="Nagwek2"/>
      </w:pPr>
      <w:r w:rsidRPr="00422E40">
        <w:t>zmieniające zarządzenie w sprawie</w:t>
      </w:r>
      <w:r>
        <w:t xml:space="preserve"> </w:t>
      </w:r>
      <w:r w:rsidRPr="002A33AB">
        <w:rPr>
          <w:rFonts w:cs="Arial"/>
          <w:szCs w:val="28"/>
        </w:rPr>
        <w:t xml:space="preserve">ustalenia zasad wypłaty </w:t>
      </w:r>
      <w:r>
        <w:rPr>
          <w:rFonts w:cs="Arial"/>
          <w:szCs w:val="28"/>
        </w:rPr>
        <w:br/>
      </w:r>
      <w:r w:rsidRPr="002A33AB">
        <w:rPr>
          <w:rFonts w:cs="Arial"/>
          <w:szCs w:val="28"/>
        </w:rPr>
        <w:t>i rozliczeń zaliczek</w:t>
      </w:r>
      <w:r>
        <w:rPr>
          <w:rFonts w:cs="Arial"/>
          <w:szCs w:val="28"/>
        </w:rPr>
        <w:t xml:space="preserve"> </w:t>
      </w:r>
      <w:r w:rsidRPr="009C1E8A">
        <w:rPr>
          <w:rFonts w:cs="Arial"/>
          <w:szCs w:val="28"/>
        </w:rPr>
        <w:t>stałych i jednorazowych</w:t>
      </w:r>
    </w:p>
    <w:p w:rsidR="00E53A80" w:rsidRPr="00E53A80" w:rsidRDefault="002A055C" w:rsidP="00E53A80">
      <w:pPr>
        <w:spacing w:after="360"/>
      </w:pPr>
      <w:r w:rsidRPr="00E53A80">
        <w:t xml:space="preserve">Na podstawie </w:t>
      </w:r>
      <w:r w:rsidRPr="002A60F5">
        <w:rPr>
          <w:rFonts w:cs="Arial"/>
          <w:sz w:val="23"/>
          <w:szCs w:val="23"/>
        </w:rPr>
        <w:t>art. 25 ust.</w:t>
      </w:r>
      <w:r>
        <w:rPr>
          <w:rFonts w:cs="Arial"/>
          <w:sz w:val="23"/>
          <w:szCs w:val="23"/>
        </w:rPr>
        <w:t xml:space="preserve"> </w:t>
      </w:r>
      <w:r w:rsidRPr="002A60F5">
        <w:rPr>
          <w:rFonts w:cs="Arial"/>
          <w:sz w:val="23"/>
          <w:szCs w:val="23"/>
        </w:rPr>
        <w:t xml:space="preserve">10 ustawy z dnia 21 </w:t>
      </w:r>
      <w:r w:rsidRPr="002A60F5">
        <w:rPr>
          <w:rFonts w:cs="Arial"/>
          <w:sz w:val="23"/>
          <w:szCs w:val="23"/>
        </w:rPr>
        <w:t>listopada 2008 r. o służbie cywilnej (Dz. U. z 20</w:t>
      </w:r>
      <w:r>
        <w:rPr>
          <w:rFonts w:cs="Arial"/>
          <w:sz w:val="23"/>
          <w:szCs w:val="23"/>
        </w:rPr>
        <w:t>24</w:t>
      </w:r>
      <w:r w:rsidRPr="002A60F5">
        <w:rPr>
          <w:rFonts w:cs="Arial"/>
          <w:sz w:val="23"/>
          <w:szCs w:val="23"/>
        </w:rPr>
        <w:t xml:space="preserve"> r. poz. </w:t>
      </w:r>
      <w:r>
        <w:rPr>
          <w:rFonts w:cs="Arial"/>
          <w:sz w:val="23"/>
          <w:szCs w:val="23"/>
        </w:rPr>
        <w:t>409</w:t>
      </w:r>
      <w:r>
        <w:rPr>
          <w:rFonts w:cs="Arial"/>
          <w:sz w:val="23"/>
          <w:szCs w:val="23"/>
        </w:rPr>
        <w:t xml:space="preserve"> </w:t>
      </w:r>
      <w:r w:rsidRPr="00681C49">
        <w:rPr>
          <w:rFonts w:cs="Arial"/>
          <w:sz w:val="23"/>
          <w:szCs w:val="23"/>
        </w:rPr>
        <w:t>oraz z 2025 r. poz. 620</w:t>
      </w:r>
      <w:r w:rsidRPr="002A60F5">
        <w:rPr>
          <w:rFonts w:cs="Arial"/>
          <w:sz w:val="23"/>
          <w:szCs w:val="23"/>
        </w:rPr>
        <w:t xml:space="preserve">) w związku z </w:t>
      </w:r>
      <w:r>
        <w:rPr>
          <w:rFonts w:cs="Arial"/>
          <w:sz w:val="23"/>
          <w:szCs w:val="23"/>
        </w:rPr>
        <w:t xml:space="preserve">ust. 10 </w:t>
      </w:r>
      <w:r w:rsidRPr="002A60F5">
        <w:rPr>
          <w:rFonts w:cs="Arial"/>
          <w:sz w:val="23"/>
          <w:szCs w:val="23"/>
        </w:rPr>
        <w:t>pkt 9-1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załącznika nr 1 do zarządzenia Wojewody Pomorskiego z dnia </w:t>
      </w:r>
      <w:r>
        <w:rPr>
          <w:rFonts w:cs="Arial"/>
          <w:sz w:val="23"/>
          <w:szCs w:val="23"/>
        </w:rPr>
        <w:t>5</w:t>
      </w:r>
      <w:r w:rsidRPr="002A60F5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grudnia</w:t>
      </w:r>
      <w:r w:rsidRPr="002A60F5">
        <w:rPr>
          <w:rFonts w:cs="Arial"/>
          <w:sz w:val="23"/>
          <w:szCs w:val="23"/>
        </w:rPr>
        <w:t xml:space="preserve"> 202</w:t>
      </w:r>
      <w:r>
        <w:rPr>
          <w:rFonts w:cs="Arial"/>
          <w:sz w:val="23"/>
          <w:szCs w:val="23"/>
        </w:rPr>
        <w:t>3</w:t>
      </w:r>
      <w:r w:rsidRPr="002A60F5">
        <w:rPr>
          <w:rFonts w:cs="Arial"/>
          <w:sz w:val="23"/>
          <w:szCs w:val="23"/>
        </w:rPr>
        <w:t xml:space="preserve"> r. w sprawie wprowadzenia polityki rachunkowości </w:t>
      </w:r>
      <w:r w:rsidRPr="00E53A80">
        <w:t>zarządza się, c</w:t>
      </w:r>
      <w:r w:rsidRPr="00E53A80">
        <w:t>o następuje:</w:t>
      </w:r>
    </w:p>
    <w:p w:rsidR="00D127B5" w:rsidRPr="00BF0437" w:rsidRDefault="002A055C" w:rsidP="00D127B5">
      <w:pPr>
        <w:rPr>
          <w:szCs w:val="24"/>
        </w:rPr>
      </w:pPr>
      <w:r w:rsidRPr="00B8514F">
        <w:rPr>
          <w:b/>
          <w:bCs/>
          <w:szCs w:val="24"/>
        </w:rPr>
        <w:t>§</w:t>
      </w:r>
      <w:r w:rsidR="00D13948">
        <w:rPr>
          <w:b/>
          <w:bCs/>
          <w:szCs w:val="24"/>
        </w:rPr>
        <w:t> </w:t>
      </w:r>
      <w:r w:rsidRPr="00B8514F">
        <w:rPr>
          <w:b/>
          <w:bCs/>
          <w:szCs w:val="24"/>
        </w:rPr>
        <w:t>1</w:t>
      </w:r>
      <w:r w:rsidRPr="00BF0437">
        <w:rPr>
          <w:szCs w:val="24"/>
        </w:rPr>
        <w:t xml:space="preserve">. </w:t>
      </w:r>
      <w:r w:rsidRPr="00BF0437">
        <w:rPr>
          <w:rFonts w:eastAsiaTheme="minorHAnsi" w:cs="Arial"/>
          <w:szCs w:val="24"/>
        </w:rPr>
        <w:t xml:space="preserve">W zarządzeniu Dyrektora Generalnego Pomorskiego Urzędu Wojewódzkiego w Gdańsku z dnia </w:t>
      </w:r>
      <w:r>
        <w:rPr>
          <w:rFonts w:eastAsiaTheme="minorHAnsi" w:cs="Arial"/>
          <w:szCs w:val="24"/>
        </w:rPr>
        <w:t>23</w:t>
      </w:r>
      <w:r w:rsidRPr="00BF0437">
        <w:rPr>
          <w:rFonts w:eastAsiaTheme="minorHAnsi" w:cs="Arial"/>
          <w:szCs w:val="24"/>
        </w:rPr>
        <w:t xml:space="preserve"> stycznia 202</w:t>
      </w:r>
      <w:r>
        <w:rPr>
          <w:rFonts w:eastAsiaTheme="minorHAnsi" w:cs="Arial"/>
          <w:szCs w:val="24"/>
        </w:rPr>
        <w:t>5</w:t>
      </w:r>
      <w:r w:rsidRPr="00BF0437">
        <w:rPr>
          <w:rFonts w:eastAsiaTheme="minorHAnsi" w:cs="Arial"/>
          <w:szCs w:val="24"/>
        </w:rPr>
        <w:t xml:space="preserve"> r. w sprawie ustalenia zasad wypłaty i rozliczeń zaliczek</w:t>
      </w:r>
      <w:r>
        <w:rPr>
          <w:rFonts w:eastAsiaTheme="minorHAnsi" w:cs="Arial"/>
          <w:szCs w:val="24"/>
          <w:vertAlign w:val="superscript"/>
        </w:rPr>
        <w:t xml:space="preserve"> </w:t>
      </w:r>
      <w:r w:rsidRPr="00681C49">
        <w:rPr>
          <w:rFonts w:cs="Arial"/>
          <w:szCs w:val="28"/>
        </w:rPr>
        <w:t>stałych i jednorazowych</w:t>
      </w:r>
      <w:r w:rsidRPr="00681C49">
        <w:rPr>
          <w:rFonts w:eastAsiaTheme="minorHAnsi" w:cs="Arial"/>
          <w:szCs w:val="24"/>
        </w:rPr>
        <w:t xml:space="preserve"> </w:t>
      </w:r>
      <w:r w:rsidRPr="00BF0437">
        <w:rPr>
          <w:rFonts w:eastAsiaTheme="minorHAnsi" w:cs="Arial"/>
          <w:szCs w:val="24"/>
        </w:rPr>
        <w:t>wprowadza się następujące zmiany:</w:t>
      </w:r>
    </w:p>
    <w:p w:rsidR="00D127B5" w:rsidRDefault="002A055C" w:rsidP="00D127B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142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w </w:t>
      </w:r>
      <w:r w:rsidRPr="00BF0437">
        <w:rPr>
          <w:rFonts w:eastAsiaTheme="minorHAnsi" w:cs="Arial"/>
          <w:szCs w:val="24"/>
        </w:rPr>
        <w:t>§ 7</w:t>
      </w:r>
      <w:r>
        <w:rPr>
          <w:rFonts w:eastAsiaTheme="minorHAnsi" w:cs="Arial"/>
          <w:szCs w:val="24"/>
        </w:rPr>
        <w:t>:</w:t>
      </w:r>
    </w:p>
    <w:p w:rsidR="00D127B5" w:rsidRDefault="002A055C" w:rsidP="00D127B5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 xml:space="preserve">w  ust. 1 </w:t>
      </w:r>
      <w:r w:rsidRPr="00BF0437">
        <w:rPr>
          <w:rFonts w:eastAsiaTheme="minorHAnsi" w:cs="Arial"/>
          <w:szCs w:val="24"/>
        </w:rPr>
        <w:t>tabela otrzymuje brzmienie: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nazwisko oraz imię pracownika jak również kwotę stałej zaliczki"/>
      </w:tblPr>
      <w:tblGrid>
        <w:gridCol w:w="1298"/>
        <w:gridCol w:w="2508"/>
        <w:gridCol w:w="2488"/>
        <w:gridCol w:w="2768"/>
      </w:tblGrid>
      <w:tr w:rsidR="00A75787" w:rsidTr="00A403F8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7B5" w:rsidRPr="00BF0437" w:rsidRDefault="002A055C" w:rsidP="00A403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7B5" w:rsidRPr="00BF0437" w:rsidRDefault="002A055C" w:rsidP="00A403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7B5" w:rsidRPr="00BF0437" w:rsidRDefault="002A055C" w:rsidP="00A403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7B5" w:rsidRPr="00BF0437" w:rsidRDefault="002A055C" w:rsidP="00A403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Kwota stałej zaliczki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13000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Michał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6000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Wojewski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Krzysztof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1600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Skierka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3500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2500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>
              <w:rPr>
                <w:rFonts w:eastAsiaTheme="minorHAnsi" w:cs="Arial"/>
                <w:sz w:val="23"/>
                <w:szCs w:val="23"/>
              </w:rPr>
              <w:t>Glass-Weiner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>
              <w:rPr>
                <w:rFonts w:eastAsiaTheme="minorHAnsi" w:cs="Arial"/>
                <w:sz w:val="23"/>
                <w:szCs w:val="23"/>
              </w:rPr>
              <w:t>Anna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1500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 xml:space="preserve">Melka 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Katarzyna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2500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Chrzanowski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Przemysław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1500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 w:val="23"/>
                <w:szCs w:val="23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 w:val="23"/>
                <w:szCs w:val="23"/>
              </w:rPr>
              <w:t>200 zł</w:t>
            </w:r>
          </w:p>
        </w:tc>
      </w:tr>
      <w:tr w:rsidR="00A75787" w:rsidTr="00A403F8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bookmarkStart w:id="1" w:name="_Hlk163561187"/>
            <w:r>
              <w:rPr>
                <w:rFonts w:eastAsiaTheme="minorHAnsi" w:cs="Arial"/>
                <w:color w:val="333333"/>
                <w:szCs w:val="24"/>
              </w:rPr>
              <w:t>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Gełdon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7B5" w:rsidRPr="00BF0437" w:rsidRDefault="002A055C" w:rsidP="00D127B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Alicja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127B5" w:rsidRPr="00BF0437" w:rsidRDefault="002A055C" w:rsidP="00D127B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1000 zł</w:t>
            </w:r>
          </w:p>
        </w:tc>
      </w:tr>
      <w:bookmarkEnd w:id="1"/>
    </w:tbl>
    <w:p w:rsidR="00D127B5" w:rsidRDefault="002A055C" w:rsidP="00D127B5">
      <w:pPr>
        <w:pStyle w:val="Akapitzlist"/>
        <w:autoSpaceDE w:val="0"/>
        <w:autoSpaceDN w:val="0"/>
        <w:adjustRightInd w:val="0"/>
        <w:ind w:left="284" w:firstLine="0"/>
        <w:rPr>
          <w:rFonts w:eastAsiaTheme="minorHAnsi" w:cs="Arial"/>
          <w:szCs w:val="24"/>
        </w:rPr>
      </w:pPr>
    </w:p>
    <w:p w:rsidR="00D127B5" w:rsidRDefault="002A055C" w:rsidP="00D127B5">
      <w:pPr>
        <w:pStyle w:val="Akapitzlist"/>
        <w:numPr>
          <w:ilvl w:val="0"/>
          <w:numId w:val="2"/>
        </w:numPr>
        <w:spacing w:after="120"/>
        <w:ind w:left="641" w:hanging="357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w </w:t>
      </w:r>
      <w:r w:rsidRPr="00BF0437">
        <w:rPr>
          <w:rFonts w:eastAsiaTheme="minorHAnsi" w:cs="Arial"/>
          <w:szCs w:val="24"/>
        </w:rPr>
        <w:t>ust. 2</w:t>
      </w:r>
      <w:r>
        <w:rPr>
          <w:rFonts w:eastAsiaTheme="minorHAnsi" w:cs="Arial"/>
          <w:szCs w:val="24"/>
        </w:rPr>
        <w:t>:</w:t>
      </w:r>
    </w:p>
    <w:p w:rsidR="00D127B5" w:rsidRPr="008B7140" w:rsidRDefault="002A055C" w:rsidP="00D127B5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ind w:left="1134"/>
        <w:contextualSpacing w:val="0"/>
        <w:rPr>
          <w:rFonts w:eastAsiaTheme="minorHAnsi" w:cs="Arial"/>
          <w:szCs w:val="24"/>
        </w:rPr>
      </w:pPr>
      <w:r w:rsidRPr="008B7140">
        <w:rPr>
          <w:rFonts w:eastAsiaTheme="minorHAnsi" w:cs="Arial"/>
          <w:szCs w:val="24"/>
        </w:rPr>
        <w:t xml:space="preserve">po pkt </w:t>
      </w:r>
      <w:r>
        <w:rPr>
          <w:rFonts w:eastAsiaTheme="minorHAnsi" w:cs="Arial"/>
          <w:szCs w:val="24"/>
        </w:rPr>
        <w:t>6</w:t>
      </w:r>
      <w:r w:rsidRPr="008B7140">
        <w:rPr>
          <w:rFonts w:eastAsiaTheme="minorHAnsi" w:cs="Arial"/>
          <w:szCs w:val="24"/>
        </w:rPr>
        <w:t xml:space="preserve"> dodaje się pkt </w:t>
      </w:r>
      <w:r>
        <w:rPr>
          <w:rFonts w:eastAsiaTheme="minorHAnsi" w:cs="Arial"/>
          <w:szCs w:val="24"/>
        </w:rPr>
        <w:t>7</w:t>
      </w:r>
      <w:r w:rsidRPr="008B7140">
        <w:rPr>
          <w:rFonts w:eastAsiaTheme="minorHAnsi" w:cs="Arial"/>
          <w:szCs w:val="24"/>
        </w:rPr>
        <w:t xml:space="preserve"> w brzmieniu:</w:t>
      </w:r>
    </w:p>
    <w:p w:rsidR="00D127B5" w:rsidRPr="008B7140" w:rsidRDefault="002A055C" w:rsidP="00D127B5">
      <w:pPr>
        <w:pStyle w:val="Akapitzlist"/>
        <w:autoSpaceDE w:val="0"/>
        <w:autoSpaceDN w:val="0"/>
        <w:adjustRightInd w:val="0"/>
        <w:spacing w:after="360"/>
        <w:ind w:left="1560" w:hanging="425"/>
        <w:rPr>
          <w:rFonts w:cs="Arial"/>
          <w:szCs w:val="24"/>
        </w:rPr>
      </w:pPr>
      <w:r w:rsidRPr="008B7140">
        <w:rPr>
          <w:rFonts w:eastAsiaTheme="minorHAnsi" w:cs="Arial"/>
          <w:szCs w:val="24"/>
        </w:rPr>
        <w:lastRenderedPageBreak/>
        <w:t>„</w:t>
      </w:r>
      <w:r>
        <w:rPr>
          <w:rFonts w:eastAsiaTheme="minorHAnsi" w:cs="Arial"/>
          <w:szCs w:val="24"/>
        </w:rPr>
        <w:t>7</w:t>
      </w:r>
      <w:r w:rsidRPr="008B7140">
        <w:rPr>
          <w:rFonts w:eastAsiaTheme="minorHAnsi" w:cs="Arial"/>
          <w:szCs w:val="24"/>
        </w:rPr>
        <w:t xml:space="preserve">) </w:t>
      </w:r>
      <w:r w:rsidRPr="002A60F5">
        <w:rPr>
          <w:rFonts w:cs="Arial"/>
          <w:sz w:val="23"/>
          <w:szCs w:val="23"/>
        </w:rPr>
        <w:t>pilnym zakupem materiałów na potrzeby Biura Wojewody służących celom reprezentacyjnym</w:t>
      </w:r>
      <w:r>
        <w:rPr>
          <w:rFonts w:cs="Arial"/>
          <w:sz w:val="23"/>
          <w:szCs w:val="23"/>
        </w:rPr>
        <w:t xml:space="preserve"> </w:t>
      </w:r>
      <w:r w:rsidRPr="008B7140">
        <w:rPr>
          <w:rFonts w:cs="Arial"/>
          <w:szCs w:val="24"/>
        </w:rPr>
        <w:t xml:space="preserve">(dotyczy </w:t>
      </w:r>
      <w:r w:rsidRPr="008B7140">
        <w:rPr>
          <w:rFonts w:cs="Arial"/>
          <w:szCs w:val="24"/>
        </w:rPr>
        <w:t>pracownika wymienionego w ust</w:t>
      </w:r>
      <w:r>
        <w:rPr>
          <w:rFonts w:cs="Arial"/>
          <w:szCs w:val="24"/>
        </w:rPr>
        <w:t>.</w:t>
      </w:r>
      <w:r w:rsidRPr="008B7140">
        <w:rPr>
          <w:rFonts w:cs="Arial"/>
          <w:szCs w:val="24"/>
        </w:rPr>
        <w:t xml:space="preserve"> 1 Lp. </w:t>
      </w:r>
      <w:r>
        <w:rPr>
          <w:rFonts w:cs="Arial"/>
          <w:szCs w:val="24"/>
        </w:rPr>
        <w:t>1</w:t>
      </w:r>
      <w:r w:rsidRPr="008B7140">
        <w:rPr>
          <w:rFonts w:cs="Arial"/>
          <w:szCs w:val="24"/>
        </w:rPr>
        <w:t>0).”</w:t>
      </w:r>
      <w:r>
        <w:rPr>
          <w:rFonts w:cs="Arial"/>
          <w:szCs w:val="24"/>
        </w:rPr>
        <w:t>.</w:t>
      </w:r>
    </w:p>
    <w:p w:rsidR="00D127B5" w:rsidRDefault="002A055C" w:rsidP="00D127B5">
      <w:pPr>
        <w:spacing w:after="720"/>
        <w:rPr>
          <w:rFonts w:cs="Arial"/>
          <w:szCs w:val="24"/>
        </w:rPr>
      </w:pPr>
      <w:r w:rsidRPr="00B8514F">
        <w:rPr>
          <w:b/>
          <w:bCs/>
          <w:szCs w:val="24"/>
        </w:rPr>
        <w:t>§ 2.</w:t>
      </w:r>
      <w:r w:rsidRPr="008B7140">
        <w:rPr>
          <w:szCs w:val="24"/>
        </w:rPr>
        <w:t xml:space="preserve"> </w:t>
      </w:r>
      <w:r w:rsidRPr="008B7140">
        <w:rPr>
          <w:rFonts w:cs="Arial"/>
          <w:szCs w:val="24"/>
        </w:rPr>
        <w:t>Zarządzenie wchodzi w życie z dniem podpisania</w:t>
      </w:r>
      <w:r>
        <w:rPr>
          <w:rFonts w:cs="Arial"/>
          <w:szCs w:val="24"/>
        </w:rPr>
        <w:t>.</w:t>
      </w:r>
    </w:p>
    <w:p w:rsidR="00D13948" w:rsidRPr="00F2167F" w:rsidRDefault="00D13948" w:rsidP="00D13948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D13948" w:rsidRPr="00F2167F" w:rsidRDefault="00D13948" w:rsidP="00D13948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2A055C" w:rsidRDefault="002A055C" w:rsidP="00D127B5">
      <w:pPr>
        <w:ind w:firstLine="0"/>
        <w:rPr>
          <w:rFonts w:ascii="Times New Roman" w:hAnsi="Times New Roman"/>
        </w:rPr>
      </w:pPr>
    </w:p>
    <w:p w:rsidR="005269E2" w:rsidRPr="002A055C" w:rsidRDefault="002A055C" w:rsidP="002A055C">
      <w:pPr>
        <w:tabs>
          <w:tab w:val="left" w:pos="378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2" w:name="_GoBack"/>
      <w:bookmarkEnd w:id="2"/>
    </w:p>
    <w:sectPr w:rsidR="005269E2" w:rsidRPr="002A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DA"/>
    <w:multiLevelType w:val="hybridMultilevel"/>
    <w:tmpl w:val="274CF242"/>
    <w:lvl w:ilvl="0" w:tplc="2C46CF6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2398C656" w:tentative="1">
      <w:start w:val="1"/>
      <w:numFmt w:val="lowerLetter"/>
      <w:lvlText w:val="%2."/>
      <w:lvlJc w:val="left"/>
      <w:pPr>
        <w:ind w:left="1510" w:hanging="360"/>
      </w:pPr>
    </w:lvl>
    <w:lvl w:ilvl="2" w:tplc="7DDE4796" w:tentative="1">
      <w:start w:val="1"/>
      <w:numFmt w:val="lowerRoman"/>
      <w:lvlText w:val="%3."/>
      <w:lvlJc w:val="right"/>
      <w:pPr>
        <w:ind w:left="2230" w:hanging="180"/>
      </w:pPr>
    </w:lvl>
    <w:lvl w:ilvl="3" w:tplc="9B963162" w:tentative="1">
      <w:start w:val="1"/>
      <w:numFmt w:val="decimal"/>
      <w:lvlText w:val="%4."/>
      <w:lvlJc w:val="left"/>
      <w:pPr>
        <w:ind w:left="2950" w:hanging="360"/>
      </w:pPr>
    </w:lvl>
    <w:lvl w:ilvl="4" w:tplc="D2B0365A" w:tentative="1">
      <w:start w:val="1"/>
      <w:numFmt w:val="lowerLetter"/>
      <w:lvlText w:val="%5."/>
      <w:lvlJc w:val="left"/>
      <w:pPr>
        <w:ind w:left="3670" w:hanging="360"/>
      </w:pPr>
    </w:lvl>
    <w:lvl w:ilvl="5" w:tplc="A2FC0AB6" w:tentative="1">
      <w:start w:val="1"/>
      <w:numFmt w:val="lowerRoman"/>
      <w:lvlText w:val="%6."/>
      <w:lvlJc w:val="right"/>
      <w:pPr>
        <w:ind w:left="4390" w:hanging="180"/>
      </w:pPr>
    </w:lvl>
    <w:lvl w:ilvl="6" w:tplc="33942992" w:tentative="1">
      <w:start w:val="1"/>
      <w:numFmt w:val="decimal"/>
      <w:lvlText w:val="%7."/>
      <w:lvlJc w:val="left"/>
      <w:pPr>
        <w:ind w:left="5110" w:hanging="360"/>
      </w:pPr>
    </w:lvl>
    <w:lvl w:ilvl="7" w:tplc="1F22A3A6" w:tentative="1">
      <w:start w:val="1"/>
      <w:numFmt w:val="lowerLetter"/>
      <w:lvlText w:val="%8."/>
      <w:lvlJc w:val="left"/>
      <w:pPr>
        <w:ind w:left="5830" w:hanging="360"/>
      </w:pPr>
    </w:lvl>
    <w:lvl w:ilvl="8" w:tplc="B49EB692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77F29DD"/>
    <w:multiLevelType w:val="hybridMultilevel"/>
    <w:tmpl w:val="1758D4BC"/>
    <w:lvl w:ilvl="0" w:tplc="5ECACB5C">
      <w:start w:val="1"/>
      <w:numFmt w:val="decimal"/>
      <w:lvlText w:val="%1)"/>
      <w:lvlJc w:val="right"/>
      <w:rPr>
        <w:rFonts w:hint="default"/>
      </w:rPr>
    </w:lvl>
    <w:lvl w:ilvl="1" w:tplc="10C6E604" w:tentative="1">
      <w:start w:val="1"/>
      <w:numFmt w:val="lowerLetter"/>
      <w:lvlText w:val="%2."/>
      <w:lvlJc w:val="left"/>
      <w:pPr>
        <w:ind w:left="2149" w:hanging="360"/>
      </w:pPr>
    </w:lvl>
    <w:lvl w:ilvl="2" w:tplc="AD505C64" w:tentative="1">
      <w:start w:val="1"/>
      <w:numFmt w:val="lowerRoman"/>
      <w:lvlText w:val="%3."/>
      <w:lvlJc w:val="right"/>
      <w:pPr>
        <w:ind w:left="2869" w:hanging="180"/>
      </w:pPr>
    </w:lvl>
    <w:lvl w:ilvl="3" w:tplc="D7C4294A" w:tentative="1">
      <w:start w:val="1"/>
      <w:numFmt w:val="decimal"/>
      <w:lvlText w:val="%4."/>
      <w:lvlJc w:val="left"/>
      <w:pPr>
        <w:ind w:left="3589" w:hanging="360"/>
      </w:pPr>
    </w:lvl>
    <w:lvl w:ilvl="4" w:tplc="79D661EC" w:tentative="1">
      <w:start w:val="1"/>
      <w:numFmt w:val="lowerLetter"/>
      <w:lvlText w:val="%5."/>
      <w:lvlJc w:val="left"/>
      <w:pPr>
        <w:ind w:left="4309" w:hanging="360"/>
      </w:pPr>
    </w:lvl>
    <w:lvl w:ilvl="5" w:tplc="FB02223E" w:tentative="1">
      <w:start w:val="1"/>
      <w:numFmt w:val="lowerRoman"/>
      <w:lvlText w:val="%6."/>
      <w:lvlJc w:val="right"/>
      <w:pPr>
        <w:ind w:left="5029" w:hanging="180"/>
      </w:pPr>
    </w:lvl>
    <w:lvl w:ilvl="6" w:tplc="0D5CCBBC" w:tentative="1">
      <w:start w:val="1"/>
      <w:numFmt w:val="decimal"/>
      <w:lvlText w:val="%7."/>
      <w:lvlJc w:val="left"/>
      <w:pPr>
        <w:ind w:left="5749" w:hanging="360"/>
      </w:pPr>
    </w:lvl>
    <w:lvl w:ilvl="7" w:tplc="999C905A" w:tentative="1">
      <w:start w:val="1"/>
      <w:numFmt w:val="lowerLetter"/>
      <w:lvlText w:val="%8."/>
      <w:lvlJc w:val="left"/>
      <w:pPr>
        <w:ind w:left="6469" w:hanging="360"/>
      </w:pPr>
    </w:lvl>
    <w:lvl w:ilvl="8" w:tplc="5FA6BAC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1D2BE4"/>
    <w:multiLevelType w:val="hybridMultilevel"/>
    <w:tmpl w:val="EAB85AEC"/>
    <w:lvl w:ilvl="0" w:tplc="0BA28F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12CB218" w:tentative="1">
      <w:start w:val="1"/>
      <w:numFmt w:val="lowerLetter"/>
      <w:lvlText w:val="%2."/>
      <w:lvlJc w:val="left"/>
      <w:pPr>
        <w:ind w:left="1364" w:hanging="360"/>
      </w:pPr>
    </w:lvl>
    <w:lvl w:ilvl="2" w:tplc="BDF6FE84" w:tentative="1">
      <w:start w:val="1"/>
      <w:numFmt w:val="lowerRoman"/>
      <w:lvlText w:val="%3."/>
      <w:lvlJc w:val="right"/>
      <w:pPr>
        <w:ind w:left="2084" w:hanging="180"/>
      </w:pPr>
    </w:lvl>
    <w:lvl w:ilvl="3" w:tplc="BC60557E" w:tentative="1">
      <w:start w:val="1"/>
      <w:numFmt w:val="decimal"/>
      <w:lvlText w:val="%4."/>
      <w:lvlJc w:val="left"/>
      <w:pPr>
        <w:ind w:left="2804" w:hanging="360"/>
      </w:pPr>
    </w:lvl>
    <w:lvl w:ilvl="4" w:tplc="5AEEAF22" w:tentative="1">
      <w:start w:val="1"/>
      <w:numFmt w:val="lowerLetter"/>
      <w:lvlText w:val="%5."/>
      <w:lvlJc w:val="left"/>
      <w:pPr>
        <w:ind w:left="3524" w:hanging="360"/>
      </w:pPr>
    </w:lvl>
    <w:lvl w:ilvl="5" w:tplc="4B28AEB6" w:tentative="1">
      <w:start w:val="1"/>
      <w:numFmt w:val="lowerRoman"/>
      <w:lvlText w:val="%6."/>
      <w:lvlJc w:val="right"/>
      <w:pPr>
        <w:ind w:left="4244" w:hanging="180"/>
      </w:pPr>
    </w:lvl>
    <w:lvl w:ilvl="6" w:tplc="E7509FF4" w:tentative="1">
      <w:start w:val="1"/>
      <w:numFmt w:val="decimal"/>
      <w:lvlText w:val="%7."/>
      <w:lvlJc w:val="left"/>
      <w:pPr>
        <w:ind w:left="4964" w:hanging="360"/>
      </w:pPr>
    </w:lvl>
    <w:lvl w:ilvl="7" w:tplc="BFBE8074" w:tentative="1">
      <w:start w:val="1"/>
      <w:numFmt w:val="lowerLetter"/>
      <w:lvlText w:val="%8."/>
      <w:lvlJc w:val="left"/>
      <w:pPr>
        <w:ind w:left="5684" w:hanging="360"/>
      </w:pPr>
    </w:lvl>
    <w:lvl w:ilvl="8" w:tplc="428AF3B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87"/>
    <w:rsid w:val="002A055C"/>
    <w:rsid w:val="00A75787"/>
    <w:rsid w:val="00D1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1B3C"/>
  <w15:docId w15:val="{39A72D15-7317-4B69-9FAD-BB09A7ED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127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B5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sierpnia 2025 r.  zmieniające zarządzenie w sprawie ustalenia zasad wypłaty i rozliczeń zaliczek stałych i jednorazowych</dc:title>
  <dc:creator>Agnieszka Banaszewska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2025-08-26T12:46:00Z</dcterms:modified>
</cp:coreProperties>
</file>