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C771" w14:textId="7F363153" w:rsidR="009A4453" w:rsidRPr="006357F1" w:rsidRDefault="006357F1" w:rsidP="006357F1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36"/>
          <w:szCs w:val="36"/>
          <w:lang w:eastAsia="pl-PL"/>
        </w:rPr>
      </w:pPr>
      <w:r w:rsidRPr="006357F1">
        <w:rPr>
          <w:rFonts w:ascii="Open Sans" w:eastAsia="Times New Roman" w:hAnsi="Open Sans" w:cs="Open Sans"/>
          <w:b/>
          <w:bCs/>
          <w:color w:val="1B1B1B"/>
          <w:sz w:val="36"/>
          <w:szCs w:val="36"/>
          <w:lang w:eastAsia="pl-PL"/>
        </w:rPr>
        <w:t>Szczegółowa informacja dla zgłaszających nieprawidłowości KPO</w:t>
      </w:r>
    </w:p>
    <w:p w14:paraId="33C2738A" w14:textId="7F8BDC0A" w:rsidR="009A4453" w:rsidRPr="009A4453" w:rsidRDefault="009A4453" w:rsidP="009A4453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Jeśli posiadasz informację o </w:t>
      </w:r>
      <w:r w:rsidR="009675FE" w:rsidRPr="009675FE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nieprawidłowości</w:t>
      </w:r>
      <w:r w:rsidR="009675FE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ach 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związan</w:t>
      </w:r>
      <w:r w:rsidR="009675FE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ych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z realizacją 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inwestycji w ramach Krajowego Planu Odbudowy, które są we </w:t>
      </w:r>
      <w:r w:rsidRPr="00047A95">
        <w:rPr>
          <w:rFonts w:ascii="Open Sans" w:eastAsia="Times New Roman" w:hAnsi="Open Sans" w:cs="Open Sans"/>
          <w:sz w:val="24"/>
          <w:szCs w:val="24"/>
          <w:lang w:eastAsia="pl-PL"/>
        </w:rPr>
        <w:t>właściwości Ministra Finansów i Gospodarki</w:t>
      </w:r>
      <w:r w:rsidR="00047A95" w:rsidRPr="00047A95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="00047A95">
        <w:rPr>
          <w:rFonts w:ascii="Open Sans" w:eastAsia="Times New Roman" w:hAnsi="Open Sans" w:cs="Open Sans"/>
          <w:sz w:val="24"/>
          <w:szCs w:val="24"/>
          <w:lang w:eastAsia="pl-PL"/>
        </w:rPr>
        <w:t xml:space="preserve">tj. KSeF lub e-US 2.0 </w:t>
      </w:r>
      <w:r w:rsidRPr="00047A95">
        <w:rPr>
          <w:rFonts w:ascii="Open Sans" w:eastAsia="Times New Roman" w:hAnsi="Open Sans" w:cs="Open Sans"/>
          <w:sz w:val="24"/>
          <w:szCs w:val="24"/>
          <w:lang w:eastAsia="pl-PL"/>
        </w:rPr>
        <w:t>– zgłoś ją niezwłocznie korzystając z</w:t>
      </w:r>
      <w:r w:rsidR="006357F1">
        <w:rPr>
          <w:rFonts w:ascii="Open Sans" w:eastAsia="Times New Roman" w:hAnsi="Open Sans" w:cs="Open Sans"/>
          <w:sz w:val="24"/>
          <w:szCs w:val="24"/>
          <w:lang w:eastAsia="pl-PL"/>
        </w:rPr>
        <w:t> </w:t>
      </w:r>
      <w:r w:rsidRPr="00047A95">
        <w:rPr>
          <w:rFonts w:ascii="Open Sans" w:eastAsia="Times New Roman" w:hAnsi="Open Sans" w:cs="Open Sans"/>
          <w:sz w:val="24"/>
          <w:szCs w:val="24"/>
          <w:lang w:eastAsia="pl-PL"/>
        </w:rPr>
        <w:t>poniższych kanałów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!</w:t>
      </w:r>
    </w:p>
    <w:p w14:paraId="45D73472" w14:textId="6D1B0A37" w:rsidR="009A4453" w:rsidRPr="006357F1" w:rsidRDefault="009A4453" w:rsidP="009A4453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</w:pPr>
      <w:r w:rsidRPr="006357F1"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  <w:t xml:space="preserve">Jak zgłosić </w:t>
      </w:r>
      <w:r w:rsidR="009675FE" w:rsidRPr="006357F1"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  <w:t>nieprawidłowości</w:t>
      </w:r>
      <w:r w:rsidRPr="006357F1"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  <w:t>?</w:t>
      </w:r>
    </w:p>
    <w:p w14:paraId="6C03E5E8" w14:textId="77777777" w:rsidR="009A4453" w:rsidRPr="009A4453" w:rsidRDefault="009A4453" w:rsidP="009A4453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Informację możesz zgłosić:</w:t>
      </w:r>
    </w:p>
    <w:p w14:paraId="6C97F615" w14:textId="15E5A2AE" w:rsidR="009A4453" w:rsidRPr="005404BD" w:rsidRDefault="009A4453" w:rsidP="009A445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bookmarkStart w:id="0" w:name="_Hlk184971337"/>
      <w:bookmarkStart w:id="1" w:name="_Hlk227940516"/>
      <w:r w:rsidRPr="005404BD">
        <w:rPr>
          <w:rFonts w:ascii="Open Sans" w:eastAsia="Times New Roman" w:hAnsi="Open Sans" w:cs="Open Sans"/>
          <w:color w:val="000000" w:themeColor="text1"/>
          <w:sz w:val="24"/>
          <w:szCs w:val="24"/>
          <w:lang w:eastAsia="pl-PL"/>
        </w:rPr>
        <w:t>mailowo na</w:t>
      </w:r>
      <w:r w:rsidR="00E07D02">
        <w:rPr>
          <w:rFonts w:ascii="Open Sans" w:eastAsia="Times New Roman" w:hAnsi="Open Sans" w:cs="Open Sans"/>
          <w:color w:val="000000" w:themeColor="text1"/>
          <w:sz w:val="24"/>
          <w:szCs w:val="24"/>
          <w:lang w:eastAsia="pl-PL"/>
        </w:rPr>
        <w:t xml:space="preserve"> dedykowany</w:t>
      </w:r>
      <w:r w:rsidRPr="005404BD">
        <w:rPr>
          <w:rFonts w:ascii="Open Sans" w:eastAsia="Times New Roman" w:hAnsi="Open Sans" w:cs="Open Sans"/>
          <w:color w:val="000000" w:themeColor="text1"/>
          <w:sz w:val="24"/>
          <w:szCs w:val="24"/>
          <w:lang w:eastAsia="pl-PL"/>
        </w:rPr>
        <w:t xml:space="preserve"> adres poczty elektronicznej </w:t>
      </w:r>
      <w:r w:rsidRPr="005404BD">
        <w:rPr>
          <w:rFonts w:ascii="Open Sans" w:eastAsia="Times New Roman" w:hAnsi="Open Sans" w:cs="Open Sans"/>
          <w:color w:val="0052A5"/>
          <w:sz w:val="24"/>
          <w:szCs w:val="24"/>
          <w:lang w:eastAsia="pl-PL"/>
        </w:rPr>
        <w:t>–</w:t>
      </w:r>
      <w:bookmarkEnd w:id="0"/>
      <w:r w:rsidR="005404BD" w:rsidRPr="005404BD">
        <w:rPr>
          <w:rFonts w:ascii="Open Sans" w:eastAsia="Times New Roman" w:hAnsi="Open Sans" w:cs="Open Sans"/>
          <w:color w:val="0052A5"/>
          <w:sz w:val="24"/>
          <w:szCs w:val="24"/>
          <w:lang w:eastAsia="pl-PL"/>
        </w:rPr>
        <w:t xml:space="preserve"> </w:t>
      </w:r>
      <w:bookmarkStart w:id="2" w:name="_Hlk226725334"/>
      <w:r w:rsidR="005404BD" w:rsidRPr="005404BD">
        <w:rPr>
          <w:rFonts w:ascii="Open Sans" w:eastAsia="Times New Roman" w:hAnsi="Open Sans" w:cs="Open Sans"/>
          <w:color w:val="0052A5"/>
          <w:sz w:val="24"/>
          <w:szCs w:val="24"/>
          <w:lang w:eastAsia="pl-PL"/>
        </w:rPr>
        <w:t>n</w:t>
      </w:r>
      <w:r w:rsidR="008E2049" w:rsidRPr="005404BD">
        <w:rPr>
          <w:rFonts w:ascii="Open Sans" w:eastAsia="Times New Roman" w:hAnsi="Open Sans" w:cs="Open Sans"/>
          <w:color w:val="0052A5"/>
          <w:sz w:val="24"/>
          <w:szCs w:val="24"/>
          <w:lang w:eastAsia="pl-PL"/>
        </w:rPr>
        <w:t>ieprawidlowosciKPO@mf.gov.pl</w:t>
      </w:r>
      <w:r w:rsidR="00F91B71">
        <w:rPr>
          <w:rFonts w:ascii="Open Sans" w:eastAsia="Times New Roman" w:hAnsi="Open Sans" w:cs="Open Sans"/>
          <w:color w:val="0052A5"/>
          <w:sz w:val="24"/>
          <w:szCs w:val="24"/>
          <w:lang w:eastAsia="pl-PL"/>
        </w:rPr>
        <w:t>;</w:t>
      </w:r>
      <w:r w:rsidR="008E2049" w:rsidRPr="005404BD">
        <w:rPr>
          <w:rFonts w:ascii="Open Sans" w:eastAsia="Times New Roman" w:hAnsi="Open Sans" w:cs="Open Sans"/>
          <w:color w:val="0052A5"/>
          <w:sz w:val="24"/>
          <w:szCs w:val="24"/>
          <w:lang w:eastAsia="pl-PL"/>
        </w:rPr>
        <w:t xml:space="preserve"> </w:t>
      </w:r>
      <w:r w:rsidRPr="005404B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  <w:bookmarkEnd w:id="2"/>
    </w:p>
    <w:p w14:paraId="28A61971" w14:textId="02D48670" w:rsidR="008E2049" w:rsidRPr="009A4453" w:rsidRDefault="00744CFC" w:rsidP="008E204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osobiście </w:t>
      </w:r>
      <w:r w:rsidR="000916DE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złożyć</w:t>
      </w:r>
      <w:r w:rsidR="00F91D65" w:rsidRPr="00F91D65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 w:rsidR="00F91D65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na Biuro podawcze</w:t>
      </w:r>
      <w:r w:rsidR="009A4453"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w gmachu Ministerstwa Finansów</w:t>
      </w:r>
      <w:r w:rsidR="000916DE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 w:rsidR="009A4453"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pod adresem ul. </w:t>
      </w:r>
      <w:r w:rsidR="00F91B71" w:rsidRPr="00F91B71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Romualda Traugutta 5A </w:t>
      </w:r>
      <w:r w:rsidR="009A4453"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 Warszawie</w:t>
      </w:r>
      <w:r w:rsidR="008E2049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z dopiskiem „Nieprawidłowości w KPO”;</w:t>
      </w:r>
    </w:p>
    <w:p w14:paraId="33079F95" w14:textId="19A71494" w:rsidR="007D7762" w:rsidRDefault="009A4453" w:rsidP="007D776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pocztą na adres: Ministerstwo Finansów </w:t>
      </w:r>
      <w:r w:rsidR="008E2049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Departament Strategii 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00-916 Warszawa ul. Świętokrzyska 12, z dopiskiem </w:t>
      </w:r>
      <w:r w:rsidR="008E2049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„</w:t>
      </w:r>
      <w:r w:rsidR="0097118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Nieprawidłowości w KPO”</w:t>
      </w:r>
      <w:r w:rsidR="007D7762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.</w:t>
      </w:r>
    </w:p>
    <w:bookmarkEnd w:id="1"/>
    <w:p w14:paraId="675712B3" w14:textId="368F276C" w:rsidR="003739A2" w:rsidRPr="003739A2" w:rsidRDefault="003739A2" w:rsidP="003739A2">
      <w:pPr>
        <w:shd w:val="clear" w:color="auto" w:fill="FFFFFF"/>
        <w:spacing w:before="120"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739A2">
        <w:rPr>
          <w:rFonts w:ascii="Open Sans" w:eastAsia="Times New Roman" w:hAnsi="Open Sans" w:cs="Open Sans"/>
          <w:sz w:val="24"/>
          <w:szCs w:val="24"/>
          <w:lang w:eastAsia="pl-PL"/>
        </w:rPr>
        <w:t>Możesz w tym celu skorzystać z Formularza zgłoszeń nieprawidłowości</w:t>
      </w:r>
      <w:r w:rsidR="00744CFC">
        <w:rPr>
          <w:rFonts w:ascii="Open Sans" w:eastAsia="Times New Roman" w:hAnsi="Open Sans" w:cs="Open Sans"/>
          <w:sz w:val="24"/>
          <w:szCs w:val="24"/>
          <w:lang w:eastAsia="pl-PL"/>
        </w:rPr>
        <w:t xml:space="preserve"> KPO</w:t>
      </w:r>
      <w:r w:rsidRPr="003739A2">
        <w:rPr>
          <w:rFonts w:ascii="Open Sans" w:eastAsia="Times New Roman" w:hAnsi="Open Sans" w:cs="Open Sans"/>
          <w:sz w:val="24"/>
          <w:szCs w:val="24"/>
          <w:lang w:eastAsia="pl-PL"/>
        </w:rPr>
        <w:t>, zamieszczonego poniżej.</w:t>
      </w:r>
    </w:p>
    <w:p w14:paraId="3F37DCDE" w14:textId="1CFA82A4" w:rsidR="009A4453" w:rsidRPr="006357F1" w:rsidRDefault="009A4453" w:rsidP="009A4453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</w:pPr>
      <w:r w:rsidRPr="006357F1"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  <w:t>Jakie</w:t>
      </w:r>
      <w:r w:rsidR="005404BD" w:rsidRPr="006357F1"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  <w:t xml:space="preserve"> </w:t>
      </w:r>
      <w:r w:rsidR="009675FE" w:rsidRPr="006357F1"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  <w:t xml:space="preserve">nieprawidłowości </w:t>
      </w:r>
      <w:r w:rsidRPr="006357F1"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  <w:t>możesz zgłosić?</w:t>
      </w:r>
    </w:p>
    <w:p w14:paraId="5AF368C0" w14:textId="3A3A4240" w:rsidR="00B31056" w:rsidRDefault="009675FE" w:rsidP="00E33CD3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Nieprawidłowością </w:t>
      </w:r>
      <w:r w:rsidR="009A4453" w:rsidRPr="005404B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jest </w:t>
      </w:r>
      <w:r w:rsidR="003739A2" w:rsidRPr="003739A2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taki stan faktyczny, będący następstwem działania lub zaniechania, świadczący o możliwości wystąpienia zdarzeń, naruszających lub mogących naruszać powszechnie obowiązujące przepisy prawa czy przepisy wewnętrzne</w:t>
      </w:r>
      <w:r w:rsidR="002922C8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tj</w:t>
      </w:r>
      <w:r w:rsidR="005404BD" w:rsidRPr="005404B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.</w:t>
      </w:r>
      <w:r w:rsidR="002922C8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:</w:t>
      </w:r>
    </w:p>
    <w:p w14:paraId="086A5B56" w14:textId="236EF766" w:rsidR="00E33CD3" w:rsidRPr="00E33CD3" w:rsidRDefault="00E33CD3" w:rsidP="00E33CD3">
      <w:pPr>
        <w:pStyle w:val="Akapitzlist"/>
        <w:numPr>
          <w:ilvl w:val="0"/>
          <w:numId w:val="15"/>
        </w:num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E33CD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nadużyć finansowych</w:t>
      </w:r>
      <w:r w:rsidR="00F91D65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;</w:t>
      </w:r>
      <w:r w:rsidRPr="00E33CD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</w:p>
    <w:p w14:paraId="733EB274" w14:textId="2DB5E176" w:rsidR="00E33CD3" w:rsidRPr="00E33CD3" w:rsidRDefault="00E33CD3" w:rsidP="00E33CD3">
      <w:pPr>
        <w:pStyle w:val="Akapitzlist"/>
        <w:numPr>
          <w:ilvl w:val="0"/>
          <w:numId w:val="15"/>
        </w:num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E33CD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korupcji</w:t>
      </w:r>
      <w:r w:rsidR="00F91D65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;</w:t>
      </w:r>
    </w:p>
    <w:p w14:paraId="4750FF88" w14:textId="62C153BA" w:rsidR="00E33CD3" w:rsidRPr="00E33CD3" w:rsidRDefault="00E33CD3" w:rsidP="00E33CD3">
      <w:pPr>
        <w:pStyle w:val="Akapitzlist"/>
        <w:numPr>
          <w:ilvl w:val="0"/>
          <w:numId w:val="15"/>
        </w:num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E33CD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konfliktu interesów</w:t>
      </w:r>
      <w:r w:rsidR="00F91D65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;</w:t>
      </w:r>
      <w:r w:rsidRPr="00E33CD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</w:p>
    <w:p w14:paraId="36610B60" w14:textId="6CC38269" w:rsidR="002922C8" w:rsidRPr="00E33CD3" w:rsidRDefault="00E33CD3" w:rsidP="00E33CD3">
      <w:pPr>
        <w:pStyle w:val="Akapitzlist"/>
        <w:numPr>
          <w:ilvl w:val="0"/>
          <w:numId w:val="15"/>
        </w:num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E33CD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niezgodności inwestycji z przepisami UE lub krajowymi</w:t>
      </w:r>
      <w:r w:rsidR="00F91D65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.</w:t>
      </w:r>
      <w:r w:rsidRPr="00E33CD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</w:p>
    <w:p w14:paraId="006F2906" w14:textId="78E98767" w:rsidR="009A4453" w:rsidRPr="006357F1" w:rsidRDefault="009A4453" w:rsidP="009A4453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</w:pPr>
      <w:r w:rsidRPr="006357F1"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  <w:t xml:space="preserve">Kto może zgłosić </w:t>
      </w:r>
      <w:r w:rsidR="009675FE" w:rsidRPr="006357F1"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  <w:t>nieprawidłowości</w:t>
      </w:r>
      <w:r w:rsidRPr="006357F1"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  <w:t>?</w:t>
      </w:r>
    </w:p>
    <w:p w14:paraId="4385724B" w14:textId="787E0E01" w:rsidR="009A4453" w:rsidRDefault="009A4453" w:rsidP="009A4453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Zgłoszenia może dokonać </w:t>
      </w:r>
      <w:r w:rsidR="002922C8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obywatelka/obywatel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, która</w:t>
      </w:r>
      <w:r w:rsidR="002922C8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/y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posiada informację o</w:t>
      </w:r>
      <w:r w:rsidR="006357F1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  <w:r w:rsidR="001C101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nieprawidłowości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 w:rsidR="001C1017"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związan</w:t>
      </w:r>
      <w:r w:rsidR="001C1017" w:rsidRPr="002E5611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e</w:t>
      </w:r>
      <w:r w:rsidR="001C101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j</w:t>
      </w:r>
      <w:r w:rsidR="001C1017" w:rsidRPr="002E5611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 w:rsidR="002E5611" w:rsidRPr="002E5611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z realizacją inwestycji w ramach Krajowego Planu Odbudowy</w:t>
      </w:r>
      <w:r w:rsidR="002E5611"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, które są we właściwości Ministra Finansów i Gospodarki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.</w:t>
      </w:r>
    </w:p>
    <w:p w14:paraId="16BF0E29" w14:textId="77777777" w:rsidR="00270951" w:rsidRDefault="00270951" w:rsidP="0027095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B31056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Jeśli preferujesz anonimowość, nie musisz podawać danych osobowych.</w:t>
      </w:r>
    </w:p>
    <w:p w14:paraId="3A8EFC28" w14:textId="77777777" w:rsidR="00270951" w:rsidRPr="00B31056" w:rsidRDefault="00270951" w:rsidP="0027095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</w:p>
    <w:p w14:paraId="1A6C6C64" w14:textId="77777777" w:rsidR="00270951" w:rsidRPr="00B31056" w:rsidRDefault="00270951" w:rsidP="0027095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B31056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Zgłoszenie powinno – w miarę możliwości – zawierać:</w:t>
      </w:r>
    </w:p>
    <w:p w14:paraId="4C86F458" w14:textId="2F8FFCB0" w:rsidR="00270951" w:rsidRPr="00B31056" w:rsidRDefault="00270951" w:rsidP="009E225D">
      <w:pPr>
        <w:pStyle w:val="Default"/>
        <w:numPr>
          <w:ilvl w:val="0"/>
          <w:numId w:val="22"/>
        </w:numPr>
        <w:spacing w:after="14"/>
        <w:ind w:left="709" w:hanging="425"/>
        <w:rPr>
          <w:rFonts w:ascii="Open Sans" w:eastAsia="Times New Roman" w:hAnsi="Open Sans" w:cs="Open Sans"/>
          <w:color w:val="1B1B1B"/>
          <w:lang w:eastAsia="pl-PL"/>
        </w:rPr>
      </w:pPr>
      <w:r w:rsidRPr="00B31056">
        <w:rPr>
          <w:rFonts w:ascii="Open Sans" w:eastAsia="Times New Roman" w:hAnsi="Open Sans" w:cs="Open Sans"/>
          <w:color w:val="1B1B1B"/>
          <w:lang w:eastAsia="pl-PL"/>
        </w:rPr>
        <w:lastRenderedPageBreak/>
        <w:t>opis nieprawidłowości,</w:t>
      </w:r>
    </w:p>
    <w:p w14:paraId="7058C0C3" w14:textId="77777777" w:rsidR="00270951" w:rsidRPr="00B31056" w:rsidRDefault="00270951" w:rsidP="009E225D">
      <w:pPr>
        <w:pStyle w:val="Default"/>
        <w:numPr>
          <w:ilvl w:val="0"/>
          <w:numId w:val="22"/>
        </w:numPr>
        <w:spacing w:after="14"/>
        <w:ind w:left="709" w:hanging="425"/>
        <w:rPr>
          <w:rFonts w:ascii="Open Sans" w:eastAsia="Times New Roman" w:hAnsi="Open Sans" w:cs="Open Sans"/>
          <w:color w:val="1B1B1B"/>
          <w:lang w:eastAsia="pl-PL"/>
        </w:rPr>
      </w:pPr>
      <w:r w:rsidRPr="00B31056">
        <w:rPr>
          <w:rFonts w:ascii="Open Sans" w:eastAsia="Times New Roman" w:hAnsi="Open Sans" w:cs="Open Sans"/>
          <w:color w:val="1B1B1B"/>
          <w:lang w:eastAsia="pl-PL"/>
        </w:rPr>
        <w:t>miejsce i datę zdarzenia,</w:t>
      </w:r>
    </w:p>
    <w:p w14:paraId="4918C7D3" w14:textId="4DD4C49E" w:rsidR="002922C8" w:rsidRDefault="00270951" w:rsidP="00CC64AF">
      <w:pPr>
        <w:pStyle w:val="Default"/>
        <w:numPr>
          <w:ilvl w:val="0"/>
          <w:numId w:val="22"/>
        </w:numPr>
        <w:spacing w:after="60"/>
        <w:ind w:left="709" w:hanging="425"/>
        <w:rPr>
          <w:rFonts w:ascii="Open Sans" w:eastAsia="Times New Roman" w:hAnsi="Open Sans" w:cs="Open Sans"/>
          <w:color w:val="1B1B1B"/>
          <w:lang w:eastAsia="pl-PL"/>
        </w:rPr>
      </w:pPr>
      <w:r w:rsidRPr="00B31056">
        <w:rPr>
          <w:rFonts w:ascii="Open Sans" w:eastAsia="Times New Roman" w:hAnsi="Open Sans" w:cs="Open Sans"/>
          <w:color w:val="1B1B1B"/>
          <w:lang w:eastAsia="pl-PL"/>
        </w:rPr>
        <w:t xml:space="preserve">załączniki </w:t>
      </w:r>
      <w:r w:rsidR="00744CFC">
        <w:rPr>
          <w:rFonts w:ascii="Open Sans" w:eastAsia="Times New Roman" w:hAnsi="Open Sans" w:cs="Open Sans"/>
          <w:color w:val="1B1B1B"/>
          <w:lang w:eastAsia="pl-PL"/>
        </w:rPr>
        <w:t>potwierdzające nieprawidłowości</w:t>
      </w:r>
      <w:r w:rsidR="00744CFC" w:rsidRPr="00B31056">
        <w:rPr>
          <w:rFonts w:ascii="Open Sans" w:eastAsia="Times New Roman" w:hAnsi="Open Sans" w:cs="Open Sans"/>
          <w:color w:val="1B1B1B"/>
          <w:lang w:eastAsia="pl-PL"/>
        </w:rPr>
        <w:t xml:space="preserve"> </w:t>
      </w:r>
      <w:r w:rsidRPr="00B31056">
        <w:rPr>
          <w:rFonts w:ascii="Open Sans" w:eastAsia="Times New Roman" w:hAnsi="Open Sans" w:cs="Open Sans"/>
          <w:color w:val="1B1B1B"/>
          <w:lang w:eastAsia="pl-PL"/>
        </w:rPr>
        <w:t>jeśli są dostępne.</w:t>
      </w:r>
    </w:p>
    <w:p w14:paraId="04BADD69" w14:textId="5B5E8A45" w:rsidR="002922C8" w:rsidRPr="002922C8" w:rsidRDefault="002922C8" w:rsidP="002922C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 przypadku b</w:t>
      </w:r>
      <w:r w:rsidRPr="002922C8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rak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u</w:t>
      </w:r>
      <w:r w:rsidRPr="002922C8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 w:rsidR="006357F1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wypełnienia </w:t>
      </w:r>
      <w:r w:rsidRPr="002922C8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adresu do kontaktu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w formularzu, </w:t>
      </w:r>
      <w:r w:rsidRPr="002922C8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uniemożliwi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to </w:t>
      </w:r>
      <w:r w:rsidRPr="002922C8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nam przesłanie informacji zwrotnej, dotycząc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ej</w:t>
      </w:r>
      <w:r w:rsidRPr="002922C8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zgłoszenia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lub</w:t>
      </w:r>
      <w:r w:rsidRPr="002922C8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uzyskanie od Ciebie dodatkowych informacji związanych ze zgłoszeniem.</w:t>
      </w:r>
    </w:p>
    <w:p w14:paraId="01B3A71E" w14:textId="77777777" w:rsidR="009A4453" w:rsidRPr="006357F1" w:rsidRDefault="009A4453" w:rsidP="009A4453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</w:pPr>
      <w:r w:rsidRPr="006357F1"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  <w:t>Postępowanie z przyjętym zgłoszeniem</w:t>
      </w:r>
    </w:p>
    <w:p w14:paraId="4B933F97" w14:textId="6D2E7CC9" w:rsidR="007646F3" w:rsidRDefault="007646F3" w:rsidP="007646F3">
      <w:pPr>
        <w:shd w:val="clear" w:color="auto" w:fill="FFFFFF"/>
        <w:spacing w:after="6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7646F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Twoje zgłoszenie zostanie poddane weryfikacji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 w:rsidRPr="007646F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w szczególności: </w:t>
      </w:r>
    </w:p>
    <w:p w14:paraId="4782D021" w14:textId="1A5F858E" w:rsidR="007646F3" w:rsidRPr="007646F3" w:rsidRDefault="007646F3" w:rsidP="00F91D65">
      <w:pPr>
        <w:pStyle w:val="Default"/>
        <w:numPr>
          <w:ilvl w:val="0"/>
          <w:numId w:val="22"/>
        </w:numPr>
        <w:spacing w:after="14"/>
        <w:ind w:left="709" w:hanging="425"/>
        <w:rPr>
          <w:rFonts w:ascii="Open Sans" w:eastAsia="Times New Roman" w:hAnsi="Open Sans" w:cs="Open Sans"/>
          <w:color w:val="1B1B1B"/>
          <w:lang w:eastAsia="pl-PL"/>
        </w:rPr>
      </w:pPr>
      <w:r w:rsidRPr="007646F3">
        <w:rPr>
          <w:rFonts w:ascii="Open Sans" w:eastAsia="Times New Roman" w:hAnsi="Open Sans" w:cs="Open Sans"/>
          <w:color w:val="1B1B1B"/>
          <w:lang w:eastAsia="pl-PL"/>
        </w:rPr>
        <w:t xml:space="preserve">czy zgłoszenie dotyczy nieprawidłowości w </w:t>
      </w:r>
      <w:r>
        <w:rPr>
          <w:rFonts w:ascii="Open Sans" w:eastAsia="Times New Roman" w:hAnsi="Open Sans" w:cs="Open Sans"/>
          <w:color w:val="1B1B1B"/>
          <w:lang w:eastAsia="pl-PL"/>
        </w:rPr>
        <w:t xml:space="preserve">ramach inwestycji z KPO </w:t>
      </w:r>
      <w:r w:rsidRPr="007646F3">
        <w:rPr>
          <w:rFonts w:ascii="Open Sans" w:eastAsia="Times New Roman" w:hAnsi="Open Sans" w:cs="Open Sans"/>
          <w:color w:val="1B1B1B"/>
          <w:lang w:eastAsia="pl-PL"/>
        </w:rPr>
        <w:t>należącej do zakresu działania Ministra Finansów</w:t>
      </w:r>
      <w:r w:rsidR="008043CB">
        <w:rPr>
          <w:rFonts w:ascii="Open Sans" w:eastAsia="Times New Roman" w:hAnsi="Open Sans" w:cs="Open Sans"/>
          <w:color w:val="1B1B1B"/>
          <w:lang w:eastAsia="pl-PL"/>
        </w:rPr>
        <w:t xml:space="preserve"> i Gospodarki</w:t>
      </w:r>
      <w:r w:rsidRPr="007646F3">
        <w:rPr>
          <w:rFonts w:ascii="Open Sans" w:eastAsia="Times New Roman" w:hAnsi="Open Sans" w:cs="Open Sans"/>
          <w:color w:val="1B1B1B"/>
          <w:lang w:eastAsia="pl-PL"/>
        </w:rPr>
        <w:t xml:space="preserve">; </w:t>
      </w:r>
    </w:p>
    <w:p w14:paraId="3E6A0F65" w14:textId="7209E63A" w:rsidR="007646F3" w:rsidRPr="007646F3" w:rsidRDefault="007646F3" w:rsidP="00F91D65">
      <w:pPr>
        <w:pStyle w:val="Default"/>
        <w:numPr>
          <w:ilvl w:val="0"/>
          <w:numId w:val="22"/>
        </w:numPr>
        <w:spacing w:after="14"/>
        <w:ind w:left="709" w:hanging="425"/>
        <w:rPr>
          <w:rFonts w:ascii="Open Sans" w:eastAsia="Times New Roman" w:hAnsi="Open Sans" w:cs="Open Sans"/>
          <w:color w:val="1B1B1B"/>
          <w:lang w:eastAsia="pl-PL"/>
        </w:rPr>
      </w:pPr>
      <w:r w:rsidRPr="007646F3">
        <w:rPr>
          <w:rFonts w:ascii="Open Sans" w:eastAsia="Times New Roman" w:hAnsi="Open Sans" w:cs="Open Sans"/>
          <w:color w:val="1B1B1B"/>
          <w:lang w:eastAsia="pl-PL"/>
        </w:rPr>
        <w:t xml:space="preserve">czy treść zgłoszenia wystarczająco uprawdopodabnia wystąpienie </w:t>
      </w:r>
      <w:r>
        <w:rPr>
          <w:rFonts w:ascii="Open Sans" w:eastAsia="Times New Roman" w:hAnsi="Open Sans" w:cs="Open Sans"/>
          <w:color w:val="1B1B1B"/>
          <w:lang w:eastAsia="pl-PL"/>
        </w:rPr>
        <w:t>nieprawidłowości</w:t>
      </w:r>
      <w:r w:rsidRPr="007646F3">
        <w:rPr>
          <w:rFonts w:ascii="Open Sans" w:eastAsia="Times New Roman" w:hAnsi="Open Sans" w:cs="Open Sans"/>
          <w:color w:val="1B1B1B"/>
          <w:lang w:eastAsia="pl-PL"/>
        </w:rPr>
        <w:t>.</w:t>
      </w:r>
    </w:p>
    <w:p w14:paraId="66660FBB" w14:textId="7D09E84D" w:rsidR="00F94AE9" w:rsidRPr="00F94AE9" w:rsidRDefault="009A4453" w:rsidP="00F94AE9">
      <w:pPr>
        <w:pStyle w:val="Default"/>
        <w:spacing w:after="14"/>
        <w:rPr>
          <w:sz w:val="23"/>
          <w:szCs w:val="23"/>
        </w:rPr>
      </w:pPr>
      <w:r w:rsidRPr="009A4453">
        <w:rPr>
          <w:rFonts w:ascii="Open Sans" w:eastAsia="Times New Roman" w:hAnsi="Open Sans" w:cs="Open Sans"/>
          <w:color w:val="1B1B1B"/>
          <w:lang w:eastAsia="pl-PL"/>
        </w:rPr>
        <w:t>Po dokonaniu weryfikacji zostanie wybrany tryb postępowania ze zgłoszeniem zewnętrznym</w:t>
      </w:r>
      <w:r w:rsidR="00F94AE9" w:rsidRPr="00F94AE9">
        <w:rPr>
          <w:color w:val="323232"/>
          <w:sz w:val="23"/>
          <w:szCs w:val="23"/>
        </w:rPr>
        <w:t xml:space="preserve"> </w:t>
      </w:r>
      <w:r w:rsidR="00F94AE9" w:rsidRPr="009E225D">
        <w:rPr>
          <w:rFonts w:ascii="Open Sans" w:eastAsia="Times New Roman" w:hAnsi="Open Sans" w:cs="Open Sans"/>
          <w:color w:val="1B1B1B"/>
          <w:lang w:eastAsia="pl-PL"/>
        </w:rPr>
        <w:t>obejmujący:</w:t>
      </w:r>
    </w:p>
    <w:p w14:paraId="3AB8F52D" w14:textId="64A286D4" w:rsidR="00CE2D57" w:rsidRDefault="00F94AE9" w:rsidP="00A50319">
      <w:pPr>
        <w:pStyle w:val="Default"/>
        <w:numPr>
          <w:ilvl w:val="0"/>
          <w:numId w:val="20"/>
        </w:numPr>
        <w:spacing w:after="14"/>
        <w:ind w:hanging="357"/>
        <w:rPr>
          <w:rFonts w:ascii="Open Sans" w:eastAsia="Times New Roman" w:hAnsi="Open Sans" w:cs="Open Sans"/>
          <w:color w:val="1B1B1B"/>
          <w:lang w:eastAsia="pl-PL"/>
        </w:rPr>
      </w:pPr>
      <w:r w:rsidRPr="00CE2D57">
        <w:rPr>
          <w:rFonts w:ascii="Open Sans" w:eastAsia="Times New Roman" w:hAnsi="Open Sans" w:cs="Open Sans"/>
          <w:color w:val="1B1B1B"/>
          <w:lang w:eastAsia="pl-PL"/>
        </w:rPr>
        <w:t>podjęcie działań następczych (m.in. przeprowadzenie postępowania wyjaśniającego, kontroli)</w:t>
      </w:r>
      <w:r w:rsidR="00CE2D57">
        <w:rPr>
          <w:rFonts w:ascii="Open Sans" w:eastAsia="Times New Roman" w:hAnsi="Open Sans" w:cs="Open Sans"/>
          <w:color w:val="1B1B1B"/>
          <w:lang w:eastAsia="pl-PL"/>
        </w:rPr>
        <w:t>;</w:t>
      </w:r>
      <w:r w:rsidRPr="00CE2D57">
        <w:rPr>
          <w:rFonts w:ascii="Open Sans" w:eastAsia="Times New Roman" w:hAnsi="Open Sans" w:cs="Open Sans"/>
          <w:color w:val="1B1B1B"/>
          <w:lang w:eastAsia="pl-PL"/>
        </w:rPr>
        <w:t xml:space="preserve"> </w:t>
      </w:r>
    </w:p>
    <w:p w14:paraId="071965DC" w14:textId="28872DBD" w:rsidR="00F94AE9" w:rsidRPr="00CE2D57" w:rsidRDefault="00F94AE9" w:rsidP="00A50319">
      <w:pPr>
        <w:pStyle w:val="Default"/>
        <w:numPr>
          <w:ilvl w:val="0"/>
          <w:numId w:val="20"/>
        </w:numPr>
        <w:spacing w:after="14"/>
        <w:ind w:hanging="357"/>
        <w:rPr>
          <w:rFonts w:ascii="Open Sans" w:eastAsia="Times New Roman" w:hAnsi="Open Sans" w:cs="Open Sans"/>
          <w:color w:val="1B1B1B"/>
          <w:lang w:eastAsia="pl-PL"/>
        </w:rPr>
      </w:pPr>
      <w:r w:rsidRPr="00CE2D57">
        <w:rPr>
          <w:rFonts w:ascii="Open Sans" w:eastAsia="Times New Roman" w:hAnsi="Open Sans" w:cs="Open Sans"/>
          <w:color w:val="1B1B1B"/>
          <w:lang w:eastAsia="pl-PL"/>
        </w:rPr>
        <w:t xml:space="preserve">przekazanie zgłoszenia </w:t>
      </w:r>
      <w:r w:rsidR="009E225D" w:rsidRPr="00CE2D57">
        <w:rPr>
          <w:rFonts w:ascii="Open Sans" w:eastAsia="Times New Roman" w:hAnsi="Open Sans" w:cs="Open Sans"/>
          <w:color w:val="1B1B1B"/>
          <w:lang w:eastAsia="pl-PL"/>
        </w:rPr>
        <w:t xml:space="preserve">komórce organizacyjnej lub </w:t>
      </w:r>
      <w:r w:rsidRPr="00CE2D57">
        <w:rPr>
          <w:rFonts w:ascii="Open Sans" w:eastAsia="Times New Roman" w:hAnsi="Open Sans" w:cs="Open Sans"/>
          <w:color w:val="1B1B1B"/>
          <w:lang w:eastAsia="pl-PL"/>
        </w:rPr>
        <w:t>jednostce organizacyjnej podległej Ministrowi Finansów</w:t>
      </w:r>
      <w:r w:rsidR="00744CFC">
        <w:rPr>
          <w:rFonts w:ascii="Open Sans" w:eastAsia="Times New Roman" w:hAnsi="Open Sans" w:cs="Open Sans"/>
          <w:color w:val="1B1B1B"/>
          <w:lang w:eastAsia="pl-PL"/>
        </w:rPr>
        <w:t xml:space="preserve"> i Gospodarki</w:t>
      </w:r>
      <w:r w:rsidRPr="00CE2D57">
        <w:rPr>
          <w:rFonts w:ascii="Open Sans" w:eastAsia="Times New Roman" w:hAnsi="Open Sans" w:cs="Open Sans"/>
          <w:color w:val="1B1B1B"/>
          <w:lang w:eastAsia="pl-PL"/>
        </w:rPr>
        <w:t xml:space="preserve"> z wyjątkiem jednostki organizacyjnej, której dotyczy zgłoszenie zewnętrzne – w celu przeprowadzenia postępowania wyjaśniającego; </w:t>
      </w:r>
    </w:p>
    <w:p w14:paraId="74654D69" w14:textId="77777777" w:rsidR="00F94AE9" w:rsidRPr="009E225D" w:rsidRDefault="00F94AE9" w:rsidP="009E225D">
      <w:pPr>
        <w:pStyle w:val="Default"/>
        <w:numPr>
          <w:ilvl w:val="0"/>
          <w:numId w:val="20"/>
        </w:numPr>
        <w:spacing w:after="14"/>
        <w:ind w:hanging="357"/>
        <w:rPr>
          <w:rFonts w:ascii="Open Sans" w:eastAsia="Times New Roman" w:hAnsi="Open Sans" w:cs="Open Sans"/>
          <w:color w:val="1B1B1B"/>
          <w:lang w:eastAsia="pl-PL"/>
        </w:rPr>
      </w:pPr>
      <w:r w:rsidRPr="009E225D">
        <w:rPr>
          <w:rFonts w:ascii="Open Sans" w:eastAsia="Times New Roman" w:hAnsi="Open Sans" w:cs="Open Sans"/>
          <w:color w:val="1B1B1B"/>
          <w:lang w:eastAsia="pl-PL"/>
        </w:rPr>
        <w:t xml:space="preserve">niepodejmowanie dalszych działań, w szczególności, gdy: </w:t>
      </w:r>
    </w:p>
    <w:p w14:paraId="6D57A097" w14:textId="583C329F" w:rsidR="00F94AE9" w:rsidRPr="009E225D" w:rsidRDefault="00F94AE9" w:rsidP="009E225D">
      <w:pPr>
        <w:pStyle w:val="Default"/>
        <w:numPr>
          <w:ilvl w:val="0"/>
          <w:numId w:val="22"/>
        </w:numPr>
        <w:spacing w:after="14"/>
        <w:ind w:left="709" w:hanging="425"/>
        <w:rPr>
          <w:rFonts w:ascii="Open Sans" w:eastAsia="Times New Roman" w:hAnsi="Open Sans" w:cs="Open Sans"/>
          <w:color w:val="1B1B1B"/>
          <w:lang w:eastAsia="pl-PL"/>
        </w:rPr>
      </w:pPr>
      <w:r w:rsidRPr="009E225D">
        <w:rPr>
          <w:rFonts w:ascii="Open Sans" w:eastAsia="Times New Roman" w:hAnsi="Open Sans" w:cs="Open Sans"/>
          <w:color w:val="1B1B1B"/>
          <w:lang w:eastAsia="pl-PL"/>
        </w:rPr>
        <w:t xml:space="preserve">zgłoszenie nie dotyczy </w:t>
      </w:r>
      <w:r w:rsidR="009E225D">
        <w:rPr>
          <w:rFonts w:ascii="Open Sans" w:eastAsia="Times New Roman" w:hAnsi="Open Sans" w:cs="Open Sans"/>
          <w:color w:val="1B1B1B"/>
          <w:lang w:eastAsia="pl-PL"/>
        </w:rPr>
        <w:t>nieprawidłowości</w:t>
      </w:r>
      <w:r w:rsidR="00744CFC">
        <w:rPr>
          <w:rFonts w:ascii="Open Sans" w:eastAsia="Times New Roman" w:hAnsi="Open Sans" w:cs="Open Sans"/>
          <w:color w:val="1B1B1B"/>
          <w:lang w:eastAsia="pl-PL"/>
        </w:rPr>
        <w:t xml:space="preserve"> KPO</w:t>
      </w:r>
      <w:r w:rsidRPr="009E225D">
        <w:rPr>
          <w:rFonts w:ascii="Open Sans" w:eastAsia="Times New Roman" w:hAnsi="Open Sans" w:cs="Open Sans"/>
          <w:color w:val="1B1B1B"/>
          <w:lang w:eastAsia="pl-PL"/>
        </w:rPr>
        <w:t xml:space="preserve">, </w:t>
      </w:r>
    </w:p>
    <w:p w14:paraId="55B8ACFA" w14:textId="7D6CB0F7" w:rsidR="00F94AE9" w:rsidRPr="009E225D" w:rsidRDefault="00F94AE9" w:rsidP="009E225D">
      <w:pPr>
        <w:pStyle w:val="Default"/>
        <w:numPr>
          <w:ilvl w:val="0"/>
          <w:numId w:val="22"/>
        </w:numPr>
        <w:spacing w:after="14"/>
        <w:ind w:left="709" w:hanging="425"/>
        <w:rPr>
          <w:rFonts w:ascii="Open Sans" w:eastAsia="Times New Roman" w:hAnsi="Open Sans" w:cs="Open Sans"/>
          <w:color w:val="1B1B1B"/>
          <w:lang w:eastAsia="pl-PL"/>
        </w:rPr>
      </w:pPr>
      <w:r w:rsidRPr="009E225D">
        <w:rPr>
          <w:rFonts w:ascii="Open Sans" w:eastAsia="Times New Roman" w:hAnsi="Open Sans" w:cs="Open Sans"/>
          <w:color w:val="1B1B1B"/>
          <w:lang w:eastAsia="pl-PL"/>
        </w:rPr>
        <w:t xml:space="preserve">brak wystarczającego uprawdopodobnienia wystąpienia </w:t>
      </w:r>
      <w:r w:rsidR="009E225D">
        <w:rPr>
          <w:rFonts w:ascii="Open Sans" w:eastAsia="Times New Roman" w:hAnsi="Open Sans" w:cs="Open Sans"/>
          <w:color w:val="1B1B1B"/>
          <w:lang w:eastAsia="pl-PL"/>
        </w:rPr>
        <w:t>nieprawidłowości</w:t>
      </w:r>
      <w:r w:rsidRPr="009E225D">
        <w:rPr>
          <w:rFonts w:ascii="Open Sans" w:eastAsia="Times New Roman" w:hAnsi="Open Sans" w:cs="Open Sans"/>
          <w:color w:val="1B1B1B"/>
          <w:lang w:eastAsia="pl-PL"/>
        </w:rPr>
        <w:t xml:space="preserve">, </w:t>
      </w:r>
    </w:p>
    <w:p w14:paraId="0D1A14D5" w14:textId="186ED3B5" w:rsidR="009A4453" w:rsidRPr="009E225D" w:rsidRDefault="00F94AE9" w:rsidP="00CE2D57">
      <w:pPr>
        <w:pStyle w:val="Default"/>
        <w:numPr>
          <w:ilvl w:val="0"/>
          <w:numId w:val="22"/>
        </w:numPr>
        <w:spacing w:after="60"/>
        <w:ind w:left="709" w:hanging="425"/>
        <w:rPr>
          <w:rFonts w:ascii="Open Sans" w:eastAsia="Times New Roman" w:hAnsi="Open Sans" w:cs="Open Sans"/>
          <w:color w:val="1B1B1B"/>
          <w:lang w:eastAsia="pl-PL"/>
        </w:rPr>
      </w:pPr>
      <w:r w:rsidRPr="009E225D">
        <w:rPr>
          <w:rFonts w:ascii="Open Sans" w:eastAsia="Times New Roman" w:hAnsi="Open Sans" w:cs="Open Sans"/>
          <w:color w:val="1B1B1B"/>
          <w:lang w:eastAsia="pl-PL"/>
        </w:rPr>
        <w:t xml:space="preserve">zgłoszenie dotyczy sprawy będącej przedmiotem wcześniejszego zgłoszenia przez Ciebie lub innego </w:t>
      </w:r>
      <w:r w:rsidR="009E225D">
        <w:rPr>
          <w:rFonts w:ascii="Open Sans" w:eastAsia="Times New Roman" w:hAnsi="Open Sans" w:cs="Open Sans"/>
          <w:color w:val="1B1B1B"/>
          <w:lang w:eastAsia="pl-PL"/>
        </w:rPr>
        <w:t>zgłaszającego</w:t>
      </w:r>
      <w:r w:rsidRPr="009E225D">
        <w:rPr>
          <w:rFonts w:ascii="Open Sans" w:eastAsia="Times New Roman" w:hAnsi="Open Sans" w:cs="Open Sans"/>
          <w:color w:val="1B1B1B"/>
          <w:lang w:eastAsia="pl-PL"/>
        </w:rPr>
        <w:t xml:space="preserve"> i nie zawarto w nim istotnych nowych informacji na temat </w:t>
      </w:r>
      <w:r w:rsidR="00B06DB3">
        <w:rPr>
          <w:rFonts w:ascii="Open Sans" w:eastAsia="Times New Roman" w:hAnsi="Open Sans" w:cs="Open Sans"/>
          <w:color w:val="1B1B1B"/>
          <w:lang w:eastAsia="pl-PL"/>
        </w:rPr>
        <w:t>nieprawidłowości</w:t>
      </w:r>
      <w:r w:rsidR="00744CFC">
        <w:rPr>
          <w:rFonts w:ascii="Open Sans" w:eastAsia="Times New Roman" w:hAnsi="Open Sans" w:cs="Open Sans"/>
          <w:color w:val="1B1B1B"/>
          <w:lang w:eastAsia="pl-PL"/>
        </w:rPr>
        <w:t>,</w:t>
      </w:r>
      <w:r w:rsidRPr="009E225D">
        <w:rPr>
          <w:rFonts w:ascii="Open Sans" w:eastAsia="Times New Roman" w:hAnsi="Open Sans" w:cs="Open Sans"/>
          <w:color w:val="1B1B1B"/>
          <w:lang w:eastAsia="pl-PL"/>
        </w:rPr>
        <w:t xml:space="preserve"> w porównaniu z wcześniejszym zgłoszeniem zewnętrznym.  </w:t>
      </w:r>
    </w:p>
    <w:p w14:paraId="3C9DDFEF" w14:textId="2343C2C3" w:rsidR="009A4453" w:rsidRPr="00D654DD" w:rsidRDefault="00270951" w:rsidP="009A4453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905B9C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 przypadku zgłoszeń z danymi kontaktowymi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, </w:t>
      </w:r>
      <w:r w:rsidR="009A4453"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w </w:t>
      </w:r>
      <w:r w:rsidR="009A4453" w:rsidRPr="00D654DD">
        <w:rPr>
          <w:rFonts w:ascii="Open Sans" w:eastAsia="Times New Roman" w:hAnsi="Open Sans" w:cs="Open Sans"/>
          <w:sz w:val="24"/>
          <w:szCs w:val="24"/>
          <w:lang w:eastAsia="pl-PL"/>
        </w:rPr>
        <w:t>terminie 7 dni otrzymasz potwierdzenie jego przyjęcia.</w:t>
      </w:r>
    </w:p>
    <w:p w14:paraId="0FA4A247" w14:textId="77777777" w:rsidR="009A4453" w:rsidRPr="006357F1" w:rsidRDefault="009A4453" w:rsidP="00686EF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</w:pPr>
      <w:r w:rsidRPr="006357F1"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  <w:t>Wyjaśnienie informacji będącej przedmiotem zgłoszenia lub przedstawienie dodatkowych informacji</w:t>
      </w:r>
    </w:p>
    <w:p w14:paraId="39F23816" w14:textId="2DD9EA20" w:rsidR="009A4453" w:rsidRDefault="009A4453" w:rsidP="009A4453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Zarówno na etapie wstępnej weryfikacji zgłoszenia</w:t>
      </w:r>
      <w:r w:rsidR="00891A5A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,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jaki i w trakcie działań następczych możemy </w:t>
      </w:r>
      <w:r w:rsidRPr="00D654D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zwrócić się do Ciebie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, o wyjaśnienia lub dodatkowe informacje, które mogą być w Twoim posiadaniu</w:t>
      </w:r>
      <w:r w:rsidR="009E225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, za wyjątkiem zgłoszeń anonimowych</w:t>
      </w:r>
      <w:r w:rsidR="000B62AA" w:rsidRPr="000B62AA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bookmarkStart w:id="3" w:name="_Hlk228972872"/>
      <w:r w:rsidR="000B62AA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lub bez danych kontaktowych</w:t>
      </w:r>
      <w:bookmarkEnd w:id="3"/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.</w:t>
      </w:r>
    </w:p>
    <w:p w14:paraId="3BB2A4BC" w14:textId="4F5821D5" w:rsidR="00401EF9" w:rsidRDefault="00401EF9" w:rsidP="009E225D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lastRenderedPageBreak/>
        <w:t>Dodatkowe informacje będziesz m</w:t>
      </w:r>
      <w:r w:rsidR="00B06DB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ogła/m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ógł dostarczyć za pośrednictwem następujących kanałów:</w:t>
      </w:r>
    </w:p>
    <w:p w14:paraId="3AEB6445" w14:textId="259EBB4A" w:rsidR="006357F1" w:rsidRPr="005404BD" w:rsidRDefault="006357F1" w:rsidP="006357F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5404BD">
        <w:rPr>
          <w:rFonts w:ascii="Open Sans" w:eastAsia="Times New Roman" w:hAnsi="Open Sans" w:cs="Open Sans"/>
          <w:color w:val="000000" w:themeColor="text1"/>
          <w:sz w:val="24"/>
          <w:szCs w:val="24"/>
          <w:lang w:eastAsia="pl-PL"/>
        </w:rPr>
        <w:t>mailowo na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eastAsia="pl-PL"/>
        </w:rPr>
        <w:t xml:space="preserve"> dedykowany</w:t>
      </w:r>
      <w:r w:rsidRPr="005404BD">
        <w:rPr>
          <w:rFonts w:ascii="Open Sans" w:eastAsia="Times New Roman" w:hAnsi="Open Sans" w:cs="Open Sans"/>
          <w:color w:val="000000" w:themeColor="text1"/>
          <w:sz w:val="24"/>
          <w:szCs w:val="24"/>
          <w:lang w:eastAsia="pl-PL"/>
        </w:rPr>
        <w:t xml:space="preserve"> adres poczty elektronicznej </w:t>
      </w:r>
      <w:r w:rsidRPr="005404BD">
        <w:rPr>
          <w:rFonts w:ascii="Open Sans" w:eastAsia="Times New Roman" w:hAnsi="Open Sans" w:cs="Open Sans"/>
          <w:color w:val="0052A5"/>
          <w:sz w:val="24"/>
          <w:szCs w:val="24"/>
          <w:lang w:eastAsia="pl-PL"/>
        </w:rPr>
        <w:t>– nieprawidlowosciKPO@mf.gov.pl</w:t>
      </w:r>
      <w:r w:rsidR="00F91B71">
        <w:rPr>
          <w:rFonts w:ascii="Open Sans" w:eastAsia="Times New Roman" w:hAnsi="Open Sans" w:cs="Open Sans"/>
          <w:color w:val="0052A5"/>
          <w:sz w:val="24"/>
          <w:szCs w:val="24"/>
          <w:lang w:eastAsia="pl-PL"/>
        </w:rPr>
        <w:t>;</w:t>
      </w:r>
      <w:r w:rsidRPr="005404BD">
        <w:rPr>
          <w:rFonts w:ascii="Open Sans" w:eastAsia="Times New Roman" w:hAnsi="Open Sans" w:cs="Open Sans"/>
          <w:color w:val="0052A5"/>
          <w:sz w:val="24"/>
          <w:szCs w:val="24"/>
          <w:lang w:eastAsia="pl-PL"/>
        </w:rPr>
        <w:t xml:space="preserve"> </w:t>
      </w:r>
      <w:r w:rsidRPr="005404B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</w:p>
    <w:p w14:paraId="7372862D" w14:textId="58F3A3F4" w:rsidR="006357F1" w:rsidRPr="009A4453" w:rsidRDefault="006357F1" w:rsidP="006357F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osobiście złożyć</w:t>
      </w:r>
      <w:r w:rsidRPr="00F91D65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na Biuro podawcze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w gmachu Ministerstwa Finansów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pod adresem ul. </w:t>
      </w:r>
      <w:r w:rsidR="00F91B71" w:rsidRPr="00F91B71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Romualda Traugutta 5A 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 Warszawie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z dopiskiem „Nieprawidłowości w KPO”;</w:t>
      </w:r>
    </w:p>
    <w:p w14:paraId="0B9267C2" w14:textId="77777777" w:rsidR="006357F1" w:rsidRDefault="006357F1" w:rsidP="006357F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pocztą na adres: Ministerstwo Finansów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Departament Strategii 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00-916 Warszawa ul. Świętokrzyska 12, z dopiskiem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„Nieprawidłowości w KPO”.</w:t>
      </w:r>
    </w:p>
    <w:p w14:paraId="1C5E89F9" w14:textId="77777777" w:rsidR="009A4453" w:rsidRPr="006357F1" w:rsidRDefault="009A4453" w:rsidP="00686EF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</w:pPr>
      <w:r w:rsidRPr="006357F1"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  <w:t>Informacja zwrotna</w:t>
      </w:r>
    </w:p>
    <w:p w14:paraId="71DFD119" w14:textId="77777777" w:rsidR="009A4453" w:rsidRPr="009A4453" w:rsidRDefault="009A4453" w:rsidP="009A4453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Informacja zwrotna to informacja na temat planowanych lub podjętych działań następczych i powodów takich działań. Działaniami takimi może być, np. wszczęcie postępowania kontrolnego, postępowania wyjaśniającego.</w:t>
      </w:r>
    </w:p>
    <w:p w14:paraId="32659C67" w14:textId="461968E8" w:rsidR="009A4453" w:rsidRPr="00D654DD" w:rsidRDefault="009A4453" w:rsidP="009A4453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654DD">
        <w:rPr>
          <w:rFonts w:ascii="Open Sans" w:eastAsia="Times New Roman" w:hAnsi="Open Sans" w:cs="Open Sans"/>
          <w:sz w:val="24"/>
          <w:szCs w:val="24"/>
          <w:lang w:eastAsia="pl-PL"/>
        </w:rPr>
        <w:t xml:space="preserve">Informację zwrotną otrzymasz, w terminie nieprzekraczającym </w:t>
      </w:r>
      <w:r w:rsidR="009E225D">
        <w:rPr>
          <w:rFonts w:ascii="Open Sans" w:eastAsia="Times New Roman" w:hAnsi="Open Sans" w:cs="Open Sans"/>
          <w:sz w:val="24"/>
          <w:szCs w:val="24"/>
          <w:lang w:eastAsia="pl-PL"/>
        </w:rPr>
        <w:t>1</w:t>
      </w:r>
      <w:r w:rsidR="009E225D" w:rsidRPr="00D654DD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Pr="00D654DD">
        <w:rPr>
          <w:rFonts w:ascii="Open Sans" w:eastAsia="Times New Roman" w:hAnsi="Open Sans" w:cs="Open Sans"/>
          <w:sz w:val="24"/>
          <w:szCs w:val="24"/>
          <w:lang w:eastAsia="pl-PL"/>
        </w:rPr>
        <w:t>miesiąc</w:t>
      </w:r>
      <w:r w:rsidR="009E225D">
        <w:rPr>
          <w:rFonts w:ascii="Open Sans" w:eastAsia="Times New Roman" w:hAnsi="Open Sans" w:cs="Open Sans"/>
          <w:sz w:val="24"/>
          <w:szCs w:val="24"/>
          <w:lang w:eastAsia="pl-PL"/>
        </w:rPr>
        <w:t>a</w:t>
      </w:r>
      <w:r w:rsidRPr="00D654DD">
        <w:rPr>
          <w:rFonts w:ascii="Open Sans" w:eastAsia="Times New Roman" w:hAnsi="Open Sans" w:cs="Open Sans"/>
          <w:sz w:val="24"/>
          <w:szCs w:val="24"/>
          <w:lang w:eastAsia="pl-PL"/>
        </w:rPr>
        <w:t xml:space="preserve"> od dnia przyjęcia zgłoszenia zewnętrznego, a w uzasadnionych przypadkach w terminie nieprzekraczającym </w:t>
      </w:r>
      <w:r w:rsidR="009E225D">
        <w:rPr>
          <w:rFonts w:ascii="Open Sans" w:eastAsia="Times New Roman" w:hAnsi="Open Sans" w:cs="Open Sans"/>
          <w:sz w:val="24"/>
          <w:szCs w:val="24"/>
          <w:lang w:eastAsia="pl-PL"/>
        </w:rPr>
        <w:t>3</w:t>
      </w:r>
      <w:r w:rsidR="009E225D" w:rsidRPr="00D654DD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Pr="00D654DD">
        <w:rPr>
          <w:rFonts w:ascii="Open Sans" w:eastAsia="Times New Roman" w:hAnsi="Open Sans" w:cs="Open Sans"/>
          <w:sz w:val="24"/>
          <w:szCs w:val="24"/>
          <w:lang w:eastAsia="pl-PL"/>
        </w:rPr>
        <w:t>miesięcy od dnia jego przyjęcia</w:t>
      </w:r>
      <w:r w:rsidR="009E225D">
        <w:rPr>
          <w:rFonts w:ascii="Open Sans" w:eastAsia="Times New Roman" w:hAnsi="Open Sans" w:cs="Open Sans"/>
          <w:sz w:val="24"/>
          <w:szCs w:val="24"/>
          <w:lang w:eastAsia="pl-PL"/>
        </w:rPr>
        <w:t>, za wyjątkiem zgłoszeń anonimowych</w:t>
      </w:r>
      <w:r w:rsidR="000B62AA" w:rsidRPr="000B62AA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 w:rsidR="000B62AA" w:rsidRPr="000B62AA">
        <w:rPr>
          <w:rFonts w:ascii="Open Sans" w:eastAsia="Times New Roman" w:hAnsi="Open Sans" w:cs="Open Sans"/>
          <w:sz w:val="24"/>
          <w:szCs w:val="24"/>
          <w:lang w:eastAsia="pl-PL"/>
        </w:rPr>
        <w:t>lub bez danych kontaktowych</w:t>
      </w:r>
      <w:r w:rsidRPr="00D654DD">
        <w:rPr>
          <w:rFonts w:ascii="Open Sans" w:eastAsia="Times New Roman" w:hAnsi="Open Sans" w:cs="Open Sans"/>
          <w:sz w:val="24"/>
          <w:szCs w:val="24"/>
          <w:lang w:eastAsia="pl-PL"/>
        </w:rPr>
        <w:t>.</w:t>
      </w:r>
    </w:p>
    <w:p w14:paraId="7F2DD9AE" w14:textId="4A7D52B4" w:rsidR="009A4453" w:rsidRDefault="009A4453" w:rsidP="00435955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654DD">
        <w:rPr>
          <w:rFonts w:ascii="Open Sans" w:eastAsia="Times New Roman" w:hAnsi="Open Sans" w:cs="Open Sans"/>
          <w:sz w:val="24"/>
          <w:szCs w:val="24"/>
          <w:lang w:eastAsia="pl-PL"/>
        </w:rPr>
        <w:t>Przekażemy Ci również </w:t>
      </w:r>
      <w:bookmarkStart w:id="4" w:name="_Hlk184973037"/>
      <w:r w:rsidRPr="00D654DD">
        <w:rPr>
          <w:rFonts w:ascii="Open Sans" w:eastAsia="Times New Roman" w:hAnsi="Open Sans" w:cs="Open Sans"/>
          <w:sz w:val="24"/>
          <w:szCs w:val="24"/>
          <w:lang w:eastAsia="pl-PL"/>
        </w:rPr>
        <w:t xml:space="preserve">informację o </w:t>
      </w:r>
      <w:r w:rsidR="00D654DD">
        <w:rPr>
          <w:rFonts w:ascii="Open Sans" w:eastAsia="Times New Roman" w:hAnsi="Open Sans" w:cs="Open Sans"/>
          <w:sz w:val="24"/>
          <w:szCs w:val="24"/>
          <w:lang w:eastAsia="pl-PL"/>
        </w:rPr>
        <w:t>stwierdzeniu bądź braku stwierdzenia wystąpienia nieprawidłowości i ewentualnych środkach, które zostały lub zostaną zastosowane w wyniku zgłoszenia obywatelskiego.</w:t>
      </w:r>
      <w:bookmarkEnd w:id="4"/>
    </w:p>
    <w:p w14:paraId="44DA973C" w14:textId="319D0144" w:rsidR="000976C3" w:rsidRPr="000976C3" w:rsidRDefault="000976C3" w:rsidP="009A445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0976C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Informacja zwrotna oraz informacja o ostatecznym wyniku postępowania wyjaśniającego zostanie Ci przekazana na adres do kontaktu, który podał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aś/</w:t>
      </w:r>
      <w:r w:rsidRPr="000976C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eś</w:t>
      </w:r>
      <w:r w:rsidR="006357F1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w zgłoszeniu</w:t>
      </w:r>
      <w:r w:rsidRPr="000976C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.</w:t>
      </w:r>
    </w:p>
    <w:p w14:paraId="238288AE" w14:textId="2E9F89DE" w:rsidR="00686EFB" w:rsidRPr="006357F1" w:rsidRDefault="00686EFB" w:rsidP="00686EF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</w:pPr>
      <w:r w:rsidRPr="006357F1">
        <w:rPr>
          <w:rFonts w:ascii="Open Sans" w:eastAsia="Times New Roman" w:hAnsi="Open Sans" w:cs="Open Sans"/>
          <w:b/>
          <w:bCs/>
          <w:color w:val="1B1B1B"/>
          <w:sz w:val="32"/>
          <w:szCs w:val="32"/>
          <w:lang w:eastAsia="pl-PL"/>
        </w:rPr>
        <w:t>Zasady poufności</w:t>
      </w:r>
    </w:p>
    <w:p w14:paraId="4228CA3B" w14:textId="5D09CFBA" w:rsidR="009E080F" w:rsidRPr="00AC68DA" w:rsidRDefault="00686EFB" w:rsidP="000876D3">
      <w:pPr>
        <w:shd w:val="clear" w:color="auto" w:fill="FFFFFF" w:themeFill="background1"/>
        <w:spacing w:after="240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Dane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osoby zgłaszającej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podlegają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o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chroni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e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i </w:t>
      </w:r>
      <w:r w:rsidR="00842A19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dostęp do nich mają 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tylko  osoby upoważnione. Osoby te są </w:t>
      </w:r>
      <w:r w:rsidR="00842A19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z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obowiązane do zachowania</w:t>
      </w:r>
      <w:r w:rsidR="00842A19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w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tajemnicy informacji i</w:t>
      </w:r>
      <w:r w:rsidR="006357F1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  <w:r w:rsidRPr="009A445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danych osobowych, które uzyskały w ramach przyjmowania i weryfikacji zgłoszeń oraz podejmowania działań następczych, </w:t>
      </w:r>
      <w:r w:rsidRPr="00AC68DA">
        <w:rPr>
          <w:rFonts w:ascii="Open Sans" w:eastAsia="Times New Roman" w:hAnsi="Open Sans" w:cs="Open Sans"/>
          <w:sz w:val="24"/>
          <w:szCs w:val="24"/>
          <w:lang w:eastAsia="pl-PL"/>
        </w:rPr>
        <w:t>także po ustaniu stosunku pracy lub innego stosunku prawnego, w ramach którego wykonywały tę pracę.</w:t>
      </w:r>
    </w:p>
    <w:p w14:paraId="0590CB91" w14:textId="77777777" w:rsidR="00047A95" w:rsidRPr="005404BD" w:rsidRDefault="00047A95" w:rsidP="00B911B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highlight w:val="yellow"/>
          <w:lang w:eastAsia="pl-PL"/>
        </w:rPr>
      </w:pPr>
    </w:p>
    <w:p w14:paraId="264474E4" w14:textId="30683A95" w:rsidR="009A4453" w:rsidRPr="00686EFB" w:rsidRDefault="009A4453" w:rsidP="005404B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686EFB">
        <w:rPr>
          <w:rFonts w:ascii="Open Sans" w:eastAsia="Times New Roman" w:hAnsi="Open Sans" w:cs="Open Sans"/>
          <w:sz w:val="24"/>
          <w:szCs w:val="24"/>
          <w:lang w:eastAsia="pl-PL"/>
        </w:rPr>
        <w:t xml:space="preserve">Pamiętaj! Minister Finansów i Gospodarki przyjmuje zgłoszenia, które dotyczą </w:t>
      </w:r>
      <w:r w:rsidR="00047A95" w:rsidRPr="00686EFB">
        <w:rPr>
          <w:rFonts w:ascii="Open Sans" w:eastAsia="Times New Roman" w:hAnsi="Open Sans" w:cs="Open Sans"/>
          <w:sz w:val="24"/>
          <w:szCs w:val="24"/>
          <w:lang w:eastAsia="pl-PL"/>
        </w:rPr>
        <w:t>inwestycji</w:t>
      </w:r>
      <w:r w:rsidRPr="00686EFB">
        <w:rPr>
          <w:rFonts w:ascii="Open Sans" w:eastAsia="Times New Roman" w:hAnsi="Open Sans" w:cs="Open Sans"/>
          <w:sz w:val="24"/>
          <w:szCs w:val="24"/>
          <w:lang w:eastAsia="pl-PL"/>
        </w:rPr>
        <w:t xml:space="preserve"> będących w jego właściwości</w:t>
      </w:r>
      <w:r w:rsidR="00FB06F7">
        <w:rPr>
          <w:rFonts w:ascii="Open Sans" w:eastAsia="Times New Roman" w:hAnsi="Open Sans" w:cs="Open Sans"/>
          <w:sz w:val="24"/>
          <w:szCs w:val="24"/>
          <w:lang w:eastAsia="pl-PL"/>
        </w:rPr>
        <w:t xml:space="preserve"> tj. KSeF oraz e-US 2.0</w:t>
      </w:r>
      <w:r w:rsidRPr="00686EFB">
        <w:rPr>
          <w:rFonts w:ascii="Open Sans" w:eastAsia="Times New Roman" w:hAnsi="Open Sans" w:cs="Open Sans"/>
          <w:sz w:val="24"/>
          <w:szCs w:val="24"/>
          <w:lang w:eastAsia="pl-PL"/>
        </w:rPr>
        <w:t xml:space="preserve">. </w:t>
      </w:r>
      <w:r w:rsidR="00686EFB" w:rsidRPr="00686EFB">
        <w:rPr>
          <w:rFonts w:ascii="Open Sans" w:eastAsia="Times New Roman" w:hAnsi="Open Sans" w:cs="Open Sans"/>
          <w:sz w:val="24"/>
          <w:szCs w:val="24"/>
          <w:lang w:eastAsia="pl-PL"/>
        </w:rPr>
        <w:t>Zgłoszenia dotyczące innych inwestycji, prześlij do właściwego organu publicznego</w:t>
      </w:r>
      <w:r w:rsidR="00E1405C">
        <w:rPr>
          <w:rFonts w:ascii="Open Sans" w:eastAsia="Times New Roman" w:hAnsi="Open Sans" w:cs="Open Sans"/>
          <w:sz w:val="24"/>
          <w:szCs w:val="24"/>
          <w:lang w:eastAsia="pl-PL"/>
        </w:rPr>
        <w:t>.</w:t>
      </w:r>
    </w:p>
    <w:p w14:paraId="3338C551" w14:textId="5C29C430" w:rsidR="001A265C" w:rsidRPr="00147415" w:rsidRDefault="00D07C51" w:rsidP="00D07C5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07C51">
        <w:rPr>
          <w:rFonts w:ascii="Open Sans" w:eastAsia="Times New Roman" w:hAnsi="Open Sans" w:cs="Open Sans"/>
          <w:sz w:val="24"/>
          <w:szCs w:val="24"/>
          <w:lang w:eastAsia="pl-PL"/>
        </w:rPr>
        <w:t xml:space="preserve">Zgłoszenie przesłane na adres </w:t>
      </w:r>
      <w:hyperlink r:id="rId8" w:history="1">
        <w:r w:rsidRPr="00DD685E">
          <w:rPr>
            <w:rStyle w:val="Hipercze"/>
            <w:rFonts w:ascii="Open Sans" w:eastAsia="Times New Roman" w:hAnsi="Open Sans" w:cs="Open Sans"/>
            <w:sz w:val="24"/>
            <w:szCs w:val="24"/>
            <w:lang w:eastAsia="pl-PL"/>
          </w:rPr>
          <w:t>nieprawidlowosciKPO@mf.gov.pl</w:t>
        </w:r>
      </w:hyperlink>
      <w:r w:rsidR="00FB06F7">
        <w:rPr>
          <w:rFonts w:ascii="Open Sans" w:eastAsia="Times New Roman" w:hAnsi="Open Sans" w:cs="Open Sans"/>
          <w:color w:val="0052A5"/>
          <w:sz w:val="24"/>
          <w:szCs w:val="24"/>
          <w:lang w:eastAsia="pl-PL"/>
        </w:rPr>
        <w:t>,</w:t>
      </w:r>
      <w:r w:rsidR="00147415">
        <w:rPr>
          <w:rFonts w:ascii="Open Sans" w:eastAsia="Times New Roman" w:hAnsi="Open Sans" w:cs="Open Sans"/>
          <w:color w:val="0052A5"/>
          <w:sz w:val="24"/>
          <w:szCs w:val="24"/>
          <w:lang w:eastAsia="pl-PL"/>
        </w:rPr>
        <w:t xml:space="preserve"> </w:t>
      </w:r>
      <w:r w:rsidR="00FB06F7" w:rsidRPr="00147415">
        <w:rPr>
          <w:rFonts w:ascii="Open Sans" w:eastAsia="Times New Roman" w:hAnsi="Open Sans" w:cs="Open Sans"/>
          <w:sz w:val="24"/>
          <w:szCs w:val="24"/>
          <w:lang w:eastAsia="pl-PL"/>
        </w:rPr>
        <w:t xml:space="preserve">nadane pocztą na adres Ministerstwa Finansów lub </w:t>
      </w:r>
      <w:r w:rsidR="000916DE" w:rsidRPr="00147415">
        <w:rPr>
          <w:rFonts w:ascii="Open Sans" w:eastAsia="Times New Roman" w:hAnsi="Open Sans" w:cs="Open Sans"/>
          <w:sz w:val="24"/>
          <w:szCs w:val="24"/>
          <w:lang w:eastAsia="pl-PL"/>
        </w:rPr>
        <w:t>złożone osobiście na</w:t>
      </w:r>
      <w:r w:rsidR="00FB06F7" w:rsidRPr="00147415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="000916DE" w:rsidRPr="00147415">
        <w:rPr>
          <w:rFonts w:ascii="Open Sans" w:eastAsia="Times New Roman" w:hAnsi="Open Sans" w:cs="Open Sans"/>
          <w:sz w:val="24"/>
          <w:szCs w:val="24"/>
          <w:lang w:eastAsia="pl-PL"/>
        </w:rPr>
        <w:t>B</w:t>
      </w:r>
      <w:r w:rsidR="00FB06F7" w:rsidRPr="00147415">
        <w:rPr>
          <w:rFonts w:ascii="Open Sans" w:eastAsia="Times New Roman" w:hAnsi="Open Sans" w:cs="Open Sans"/>
          <w:sz w:val="24"/>
          <w:szCs w:val="24"/>
          <w:lang w:eastAsia="pl-PL"/>
        </w:rPr>
        <w:t xml:space="preserve">iuro podawcze znajdujące </w:t>
      </w:r>
      <w:r w:rsidR="00FB06F7" w:rsidRPr="00147415">
        <w:rPr>
          <w:rFonts w:ascii="Open Sans" w:eastAsia="Times New Roman" w:hAnsi="Open Sans" w:cs="Open Sans"/>
          <w:sz w:val="24"/>
          <w:szCs w:val="24"/>
          <w:lang w:eastAsia="pl-PL"/>
        </w:rPr>
        <w:lastRenderedPageBreak/>
        <w:t xml:space="preserve">się w Ministerstwie Finansów </w:t>
      </w:r>
      <w:r w:rsidRPr="00147415">
        <w:rPr>
          <w:rFonts w:ascii="Open Sans" w:eastAsia="Times New Roman" w:hAnsi="Open Sans" w:cs="Open Sans"/>
          <w:sz w:val="24"/>
          <w:szCs w:val="24"/>
          <w:lang w:eastAsia="pl-PL"/>
        </w:rPr>
        <w:t xml:space="preserve">nie </w:t>
      </w:r>
      <w:r w:rsidR="00AC68DA" w:rsidRPr="00147415">
        <w:rPr>
          <w:rFonts w:ascii="Open Sans" w:eastAsia="Times New Roman" w:hAnsi="Open Sans" w:cs="Open Sans"/>
          <w:sz w:val="24"/>
          <w:szCs w:val="24"/>
          <w:lang w:eastAsia="pl-PL"/>
        </w:rPr>
        <w:t>podlega</w:t>
      </w:r>
      <w:r w:rsidRPr="00147415">
        <w:rPr>
          <w:rFonts w:ascii="Open Sans" w:eastAsia="Times New Roman" w:hAnsi="Open Sans" w:cs="Open Sans"/>
          <w:sz w:val="24"/>
          <w:szCs w:val="24"/>
          <w:lang w:eastAsia="pl-PL"/>
        </w:rPr>
        <w:t xml:space="preserve"> ochron</w:t>
      </w:r>
      <w:r w:rsidR="00AC68DA" w:rsidRPr="00147415">
        <w:rPr>
          <w:rFonts w:ascii="Open Sans" w:eastAsia="Times New Roman" w:hAnsi="Open Sans" w:cs="Open Sans"/>
          <w:sz w:val="24"/>
          <w:szCs w:val="24"/>
          <w:lang w:eastAsia="pl-PL"/>
        </w:rPr>
        <w:t>ie wynikającej z</w:t>
      </w:r>
      <w:r w:rsidRPr="00147415">
        <w:rPr>
          <w:rFonts w:ascii="Open Sans" w:eastAsia="Times New Roman" w:hAnsi="Open Sans" w:cs="Open Sans"/>
          <w:sz w:val="24"/>
          <w:szCs w:val="24"/>
          <w:lang w:eastAsia="pl-PL"/>
        </w:rPr>
        <w:t xml:space="preserve"> ustaw</w:t>
      </w:r>
      <w:r w:rsidR="00AC68DA" w:rsidRPr="00147415">
        <w:rPr>
          <w:rFonts w:ascii="Open Sans" w:eastAsia="Times New Roman" w:hAnsi="Open Sans" w:cs="Open Sans"/>
          <w:sz w:val="24"/>
          <w:szCs w:val="24"/>
          <w:lang w:eastAsia="pl-PL"/>
        </w:rPr>
        <w:t>y</w:t>
      </w:r>
      <w:r w:rsidRPr="00147415">
        <w:rPr>
          <w:rFonts w:ascii="Open Sans" w:eastAsia="Times New Roman" w:hAnsi="Open Sans" w:cs="Open Sans"/>
          <w:sz w:val="24"/>
          <w:szCs w:val="24"/>
          <w:lang w:eastAsia="pl-PL"/>
        </w:rPr>
        <w:t xml:space="preserve"> o</w:t>
      </w:r>
      <w:r w:rsidR="006357F1">
        <w:rPr>
          <w:rFonts w:ascii="Open Sans" w:eastAsia="Times New Roman" w:hAnsi="Open Sans" w:cs="Open Sans"/>
          <w:sz w:val="24"/>
          <w:szCs w:val="24"/>
          <w:lang w:eastAsia="pl-PL"/>
        </w:rPr>
        <w:t> </w:t>
      </w:r>
      <w:r w:rsidRPr="00147415">
        <w:rPr>
          <w:rFonts w:ascii="Open Sans" w:eastAsia="Times New Roman" w:hAnsi="Open Sans" w:cs="Open Sans"/>
          <w:sz w:val="24"/>
          <w:szCs w:val="24"/>
          <w:lang w:eastAsia="pl-PL"/>
        </w:rPr>
        <w:t xml:space="preserve">ochronie sygnalistów. </w:t>
      </w:r>
    </w:p>
    <w:p w14:paraId="7746FBFA" w14:textId="77777777" w:rsidR="00D07C51" w:rsidRPr="00D07C51" w:rsidRDefault="00D07C51" w:rsidP="00D07C5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45DC0B71" w14:textId="628B683D" w:rsidR="001A265C" w:rsidRPr="00AC68DA" w:rsidRDefault="001A265C" w:rsidP="009A445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AC68DA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Zachęcamy do zgłaszania nieprawidłowości – Twoje zgłoszenie może mieć realny wpływ na ochronę środków publicznych i skuteczną realizację KPO.</w:t>
      </w:r>
    </w:p>
    <w:sectPr w:rsidR="001A265C" w:rsidRPr="00AC68DA" w:rsidSect="005404B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76326" w14:textId="77777777" w:rsidR="0027570F" w:rsidRDefault="0027570F" w:rsidP="007B6373">
      <w:pPr>
        <w:spacing w:after="0" w:line="240" w:lineRule="auto"/>
      </w:pPr>
      <w:r>
        <w:separator/>
      </w:r>
    </w:p>
  </w:endnote>
  <w:endnote w:type="continuationSeparator" w:id="0">
    <w:p w14:paraId="5897FB86" w14:textId="77777777" w:rsidR="0027570F" w:rsidRDefault="0027570F" w:rsidP="007B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D8138" w14:textId="77777777" w:rsidR="0027570F" w:rsidRDefault="0027570F" w:rsidP="007B6373">
      <w:pPr>
        <w:spacing w:after="0" w:line="240" w:lineRule="auto"/>
      </w:pPr>
      <w:r>
        <w:separator/>
      </w:r>
    </w:p>
  </w:footnote>
  <w:footnote w:type="continuationSeparator" w:id="0">
    <w:p w14:paraId="2D978FB3" w14:textId="77777777" w:rsidR="0027570F" w:rsidRDefault="0027570F" w:rsidP="007B6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594"/>
    <w:multiLevelType w:val="multilevel"/>
    <w:tmpl w:val="2A06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014ED"/>
    <w:multiLevelType w:val="hybridMultilevel"/>
    <w:tmpl w:val="E4D07B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3232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26A43"/>
    <w:multiLevelType w:val="multilevel"/>
    <w:tmpl w:val="8F100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700D1"/>
    <w:multiLevelType w:val="hybridMultilevel"/>
    <w:tmpl w:val="D938B9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3D7B61"/>
    <w:multiLevelType w:val="multilevel"/>
    <w:tmpl w:val="3320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5E6F1D"/>
    <w:multiLevelType w:val="multilevel"/>
    <w:tmpl w:val="D9F4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056906"/>
    <w:multiLevelType w:val="multilevel"/>
    <w:tmpl w:val="9A00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B7AF0"/>
    <w:multiLevelType w:val="hybridMultilevel"/>
    <w:tmpl w:val="92B8214C"/>
    <w:lvl w:ilvl="0" w:tplc="2070CE5E">
      <w:numFmt w:val="bullet"/>
      <w:lvlText w:val="•"/>
      <w:lvlJc w:val="left"/>
      <w:pPr>
        <w:ind w:left="360" w:hanging="360"/>
      </w:pPr>
      <w:rPr>
        <w:rFonts w:ascii="Lato" w:eastAsiaTheme="minorHAnsi" w:hAnsi="Lato" w:cs="Lato" w:hint="default"/>
        <w:color w:val="3232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F64FC5"/>
    <w:multiLevelType w:val="hybridMultilevel"/>
    <w:tmpl w:val="E52EB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8573F"/>
    <w:multiLevelType w:val="multilevel"/>
    <w:tmpl w:val="B7A8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2542AE"/>
    <w:multiLevelType w:val="multilevel"/>
    <w:tmpl w:val="A4C84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486BC2"/>
    <w:multiLevelType w:val="multilevel"/>
    <w:tmpl w:val="668C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95B5F"/>
    <w:multiLevelType w:val="hybridMultilevel"/>
    <w:tmpl w:val="2BB8B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F5971"/>
    <w:multiLevelType w:val="hybridMultilevel"/>
    <w:tmpl w:val="009EE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B9B"/>
    <w:multiLevelType w:val="hybridMultilevel"/>
    <w:tmpl w:val="EEA0E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62C0B"/>
    <w:multiLevelType w:val="hybridMultilevel"/>
    <w:tmpl w:val="26807D8A"/>
    <w:lvl w:ilvl="0" w:tplc="B90A2468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849C1"/>
    <w:multiLevelType w:val="hybridMultilevel"/>
    <w:tmpl w:val="800260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232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7867C3"/>
    <w:multiLevelType w:val="multilevel"/>
    <w:tmpl w:val="DC12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703D0E"/>
    <w:multiLevelType w:val="multilevel"/>
    <w:tmpl w:val="E400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C77564"/>
    <w:multiLevelType w:val="multilevel"/>
    <w:tmpl w:val="A9CA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5F5BA1"/>
    <w:multiLevelType w:val="multilevel"/>
    <w:tmpl w:val="DEC8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922BBC"/>
    <w:multiLevelType w:val="hybridMultilevel"/>
    <w:tmpl w:val="7EF29DD0"/>
    <w:lvl w:ilvl="0" w:tplc="DB4C8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8"/>
  </w:num>
  <w:num w:numId="5">
    <w:abstractNumId w:val="10"/>
  </w:num>
  <w:num w:numId="6">
    <w:abstractNumId w:val="9"/>
  </w:num>
  <w:num w:numId="7">
    <w:abstractNumId w:val="19"/>
  </w:num>
  <w:num w:numId="8">
    <w:abstractNumId w:val="6"/>
  </w:num>
  <w:num w:numId="9">
    <w:abstractNumId w:val="11"/>
  </w:num>
  <w:num w:numId="10">
    <w:abstractNumId w:val="2"/>
  </w:num>
  <w:num w:numId="11">
    <w:abstractNumId w:val="20"/>
  </w:num>
  <w:num w:numId="12">
    <w:abstractNumId w:val="21"/>
  </w:num>
  <w:num w:numId="13">
    <w:abstractNumId w:val="17"/>
  </w:num>
  <w:num w:numId="14">
    <w:abstractNumId w:val="14"/>
  </w:num>
  <w:num w:numId="15">
    <w:abstractNumId w:val="3"/>
  </w:num>
  <w:num w:numId="16">
    <w:abstractNumId w:val="8"/>
  </w:num>
  <w:num w:numId="17">
    <w:abstractNumId w:val="15"/>
  </w:num>
  <w:num w:numId="18">
    <w:abstractNumId w:val="7"/>
  </w:num>
  <w:num w:numId="19">
    <w:abstractNumId w:val="12"/>
  </w:num>
  <w:num w:numId="20">
    <w:abstractNumId w:val="1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53"/>
    <w:rsid w:val="00000F1D"/>
    <w:rsid w:val="0002068D"/>
    <w:rsid w:val="00047A95"/>
    <w:rsid w:val="000622EE"/>
    <w:rsid w:val="00072861"/>
    <w:rsid w:val="000876D3"/>
    <w:rsid w:val="000916DE"/>
    <w:rsid w:val="000969E5"/>
    <w:rsid w:val="000976C3"/>
    <w:rsid w:val="000B62AA"/>
    <w:rsid w:val="000E1CEF"/>
    <w:rsid w:val="000E3E50"/>
    <w:rsid w:val="00147415"/>
    <w:rsid w:val="00171BD2"/>
    <w:rsid w:val="001922E5"/>
    <w:rsid w:val="001A1EDE"/>
    <w:rsid w:val="001A265C"/>
    <w:rsid w:val="001C1017"/>
    <w:rsid w:val="001C1A25"/>
    <w:rsid w:val="002105EC"/>
    <w:rsid w:val="00270951"/>
    <w:rsid w:val="00271BAB"/>
    <w:rsid w:val="0027570F"/>
    <w:rsid w:val="002922C8"/>
    <w:rsid w:val="00297620"/>
    <w:rsid w:val="002A6124"/>
    <w:rsid w:val="002B003D"/>
    <w:rsid w:val="002B4B0F"/>
    <w:rsid w:val="002C5C36"/>
    <w:rsid w:val="002E5611"/>
    <w:rsid w:val="00350182"/>
    <w:rsid w:val="00351321"/>
    <w:rsid w:val="003739A2"/>
    <w:rsid w:val="003979B7"/>
    <w:rsid w:val="003C7310"/>
    <w:rsid w:val="003F6CC5"/>
    <w:rsid w:val="00401EF9"/>
    <w:rsid w:val="00435955"/>
    <w:rsid w:val="00496E01"/>
    <w:rsid w:val="004B204D"/>
    <w:rsid w:val="004B64D3"/>
    <w:rsid w:val="005141BA"/>
    <w:rsid w:val="005404BD"/>
    <w:rsid w:val="00576F26"/>
    <w:rsid w:val="005D3862"/>
    <w:rsid w:val="005D5729"/>
    <w:rsid w:val="00607A53"/>
    <w:rsid w:val="0062685B"/>
    <w:rsid w:val="006357F1"/>
    <w:rsid w:val="00646C5A"/>
    <w:rsid w:val="0066496A"/>
    <w:rsid w:val="006834EB"/>
    <w:rsid w:val="00686EFB"/>
    <w:rsid w:val="006A4BEB"/>
    <w:rsid w:val="006B3C41"/>
    <w:rsid w:val="006E061D"/>
    <w:rsid w:val="00704DC4"/>
    <w:rsid w:val="00730D58"/>
    <w:rsid w:val="00734A0C"/>
    <w:rsid w:val="00744CFC"/>
    <w:rsid w:val="00745DD5"/>
    <w:rsid w:val="007646F3"/>
    <w:rsid w:val="007B6373"/>
    <w:rsid w:val="007D3B82"/>
    <w:rsid w:val="007D7762"/>
    <w:rsid w:val="007E19DF"/>
    <w:rsid w:val="00803CD8"/>
    <w:rsid w:val="008043CB"/>
    <w:rsid w:val="008225AD"/>
    <w:rsid w:val="008302D1"/>
    <w:rsid w:val="00842A19"/>
    <w:rsid w:val="00856434"/>
    <w:rsid w:val="0086712B"/>
    <w:rsid w:val="008871CF"/>
    <w:rsid w:val="00891A5A"/>
    <w:rsid w:val="008A0F4F"/>
    <w:rsid w:val="008B6699"/>
    <w:rsid w:val="008C621D"/>
    <w:rsid w:val="008E2049"/>
    <w:rsid w:val="0090078C"/>
    <w:rsid w:val="009142BA"/>
    <w:rsid w:val="00921BE4"/>
    <w:rsid w:val="00930749"/>
    <w:rsid w:val="009322C2"/>
    <w:rsid w:val="00946EA7"/>
    <w:rsid w:val="009675FE"/>
    <w:rsid w:val="00971183"/>
    <w:rsid w:val="009868AE"/>
    <w:rsid w:val="009A4453"/>
    <w:rsid w:val="009E028B"/>
    <w:rsid w:val="009E080F"/>
    <w:rsid w:val="009E225D"/>
    <w:rsid w:val="009E5154"/>
    <w:rsid w:val="009E62E3"/>
    <w:rsid w:val="00A42271"/>
    <w:rsid w:val="00A865F8"/>
    <w:rsid w:val="00AC68DA"/>
    <w:rsid w:val="00AD39C3"/>
    <w:rsid w:val="00AF3A9D"/>
    <w:rsid w:val="00B03C8A"/>
    <w:rsid w:val="00B06DB3"/>
    <w:rsid w:val="00B31056"/>
    <w:rsid w:val="00B4313B"/>
    <w:rsid w:val="00B677DB"/>
    <w:rsid w:val="00B911B3"/>
    <w:rsid w:val="00BA6973"/>
    <w:rsid w:val="00C67F7A"/>
    <w:rsid w:val="00CC64AF"/>
    <w:rsid w:val="00CE2D57"/>
    <w:rsid w:val="00D00B88"/>
    <w:rsid w:val="00D02BAF"/>
    <w:rsid w:val="00D07C51"/>
    <w:rsid w:val="00D21A3E"/>
    <w:rsid w:val="00D344E7"/>
    <w:rsid w:val="00D654DD"/>
    <w:rsid w:val="00D74267"/>
    <w:rsid w:val="00D76AAF"/>
    <w:rsid w:val="00DB00A2"/>
    <w:rsid w:val="00DB58CA"/>
    <w:rsid w:val="00DB7DE6"/>
    <w:rsid w:val="00DD1AA4"/>
    <w:rsid w:val="00E07D02"/>
    <w:rsid w:val="00E1405C"/>
    <w:rsid w:val="00E2590A"/>
    <w:rsid w:val="00E33CD3"/>
    <w:rsid w:val="00E445D1"/>
    <w:rsid w:val="00E831AE"/>
    <w:rsid w:val="00EA6C80"/>
    <w:rsid w:val="00EB125D"/>
    <w:rsid w:val="00EB31DA"/>
    <w:rsid w:val="00ED7F56"/>
    <w:rsid w:val="00EE25FC"/>
    <w:rsid w:val="00EE6356"/>
    <w:rsid w:val="00F015CB"/>
    <w:rsid w:val="00F71F8A"/>
    <w:rsid w:val="00F852D7"/>
    <w:rsid w:val="00F91B71"/>
    <w:rsid w:val="00F91D65"/>
    <w:rsid w:val="00F94AE9"/>
    <w:rsid w:val="00FA1765"/>
    <w:rsid w:val="00FA4FED"/>
    <w:rsid w:val="00FB06F7"/>
    <w:rsid w:val="00F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63937"/>
  <w15:chartTrackingRefBased/>
  <w15:docId w15:val="{555D8B0D-0CEC-4051-AD37-533C7B2F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0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310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A4453"/>
    <w:rPr>
      <w:b/>
      <w:bCs/>
    </w:rPr>
  </w:style>
  <w:style w:type="character" w:styleId="Hipercze">
    <w:name w:val="Hyperlink"/>
    <w:basedOn w:val="Domylnaczcionkaakapitu"/>
    <w:uiPriority w:val="99"/>
    <w:unhideWhenUsed/>
    <w:rsid w:val="009A44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445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B3105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31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0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2709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11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11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11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1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183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34A0C"/>
    <w:rPr>
      <w:color w:val="954F72" w:themeColor="followedHyperlink"/>
      <w:u w:val="single"/>
    </w:rPr>
  </w:style>
  <w:style w:type="paragraph" w:customStyle="1" w:styleId="Default">
    <w:name w:val="Default"/>
    <w:rsid w:val="002922C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eprawidlowosciKPO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F7155-5990-4A8A-B833-69263FDD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Halska Aldona</dc:creator>
  <cp:keywords/>
  <dc:description/>
  <cp:lastModifiedBy>Halska Aldona</cp:lastModifiedBy>
  <cp:revision>2</cp:revision>
  <dcterms:created xsi:type="dcterms:W3CDTF">2026-05-21T10:13:00Z</dcterms:created>
  <dcterms:modified xsi:type="dcterms:W3CDTF">2026-05-21T10:13:00Z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UxC4dwLulzfINJ8nQH+xvX5LNGipWa4BRSZhPgxsCvkQHCZDDM8TOE2vbYChHQ6o/SpVGHyJ9R0bchCkUTpDkg==</vt:lpwstr>
  </property>
  <property fmtid="{D5CDD505-2E9C-101B-9397-08002B2CF9AE}" pid="4" name="MFClassificationDate">
    <vt:lpwstr>2025-09-26T15:46:33.2371916+02:00</vt:lpwstr>
  </property>
  <property fmtid="{D5CDD505-2E9C-101B-9397-08002B2CF9AE}" pid="5" name="MFClassifiedBySID">
    <vt:lpwstr>UxC4dwLulzfINJ8nQH+xvX5LNGipWa4BRSZhPgxsCvm42mrIC/DSDv0ggS+FjUN/2v1BBotkLlY5aAiEhoi6uYK8tD0NJ7EmZUO6ODVcBQ3p1glio4Fc8T2YgG+5+tK3</vt:lpwstr>
  </property>
  <property fmtid="{D5CDD505-2E9C-101B-9397-08002B2CF9AE}" pid="6" name="MFGRNItemId">
    <vt:lpwstr>GRN-a5c79fc2-bc1a-4b20-8774-775de4fad8aa</vt:lpwstr>
  </property>
  <property fmtid="{D5CDD505-2E9C-101B-9397-08002B2CF9AE}" pid="7" name="MFHash">
    <vt:lpwstr>16dwxaIj56/4RH8dP9CDOGbIHfoOH9Olh99l/DRTVzI=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