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08B8EB6" w14:textId="77777777" w:rsidR="00BA2CC2" w:rsidRPr="00BA2CC2" w:rsidRDefault="00BA2CC2" w:rsidP="00BA2CC2">
      <w:pPr>
        <w:keepNext/>
        <w:spacing w:before="240" w:after="60"/>
        <w:jc w:val="both"/>
        <w:outlineLvl w:val="0"/>
        <w:rPr>
          <w:rFonts w:asciiTheme="majorHAnsi" w:eastAsiaTheme="majorEastAsia" w:hAnsiTheme="majorHAnsi" w:cstheme="majorBidi"/>
          <w:color w:val="05295B"/>
          <w:kern w:val="28"/>
          <w:sz w:val="44"/>
          <w:szCs w:val="44"/>
        </w:rPr>
      </w:pPr>
      <w:bookmarkStart w:id="0" w:name="_Toc172793819"/>
      <w:r w:rsidRPr="00BA2CC2">
        <w:rPr>
          <w:rFonts w:asciiTheme="majorHAnsi" w:eastAsiaTheme="majorEastAsia" w:hAnsiTheme="majorHAnsi" w:cstheme="majorBidi"/>
          <w:color w:val="05295B"/>
          <w:kern w:val="28"/>
          <w:sz w:val="44"/>
          <w:szCs w:val="44"/>
        </w:rPr>
        <w:t xml:space="preserve">Wstęp </w:t>
      </w:r>
    </w:p>
    <w:p w14:paraId="24EE9C08" w14:textId="77777777" w:rsidR="00BA2CC2" w:rsidRPr="00BA2CC2" w:rsidRDefault="00BA2CC2" w:rsidP="00BA2CC2">
      <w:pPr>
        <w:sectPr w:rsidR="00BA2CC2" w:rsidRPr="00BA2CC2" w:rsidSect="004E1244">
          <w:headerReference w:type="default" r:id="rId13"/>
          <w:footerReference w:type="default" r:id="rId14"/>
          <w:footerReference w:type="first" r:id="rId15"/>
          <w:pgSz w:w="11906" w:h="16838" w:code="9"/>
          <w:pgMar w:top="720" w:right="936" w:bottom="720" w:left="936" w:header="0" w:footer="289" w:gutter="0"/>
          <w:cols w:space="720"/>
          <w:titlePg/>
          <w:docGrid w:linePitch="382"/>
        </w:sectPr>
      </w:pPr>
    </w:p>
    <w:p w14:paraId="70E4B66B" w14:textId="2AA07B18" w:rsidR="00BA2CC2" w:rsidRPr="00BA2CC2" w:rsidRDefault="00BA2CC2" w:rsidP="00BA2CC2">
      <w:pPr>
        <w:spacing w:after="120"/>
        <w:jc w:val="both"/>
        <w:rPr>
          <w:color w:val="auto"/>
        </w:rPr>
      </w:pPr>
      <w:r w:rsidRPr="00BA2CC2">
        <w:rPr>
          <w:b/>
          <w:bCs/>
          <w:i/>
          <w:iCs/>
          <w:color w:val="2E287F" w:themeColor="text1" w:themeTint="BF"/>
        </w:rPr>
        <w:t xml:space="preserve">Za nami kolejny </w:t>
      </w:r>
      <w:r w:rsidR="003F0AC6">
        <w:rPr>
          <w:b/>
          <w:bCs/>
          <w:i/>
          <w:iCs/>
          <w:color w:val="2E287F" w:themeColor="text1" w:themeTint="BF"/>
        </w:rPr>
        <w:t xml:space="preserve">– dziewiąty – </w:t>
      </w:r>
      <w:r w:rsidRPr="00BA2CC2">
        <w:rPr>
          <w:b/>
          <w:bCs/>
          <w:i/>
          <w:iCs/>
          <w:color w:val="2E287F" w:themeColor="text1" w:themeTint="BF"/>
        </w:rPr>
        <w:t>rok realizacji Agendy 2030, programu przyjętego w drodze rezolucji Organizacji Narodów Zjednoczonych (ONZ) „Przekształcamy nasz świat: Agenda na Rzecz Zrównoważonego Rozwoju 2030”.</w:t>
      </w:r>
      <w:r w:rsidRPr="00BA2CC2">
        <w:rPr>
          <w:color w:val="2E287F" w:themeColor="text1" w:themeTint="BF"/>
        </w:rPr>
        <w:t xml:space="preserve"> </w:t>
      </w:r>
      <w:r w:rsidRPr="00BA2CC2">
        <w:rPr>
          <w:color w:val="auto"/>
        </w:rPr>
        <w:t xml:space="preserve">W 2015 r. zdefiniowano w niej nowy model rozwojowy do 2030 r., w tym 17 celów zrównoważonego rozwoju (ang. </w:t>
      </w:r>
      <w:proofErr w:type="spellStart"/>
      <w:r w:rsidRPr="00BA2CC2">
        <w:rPr>
          <w:i/>
          <w:color w:val="auto"/>
        </w:rPr>
        <w:t>Sustainable</w:t>
      </w:r>
      <w:proofErr w:type="spellEnd"/>
      <w:r w:rsidRPr="00BA2CC2">
        <w:rPr>
          <w:i/>
          <w:color w:val="auto"/>
        </w:rPr>
        <w:t xml:space="preserve"> Development </w:t>
      </w:r>
      <w:proofErr w:type="spellStart"/>
      <w:r w:rsidRPr="00BA2CC2">
        <w:rPr>
          <w:i/>
          <w:color w:val="auto"/>
        </w:rPr>
        <w:t>Goals</w:t>
      </w:r>
      <w:proofErr w:type="spellEnd"/>
      <w:r w:rsidRPr="00BA2CC2">
        <w:rPr>
          <w:i/>
          <w:color w:val="auto"/>
        </w:rPr>
        <w:t xml:space="preserve">, </w:t>
      </w:r>
      <w:proofErr w:type="spellStart"/>
      <w:r w:rsidRPr="00BA2CC2">
        <w:rPr>
          <w:i/>
          <w:color w:val="auto"/>
        </w:rPr>
        <w:t>SDGs</w:t>
      </w:r>
      <w:proofErr w:type="spellEnd"/>
      <w:r w:rsidRPr="00BA2CC2">
        <w:rPr>
          <w:color w:val="auto"/>
        </w:rPr>
        <w:t xml:space="preserve">) oraz 169 zadań z nimi związanych, które oddają trzy wymiary zrównoważonego rozwoju – gospodarczy, społeczny i środowiskowy. </w:t>
      </w:r>
    </w:p>
    <w:p w14:paraId="11372D12" w14:textId="77777777" w:rsidR="00BA2CC2" w:rsidRPr="00BA2CC2" w:rsidRDefault="00BA2CC2" w:rsidP="00BA2CC2">
      <w:pPr>
        <w:spacing w:after="120"/>
        <w:jc w:val="both"/>
        <w:rPr>
          <w:color w:val="auto"/>
        </w:rPr>
      </w:pPr>
      <w:r w:rsidRPr="00BA2CC2">
        <w:rPr>
          <w:b/>
          <w:bCs/>
          <w:i/>
          <w:iCs/>
          <w:color w:val="2E287F" w:themeColor="text1" w:themeTint="BF"/>
        </w:rPr>
        <w:t xml:space="preserve">Agenda 2030 stanowi szeroką i </w:t>
      </w:r>
      <w:proofErr w:type="spellStart"/>
      <w:r w:rsidRPr="00BA2CC2">
        <w:rPr>
          <w:b/>
          <w:bCs/>
          <w:i/>
          <w:iCs/>
          <w:color w:val="2E287F" w:themeColor="text1" w:themeTint="BF"/>
        </w:rPr>
        <w:t>inkluzywną</w:t>
      </w:r>
      <w:proofErr w:type="spellEnd"/>
      <w:r w:rsidRPr="00BA2CC2">
        <w:rPr>
          <w:b/>
          <w:bCs/>
          <w:i/>
          <w:iCs/>
          <w:color w:val="2E287F" w:themeColor="text1" w:themeTint="BF"/>
        </w:rPr>
        <w:t xml:space="preserve"> mapę idei, a jej realizacja wymaga współodpowiedzialności i współpracy szerokiego grona interesariuszy</w:t>
      </w:r>
      <w:r w:rsidRPr="00BA2CC2">
        <w:rPr>
          <w:i/>
          <w:iCs/>
          <w:color w:val="2E287F" w:themeColor="text1" w:themeTint="BF"/>
        </w:rPr>
        <w:t>.</w:t>
      </w:r>
      <w:r w:rsidRPr="00BA2CC2">
        <w:rPr>
          <w:color w:val="2E287F" w:themeColor="text1" w:themeTint="BF"/>
        </w:rPr>
        <w:t xml:space="preserve"> </w:t>
      </w:r>
      <w:r w:rsidRPr="00BA2CC2">
        <w:rPr>
          <w:color w:val="auto"/>
        </w:rPr>
        <w:t>Taki też model realizacji Agendy 2030 stosujemy w Polsce.</w:t>
      </w:r>
    </w:p>
    <w:p w14:paraId="0CC8CB4E" w14:textId="77777777" w:rsidR="00BA2CC2" w:rsidRPr="00BA2CC2" w:rsidRDefault="00BA2CC2" w:rsidP="00BA2CC2">
      <w:pPr>
        <w:spacing w:after="120"/>
        <w:jc w:val="both"/>
        <w:rPr>
          <w:b/>
          <w:bCs/>
          <w:i/>
          <w:iCs/>
          <w:color w:val="2E287F" w:themeColor="text1" w:themeTint="BF"/>
        </w:rPr>
      </w:pPr>
      <w:r w:rsidRPr="00BA2CC2">
        <w:rPr>
          <w:b/>
          <w:bCs/>
          <w:i/>
          <w:iCs/>
          <w:color w:val="2E287F" w:themeColor="text1" w:themeTint="BF"/>
        </w:rPr>
        <w:t xml:space="preserve">Priorytety rozwojowe przedstawione w raporcie na temat wdrażania Agendy 2030 i 17 </w:t>
      </w:r>
      <w:proofErr w:type="spellStart"/>
      <w:r w:rsidRPr="00BA2CC2">
        <w:rPr>
          <w:b/>
          <w:bCs/>
          <w:i/>
          <w:iCs/>
          <w:color w:val="2E287F" w:themeColor="text1" w:themeTint="BF"/>
        </w:rPr>
        <w:t>SDGs</w:t>
      </w:r>
      <w:proofErr w:type="spellEnd"/>
      <w:r w:rsidRPr="00BA2CC2">
        <w:rPr>
          <w:b/>
          <w:bCs/>
          <w:i/>
          <w:iCs/>
          <w:color w:val="2E287F" w:themeColor="text1" w:themeTint="BF"/>
        </w:rPr>
        <w:t xml:space="preserve"> w Polsce na potrzeby Dobrowolnego Narodowego Przeglądu z realizacji działań Polski dokonanego na forum ONZ w 2018 r.</w:t>
      </w:r>
      <w:r w:rsidRPr="00BA2CC2">
        <w:rPr>
          <w:color w:val="2E287F" w:themeColor="text1" w:themeTint="BF"/>
        </w:rPr>
        <w:t xml:space="preserve"> </w:t>
      </w:r>
      <w:r w:rsidRPr="00BA2CC2">
        <w:rPr>
          <w:color w:val="auto"/>
        </w:rPr>
        <w:t xml:space="preserve">(ang. </w:t>
      </w:r>
      <w:proofErr w:type="spellStart"/>
      <w:r w:rsidRPr="00BA2CC2">
        <w:rPr>
          <w:i/>
          <w:color w:val="auto"/>
        </w:rPr>
        <w:t>Voluntary</w:t>
      </w:r>
      <w:proofErr w:type="spellEnd"/>
      <w:r w:rsidRPr="00BA2CC2">
        <w:rPr>
          <w:i/>
          <w:color w:val="auto"/>
        </w:rPr>
        <w:t xml:space="preserve"> </w:t>
      </w:r>
      <w:proofErr w:type="spellStart"/>
      <w:r w:rsidRPr="00BA2CC2">
        <w:rPr>
          <w:i/>
          <w:color w:val="auto"/>
        </w:rPr>
        <w:t>National</w:t>
      </w:r>
      <w:proofErr w:type="spellEnd"/>
      <w:r w:rsidRPr="00BA2CC2">
        <w:rPr>
          <w:i/>
          <w:color w:val="auto"/>
        </w:rPr>
        <w:t xml:space="preserve"> </w:t>
      </w:r>
      <w:proofErr w:type="spellStart"/>
      <w:r w:rsidRPr="00BA2CC2">
        <w:rPr>
          <w:i/>
          <w:color w:val="auto"/>
        </w:rPr>
        <w:t>Review</w:t>
      </w:r>
      <w:proofErr w:type="spellEnd"/>
      <w:r w:rsidRPr="00BA2CC2">
        <w:rPr>
          <w:i/>
          <w:color w:val="auto"/>
        </w:rPr>
        <w:t>, VNR</w:t>
      </w:r>
      <w:r w:rsidRPr="00BA2CC2">
        <w:rPr>
          <w:color w:val="auto"/>
        </w:rPr>
        <w:t xml:space="preserve">) </w:t>
      </w:r>
      <w:r w:rsidRPr="00BA2CC2">
        <w:rPr>
          <w:b/>
          <w:bCs/>
          <w:i/>
          <w:iCs/>
          <w:color w:val="2E287F" w:themeColor="text1" w:themeTint="BF"/>
        </w:rPr>
        <w:t xml:space="preserve">zostały zaktualizowane i poszerzone w drugim raporcie VNR, do którego Polska przystąpiła w 2023 r. </w:t>
      </w:r>
    </w:p>
    <w:p w14:paraId="280DFFE0" w14:textId="4BC341A5" w:rsidR="0002607C" w:rsidRDefault="00D97F1E" w:rsidP="00BA2CC2">
      <w:pPr>
        <w:spacing w:after="120"/>
        <w:jc w:val="both"/>
        <w:rPr>
          <w:color w:val="auto"/>
        </w:rPr>
      </w:pPr>
      <w:r>
        <w:rPr>
          <w:b/>
          <w:bCs/>
          <w:i/>
          <w:iCs/>
          <w:color w:val="2E287F" w:themeColor="text1" w:themeTint="BF"/>
        </w:rPr>
        <w:t>W 2024 r. z</w:t>
      </w:r>
      <w:r w:rsidR="00BA2CC2" w:rsidRPr="00BA2CC2">
        <w:rPr>
          <w:b/>
          <w:bCs/>
          <w:i/>
          <w:iCs/>
          <w:color w:val="2E287F" w:themeColor="text1" w:themeTint="BF"/>
        </w:rPr>
        <w:t xml:space="preserve">arówno polski, jak i światowy model zrównoważonego rozwoju </w:t>
      </w:r>
      <w:r>
        <w:rPr>
          <w:b/>
          <w:bCs/>
          <w:i/>
          <w:iCs/>
          <w:color w:val="2E287F" w:themeColor="text1" w:themeTint="BF"/>
        </w:rPr>
        <w:t>nadal mierzył się z konsekwencjami</w:t>
      </w:r>
      <w:r w:rsidRPr="00BA2CC2">
        <w:rPr>
          <w:b/>
          <w:bCs/>
          <w:i/>
          <w:iCs/>
          <w:color w:val="2E287F" w:themeColor="text1" w:themeTint="BF"/>
        </w:rPr>
        <w:t xml:space="preserve"> </w:t>
      </w:r>
      <w:r w:rsidR="00BA2CC2" w:rsidRPr="00BA2CC2">
        <w:rPr>
          <w:b/>
          <w:bCs/>
          <w:i/>
          <w:iCs/>
          <w:color w:val="2E287F" w:themeColor="text1" w:themeTint="BF"/>
        </w:rPr>
        <w:t xml:space="preserve"> rosyjsk</w:t>
      </w:r>
      <w:r>
        <w:rPr>
          <w:b/>
          <w:bCs/>
          <w:i/>
          <w:iCs/>
          <w:color w:val="2E287F" w:themeColor="text1" w:themeTint="BF"/>
        </w:rPr>
        <w:t>iej</w:t>
      </w:r>
      <w:r w:rsidR="00BA2CC2" w:rsidRPr="00BA2CC2">
        <w:rPr>
          <w:b/>
          <w:bCs/>
          <w:i/>
          <w:iCs/>
          <w:color w:val="2E287F" w:themeColor="text1" w:themeTint="BF"/>
        </w:rPr>
        <w:t xml:space="preserve"> agresj</w:t>
      </w:r>
      <w:r>
        <w:rPr>
          <w:b/>
          <w:bCs/>
          <w:i/>
          <w:iCs/>
          <w:color w:val="2E287F" w:themeColor="text1" w:themeTint="BF"/>
        </w:rPr>
        <w:t>i</w:t>
      </w:r>
      <w:r w:rsidR="00BA2CC2" w:rsidRPr="00BA2CC2">
        <w:rPr>
          <w:b/>
          <w:bCs/>
          <w:i/>
          <w:iCs/>
          <w:color w:val="2E287F" w:themeColor="text1" w:themeTint="BF"/>
        </w:rPr>
        <w:t xml:space="preserve"> na Ukrainę</w:t>
      </w:r>
      <w:r w:rsidR="00BA2CC2" w:rsidRPr="00BA2CC2">
        <w:rPr>
          <w:color w:val="auto"/>
        </w:rPr>
        <w:t>. Obok dramatycznego kryzysu humanitarnego, wojna pogłębiła również problemy gospodarcze i społeczne, wywołane wcześniej pandemią Covid-19. W konsekwencji Polsce, jak i wielu państwom w Europie Środkowo-Wschodniej, przyszło się mierzyć z poważnymi zakłóceniami łańcuchów dostaw, ze wzrostem cen surowców</w:t>
      </w:r>
      <w:r w:rsidR="003F0AC6">
        <w:rPr>
          <w:color w:val="auto"/>
        </w:rPr>
        <w:t xml:space="preserve"> – w tym zwłaszcza energetycznych</w:t>
      </w:r>
      <w:r w:rsidR="00BA2CC2" w:rsidRPr="00BA2CC2">
        <w:rPr>
          <w:color w:val="auto"/>
        </w:rPr>
        <w:t xml:space="preserve">, spowolnieniem gospodarczym po stronie partnerów handlowych, wahaniami walut oraz inflacją, a w wymiarze społecznym – z ogromnym napływem uchodźców z Ukrainy. Rosyjska agresja na Ukrainę wpłynęła na podwyżkę cen paliw i unaoczniła znaczne uzależnienie wielu krajów UE od rosyjskiego gazu i ropy. </w:t>
      </w:r>
      <w:r w:rsidR="0002607C">
        <w:rPr>
          <w:color w:val="auto"/>
        </w:rPr>
        <w:t>Zaostrzenie konfliktu na Bliskim Wschodzie również nie pozostawało bez wpływu na sytuację w Europie. Konflikty zbrojne w bliskim sąsiedztwie Europy zdeterminowały w krajach UE potrzebę skupienia się w większym niż dotąd zakresie na aspektach związanych z bezpieczeństwem i obronnością.</w:t>
      </w:r>
    </w:p>
    <w:p w14:paraId="0E2C38EB" w14:textId="1CBA24DF" w:rsidR="00BA2CC2" w:rsidRPr="00BA2CC2" w:rsidRDefault="0002607C" w:rsidP="00BA2CC2">
      <w:pPr>
        <w:spacing w:after="120"/>
        <w:jc w:val="both"/>
        <w:rPr>
          <w:color w:val="auto"/>
        </w:rPr>
      </w:pPr>
      <w:r>
        <w:rPr>
          <w:color w:val="auto"/>
        </w:rPr>
        <w:t xml:space="preserve">Nasilające się zjawiska pogodowe i coraz bardziej odczuwalne konsekwencje zmian klimatu również wpływały na sytuację w </w:t>
      </w:r>
      <w:r>
        <w:t xml:space="preserve">rolnictwie, bezpieczeństwo żywnościowe i dostęp do wody. </w:t>
      </w:r>
      <w:r w:rsidR="00BA2CC2" w:rsidRPr="00BA2CC2">
        <w:rPr>
          <w:color w:val="auto"/>
        </w:rPr>
        <w:t xml:space="preserve">Ten trudny okres kumulacji zagrożeń i wyzwań stał się testem, zarówno dla polityk krajowych, jak i globalnych, w kontekście potrzeby </w:t>
      </w:r>
      <w:r w:rsidR="00BA2CC2" w:rsidRPr="00BA2CC2">
        <w:rPr>
          <w:color w:val="auto"/>
        </w:rPr>
        <w:t>zapewnienia trwałego, zrównoważonego ożywienia gospodarczego.</w:t>
      </w:r>
    </w:p>
    <w:p w14:paraId="51905115" w14:textId="30CF4E00" w:rsidR="00BA2CC2" w:rsidRPr="00BA2CC2" w:rsidRDefault="003F0AC6" w:rsidP="00BA2CC2">
      <w:pPr>
        <w:spacing w:after="120"/>
        <w:jc w:val="both"/>
        <w:rPr>
          <w:color w:val="auto"/>
        </w:rPr>
      </w:pPr>
      <w:r>
        <w:rPr>
          <w:b/>
          <w:bCs/>
          <w:i/>
          <w:iCs/>
          <w:color w:val="2E287F" w:themeColor="text1" w:themeTint="BF"/>
        </w:rPr>
        <w:t xml:space="preserve">Szereg uwarunkowań globalnych wpływa na możliwości skutecznego osiągania </w:t>
      </w:r>
      <w:r w:rsidR="00BA2CC2" w:rsidRPr="00BA2CC2">
        <w:rPr>
          <w:b/>
          <w:bCs/>
          <w:i/>
          <w:iCs/>
          <w:color w:val="2E287F" w:themeColor="text1" w:themeTint="BF"/>
        </w:rPr>
        <w:t>celów Agendy 2030 obejmujących wszystkie wymiary zrównoważonego rozwoju</w:t>
      </w:r>
      <w:r w:rsidR="00BA2CC2" w:rsidRPr="00BA2CC2">
        <w:rPr>
          <w:b/>
          <w:bCs/>
          <w:color w:val="auto"/>
        </w:rPr>
        <w:t>.</w:t>
      </w:r>
      <w:r w:rsidR="00BA2CC2" w:rsidRPr="00BA2CC2">
        <w:rPr>
          <w:color w:val="auto"/>
        </w:rPr>
        <w:t xml:space="preserve"> </w:t>
      </w:r>
    </w:p>
    <w:p w14:paraId="288377EF" w14:textId="1E087497" w:rsidR="00BA2CC2" w:rsidRPr="00BA2CC2" w:rsidRDefault="00BA2CC2" w:rsidP="00BA2CC2">
      <w:pPr>
        <w:spacing w:after="120"/>
        <w:jc w:val="both"/>
        <w:rPr>
          <w:color w:val="auto"/>
        </w:rPr>
      </w:pPr>
      <w:r w:rsidRPr="00BA2CC2">
        <w:rPr>
          <w:b/>
          <w:bCs/>
          <w:i/>
          <w:iCs/>
          <w:color w:val="2E287F" w:themeColor="text1" w:themeTint="BF"/>
        </w:rPr>
        <w:t xml:space="preserve">Niemniej jednak, w </w:t>
      </w:r>
      <w:r w:rsidR="003F0AC6">
        <w:rPr>
          <w:b/>
          <w:bCs/>
          <w:i/>
          <w:iCs/>
          <w:color w:val="2E287F" w:themeColor="text1" w:themeTint="BF"/>
        </w:rPr>
        <w:t>dziewiątym</w:t>
      </w:r>
      <w:r w:rsidRPr="00BA2CC2">
        <w:rPr>
          <w:b/>
          <w:bCs/>
          <w:i/>
          <w:iCs/>
          <w:color w:val="2E287F" w:themeColor="text1" w:themeTint="BF"/>
        </w:rPr>
        <w:t xml:space="preserve"> roku realizacji Agendy 2030 możemy mówić o </w:t>
      </w:r>
      <w:r w:rsidR="003F0AC6">
        <w:rPr>
          <w:b/>
          <w:bCs/>
          <w:i/>
          <w:iCs/>
          <w:color w:val="2E287F" w:themeColor="text1" w:themeTint="BF"/>
        </w:rPr>
        <w:t>dalszych postępach i działaniach ukierunkowanych na pełne osiąganie celów zrównoważonego rozwoju</w:t>
      </w:r>
      <w:r w:rsidRPr="00BA2CC2">
        <w:rPr>
          <w:b/>
          <w:bCs/>
          <w:color w:val="auto"/>
        </w:rPr>
        <w:t>.</w:t>
      </w:r>
      <w:r w:rsidRPr="00BA2CC2">
        <w:rPr>
          <w:color w:val="auto"/>
        </w:rPr>
        <w:t xml:space="preserve"> Pomimo </w:t>
      </w:r>
      <w:r w:rsidR="003F0AC6">
        <w:rPr>
          <w:color w:val="auto"/>
        </w:rPr>
        <w:t>wciąż dynamicznie zmieniających się</w:t>
      </w:r>
      <w:r w:rsidRPr="00BA2CC2">
        <w:rPr>
          <w:color w:val="auto"/>
        </w:rPr>
        <w:t xml:space="preserve"> uwarunkowań zewnętrznych, Polska wprowadziła wiele rozwiązań sprzyjających zrównoważonemu rozwojowi w trzech jego wymiarach: gospodarczym, społecznym i środowiskowym.</w:t>
      </w:r>
    </w:p>
    <w:p w14:paraId="7E6F8AF7" w14:textId="18C58D3B" w:rsidR="0002607C" w:rsidRDefault="00BA2CC2" w:rsidP="00BA2CC2">
      <w:pPr>
        <w:spacing w:after="120"/>
        <w:jc w:val="both"/>
        <w:rPr>
          <w:color w:val="auto"/>
        </w:rPr>
      </w:pPr>
      <w:r w:rsidRPr="00BA2CC2">
        <w:rPr>
          <w:b/>
          <w:bCs/>
          <w:i/>
          <w:iCs/>
          <w:color w:val="2E287F" w:themeColor="text1" w:themeTint="BF"/>
        </w:rPr>
        <w:t>W publikacji prezentujemy opis wybranych działań zrealizowanych do końca 202</w:t>
      </w:r>
      <w:r w:rsidR="0002607C">
        <w:rPr>
          <w:b/>
          <w:bCs/>
          <w:i/>
          <w:iCs/>
          <w:color w:val="2E287F" w:themeColor="text1" w:themeTint="BF"/>
        </w:rPr>
        <w:t>4</w:t>
      </w:r>
      <w:r w:rsidRPr="00BA2CC2">
        <w:rPr>
          <w:b/>
          <w:bCs/>
          <w:i/>
          <w:iCs/>
          <w:color w:val="2E287F" w:themeColor="text1" w:themeTint="BF"/>
        </w:rPr>
        <w:t xml:space="preserve"> r. na rzecz Agendy 2030 i jej celów w Polsce na poziomie centralnym, a także przez województwa, interesariuszy i uczelnie wyższe</w:t>
      </w:r>
      <w:r w:rsidRPr="00BA2CC2">
        <w:rPr>
          <w:b/>
          <w:bCs/>
          <w:color w:val="auto"/>
        </w:rPr>
        <w:t>.</w:t>
      </w:r>
      <w:r w:rsidRPr="00BA2CC2">
        <w:rPr>
          <w:color w:val="auto"/>
        </w:rPr>
        <w:t xml:space="preserve"> Wskazujemy na istotne projekty strategiczne i programy operacyjne szczebla krajowego oraz regionalnego, których realizacja może przyczyniać się do osiągnięcia postępów w zakresie wszystkich trzech wymiarów zrównoważonego rozwoju, ukazując również wzajemne powiązania między poszczególnymi celami. </w:t>
      </w:r>
    </w:p>
    <w:p w14:paraId="569CD57A" w14:textId="16D681F0" w:rsidR="00BA2CC2" w:rsidRPr="00BA2CC2" w:rsidRDefault="00BA2CC2" w:rsidP="00BA2CC2">
      <w:pPr>
        <w:spacing w:after="120"/>
        <w:jc w:val="both"/>
        <w:rPr>
          <w:color w:val="auto"/>
        </w:rPr>
      </w:pPr>
      <w:r w:rsidRPr="00BA2CC2">
        <w:rPr>
          <w:color w:val="auto"/>
        </w:rPr>
        <w:t>Dodatkowo, omawiamy w jaki sposób proces monitorowania realizacji Agendy 2030 i jej celów przebiega w skali globalnej i europejskiej</w:t>
      </w:r>
      <w:r w:rsidR="0002607C">
        <w:rPr>
          <w:color w:val="auto"/>
        </w:rPr>
        <w:t>, a także</w:t>
      </w:r>
      <w:r w:rsidRPr="00BA2CC2">
        <w:rPr>
          <w:color w:val="auto"/>
        </w:rPr>
        <w:t xml:space="preserve"> przedstawiamy</w:t>
      </w:r>
      <w:r w:rsidR="000D4A5B">
        <w:rPr>
          <w:color w:val="auto"/>
        </w:rPr>
        <w:t xml:space="preserve"> aneks statystyczny z graficznym przedstawieniem wybranych wskaźników dla poszczególnych priorytetów krajowych.</w:t>
      </w:r>
      <w:r w:rsidRPr="00BA2CC2">
        <w:rPr>
          <w:color w:val="auto"/>
        </w:rPr>
        <w:t xml:space="preserve"> </w:t>
      </w:r>
    </w:p>
    <w:p w14:paraId="59B6985D" w14:textId="7D96F863" w:rsidR="00BA2CC2" w:rsidRPr="00BA2CC2" w:rsidRDefault="00CF2D97" w:rsidP="00BA2CC2">
      <w:pPr>
        <w:spacing w:after="120"/>
        <w:jc w:val="both"/>
        <w:rPr>
          <w:color w:val="auto"/>
        </w:rPr>
      </w:pPr>
      <w:r>
        <w:rPr>
          <w:b/>
          <w:bCs/>
          <w:i/>
          <w:iCs/>
          <w:color w:val="2E287F" w:themeColor="text1" w:themeTint="BF"/>
        </w:rPr>
        <w:t>W działaniach</w:t>
      </w:r>
      <w:r w:rsidR="00BA2CC2" w:rsidRPr="00BA2CC2">
        <w:rPr>
          <w:b/>
          <w:bCs/>
          <w:i/>
          <w:iCs/>
          <w:color w:val="2E287F" w:themeColor="text1" w:themeTint="BF"/>
        </w:rPr>
        <w:t xml:space="preserve"> na rzecz Agendy 2030 i </w:t>
      </w:r>
      <w:proofErr w:type="spellStart"/>
      <w:r w:rsidR="00BA2CC2" w:rsidRPr="00BA2CC2">
        <w:rPr>
          <w:b/>
          <w:bCs/>
          <w:i/>
          <w:iCs/>
          <w:color w:val="2E287F" w:themeColor="text1" w:themeTint="BF"/>
        </w:rPr>
        <w:t>SDGs</w:t>
      </w:r>
      <w:proofErr w:type="spellEnd"/>
      <w:r w:rsidR="00BA2CC2" w:rsidRPr="00BA2CC2">
        <w:rPr>
          <w:b/>
          <w:bCs/>
          <w:i/>
          <w:iCs/>
          <w:color w:val="2E287F" w:themeColor="text1" w:themeTint="BF"/>
        </w:rPr>
        <w:t xml:space="preserve"> po raz kolejny dokonujemy przeglądu działań i polityk z zakresu zrównoważonego rozwoju oraz oceny postępów w obszarze agend krajowych</w:t>
      </w:r>
      <w:r w:rsidR="00BA2CC2" w:rsidRPr="00BA2CC2">
        <w:rPr>
          <w:color w:val="auto"/>
        </w:rPr>
        <w:t xml:space="preserve">. Należy mieć jednak świadomość, że dynamicznie zmieniające się otoczenie zewnętrzne znacząco wpływa na możliwości precyzyjnej oceny działań i postępów, a dane statystyczne, które w pełni odzwierciedlałyby sytuację, są dostępne z opóźnieniem (co wynika z harmonogramu i specyfiki badań statystycznych). Stąd też w niniejszym raporcie koncentrujemy się głównie na opisie jakościowym działań, </w:t>
      </w:r>
      <w:r w:rsidR="0002607C">
        <w:rPr>
          <w:color w:val="auto"/>
        </w:rPr>
        <w:t>uzupełniając je</w:t>
      </w:r>
      <w:r w:rsidR="00BA2CC2" w:rsidRPr="00BA2CC2">
        <w:rPr>
          <w:color w:val="auto"/>
        </w:rPr>
        <w:t xml:space="preserve"> – również </w:t>
      </w:r>
      <w:r w:rsidR="0002607C">
        <w:rPr>
          <w:color w:val="auto"/>
        </w:rPr>
        <w:t>ilustracją w wymiarze ilościowym.</w:t>
      </w:r>
      <w:r w:rsidR="00BA2CC2" w:rsidRPr="00BA2CC2">
        <w:rPr>
          <w:color w:val="auto"/>
        </w:rPr>
        <w:t xml:space="preserve"> </w:t>
      </w:r>
    </w:p>
    <w:p w14:paraId="4D0008F7" w14:textId="77777777" w:rsidR="00BA2CC2" w:rsidRPr="00BA2CC2" w:rsidRDefault="00BA2CC2" w:rsidP="00BA2CC2">
      <w:pPr>
        <w:spacing w:after="120"/>
        <w:jc w:val="both"/>
      </w:pPr>
    </w:p>
    <w:p w14:paraId="1564DC20" w14:textId="77777777" w:rsidR="00BA2CC2" w:rsidRPr="00BA2CC2" w:rsidRDefault="00BA2CC2" w:rsidP="00BA2CC2">
      <w:pPr>
        <w:spacing w:after="120"/>
        <w:jc w:val="both"/>
      </w:pPr>
    </w:p>
    <w:p w14:paraId="595D7CC8" w14:textId="77777777" w:rsidR="00BA2CC2" w:rsidRPr="00BA2CC2" w:rsidRDefault="00BA2CC2" w:rsidP="00BA2CC2">
      <w:pPr>
        <w:spacing w:after="120"/>
        <w:jc w:val="both"/>
      </w:pPr>
    </w:p>
    <w:p w14:paraId="7288F798" w14:textId="77777777" w:rsidR="00BA2CC2" w:rsidRPr="00BA2CC2" w:rsidRDefault="00BA2CC2" w:rsidP="00BA2CC2">
      <w:pPr>
        <w:jc w:val="both"/>
      </w:pPr>
    </w:p>
    <w:p w14:paraId="0B8F747D" w14:textId="77777777" w:rsidR="00BA2CC2" w:rsidRPr="00BA2CC2" w:rsidRDefault="00BA2CC2" w:rsidP="00BA2CC2">
      <w:pPr>
        <w:spacing w:line="240" w:lineRule="auto"/>
        <w:sectPr w:rsidR="00BA2CC2" w:rsidRPr="00BA2CC2" w:rsidSect="004E1244">
          <w:type w:val="continuous"/>
          <w:pgSz w:w="11906" w:h="16838" w:code="9"/>
          <w:pgMar w:top="720" w:right="936" w:bottom="720" w:left="936" w:header="0" w:footer="289" w:gutter="0"/>
          <w:cols w:num="2" w:space="340"/>
          <w:titlePg/>
          <w:docGrid w:linePitch="382"/>
        </w:sectPr>
      </w:pPr>
    </w:p>
    <w:p w14:paraId="1974930A" w14:textId="77777777" w:rsidR="00BA2CC2" w:rsidRPr="00BA2CC2" w:rsidRDefault="00BA2CC2" w:rsidP="00BA2CC2">
      <w:pPr>
        <w:keepNext/>
        <w:spacing w:before="240" w:after="60" w:line="240" w:lineRule="auto"/>
        <w:jc w:val="both"/>
        <w:outlineLvl w:val="0"/>
        <w:rPr>
          <w:rFonts w:asciiTheme="majorHAnsi" w:eastAsiaTheme="majorEastAsia" w:hAnsiTheme="majorHAnsi" w:cstheme="majorBidi"/>
          <w:color w:val="68A5D4"/>
          <w:kern w:val="28"/>
          <w:sz w:val="44"/>
          <w:szCs w:val="32"/>
        </w:rPr>
        <w:sectPr w:rsidR="00BA2CC2" w:rsidRPr="00BA2CC2" w:rsidSect="004E1244">
          <w:headerReference w:type="first" r:id="rId16"/>
          <w:footerReference w:type="first" r:id="rId17"/>
          <w:type w:val="continuous"/>
          <w:pgSz w:w="11906" w:h="16838" w:code="9"/>
          <w:pgMar w:top="720" w:right="936" w:bottom="720" w:left="936" w:header="0" w:footer="289" w:gutter="0"/>
          <w:cols w:space="720"/>
          <w:titlePg/>
          <w:docGrid w:linePitch="382"/>
        </w:sectPr>
      </w:pPr>
    </w:p>
    <w:p w14:paraId="28399FE1" w14:textId="77777777" w:rsidR="00BA2CC2" w:rsidRPr="00BA2CC2" w:rsidRDefault="00BA2CC2" w:rsidP="00BA2CC2">
      <w:pPr>
        <w:keepNext/>
        <w:spacing w:before="240" w:after="60"/>
        <w:jc w:val="both"/>
        <w:outlineLvl w:val="0"/>
        <w:rPr>
          <w:rFonts w:asciiTheme="majorHAnsi" w:eastAsiaTheme="majorEastAsia" w:hAnsiTheme="majorHAnsi" w:cstheme="majorBidi"/>
          <w:color w:val="05295B"/>
          <w:kern w:val="28"/>
          <w:sz w:val="44"/>
          <w:szCs w:val="44"/>
        </w:rPr>
      </w:pPr>
      <w:r w:rsidRPr="00BA2CC2">
        <w:rPr>
          <w:rFonts w:asciiTheme="majorHAnsi" w:eastAsiaTheme="majorEastAsia" w:hAnsiTheme="majorHAnsi" w:cstheme="majorBidi"/>
          <w:color w:val="05295B"/>
          <w:kern w:val="28"/>
          <w:sz w:val="44"/>
          <w:szCs w:val="44"/>
        </w:rPr>
        <w:lastRenderedPageBreak/>
        <w:t xml:space="preserve">Cele zrównoważonego rozwoju – stan realizacji na świecie i w Europie </w:t>
      </w:r>
    </w:p>
    <w:p w14:paraId="45B74BE3" w14:textId="77777777" w:rsidR="00BA2CC2" w:rsidRPr="00BA2CC2" w:rsidRDefault="00BA2CC2" w:rsidP="00BA2CC2">
      <w:pPr>
        <w:jc w:val="both"/>
        <w:rPr>
          <w:b/>
          <w:color w:val="2E287F" w:themeColor="text1" w:themeTint="BF"/>
          <w:sz w:val="24"/>
          <w:szCs w:val="24"/>
        </w:rPr>
      </w:pPr>
      <w:r w:rsidRPr="00BA2CC2">
        <w:rPr>
          <w:b/>
          <w:color w:val="2E287F" w:themeColor="text1" w:themeTint="BF"/>
          <w:sz w:val="24"/>
          <w:szCs w:val="24"/>
        </w:rPr>
        <w:t>Realizacja celów zrównoważonego rozwoju – kontekst globalny</w:t>
      </w:r>
    </w:p>
    <w:p w14:paraId="23E71271" w14:textId="77777777" w:rsidR="00BA2CC2" w:rsidRPr="00BA2CC2" w:rsidRDefault="00BA2CC2" w:rsidP="00BA2CC2">
      <w:pPr>
        <w:jc w:val="both"/>
        <w:rPr>
          <w:color w:val="FF0000"/>
        </w:rPr>
      </w:pPr>
    </w:p>
    <w:p w14:paraId="72BB3DC2" w14:textId="77777777" w:rsidR="00BA2CC2" w:rsidRPr="00BA2CC2" w:rsidRDefault="00BA2CC2" w:rsidP="00BA2CC2">
      <w:pPr>
        <w:jc w:val="both"/>
        <w:rPr>
          <w:color w:val="FF0000"/>
        </w:rPr>
        <w:sectPr w:rsidR="00BA2CC2" w:rsidRPr="00BA2CC2" w:rsidSect="004E1244">
          <w:headerReference w:type="first" r:id="rId18"/>
          <w:footerReference w:type="first" r:id="rId19"/>
          <w:pgSz w:w="11906" w:h="16838" w:code="9"/>
          <w:pgMar w:top="720" w:right="936" w:bottom="720" w:left="936" w:header="0" w:footer="289" w:gutter="0"/>
          <w:cols w:space="720"/>
          <w:titlePg/>
          <w:docGrid w:linePitch="382"/>
        </w:sectPr>
      </w:pPr>
    </w:p>
    <w:p w14:paraId="143D2AF9" w14:textId="77777777" w:rsidR="00BA2CC2" w:rsidRPr="00BA2CC2" w:rsidRDefault="00BA2CC2" w:rsidP="00BA2CC2">
      <w:pPr>
        <w:jc w:val="both"/>
      </w:pPr>
      <w:r w:rsidRPr="00BA2CC2">
        <w:t xml:space="preserve">W 2023 r. miało miejsce symboliczne wydarzenie dla Agendy 2030. We wrześniu w Nowym Jorku odbył się drugi Szczyt SDG, monitorujący postępy w osiąganiu </w:t>
      </w:r>
      <w:proofErr w:type="spellStart"/>
      <w:r w:rsidRPr="00BA2CC2">
        <w:t>SDGs</w:t>
      </w:r>
      <w:proofErr w:type="spellEnd"/>
      <w:r w:rsidRPr="00BA2CC2">
        <w:t xml:space="preserve">, o tyle istotny, że przypadający na półmetku okresu wyznaczonego na ich realizację. Przez osiem lat obowiązywania Agendy 2030 świat mierzył się z wieloma problemami, które utrudniały dążenie do celów, jednak ich skala i dolegliwość nie były wcześniej aż tak poważne jak obecnie. Rezolucja podsumowująca Szczyt przyznała, że już przed pandemią COVID-19 świat nie był na dobrej drodze do realizacji Agendy 2030, a obecnie sytuacja jest jeszcze trudniejsza. Realizacja wizji Agendy 2030 wymaga wspólnego wysiłku społeczności światowej, woli politycznej i zdecydowanych działań umożliwiających konkretne i zintegrowane polityki  na rzecz </w:t>
      </w:r>
      <w:proofErr w:type="spellStart"/>
      <w:r w:rsidRPr="00BA2CC2">
        <w:t>SDGs</w:t>
      </w:r>
      <w:proofErr w:type="spellEnd"/>
      <w:r w:rsidRPr="00BA2CC2">
        <w:t xml:space="preserve">. </w:t>
      </w:r>
    </w:p>
    <w:p w14:paraId="09A650BA" w14:textId="77777777" w:rsidR="00BA2CC2" w:rsidRPr="00BA2CC2" w:rsidRDefault="00BA2CC2" w:rsidP="00BA2CC2">
      <w:pPr>
        <w:jc w:val="both"/>
      </w:pPr>
      <w:r w:rsidRPr="00BA2CC2">
        <w:t xml:space="preserve">W ubiegłorocznym sprawozdaniu nt. postępów społeczności międzynarodowej w zakresie realizacji 17 </w:t>
      </w:r>
      <w:proofErr w:type="spellStart"/>
      <w:r w:rsidRPr="00BA2CC2">
        <w:t>SDGs</w:t>
      </w:r>
      <w:proofErr w:type="spellEnd"/>
      <w:r w:rsidRPr="00BA2CC2">
        <w:t xml:space="preserve"> </w:t>
      </w:r>
      <w:hyperlink r:id="rId20" w:history="1">
        <w:r w:rsidRPr="00BA2CC2">
          <w:rPr>
            <w:color w:val="3592CF" w:themeColor="hyperlink"/>
            <w:u w:val="single"/>
          </w:rPr>
          <w:t xml:space="preserve">The </w:t>
        </w:r>
        <w:proofErr w:type="spellStart"/>
        <w:r w:rsidRPr="00BA2CC2">
          <w:rPr>
            <w:color w:val="3592CF" w:themeColor="hyperlink"/>
            <w:u w:val="single"/>
          </w:rPr>
          <w:t>Sustainable</w:t>
        </w:r>
        <w:proofErr w:type="spellEnd"/>
        <w:r w:rsidRPr="00BA2CC2">
          <w:rPr>
            <w:color w:val="3592CF" w:themeColor="hyperlink"/>
            <w:u w:val="single"/>
          </w:rPr>
          <w:t xml:space="preserve"> Development </w:t>
        </w:r>
        <w:proofErr w:type="spellStart"/>
        <w:r w:rsidRPr="00BA2CC2">
          <w:rPr>
            <w:color w:val="3592CF" w:themeColor="hyperlink"/>
            <w:u w:val="single"/>
          </w:rPr>
          <w:t>Goals</w:t>
        </w:r>
        <w:proofErr w:type="spellEnd"/>
        <w:r w:rsidRPr="00BA2CC2">
          <w:rPr>
            <w:color w:val="3592CF" w:themeColor="hyperlink"/>
            <w:u w:val="single"/>
          </w:rPr>
          <w:t xml:space="preserve"> Report 2023: Special Edition</w:t>
        </w:r>
      </w:hyperlink>
      <w:r w:rsidRPr="00BA2CC2">
        <w:t xml:space="preserve"> Sekretarz Generalny ONZ </w:t>
      </w:r>
      <w:proofErr w:type="spellStart"/>
      <w:r w:rsidRPr="00BA2CC2">
        <w:t>António</w:t>
      </w:r>
      <w:proofErr w:type="spellEnd"/>
      <w:r w:rsidRPr="00BA2CC2">
        <w:t xml:space="preserve"> </w:t>
      </w:r>
      <w:proofErr w:type="spellStart"/>
      <w:r w:rsidRPr="00BA2CC2">
        <w:t>Guterres</w:t>
      </w:r>
      <w:proofErr w:type="spellEnd"/>
      <w:r w:rsidRPr="00BA2CC2">
        <w:t xml:space="preserve"> podkreślił konieczność wzmocnienia działań na rzecz osiągnięcia </w:t>
      </w:r>
      <w:proofErr w:type="spellStart"/>
      <w:r w:rsidRPr="00BA2CC2">
        <w:t>SDGs</w:t>
      </w:r>
      <w:proofErr w:type="spellEnd"/>
      <w:r w:rsidRPr="00BA2CC2">
        <w:t>. Przyznał, że wciąż istnieją w tych dążeniach luki i niedobory. Podkreślił wagę woli politycznej oraz właściwego wykorzystania dostępnych technologii, zasobów i wiedzy. Przyznano przy tym, że wydarzenia takie jak agresja Rosji na Ukrainę, przewlekłe skutki pandemii COVID-19, kryzys klimatyczny i słabość gospodarki światowej utrudniają postęp w realizacji celów zrównoważonego rozwoju. Jak stwierdził Sekretarz Generalny ONZ, „</w:t>
      </w:r>
      <w:r w:rsidRPr="00BA2CC2">
        <w:rPr>
          <w:i/>
          <w:iCs/>
        </w:rPr>
        <w:t>Jeśli nie zadziałamy teraz, Agenda 2030 pozostanie tylko epitafium dla świata, który mógłby powstać</w:t>
      </w:r>
      <w:r w:rsidRPr="00BA2CC2">
        <w:t xml:space="preserve">”. Szczególna odpowiedzialność spoczywa na międzynarodowej społeczności w odniesieniu do krajów rozwijających się, zwłaszcza że doświadczają one głębokich problemów finansowych. Co więcej, to właśnie te kraje są zwykle dotknięte w największym stopniu globalnymi wyzwaniami, takimi jak np. kryzys klimatyczny. Państwom rozwiniętym przypomniano zobowiązanie zwiększenia </w:t>
      </w:r>
      <w:r w:rsidRPr="00BA2CC2">
        <w:t xml:space="preserve">Oficjalnej Pomocy Rozwojowej oraz deklarację finansowania celów klimatycznych na poziomie 100 mld USD rocznie od 2020 r., złożoną w 2009 r. na szczycie klimatycznym COP15 w Kopenhadze. </w:t>
      </w:r>
    </w:p>
    <w:p w14:paraId="4C73A0DF" w14:textId="77777777" w:rsidR="00BA2CC2" w:rsidRPr="00BA2CC2" w:rsidRDefault="00BA2CC2" w:rsidP="00BA2CC2">
      <w:pPr>
        <w:jc w:val="both"/>
      </w:pPr>
      <w:r w:rsidRPr="00BA2CC2">
        <w:t xml:space="preserve">Raport z 2023 r. wzywa do utworzenia nowego systemu </w:t>
      </w:r>
      <w:proofErr w:type="spellStart"/>
      <w:r w:rsidRPr="00BA2CC2">
        <w:t>Bretton</w:t>
      </w:r>
      <w:proofErr w:type="spellEnd"/>
      <w:r w:rsidRPr="00BA2CC2">
        <w:t xml:space="preserve"> </w:t>
      </w:r>
      <w:proofErr w:type="spellStart"/>
      <w:r w:rsidRPr="00BA2CC2">
        <w:t>Woods</w:t>
      </w:r>
      <w:proofErr w:type="spellEnd"/>
      <w:r w:rsidRPr="00BA2CC2">
        <w:t xml:space="preserve"> tak, aby państwa rozwijające się miały odpowiedni głos i reprezentację w globalnych procesach. Zwraca również uwagę na fakt, iż 110 mln ludzi musiało opuścić swoje miejsca zamieszkania z powodu konfliktów i naruszeń praw człowiek do maja 2023 r. – jest to największa liczba odnotowana w historii, zaś 35 mln z nich to uchodźcy. Naglącym problemem pozostaje zmiana klimatu – wg naukowców obecna temperatura globalna jest już 1,1°C powyżej poziomu przedindustrialnego i najprawdopodobniej przekroczy 1,5 °C do 2035. Mimo to wciąż dzięki solidarności i umiejętnemu zarządzaniu państwa mogą sprostać celom Agendy 2030 i Porozumienia Paryskiego. </w:t>
      </w:r>
    </w:p>
    <w:p w14:paraId="388DF9C6" w14:textId="77777777" w:rsidR="00BA2CC2" w:rsidRDefault="00BA2CC2" w:rsidP="00BA2CC2">
      <w:pPr>
        <w:jc w:val="both"/>
      </w:pPr>
      <w:proofErr w:type="spellStart"/>
      <w:r w:rsidRPr="000970F8">
        <w:rPr>
          <w:lang w:val="en-GB"/>
        </w:rPr>
        <w:t>Ogólny</w:t>
      </w:r>
      <w:proofErr w:type="spellEnd"/>
      <w:r w:rsidRPr="000970F8">
        <w:rPr>
          <w:lang w:val="en-GB"/>
        </w:rPr>
        <w:t xml:space="preserve"> stan </w:t>
      </w:r>
      <w:proofErr w:type="spellStart"/>
      <w:r w:rsidRPr="000970F8">
        <w:rPr>
          <w:lang w:val="en-GB"/>
        </w:rPr>
        <w:t>realizacji</w:t>
      </w:r>
      <w:proofErr w:type="spellEnd"/>
      <w:r w:rsidRPr="000970F8">
        <w:rPr>
          <w:lang w:val="en-GB"/>
        </w:rPr>
        <w:t xml:space="preserve"> </w:t>
      </w:r>
      <w:proofErr w:type="spellStart"/>
      <w:r w:rsidRPr="000970F8">
        <w:rPr>
          <w:lang w:val="en-GB"/>
        </w:rPr>
        <w:t>Agendy</w:t>
      </w:r>
      <w:proofErr w:type="spellEnd"/>
      <w:r w:rsidRPr="000970F8">
        <w:rPr>
          <w:lang w:val="en-GB"/>
        </w:rPr>
        <w:t xml:space="preserve"> 2030 </w:t>
      </w:r>
      <w:proofErr w:type="spellStart"/>
      <w:r w:rsidRPr="000970F8">
        <w:rPr>
          <w:lang w:val="en-GB"/>
        </w:rPr>
        <w:t>podsumowano</w:t>
      </w:r>
      <w:proofErr w:type="spellEnd"/>
      <w:r w:rsidRPr="000970F8">
        <w:rPr>
          <w:lang w:val="en-GB"/>
        </w:rPr>
        <w:t xml:space="preserve"> </w:t>
      </w:r>
      <w:proofErr w:type="spellStart"/>
      <w:r w:rsidRPr="000970F8">
        <w:rPr>
          <w:lang w:val="en-GB"/>
        </w:rPr>
        <w:t>też</w:t>
      </w:r>
      <w:proofErr w:type="spellEnd"/>
      <w:r w:rsidRPr="000970F8">
        <w:rPr>
          <w:lang w:val="en-GB"/>
        </w:rPr>
        <w:t xml:space="preserve"> w </w:t>
      </w:r>
      <w:hyperlink r:id="rId21" w:history="1">
        <w:r w:rsidRPr="000970F8">
          <w:rPr>
            <w:i/>
            <w:color w:val="3592CF" w:themeColor="hyperlink"/>
            <w:u w:val="single"/>
            <w:lang w:val="en-GB"/>
          </w:rPr>
          <w:t>Sustainable Development Report 2024 –the SDGs and the UN Summit of the Future</w:t>
        </w:r>
      </w:hyperlink>
      <w:r w:rsidRPr="000970F8">
        <w:rPr>
          <w:lang w:val="en-GB"/>
        </w:rPr>
        <w:t xml:space="preserve">, </w:t>
      </w:r>
      <w:proofErr w:type="spellStart"/>
      <w:r w:rsidRPr="000970F8">
        <w:rPr>
          <w:lang w:val="en-GB"/>
        </w:rPr>
        <w:t>przygotowanym</w:t>
      </w:r>
      <w:proofErr w:type="spellEnd"/>
      <w:r w:rsidRPr="000970F8">
        <w:rPr>
          <w:lang w:val="en-GB"/>
        </w:rPr>
        <w:t xml:space="preserve"> </w:t>
      </w:r>
      <w:proofErr w:type="spellStart"/>
      <w:r w:rsidRPr="000970F8">
        <w:rPr>
          <w:lang w:val="en-GB"/>
        </w:rPr>
        <w:t>przez</w:t>
      </w:r>
      <w:proofErr w:type="spellEnd"/>
      <w:r w:rsidRPr="000970F8">
        <w:rPr>
          <w:lang w:val="en-GB"/>
        </w:rPr>
        <w:t xml:space="preserve"> </w:t>
      </w:r>
      <w:proofErr w:type="spellStart"/>
      <w:r w:rsidRPr="000970F8">
        <w:rPr>
          <w:lang w:val="en-GB"/>
        </w:rPr>
        <w:t>organizację</w:t>
      </w:r>
      <w:proofErr w:type="spellEnd"/>
      <w:r w:rsidRPr="000970F8">
        <w:rPr>
          <w:lang w:val="en-GB"/>
        </w:rPr>
        <w:t xml:space="preserve"> Sustainable Development Solutions Network (SDSN). </w:t>
      </w:r>
      <w:r w:rsidRPr="00BA2CC2">
        <w:t xml:space="preserve">Zawarte w raporcie wnioski dalekie są od ideału. Stwierdzono, że realizacja celów jest w poważnym stopniu zaniedbana i nie idzie w dobrym kierunku. Pewien postęp odnotowano w latach 2015-19, ale okazał się on niewystarczający. Od czasu pandemii i powiązanych kryzysów rozpoczął się ogólnoświatowy zastój w tej kwestii. Podobnie jak w latach poprzednich, państwa wysoko rozwinięte są najbliższe realizacji </w:t>
      </w:r>
      <w:proofErr w:type="spellStart"/>
      <w:r w:rsidRPr="00BA2CC2">
        <w:t>SDGs</w:t>
      </w:r>
      <w:proofErr w:type="spellEnd"/>
      <w:r w:rsidRPr="00BA2CC2">
        <w:t xml:space="preserve">. Jednakże to kraje Południowej i Wschodniej Azji poczyniły do tej pory największe postępy. Również państwa grupy BRICS oraz BRICS+ przewyższają globalne średnie tempo progresu. Z kolei kraje najmniej rozwinięte oddalają się od globalnej średniej stopnia realizacji </w:t>
      </w:r>
      <w:proofErr w:type="spellStart"/>
      <w:r w:rsidRPr="00BA2CC2">
        <w:t>SDGs</w:t>
      </w:r>
      <w:proofErr w:type="spellEnd"/>
      <w:r w:rsidRPr="00BA2CC2">
        <w:t>- różnica jest większa niż w roku 2015.</w:t>
      </w:r>
    </w:p>
    <w:p w14:paraId="0AEF78C9" w14:textId="77777777" w:rsidR="00516E0F" w:rsidRPr="00BA2CC2" w:rsidRDefault="00516E0F" w:rsidP="00BA2CC2">
      <w:pPr>
        <w:jc w:val="both"/>
        <w:rPr>
          <w:color w:val="FF0000"/>
        </w:rPr>
        <w:sectPr w:rsidR="00516E0F" w:rsidRPr="00BA2CC2" w:rsidSect="004E1244">
          <w:type w:val="continuous"/>
          <w:pgSz w:w="11906" w:h="16838" w:code="9"/>
          <w:pgMar w:top="720" w:right="936" w:bottom="720" w:left="936" w:header="0" w:footer="289" w:gutter="0"/>
          <w:cols w:num="2" w:space="340"/>
          <w:titlePg/>
          <w:docGrid w:linePitch="382"/>
        </w:sectPr>
      </w:pPr>
    </w:p>
    <w:p w14:paraId="1FF96E78" w14:textId="77777777" w:rsidR="00BA2CC2" w:rsidRPr="00BA2CC2" w:rsidRDefault="00BA2CC2" w:rsidP="00BA2CC2">
      <w:pPr>
        <w:jc w:val="both"/>
        <w:rPr>
          <w:color w:val="FF0000"/>
        </w:rPr>
      </w:pPr>
    </w:p>
    <w:p w14:paraId="3F0FB4F4" w14:textId="77777777" w:rsidR="00BA2CC2" w:rsidRPr="00BA2CC2" w:rsidRDefault="00BA2CC2" w:rsidP="00BA2CC2">
      <w:pPr>
        <w:jc w:val="both"/>
        <w:rPr>
          <w:b/>
          <w:color w:val="2E287F" w:themeColor="text1" w:themeTint="BF"/>
          <w:sz w:val="24"/>
          <w:szCs w:val="24"/>
        </w:rPr>
      </w:pPr>
      <w:r w:rsidRPr="00BA2CC2">
        <w:rPr>
          <w:b/>
          <w:color w:val="2E287F" w:themeColor="text1" w:themeTint="BF"/>
          <w:sz w:val="24"/>
          <w:szCs w:val="24"/>
        </w:rPr>
        <w:t xml:space="preserve">Realizacja celów zrównoważonego rozwoju – kontekst europejski </w:t>
      </w:r>
    </w:p>
    <w:p w14:paraId="589DD9CB" w14:textId="77777777" w:rsidR="00BA2CC2" w:rsidRPr="00BA2CC2" w:rsidRDefault="00BA2CC2" w:rsidP="00BA2CC2">
      <w:pPr>
        <w:jc w:val="both"/>
        <w:rPr>
          <w:color w:val="FF0000"/>
        </w:rPr>
      </w:pPr>
    </w:p>
    <w:p w14:paraId="3AB922D4" w14:textId="77777777" w:rsidR="00BA2CC2" w:rsidRPr="00BA2CC2" w:rsidRDefault="00BA2CC2" w:rsidP="00BA2CC2">
      <w:pPr>
        <w:jc w:val="both"/>
        <w:rPr>
          <w:color w:val="FF0000"/>
        </w:rPr>
        <w:sectPr w:rsidR="00BA2CC2" w:rsidRPr="00BA2CC2" w:rsidSect="004E1244">
          <w:type w:val="continuous"/>
          <w:pgSz w:w="11906" w:h="16838" w:code="9"/>
          <w:pgMar w:top="720" w:right="936" w:bottom="720" w:left="936" w:header="0" w:footer="289" w:gutter="0"/>
          <w:cols w:space="720"/>
          <w:titlePg/>
          <w:docGrid w:linePitch="382"/>
        </w:sectPr>
      </w:pPr>
    </w:p>
    <w:p w14:paraId="6B79EFF0" w14:textId="77777777" w:rsidR="00BA2CC2" w:rsidRPr="00BA2CC2" w:rsidRDefault="00BA2CC2" w:rsidP="00BA2CC2">
      <w:pPr>
        <w:jc w:val="both"/>
      </w:pPr>
      <w:r w:rsidRPr="00BA2CC2">
        <w:t xml:space="preserve">Według informacji opublikowanych w raporcie </w:t>
      </w:r>
      <w:hyperlink r:id="rId22" w:history="1">
        <w:proofErr w:type="spellStart"/>
        <w:r w:rsidRPr="00BA2CC2">
          <w:rPr>
            <w:color w:val="3592CF" w:themeColor="hyperlink"/>
            <w:u w:val="single"/>
          </w:rPr>
          <w:t>Sustainable</w:t>
        </w:r>
        <w:proofErr w:type="spellEnd"/>
        <w:r w:rsidRPr="00BA2CC2">
          <w:rPr>
            <w:color w:val="3592CF" w:themeColor="hyperlink"/>
            <w:u w:val="single"/>
          </w:rPr>
          <w:t xml:space="preserve"> development in the </w:t>
        </w:r>
        <w:proofErr w:type="spellStart"/>
        <w:r w:rsidRPr="00BA2CC2">
          <w:rPr>
            <w:color w:val="3592CF" w:themeColor="hyperlink"/>
            <w:u w:val="single"/>
          </w:rPr>
          <w:t>European</w:t>
        </w:r>
        <w:proofErr w:type="spellEnd"/>
        <w:r w:rsidRPr="00BA2CC2">
          <w:rPr>
            <w:color w:val="3592CF" w:themeColor="hyperlink"/>
            <w:u w:val="single"/>
          </w:rPr>
          <w:t xml:space="preserve"> Union -Monitoring report on </w:t>
        </w:r>
        <w:proofErr w:type="spellStart"/>
        <w:r w:rsidRPr="00BA2CC2">
          <w:rPr>
            <w:color w:val="3592CF" w:themeColor="hyperlink"/>
            <w:u w:val="single"/>
          </w:rPr>
          <w:t>progress</w:t>
        </w:r>
        <w:proofErr w:type="spellEnd"/>
        <w:r w:rsidRPr="00BA2CC2">
          <w:rPr>
            <w:color w:val="3592CF" w:themeColor="hyperlink"/>
            <w:u w:val="single"/>
          </w:rPr>
          <w:t xml:space="preserve"> </w:t>
        </w:r>
        <w:proofErr w:type="spellStart"/>
        <w:r w:rsidRPr="00BA2CC2">
          <w:rPr>
            <w:color w:val="3592CF" w:themeColor="hyperlink"/>
            <w:u w:val="single"/>
          </w:rPr>
          <w:t>towards</w:t>
        </w:r>
        <w:proofErr w:type="spellEnd"/>
        <w:r w:rsidRPr="00BA2CC2">
          <w:rPr>
            <w:color w:val="3592CF" w:themeColor="hyperlink"/>
            <w:u w:val="single"/>
          </w:rPr>
          <w:t xml:space="preserve"> the </w:t>
        </w:r>
        <w:proofErr w:type="spellStart"/>
        <w:r w:rsidRPr="00BA2CC2">
          <w:rPr>
            <w:color w:val="3592CF" w:themeColor="hyperlink"/>
            <w:u w:val="single"/>
          </w:rPr>
          <w:t>SDGs</w:t>
        </w:r>
        <w:proofErr w:type="spellEnd"/>
        <w:r w:rsidRPr="00BA2CC2">
          <w:rPr>
            <w:color w:val="3592CF" w:themeColor="hyperlink"/>
            <w:u w:val="single"/>
          </w:rPr>
          <w:t xml:space="preserve"> in </w:t>
        </w:r>
        <w:proofErr w:type="spellStart"/>
        <w:r w:rsidRPr="00BA2CC2">
          <w:rPr>
            <w:color w:val="3592CF" w:themeColor="hyperlink"/>
            <w:u w:val="single"/>
          </w:rPr>
          <w:t>an</w:t>
        </w:r>
        <w:proofErr w:type="spellEnd"/>
        <w:r w:rsidRPr="00BA2CC2">
          <w:rPr>
            <w:color w:val="3592CF" w:themeColor="hyperlink"/>
            <w:u w:val="single"/>
          </w:rPr>
          <w:t xml:space="preserve"> EU </w:t>
        </w:r>
        <w:proofErr w:type="spellStart"/>
        <w:r w:rsidRPr="00BA2CC2">
          <w:rPr>
            <w:color w:val="3592CF" w:themeColor="hyperlink"/>
            <w:u w:val="single"/>
          </w:rPr>
          <w:t>context</w:t>
        </w:r>
        <w:proofErr w:type="spellEnd"/>
        <w:r w:rsidRPr="00BA2CC2">
          <w:rPr>
            <w:color w:val="3592CF" w:themeColor="hyperlink"/>
            <w:u w:val="single"/>
          </w:rPr>
          <w:t xml:space="preserve"> - 2024 </w:t>
        </w:r>
        <w:proofErr w:type="spellStart"/>
        <w:r w:rsidRPr="00BA2CC2">
          <w:rPr>
            <w:color w:val="3592CF" w:themeColor="hyperlink"/>
            <w:u w:val="single"/>
          </w:rPr>
          <w:t>edition</w:t>
        </w:r>
        <w:proofErr w:type="spellEnd"/>
      </w:hyperlink>
      <w:r w:rsidRPr="00BA2CC2">
        <w:t xml:space="preserve">, w ciągu ostatnich pięciu lat UE poczyniła największe postępy w zakresie wzrostu gospodarczego i godnej pracy (SDG 8) oraz zmniejszania nierówności (SDG 10). Znaczne postępy były również widoczne w zakresie ograniczania </w:t>
      </w:r>
      <w:r w:rsidRPr="00BA2CC2">
        <w:t xml:space="preserve">ubóstwa i wykluczenia społecznego (SDG 1). Umiarkowany postęp odnotowano w przypadku celów: zero głodu (SDG 2), życie pod wodą (SDG 14), odpowiedzialna produkcja i konsumpcja (SDG 12) oraz innowacyjność, przemysł i infrastruktura (SDG 9). Zaobserwowano stagnację w realizacji celów: czysta woda i warunki sanitarne (SDG 6), oraz czysta i dostępna energia (SDG 7). W przypadku </w:t>
      </w:r>
      <w:r w:rsidRPr="00BA2CC2">
        <w:lastRenderedPageBreak/>
        <w:t>dwóch celów zamiast zbliżania się do celu odnotowano odchodzenie od niego. Te cele to: życie na lądzie (SDG 15), dobre zdrowie i jakość życia (SDG 3).</w:t>
      </w:r>
    </w:p>
    <w:p w14:paraId="3FF6AA9F" w14:textId="77777777" w:rsidR="00BA2CC2" w:rsidRPr="00BA2CC2" w:rsidRDefault="00BA2CC2" w:rsidP="00BA2CC2">
      <w:pPr>
        <w:jc w:val="both"/>
      </w:pPr>
      <w:r w:rsidRPr="00BA2CC2">
        <w:t xml:space="preserve">Raport </w:t>
      </w:r>
      <w:hyperlink r:id="rId23" w:history="1">
        <w:r w:rsidRPr="00BA2CC2">
          <w:rPr>
            <w:color w:val="3592CF" w:themeColor="hyperlink"/>
            <w:u w:val="single"/>
          </w:rPr>
          <w:t xml:space="preserve">Europe </w:t>
        </w:r>
        <w:proofErr w:type="spellStart"/>
        <w:r w:rsidRPr="00BA2CC2">
          <w:rPr>
            <w:color w:val="3592CF" w:themeColor="hyperlink"/>
            <w:u w:val="single"/>
          </w:rPr>
          <w:t>Sustainable</w:t>
        </w:r>
        <w:proofErr w:type="spellEnd"/>
        <w:r w:rsidRPr="00BA2CC2">
          <w:rPr>
            <w:color w:val="3592CF" w:themeColor="hyperlink"/>
            <w:u w:val="single"/>
          </w:rPr>
          <w:t xml:space="preserve"> Development Report 2025</w:t>
        </w:r>
      </w:hyperlink>
      <w:r w:rsidRPr="00BA2CC2">
        <w:t xml:space="preserve">, opracowywany przez </w:t>
      </w:r>
      <w:proofErr w:type="spellStart"/>
      <w:r w:rsidRPr="00BA2CC2">
        <w:t>Sustainable</w:t>
      </w:r>
      <w:proofErr w:type="spellEnd"/>
      <w:r w:rsidRPr="00BA2CC2">
        <w:t xml:space="preserve"> Development Solutions Network (SDSN) identyfikuje wciąż  utrzymujące się problemy przy realizacji celów zrównoważonego rozwoju. Spośród 17 </w:t>
      </w:r>
      <w:proofErr w:type="spellStart"/>
      <w:r w:rsidRPr="00BA2CC2">
        <w:t>SDGs</w:t>
      </w:r>
      <w:proofErr w:type="spellEnd"/>
      <w:r w:rsidRPr="00BA2CC2">
        <w:t xml:space="preserve">, 15 odnotowuje tendencję spadkową lub niewystarczające postępy. </w:t>
      </w:r>
    </w:p>
    <w:p w14:paraId="74FC66E8" w14:textId="77777777" w:rsidR="00BA2CC2" w:rsidRPr="00BA2CC2" w:rsidRDefault="00BA2CC2" w:rsidP="00BA2CC2">
      <w:pPr>
        <w:jc w:val="both"/>
      </w:pPr>
      <w:r w:rsidRPr="00BA2CC2">
        <w:t>W oparciu o dane, w raporcie sformułowano 5 kluczowych uwarunkowań wpływających na realizację Agendy 2030. Po pierwsze, wielokrotne kryzysy doprowadziły do stagnacji, a nawet odwrócenia postępów w zakresie wskaźników „</w:t>
      </w:r>
      <w:proofErr w:type="spellStart"/>
      <w:r w:rsidRPr="00BA2CC2">
        <w:t>Leave</w:t>
      </w:r>
      <w:proofErr w:type="spellEnd"/>
      <w:r w:rsidRPr="00BA2CC2">
        <w:t>-No-One-</w:t>
      </w:r>
      <w:proofErr w:type="spellStart"/>
      <w:r w:rsidRPr="00BA2CC2">
        <w:t>Behind</w:t>
      </w:r>
      <w:proofErr w:type="spellEnd"/>
      <w:r w:rsidRPr="00BA2CC2">
        <w:t>”, zwłaszcza w zakresie walki z ubóstwem i niedostatków materialnych.</w:t>
      </w:r>
    </w:p>
    <w:p w14:paraId="1204C79F" w14:textId="2E471CC9" w:rsidR="00BA2CC2" w:rsidRPr="00BA2CC2" w:rsidRDefault="00BA2CC2" w:rsidP="00BA2CC2">
      <w:pPr>
        <w:jc w:val="both"/>
        <w:rPr>
          <w:color w:val="FF0000"/>
        </w:rPr>
        <w:sectPr w:rsidR="00BA2CC2" w:rsidRPr="00BA2CC2" w:rsidSect="004E1244">
          <w:type w:val="continuous"/>
          <w:pgSz w:w="11906" w:h="16838" w:code="9"/>
          <w:pgMar w:top="720" w:right="936" w:bottom="720" w:left="936" w:header="0" w:footer="289" w:gutter="0"/>
          <w:cols w:num="2" w:space="340"/>
          <w:titlePg/>
          <w:docGrid w:linePitch="382"/>
        </w:sectPr>
      </w:pPr>
      <w:r w:rsidRPr="00BA2CC2">
        <w:t>Po drugie, utrzymują się wyzwania związane z celami w zakresie środowiska i różnorodności biologicznej, w tym zrównoważonymi systemami żywności i gruntów (SDG 2, SDG 12-15). Po trzecie, można zaobserwować negatywny wpływ niezrównoważonej konsumpcji i łańcuchów dostaw.</w:t>
      </w:r>
      <w:r w:rsidR="00800397">
        <w:t xml:space="preserve"> </w:t>
      </w:r>
      <w:r w:rsidRPr="00BA2CC2">
        <w:t xml:space="preserve">Po czwarte, widoczne są luki i powolne tempo konwergencji wyników SDG w krajach europejskich, a także – po piąte - spowolnienie postępów lub regres w realizacji celów z zakresu pokoju i partnerstwa (SDG 16, SDG 17). </w:t>
      </w:r>
      <w:r w:rsidRPr="00BA2CC2">
        <w:rPr>
          <w:color w:val="auto"/>
        </w:rPr>
        <w:t>W skali europejskiej intensywniejszych działań należałoby oczekiwać zwłaszcza w zakresie celów: zero głodu (SDG 2), dobra jakość edukacji (SDG 4), odpowiedzialna konsumpcja i produkcja (SDG 12), życie pod wodą (SDG 14), pokój, sprawiedliwość i silne instytucje (SDG 16), oraz partnerstwa na rzecz zrównoważonego rozwoju (SDG 17).</w:t>
      </w:r>
    </w:p>
    <w:p w14:paraId="5C6AE39F" w14:textId="77777777" w:rsidR="00BA2CC2" w:rsidRPr="00BA2CC2" w:rsidRDefault="00BA2CC2" w:rsidP="00BA2CC2">
      <w:pPr>
        <w:jc w:val="both"/>
        <w:rPr>
          <w:color w:val="FF0000"/>
        </w:rPr>
      </w:pPr>
    </w:p>
    <w:p w14:paraId="0BAB21D5" w14:textId="77777777" w:rsidR="00BA2CC2" w:rsidRPr="00BA2CC2" w:rsidRDefault="00BA2CC2" w:rsidP="00BA2CC2">
      <w:pPr>
        <w:jc w:val="both"/>
        <w:rPr>
          <w:b/>
          <w:color w:val="2E287F" w:themeColor="text1" w:themeTint="BF"/>
          <w:sz w:val="24"/>
          <w:szCs w:val="24"/>
        </w:rPr>
      </w:pPr>
      <w:r w:rsidRPr="00BA2CC2">
        <w:rPr>
          <w:b/>
          <w:color w:val="2E287F" w:themeColor="text1" w:themeTint="BF"/>
          <w:sz w:val="24"/>
          <w:szCs w:val="24"/>
        </w:rPr>
        <w:t>Polska na drodze zrównoważonego rozwoju. Realizacja Agendy 2030 i celów zrównoważonego rozwoju (</w:t>
      </w:r>
      <w:proofErr w:type="spellStart"/>
      <w:r w:rsidRPr="00BA2CC2">
        <w:rPr>
          <w:b/>
          <w:color w:val="2E287F" w:themeColor="text1" w:themeTint="BF"/>
          <w:sz w:val="24"/>
          <w:szCs w:val="24"/>
        </w:rPr>
        <w:t>SDGs</w:t>
      </w:r>
      <w:proofErr w:type="spellEnd"/>
      <w:r w:rsidRPr="00BA2CC2">
        <w:rPr>
          <w:b/>
          <w:color w:val="2E287F" w:themeColor="text1" w:themeTint="BF"/>
          <w:sz w:val="24"/>
          <w:szCs w:val="24"/>
        </w:rPr>
        <w:t>) na tle świata i Europy</w:t>
      </w:r>
    </w:p>
    <w:p w14:paraId="3F3D9E67" w14:textId="77777777" w:rsidR="00BA2CC2" w:rsidRPr="00BA2CC2" w:rsidRDefault="00BA2CC2" w:rsidP="00BA2CC2">
      <w:pPr>
        <w:jc w:val="both"/>
        <w:rPr>
          <w:color w:val="FF0000"/>
        </w:rPr>
      </w:pPr>
    </w:p>
    <w:p w14:paraId="39F2ADD6" w14:textId="77777777" w:rsidR="00BA2CC2" w:rsidRPr="00BA2CC2" w:rsidRDefault="00BA2CC2" w:rsidP="00BA2CC2">
      <w:pPr>
        <w:jc w:val="both"/>
        <w:rPr>
          <w:color w:val="FF0000"/>
        </w:rPr>
        <w:sectPr w:rsidR="00BA2CC2" w:rsidRPr="00BA2CC2" w:rsidSect="004E1244">
          <w:headerReference w:type="default" r:id="rId24"/>
          <w:footerReference w:type="default" r:id="rId25"/>
          <w:type w:val="continuous"/>
          <w:pgSz w:w="11906" w:h="16838" w:code="9"/>
          <w:pgMar w:top="720" w:right="936" w:bottom="720" w:left="936" w:header="0" w:footer="289" w:gutter="0"/>
          <w:cols w:space="720"/>
          <w:titlePg/>
          <w:docGrid w:linePitch="382"/>
        </w:sectPr>
      </w:pPr>
    </w:p>
    <w:p w14:paraId="2E03AB1B" w14:textId="77777777" w:rsidR="00BA2CC2" w:rsidRPr="00BA2CC2" w:rsidRDefault="00BA2CC2" w:rsidP="00BA2CC2">
      <w:pPr>
        <w:jc w:val="both"/>
        <w:rPr>
          <w:color w:val="auto"/>
        </w:rPr>
      </w:pPr>
      <w:r w:rsidRPr="00BA2CC2">
        <w:rPr>
          <w:color w:val="auto"/>
        </w:rPr>
        <w:t xml:space="preserve">W zestawieniu państw realizujących 17 celów zrównoważonego rozwoju (wspomniany już </w:t>
      </w:r>
      <w:proofErr w:type="spellStart"/>
      <w:r w:rsidRPr="00BA2CC2">
        <w:rPr>
          <w:color w:val="auto"/>
        </w:rPr>
        <w:t>Sustainable</w:t>
      </w:r>
      <w:proofErr w:type="spellEnd"/>
      <w:r w:rsidRPr="00BA2CC2">
        <w:rPr>
          <w:color w:val="auto"/>
        </w:rPr>
        <w:t xml:space="preserve"> Development Report) Polska zajęła w 2024 r. wysokie 10. miejsce z wynikiem 81,7% (na 167 państw poddanych ocenie). Na czele zestawienia plasują się państwa nordyckie – Finlandia (86,4%), Szwecja (85,7%) oraz Dania (85,0%).</w:t>
      </w:r>
    </w:p>
    <w:p w14:paraId="5DC805C5" w14:textId="77777777" w:rsidR="00BA2CC2" w:rsidRPr="00BA2CC2" w:rsidRDefault="00BA2CC2" w:rsidP="00BA2CC2">
      <w:pPr>
        <w:jc w:val="both"/>
        <w:rPr>
          <w:color w:val="auto"/>
        </w:rPr>
      </w:pPr>
      <w:r w:rsidRPr="00BA2CC2">
        <w:rPr>
          <w:color w:val="auto"/>
        </w:rPr>
        <w:t xml:space="preserve">Z kolei w indeksie opisującym efekt </w:t>
      </w:r>
      <w:proofErr w:type="spellStart"/>
      <w:r w:rsidRPr="00BA2CC2">
        <w:rPr>
          <w:color w:val="auto"/>
        </w:rPr>
        <w:t>spillover</w:t>
      </w:r>
      <w:proofErr w:type="spellEnd"/>
      <w:r w:rsidRPr="00BA2CC2">
        <w:rPr>
          <w:color w:val="auto"/>
          <w:vertAlign w:val="superscript"/>
        </w:rPr>
        <w:footnoteReference w:id="2"/>
      </w:r>
      <w:r w:rsidRPr="00BA2CC2">
        <w:rPr>
          <w:color w:val="auto"/>
        </w:rPr>
        <w:t xml:space="preserve">, Polska osiągnęła wynik 78,7 w skali od 0 do 100. Zajęła tym samym miejsce 116. na 167 notowanych państw. W zestawieniu państw europejskich zaprezentowanym w raporcie </w:t>
      </w:r>
      <w:hyperlink r:id="rId26" w:history="1">
        <w:r w:rsidRPr="00BA2CC2">
          <w:rPr>
            <w:color w:val="3592CF" w:themeColor="hyperlink"/>
            <w:u w:val="single"/>
          </w:rPr>
          <w:t xml:space="preserve">Europe </w:t>
        </w:r>
        <w:proofErr w:type="spellStart"/>
        <w:r w:rsidRPr="00BA2CC2">
          <w:rPr>
            <w:color w:val="3592CF" w:themeColor="hyperlink"/>
            <w:u w:val="single"/>
          </w:rPr>
          <w:t>Sustainable</w:t>
        </w:r>
        <w:proofErr w:type="spellEnd"/>
        <w:r w:rsidRPr="00BA2CC2">
          <w:rPr>
            <w:color w:val="3592CF" w:themeColor="hyperlink"/>
            <w:u w:val="single"/>
          </w:rPr>
          <w:t xml:space="preserve"> Development Report 2025</w:t>
        </w:r>
      </w:hyperlink>
      <w:r w:rsidRPr="00BA2CC2">
        <w:rPr>
          <w:color w:val="auto"/>
        </w:rPr>
        <w:t xml:space="preserve"> Polska osiągnęła wynik 77,70, tym samym zajmując 3. miejsce wśród państw ujętych w rankingu. Oznacza to, że Polska częściej oddziałuje w wymiarze transgranicznym pozytywnie niż negatywnie.</w:t>
      </w:r>
    </w:p>
    <w:p w14:paraId="6DEE9156" w14:textId="48E6926F" w:rsidR="00BA2CC2" w:rsidRDefault="00BA2CC2" w:rsidP="00BA2CC2">
      <w:pPr>
        <w:jc w:val="both"/>
        <w:rPr>
          <w:color w:val="auto"/>
        </w:rPr>
      </w:pPr>
      <w:r w:rsidRPr="00BA2CC2">
        <w:rPr>
          <w:color w:val="auto"/>
        </w:rPr>
        <w:t xml:space="preserve">Biorąc pod uwagę status realizacji poszczególnych </w:t>
      </w:r>
      <w:proofErr w:type="spellStart"/>
      <w:r w:rsidRPr="00BA2CC2">
        <w:rPr>
          <w:color w:val="auto"/>
        </w:rPr>
        <w:t>SDGs</w:t>
      </w:r>
      <w:proofErr w:type="spellEnd"/>
      <w:r w:rsidRPr="00BA2CC2">
        <w:rPr>
          <w:color w:val="auto"/>
        </w:rPr>
        <w:t xml:space="preserve"> według danych zaprezentowanych w raporcie </w:t>
      </w:r>
      <w:proofErr w:type="spellStart"/>
      <w:r w:rsidRPr="00BA2CC2">
        <w:rPr>
          <w:color w:val="auto"/>
        </w:rPr>
        <w:t>Sustainable</w:t>
      </w:r>
      <w:proofErr w:type="spellEnd"/>
      <w:r w:rsidRPr="00BA2CC2">
        <w:rPr>
          <w:color w:val="auto"/>
        </w:rPr>
        <w:t xml:space="preserve"> Development Report 202</w:t>
      </w:r>
      <w:r w:rsidR="00EA66A2">
        <w:rPr>
          <w:color w:val="auto"/>
        </w:rPr>
        <w:t>4</w:t>
      </w:r>
      <w:r w:rsidRPr="00BA2CC2">
        <w:rPr>
          <w:color w:val="auto"/>
        </w:rPr>
        <w:t>, Polska osiąga najlepsze wyniki w zakresie wyeliminowania zjawiska ubóstwa (SDG 1),</w:t>
      </w:r>
      <w:r w:rsidRPr="00BA2CC2">
        <w:t xml:space="preserve"> zrównoważonych ekosystemów lądowych</w:t>
      </w:r>
      <w:r w:rsidRPr="00BA2CC2">
        <w:rPr>
          <w:color w:val="auto"/>
        </w:rPr>
        <w:t xml:space="preserve"> (SDG 15) a także </w:t>
      </w:r>
      <w:r w:rsidRPr="00BA2CC2">
        <w:rPr>
          <w:color w:val="auto"/>
        </w:rPr>
        <w:t>partnerstwa na rzecz celów (SDG 17) oraz zapewnienia czystej wody i warunków sanitarnych (SDG 6). Największymi wyzwaniami dla naszego kraju pozostają cele związane z osiągnięciem bezpieczeństwa żywnościowego (SDG 2), odpowiedzialnej konsumpcji i produkcji (SDG 12) oraz zapewnieniem ochrony zasobów morskich (SDG 14). W zakresie żadnego celu w przypadku Polski nie jest notowany regres.</w:t>
      </w:r>
    </w:p>
    <w:p w14:paraId="5D924409" w14:textId="55D505A4" w:rsidR="00800397" w:rsidRPr="00BA2CC2" w:rsidRDefault="00800397" w:rsidP="00BA2CC2">
      <w:pPr>
        <w:jc w:val="both"/>
        <w:rPr>
          <w:b/>
          <w:bCs/>
          <w:color w:val="FF0000"/>
        </w:rPr>
        <w:sectPr w:rsidR="00800397" w:rsidRPr="00BA2CC2" w:rsidSect="004E1244">
          <w:type w:val="continuous"/>
          <w:pgSz w:w="11906" w:h="16838" w:code="9"/>
          <w:pgMar w:top="720" w:right="936" w:bottom="720" w:left="936" w:header="0" w:footer="289" w:gutter="0"/>
          <w:cols w:num="2" w:space="340"/>
          <w:titlePg/>
          <w:docGrid w:linePitch="382"/>
        </w:sectPr>
      </w:pPr>
    </w:p>
    <w:p w14:paraId="4F48F592" w14:textId="77777777" w:rsidR="00BA2CC2" w:rsidRPr="00BA2CC2" w:rsidRDefault="00BA2CC2" w:rsidP="00BA2CC2">
      <w:pPr>
        <w:spacing w:after="200"/>
        <w:jc w:val="center"/>
        <w:rPr>
          <w:b/>
          <w:color w:val="auto"/>
        </w:rPr>
      </w:pPr>
      <w:r w:rsidRPr="00BA2CC2">
        <w:rPr>
          <w:b/>
          <w:color w:val="auto"/>
        </w:rPr>
        <w:lastRenderedPageBreak/>
        <w:t xml:space="preserve">Wykres 1. Wyniki osiągane przez Polskę w zakresie realizacji poszczególnych </w:t>
      </w:r>
      <w:proofErr w:type="spellStart"/>
      <w:r w:rsidRPr="00BA2CC2">
        <w:rPr>
          <w:b/>
          <w:color w:val="auto"/>
        </w:rPr>
        <w:t>SDGs</w:t>
      </w:r>
      <w:proofErr w:type="spellEnd"/>
      <w:r w:rsidRPr="00BA2CC2">
        <w:rPr>
          <w:b/>
          <w:color w:val="auto"/>
        </w:rPr>
        <w:t xml:space="preserve"> – edycja światowa.</w:t>
      </w:r>
    </w:p>
    <w:p w14:paraId="3D01B5E2" w14:textId="77777777" w:rsidR="00BA2CC2" w:rsidRPr="00BA2CC2" w:rsidRDefault="00BA2CC2" w:rsidP="00BA2CC2">
      <w:pPr>
        <w:jc w:val="center"/>
        <w:rPr>
          <w:b/>
          <w:bCs/>
          <w:color w:val="FF0000"/>
        </w:rPr>
      </w:pPr>
      <w:r w:rsidRPr="000970F8">
        <w:rPr>
          <w:b/>
          <w:bCs/>
          <w:noProof/>
          <w:color w:val="FF0000"/>
          <w:lang w:eastAsia="pl-PL"/>
        </w:rPr>
        <w:drawing>
          <wp:inline distT="0" distB="0" distL="0" distR="0" wp14:anchorId="03B725C3" wp14:editId="243059DF">
            <wp:extent cx="1442789" cy="1675862"/>
            <wp:effectExtent l="0" t="0" r="5080" b="63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jęci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52476" cy="1687114"/>
                    </a:xfrm>
                    <a:prstGeom prst="rect">
                      <a:avLst/>
                    </a:prstGeom>
                  </pic:spPr>
                </pic:pic>
              </a:graphicData>
            </a:graphic>
          </wp:inline>
        </w:drawing>
      </w:r>
    </w:p>
    <w:p w14:paraId="05AB82C3" w14:textId="2C252EE4" w:rsidR="00BA2CC2" w:rsidRPr="00BA2CC2" w:rsidRDefault="00BA2CC2" w:rsidP="00BA2CC2">
      <w:pPr>
        <w:jc w:val="both"/>
        <w:rPr>
          <w:color w:val="auto"/>
          <w:sz w:val="18"/>
          <w:szCs w:val="18"/>
          <w:lang w:val="en-AU"/>
        </w:rPr>
      </w:pPr>
      <w:proofErr w:type="spellStart"/>
      <w:r w:rsidRPr="00BA2CC2">
        <w:rPr>
          <w:color w:val="auto"/>
          <w:sz w:val="18"/>
          <w:szCs w:val="18"/>
          <w:lang w:val="en-AU"/>
        </w:rPr>
        <w:t>Źródło</w:t>
      </w:r>
      <w:proofErr w:type="spellEnd"/>
      <w:r w:rsidRPr="00BA2CC2">
        <w:rPr>
          <w:color w:val="auto"/>
          <w:sz w:val="18"/>
          <w:szCs w:val="18"/>
          <w:lang w:val="en-AU"/>
        </w:rPr>
        <w:t>: Sustainable Development Report 202</w:t>
      </w:r>
      <w:r w:rsidR="00802D94">
        <w:rPr>
          <w:color w:val="auto"/>
          <w:sz w:val="18"/>
          <w:szCs w:val="18"/>
          <w:lang w:val="en-AU"/>
        </w:rPr>
        <w:t>5</w:t>
      </w:r>
      <w:r w:rsidRPr="00BA2CC2">
        <w:rPr>
          <w:color w:val="auto"/>
          <w:sz w:val="18"/>
          <w:szCs w:val="18"/>
          <w:lang w:val="en-AU"/>
        </w:rPr>
        <w:t>, s. 360 (</w:t>
      </w:r>
      <w:proofErr w:type="spellStart"/>
      <w:r w:rsidRPr="00BA2CC2">
        <w:rPr>
          <w:color w:val="auto"/>
          <w:sz w:val="18"/>
          <w:szCs w:val="18"/>
          <w:lang w:val="en-AU"/>
        </w:rPr>
        <w:t>dostęp</w:t>
      </w:r>
      <w:proofErr w:type="spellEnd"/>
      <w:r w:rsidRPr="00BA2CC2">
        <w:rPr>
          <w:color w:val="auto"/>
          <w:sz w:val="18"/>
          <w:szCs w:val="18"/>
          <w:lang w:val="en-AU"/>
        </w:rPr>
        <w:t>: 28.02.2025).</w:t>
      </w:r>
    </w:p>
    <w:p w14:paraId="40979EC6" w14:textId="77777777" w:rsidR="00BA2CC2" w:rsidRPr="00BA2CC2" w:rsidRDefault="00BA2CC2" w:rsidP="00BA2CC2">
      <w:pPr>
        <w:jc w:val="both"/>
      </w:pPr>
      <w:r w:rsidRPr="00BA2CC2">
        <w:t xml:space="preserve">Według danych przedstawionych w raporcie, Polska osiągnęła już 2 cele: w zakresie wyeliminowania zjawiska ubóstwa (SDG 1) oraz zrównoważonych ekosystemów lądowych (SDG 15). Ponadto, Polska jest na dobrej drodze do osiągnięcia celu partnerstwa na rzecz zrównoważonego rozwoju (SDG 17). Postępów nie odnotowano w przypadku 8 z 17 </w:t>
      </w:r>
      <w:proofErr w:type="spellStart"/>
      <w:r w:rsidRPr="00BA2CC2">
        <w:t>SDGs</w:t>
      </w:r>
      <w:proofErr w:type="spellEnd"/>
      <w:r w:rsidRPr="00BA2CC2">
        <w:t>. Są to: zero głodu (SDG 2), dobra jakość edukacji (SDG 4), czysta woda i warunki sanitarne (SDG 6), wzrost gospodarczy i dobra praca (SDG 8), zrównoważone miasta i społeczności (SDG 11), odpowiedzialna produkcja i konsumpcja (SDG 12), przeciwdziałanie zmianom klimatycznym (SDG 13) oraz pokój, sprawiedliwość i silne instytucje (SDG 16).</w:t>
      </w:r>
    </w:p>
    <w:p w14:paraId="13B2EADF" w14:textId="77777777" w:rsidR="00BA2CC2" w:rsidRPr="00BA2CC2" w:rsidRDefault="00BA2CC2" w:rsidP="00BA2CC2">
      <w:pPr>
        <w:jc w:val="both"/>
        <w:rPr>
          <w:b/>
          <w:bCs/>
          <w:color w:val="FF0000"/>
        </w:rPr>
      </w:pPr>
    </w:p>
    <w:p w14:paraId="7B0E24DC" w14:textId="77777777" w:rsidR="00BA2CC2" w:rsidRPr="00BA2CC2" w:rsidRDefault="00BA2CC2" w:rsidP="00BA2CC2">
      <w:pPr>
        <w:jc w:val="center"/>
        <w:rPr>
          <w:b/>
          <w:bCs/>
          <w:color w:val="FF0000"/>
        </w:rPr>
      </w:pPr>
    </w:p>
    <w:p w14:paraId="68A8FC03" w14:textId="77777777" w:rsidR="00BA2CC2" w:rsidRPr="00BA2CC2" w:rsidRDefault="00BA2CC2" w:rsidP="00BA2CC2">
      <w:pPr>
        <w:jc w:val="center"/>
        <w:rPr>
          <w:b/>
          <w:color w:val="auto"/>
        </w:rPr>
      </w:pPr>
      <w:r w:rsidRPr="00BA2CC2">
        <w:rPr>
          <w:b/>
          <w:color w:val="auto"/>
        </w:rPr>
        <w:t xml:space="preserve">Wykres 2. Trendy w zakresie realizacji poszczególnych </w:t>
      </w:r>
      <w:proofErr w:type="spellStart"/>
      <w:r w:rsidRPr="00BA2CC2">
        <w:rPr>
          <w:b/>
          <w:color w:val="auto"/>
        </w:rPr>
        <w:t>SDGs</w:t>
      </w:r>
      <w:proofErr w:type="spellEnd"/>
      <w:r w:rsidRPr="00BA2CC2">
        <w:rPr>
          <w:b/>
          <w:color w:val="auto"/>
        </w:rPr>
        <w:t xml:space="preserve"> przez Polskę – edycja światowa</w:t>
      </w:r>
    </w:p>
    <w:p w14:paraId="35D8F51A" w14:textId="77777777" w:rsidR="00BA2CC2" w:rsidRPr="00BA2CC2" w:rsidRDefault="00BA2CC2" w:rsidP="00BA2CC2">
      <w:pPr>
        <w:jc w:val="center"/>
        <w:rPr>
          <w:color w:val="FF0000"/>
        </w:rPr>
      </w:pPr>
    </w:p>
    <w:p w14:paraId="5F3FC381" w14:textId="43119985" w:rsidR="00BA2CC2" w:rsidRPr="00BA2CC2" w:rsidRDefault="00BA2CC2" w:rsidP="00BA2CC2">
      <w:pPr>
        <w:jc w:val="center"/>
        <w:rPr>
          <w:color w:val="FF0000"/>
        </w:rPr>
      </w:pPr>
    </w:p>
    <w:p w14:paraId="2C3C1CA2" w14:textId="6FEB3FD1" w:rsidR="00BA2CC2" w:rsidRPr="00BA2CC2" w:rsidRDefault="002E274F" w:rsidP="00BA2CC2">
      <w:pPr>
        <w:jc w:val="center"/>
        <w:rPr>
          <w:color w:val="FF0000"/>
        </w:rPr>
      </w:pPr>
      <w:r w:rsidRPr="000970F8">
        <w:rPr>
          <w:b/>
          <w:bCs/>
          <w:noProof/>
          <w:color w:val="FF0000"/>
          <w:lang w:eastAsia="pl-PL"/>
        </w:rPr>
        <w:drawing>
          <wp:inline distT="0" distB="0" distL="0" distR="0" wp14:anchorId="2EFC2911" wp14:editId="5676B582">
            <wp:extent cx="2941263" cy="1222744"/>
            <wp:effectExtent l="0" t="0" r="0" b="0"/>
            <wp:docPr id="34" name="Obraz 34" descr="Obraz zawierający tekst, zrzut ekranu, Czcion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4" descr="Obraz zawierający tekst, zrzut ekranu, Czcionka, projekt graficzny&#10;&#10;Zawartość wygenerowana przez AI może być niepoprawna."/>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81665" cy="1239540"/>
                    </a:xfrm>
                    <a:prstGeom prst="rect">
                      <a:avLst/>
                    </a:prstGeom>
                  </pic:spPr>
                </pic:pic>
              </a:graphicData>
            </a:graphic>
          </wp:inline>
        </w:drawing>
      </w:r>
    </w:p>
    <w:p w14:paraId="1923347E" w14:textId="2984BD4B" w:rsidR="00BA2CC2" w:rsidRPr="00BA2CC2" w:rsidRDefault="00BA2CC2" w:rsidP="00BA2CC2">
      <w:pPr>
        <w:jc w:val="both"/>
        <w:rPr>
          <w:color w:val="auto"/>
          <w:sz w:val="18"/>
          <w:szCs w:val="18"/>
          <w:lang w:val="en-AU"/>
        </w:rPr>
      </w:pPr>
      <w:proofErr w:type="spellStart"/>
      <w:r w:rsidRPr="00BA2CC2">
        <w:rPr>
          <w:color w:val="auto"/>
          <w:sz w:val="18"/>
          <w:szCs w:val="18"/>
          <w:lang w:val="en-AU"/>
        </w:rPr>
        <w:t>Źródło</w:t>
      </w:r>
      <w:proofErr w:type="spellEnd"/>
      <w:r w:rsidRPr="00BA2CC2">
        <w:rPr>
          <w:color w:val="auto"/>
          <w:sz w:val="18"/>
          <w:szCs w:val="18"/>
          <w:lang w:val="en-AU"/>
        </w:rPr>
        <w:t>: Sustainable Development Report 202</w:t>
      </w:r>
      <w:r w:rsidR="00802D94">
        <w:rPr>
          <w:color w:val="auto"/>
          <w:sz w:val="18"/>
          <w:szCs w:val="18"/>
          <w:lang w:val="en-AU"/>
        </w:rPr>
        <w:t>5</w:t>
      </w:r>
      <w:r w:rsidRPr="00BA2CC2">
        <w:rPr>
          <w:color w:val="auto"/>
          <w:sz w:val="18"/>
          <w:szCs w:val="18"/>
          <w:lang w:val="en-AU"/>
        </w:rPr>
        <w:t>, s. 360 (</w:t>
      </w:r>
      <w:proofErr w:type="spellStart"/>
      <w:r w:rsidRPr="00BA2CC2">
        <w:rPr>
          <w:color w:val="auto"/>
          <w:sz w:val="18"/>
          <w:szCs w:val="18"/>
          <w:lang w:val="en-AU"/>
        </w:rPr>
        <w:t>dostęp</w:t>
      </w:r>
      <w:proofErr w:type="spellEnd"/>
      <w:r w:rsidRPr="00BA2CC2">
        <w:rPr>
          <w:color w:val="auto"/>
          <w:sz w:val="18"/>
          <w:szCs w:val="18"/>
          <w:lang w:val="en-AU"/>
        </w:rPr>
        <w:t>: 28.02.2025).</w:t>
      </w:r>
    </w:p>
    <w:p w14:paraId="76A17DBE" w14:textId="77777777" w:rsidR="00BA2CC2" w:rsidRPr="00BA2CC2" w:rsidRDefault="00BA2CC2" w:rsidP="00BA2CC2">
      <w:pPr>
        <w:jc w:val="both"/>
        <w:rPr>
          <w:color w:val="FF0000"/>
          <w:lang w:val="en-AU"/>
        </w:rPr>
      </w:pPr>
    </w:p>
    <w:p w14:paraId="59C793C6" w14:textId="77777777" w:rsidR="002E274F" w:rsidRPr="00516E0F" w:rsidRDefault="002E274F">
      <w:pPr>
        <w:pStyle w:val="Nagwek1"/>
        <w:jc w:val="both"/>
        <w:rPr>
          <w:rFonts w:asciiTheme="minorHAnsi" w:hAnsiTheme="minorHAnsi" w:cstheme="minorHAnsi"/>
          <w:sz w:val="20"/>
          <w:szCs w:val="20"/>
          <w:lang w:val="en-AU"/>
        </w:rPr>
      </w:pPr>
    </w:p>
    <w:p w14:paraId="7B596049" w14:textId="77777777" w:rsidR="002E274F" w:rsidRPr="00516E0F" w:rsidRDefault="002E274F">
      <w:pPr>
        <w:pStyle w:val="Nagwek1"/>
        <w:jc w:val="both"/>
        <w:rPr>
          <w:rFonts w:asciiTheme="minorHAnsi" w:hAnsiTheme="minorHAnsi" w:cstheme="minorHAnsi"/>
          <w:sz w:val="20"/>
          <w:szCs w:val="20"/>
          <w:lang w:val="en-AU"/>
        </w:rPr>
      </w:pPr>
    </w:p>
    <w:p w14:paraId="75E316D0" w14:textId="77777777" w:rsidR="002E274F" w:rsidRPr="00516E0F" w:rsidRDefault="002E274F">
      <w:pPr>
        <w:pStyle w:val="Nagwek1"/>
        <w:jc w:val="both"/>
        <w:rPr>
          <w:rFonts w:asciiTheme="minorHAnsi" w:hAnsiTheme="minorHAnsi" w:cstheme="minorHAnsi"/>
          <w:sz w:val="20"/>
          <w:szCs w:val="20"/>
          <w:lang w:val="en-AU"/>
        </w:rPr>
      </w:pPr>
    </w:p>
    <w:p w14:paraId="4294E71C" w14:textId="2ECFD31F" w:rsidR="000748A8" w:rsidRPr="000970F8" w:rsidRDefault="00BA2CC2">
      <w:pPr>
        <w:pStyle w:val="Nagwek1"/>
        <w:jc w:val="both"/>
        <w:rPr>
          <w:rFonts w:asciiTheme="minorHAnsi" w:hAnsiTheme="minorHAnsi" w:cstheme="minorHAnsi"/>
          <w:sz w:val="20"/>
          <w:szCs w:val="20"/>
        </w:rPr>
        <w:sectPr w:rsidR="000748A8" w:rsidRPr="000970F8" w:rsidSect="000970F8">
          <w:pgSz w:w="11906" w:h="16838" w:code="9"/>
          <w:pgMar w:top="720" w:right="936" w:bottom="720" w:left="936" w:header="0" w:footer="289" w:gutter="0"/>
          <w:cols w:num="2" w:space="720"/>
          <w:titlePg/>
          <w:docGrid w:linePitch="382"/>
        </w:sectPr>
      </w:pPr>
      <w:r w:rsidRPr="000970F8">
        <w:rPr>
          <w:rFonts w:asciiTheme="minorHAnsi" w:hAnsiTheme="minorHAnsi" w:cstheme="minorHAnsi"/>
          <w:sz w:val="20"/>
          <w:szCs w:val="20"/>
        </w:rPr>
        <w:t xml:space="preserve">Z kolei </w:t>
      </w:r>
      <w:hyperlink r:id="rId29" w:history="1">
        <w:r w:rsidRPr="000970F8">
          <w:rPr>
            <w:rFonts w:asciiTheme="minorHAnsi" w:hAnsiTheme="minorHAnsi" w:cstheme="minorHAnsi"/>
            <w:color w:val="3592CF" w:themeColor="hyperlink"/>
            <w:sz w:val="20"/>
            <w:szCs w:val="20"/>
            <w:u w:val="single"/>
          </w:rPr>
          <w:t>dane Eurostatu</w:t>
        </w:r>
      </w:hyperlink>
      <w:r w:rsidRPr="000970F8">
        <w:rPr>
          <w:rFonts w:asciiTheme="minorHAnsi" w:hAnsiTheme="minorHAnsi" w:cstheme="minorHAnsi"/>
          <w:sz w:val="20"/>
          <w:szCs w:val="20"/>
        </w:rPr>
        <w:t xml:space="preserve"> opublikowane w 2024 r. wskazują, że Polska na tle średniej UE jest na dobrej drodze do utrzymania postępu w realizacji takich </w:t>
      </w:r>
      <w:proofErr w:type="spellStart"/>
      <w:r w:rsidRPr="000970F8">
        <w:rPr>
          <w:rFonts w:asciiTheme="minorHAnsi" w:hAnsiTheme="minorHAnsi" w:cstheme="minorHAnsi"/>
          <w:sz w:val="20"/>
          <w:szCs w:val="20"/>
        </w:rPr>
        <w:t>SDGs</w:t>
      </w:r>
      <w:proofErr w:type="spellEnd"/>
      <w:r w:rsidRPr="000970F8">
        <w:rPr>
          <w:rFonts w:asciiTheme="minorHAnsi" w:hAnsiTheme="minorHAnsi" w:cstheme="minorHAnsi"/>
          <w:sz w:val="20"/>
          <w:szCs w:val="20"/>
        </w:rPr>
        <w:t xml:space="preserve"> jak: walka z ubóstwem (SDG 1), przemysł, innowacyjność i infrastruktura (SDG 9), zmniejszanie nierówności (SDG </w:t>
      </w:r>
      <w:r w:rsidRPr="000970F8">
        <w:rPr>
          <w:rFonts w:asciiTheme="minorHAnsi" w:hAnsiTheme="minorHAnsi" w:cstheme="minorHAnsi"/>
          <w:sz w:val="20"/>
          <w:szCs w:val="20"/>
        </w:rPr>
        <w:t xml:space="preserve">10), partnerstwo na rzecz celów (SDG 17). Stagnacja w realizacji przez Polskę </w:t>
      </w:r>
      <w:proofErr w:type="spellStart"/>
      <w:r w:rsidRPr="000970F8">
        <w:rPr>
          <w:rFonts w:asciiTheme="minorHAnsi" w:hAnsiTheme="minorHAnsi" w:cstheme="minorHAnsi"/>
          <w:sz w:val="20"/>
          <w:szCs w:val="20"/>
        </w:rPr>
        <w:t>SDGs</w:t>
      </w:r>
      <w:proofErr w:type="spellEnd"/>
      <w:r w:rsidRPr="000970F8">
        <w:rPr>
          <w:rFonts w:asciiTheme="minorHAnsi" w:hAnsiTheme="minorHAnsi" w:cstheme="minorHAnsi"/>
          <w:sz w:val="20"/>
          <w:szCs w:val="20"/>
        </w:rPr>
        <w:t xml:space="preserve"> została odnotowana w przypadku: zero głodu (SDG 2), czysta woda i warunki sanitarne (SDG 6), zrównoważone miasta i społeczności (SDG 11), odpowiedzialna konsumpcja i produkcja (SDG 12), działania w dziedzinie klimatu (SDG 13), pokój, sprawiedliwość i silne instytucje (SDG 16)</w:t>
      </w:r>
      <w:r w:rsidRPr="000970F8">
        <w:rPr>
          <w:rFonts w:asciiTheme="minorHAnsi" w:hAnsiTheme="minorHAnsi" w:cstheme="minorHAnsi"/>
          <w:sz w:val="20"/>
          <w:szCs w:val="20"/>
          <w:vertAlign w:val="superscript"/>
        </w:rPr>
        <w:footnoteReference w:id="3"/>
      </w:r>
      <w:r w:rsidRPr="000970F8">
        <w:rPr>
          <w:rFonts w:asciiTheme="minorHAnsi" w:hAnsiTheme="minorHAnsi" w:cstheme="minorHAnsi"/>
          <w:sz w:val="20"/>
          <w:szCs w:val="20"/>
        </w:rPr>
        <w:t xml:space="preserve">. </w:t>
      </w:r>
    </w:p>
    <w:bookmarkEnd w:id="0"/>
    <w:p w14:paraId="587C1504" w14:textId="77777777" w:rsidR="002E20A8" w:rsidRPr="00192959" w:rsidRDefault="002E20A8" w:rsidP="00C31D87">
      <w:pPr>
        <w:rPr>
          <w:color w:val="FF0000"/>
        </w:rPr>
        <w:sectPr w:rsidR="002E20A8" w:rsidRPr="00192959" w:rsidSect="004E1244">
          <w:headerReference w:type="default" r:id="rId30"/>
          <w:footerReference w:type="default" r:id="rId31"/>
          <w:type w:val="continuous"/>
          <w:pgSz w:w="11906" w:h="16838" w:code="9"/>
          <w:pgMar w:top="720" w:right="936" w:bottom="720" w:left="936" w:header="0" w:footer="289" w:gutter="0"/>
          <w:cols w:space="720"/>
          <w:titlePg/>
          <w:docGrid w:linePitch="382"/>
        </w:sectPr>
      </w:pPr>
    </w:p>
    <w:p w14:paraId="41F66980" w14:textId="1E0F474A" w:rsidR="00D916CE" w:rsidRPr="009510BC" w:rsidRDefault="00D916CE" w:rsidP="009510BC">
      <w:pPr>
        <w:pStyle w:val="Nagwek1"/>
        <w:spacing w:line="240" w:lineRule="auto"/>
        <w:jc w:val="both"/>
        <w:rPr>
          <w:color w:val="05295B"/>
          <w:sz w:val="44"/>
          <w:szCs w:val="44"/>
        </w:rPr>
      </w:pPr>
      <w:bookmarkStart w:id="2" w:name="_Toc172793821"/>
      <w:r w:rsidRPr="009510BC">
        <w:rPr>
          <w:color w:val="05295B"/>
          <w:sz w:val="44"/>
          <w:szCs w:val="44"/>
        </w:rPr>
        <w:lastRenderedPageBreak/>
        <w:t>Kluczowe wnioski</w:t>
      </w:r>
      <w:bookmarkEnd w:id="2"/>
    </w:p>
    <w:p w14:paraId="4FAAAB5B" w14:textId="77777777" w:rsidR="00FB45B7" w:rsidRDefault="00FB45B7" w:rsidP="00D956A0">
      <w:pPr>
        <w:spacing w:line="240" w:lineRule="auto"/>
        <w:sectPr w:rsidR="00FB45B7" w:rsidSect="004E1244">
          <w:pgSz w:w="11906" w:h="16838" w:code="9"/>
          <w:pgMar w:top="720" w:right="936" w:bottom="720" w:left="936" w:header="0" w:footer="289" w:gutter="0"/>
          <w:cols w:space="720"/>
          <w:titlePg/>
          <w:docGrid w:linePitch="382"/>
        </w:sectPr>
      </w:pPr>
    </w:p>
    <w:p w14:paraId="08854160" w14:textId="39AE4061" w:rsidR="005539CE" w:rsidRPr="00E83A3C" w:rsidRDefault="005539CE" w:rsidP="007A1CFC">
      <w:pPr>
        <w:spacing w:after="120"/>
        <w:jc w:val="both"/>
        <w:rPr>
          <w:bCs/>
          <w:color w:val="auto"/>
        </w:rPr>
      </w:pPr>
      <w:r w:rsidRPr="00B26D5B">
        <w:rPr>
          <w:b/>
          <w:i/>
          <w:iCs/>
          <w:color w:val="2E287F" w:themeColor="text1" w:themeTint="BF"/>
        </w:rPr>
        <w:t>Cele Agendy 2030 skupiają się wok</w:t>
      </w:r>
      <w:r w:rsidR="00156450" w:rsidRPr="00B26D5B">
        <w:rPr>
          <w:b/>
          <w:i/>
          <w:iCs/>
          <w:color w:val="2E287F" w:themeColor="text1" w:themeTint="BF"/>
        </w:rPr>
        <w:t>ół</w:t>
      </w:r>
      <w:r w:rsidR="001B65D6" w:rsidRPr="00B26D5B">
        <w:rPr>
          <w:b/>
          <w:i/>
          <w:iCs/>
          <w:color w:val="2E287F" w:themeColor="text1" w:themeTint="BF"/>
        </w:rPr>
        <w:t xml:space="preserve"> </w:t>
      </w:r>
      <w:r w:rsidRPr="00B26D5B">
        <w:rPr>
          <w:b/>
          <w:i/>
          <w:iCs/>
          <w:color w:val="2E287F" w:themeColor="text1" w:themeTint="BF"/>
        </w:rPr>
        <w:t>5 obszarów tzw. „5P”: ludzie (</w:t>
      </w:r>
      <w:proofErr w:type="spellStart"/>
      <w:r w:rsidRPr="00B26D5B">
        <w:rPr>
          <w:b/>
          <w:i/>
          <w:iCs/>
          <w:color w:val="2E287F" w:themeColor="text1" w:themeTint="BF"/>
        </w:rPr>
        <w:t>people</w:t>
      </w:r>
      <w:proofErr w:type="spellEnd"/>
      <w:r w:rsidRPr="00B26D5B">
        <w:rPr>
          <w:b/>
          <w:i/>
          <w:iCs/>
          <w:color w:val="2E287F" w:themeColor="text1" w:themeTint="BF"/>
        </w:rPr>
        <w:t>), planeta (planet), dobrobyt (prosperity), pokój (</w:t>
      </w:r>
      <w:proofErr w:type="spellStart"/>
      <w:r w:rsidRPr="00B26D5B">
        <w:rPr>
          <w:b/>
          <w:i/>
          <w:iCs/>
          <w:color w:val="2E287F" w:themeColor="text1" w:themeTint="BF"/>
        </w:rPr>
        <w:t>peace</w:t>
      </w:r>
      <w:proofErr w:type="spellEnd"/>
      <w:r w:rsidRPr="00B26D5B">
        <w:rPr>
          <w:b/>
          <w:i/>
          <w:iCs/>
          <w:color w:val="2E287F" w:themeColor="text1" w:themeTint="BF"/>
        </w:rPr>
        <w:t>) oraz partnerstwo (</w:t>
      </w:r>
      <w:proofErr w:type="spellStart"/>
      <w:r w:rsidRPr="00B26D5B">
        <w:rPr>
          <w:b/>
          <w:i/>
          <w:iCs/>
          <w:color w:val="2E287F" w:themeColor="text1" w:themeTint="BF"/>
        </w:rPr>
        <w:t>partnership</w:t>
      </w:r>
      <w:proofErr w:type="spellEnd"/>
      <w:r w:rsidRPr="00B26D5B">
        <w:rPr>
          <w:b/>
          <w:i/>
          <w:iCs/>
          <w:color w:val="2E287F" w:themeColor="text1" w:themeTint="BF"/>
        </w:rPr>
        <w:t>).</w:t>
      </w:r>
      <w:r w:rsidRPr="00B26D5B">
        <w:rPr>
          <w:bCs/>
          <w:color w:val="2E287F" w:themeColor="text1" w:themeTint="BF"/>
        </w:rPr>
        <w:t xml:space="preserve"> </w:t>
      </w:r>
      <w:r w:rsidRPr="000122E5">
        <w:rPr>
          <w:bCs/>
          <w:color w:val="auto"/>
        </w:rPr>
        <w:t xml:space="preserve">Przegląd działań podejmowanych przez resorty, </w:t>
      </w:r>
      <w:r w:rsidR="00BF084F">
        <w:rPr>
          <w:bCs/>
          <w:color w:val="auto"/>
        </w:rPr>
        <w:t>województwa</w:t>
      </w:r>
      <w:r w:rsidRPr="000122E5">
        <w:rPr>
          <w:bCs/>
          <w:color w:val="auto"/>
        </w:rPr>
        <w:t xml:space="preserve"> i partnerów zaangażowanych w realizację Agendy 2030 jak również projektów strategicznych i flagowych ujętych w strategiach, pozwala na sformułowanie kilku zasadniczych wniosków w obrębie ww. </w:t>
      </w:r>
      <w:r w:rsidR="00156450">
        <w:rPr>
          <w:bCs/>
          <w:color w:val="auto"/>
        </w:rPr>
        <w:t>obszarów</w:t>
      </w:r>
      <w:r w:rsidRPr="00E83A3C">
        <w:rPr>
          <w:bCs/>
          <w:color w:val="auto"/>
        </w:rPr>
        <w:t>:</w:t>
      </w:r>
    </w:p>
    <w:p w14:paraId="7B29A6AF" w14:textId="77777777" w:rsidR="005539CE" w:rsidRPr="001B65D6" w:rsidRDefault="005539CE" w:rsidP="007A1CFC">
      <w:pPr>
        <w:spacing w:after="120"/>
        <w:jc w:val="both"/>
        <w:rPr>
          <w:b/>
          <w:i/>
          <w:iCs/>
          <w:color w:val="082A75" w:themeColor="text2"/>
        </w:rPr>
      </w:pPr>
      <w:r w:rsidRPr="001B65D6">
        <w:rPr>
          <w:b/>
          <w:i/>
          <w:iCs/>
          <w:color w:val="082A75" w:themeColor="text2"/>
        </w:rPr>
        <w:t xml:space="preserve">Pokój – </w:t>
      </w:r>
      <w:proofErr w:type="spellStart"/>
      <w:r w:rsidRPr="001B65D6">
        <w:rPr>
          <w:b/>
          <w:i/>
          <w:iCs/>
          <w:color w:val="082A75" w:themeColor="text2"/>
        </w:rPr>
        <w:t>peace</w:t>
      </w:r>
      <w:proofErr w:type="spellEnd"/>
      <w:r w:rsidRPr="001B65D6">
        <w:rPr>
          <w:b/>
          <w:i/>
          <w:iCs/>
          <w:color w:val="082A75" w:themeColor="text2"/>
        </w:rPr>
        <w:t xml:space="preserve"> </w:t>
      </w:r>
    </w:p>
    <w:p w14:paraId="07EC8B3A" w14:textId="2DD8251F" w:rsidR="005539CE" w:rsidRDefault="00156450" w:rsidP="007A1CFC">
      <w:pPr>
        <w:spacing w:after="120"/>
        <w:jc w:val="both"/>
        <w:rPr>
          <w:bCs/>
          <w:color w:val="auto"/>
        </w:rPr>
      </w:pPr>
      <w:r w:rsidRPr="00B26D5B">
        <w:rPr>
          <w:b/>
          <w:i/>
          <w:iCs/>
          <w:color w:val="2E287F" w:themeColor="text1" w:themeTint="BF"/>
        </w:rPr>
        <w:t>Osiąganie założeń z</w:t>
      </w:r>
      <w:r w:rsidR="005539CE" w:rsidRPr="00B26D5B">
        <w:rPr>
          <w:b/>
          <w:i/>
          <w:iCs/>
          <w:color w:val="2E287F" w:themeColor="text1" w:themeTint="BF"/>
        </w:rPr>
        <w:t>równoważon</w:t>
      </w:r>
      <w:r w:rsidRPr="00B26D5B">
        <w:rPr>
          <w:b/>
          <w:i/>
          <w:iCs/>
          <w:color w:val="2E287F" w:themeColor="text1" w:themeTint="BF"/>
        </w:rPr>
        <w:t>ego</w:t>
      </w:r>
      <w:r w:rsidR="005539CE" w:rsidRPr="00B26D5B">
        <w:rPr>
          <w:b/>
          <w:i/>
          <w:iCs/>
          <w:color w:val="2E287F" w:themeColor="text1" w:themeTint="BF"/>
        </w:rPr>
        <w:t xml:space="preserve"> rozw</w:t>
      </w:r>
      <w:r w:rsidRPr="00B26D5B">
        <w:rPr>
          <w:b/>
          <w:i/>
          <w:iCs/>
          <w:color w:val="2E287F" w:themeColor="text1" w:themeTint="BF"/>
        </w:rPr>
        <w:t>oju</w:t>
      </w:r>
      <w:r w:rsidR="005539CE" w:rsidRPr="00B26D5B">
        <w:rPr>
          <w:b/>
          <w:i/>
          <w:iCs/>
          <w:color w:val="2E287F" w:themeColor="text1" w:themeTint="BF"/>
        </w:rPr>
        <w:t xml:space="preserve"> jest utrudnion</w:t>
      </w:r>
      <w:r w:rsidRPr="00B26D5B">
        <w:rPr>
          <w:b/>
          <w:i/>
          <w:iCs/>
          <w:color w:val="2E287F" w:themeColor="text1" w:themeTint="BF"/>
        </w:rPr>
        <w:t>e</w:t>
      </w:r>
      <w:r w:rsidR="005539CE" w:rsidRPr="00B26D5B">
        <w:rPr>
          <w:b/>
          <w:i/>
          <w:iCs/>
          <w:color w:val="2E287F" w:themeColor="text1" w:themeTint="BF"/>
        </w:rPr>
        <w:t xml:space="preserve"> przez międzynarodowy kontekst niepewności i napięć geopolitycznych</w:t>
      </w:r>
      <w:r w:rsidR="005539CE" w:rsidRPr="00F83A70">
        <w:rPr>
          <w:bCs/>
          <w:color w:val="auto"/>
        </w:rPr>
        <w:t xml:space="preserve">. </w:t>
      </w:r>
      <w:r w:rsidR="005539CE">
        <w:rPr>
          <w:bCs/>
          <w:color w:val="auto"/>
        </w:rPr>
        <w:t>N</w:t>
      </w:r>
      <w:r w:rsidR="005539CE" w:rsidRPr="007421C1">
        <w:rPr>
          <w:bCs/>
          <w:color w:val="auto"/>
        </w:rPr>
        <w:t>ielegaln</w:t>
      </w:r>
      <w:r w:rsidR="005539CE">
        <w:rPr>
          <w:bCs/>
          <w:color w:val="auto"/>
        </w:rPr>
        <w:t>a</w:t>
      </w:r>
      <w:r w:rsidR="005539CE" w:rsidRPr="007421C1">
        <w:rPr>
          <w:bCs/>
          <w:color w:val="auto"/>
        </w:rPr>
        <w:t>, niesprowokowan</w:t>
      </w:r>
      <w:r w:rsidR="005539CE">
        <w:rPr>
          <w:bCs/>
          <w:color w:val="auto"/>
        </w:rPr>
        <w:t>a</w:t>
      </w:r>
      <w:r w:rsidR="005539CE" w:rsidRPr="007421C1">
        <w:rPr>
          <w:bCs/>
          <w:color w:val="auto"/>
        </w:rPr>
        <w:t xml:space="preserve"> i nieuzasadnion</w:t>
      </w:r>
      <w:r w:rsidR="005539CE">
        <w:rPr>
          <w:bCs/>
          <w:color w:val="auto"/>
        </w:rPr>
        <w:t>a</w:t>
      </w:r>
      <w:r w:rsidR="005539CE" w:rsidRPr="007421C1">
        <w:rPr>
          <w:bCs/>
          <w:color w:val="auto"/>
        </w:rPr>
        <w:t xml:space="preserve"> agresj</w:t>
      </w:r>
      <w:r w:rsidR="005539CE">
        <w:rPr>
          <w:bCs/>
          <w:color w:val="auto"/>
        </w:rPr>
        <w:t xml:space="preserve">a </w:t>
      </w:r>
      <w:r w:rsidR="005539CE" w:rsidRPr="007421C1">
        <w:rPr>
          <w:bCs/>
          <w:color w:val="auto"/>
        </w:rPr>
        <w:t>wojskow</w:t>
      </w:r>
      <w:r w:rsidR="005539CE">
        <w:rPr>
          <w:bCs/>
          <w:color w:val="auto"/>
        </w:rPr>
        <w:t xml:space="preserve">a </w:t>
      </w:r>
      <w:r w:rsidR="005539CE" w:rsidRPr="007421C1">
        <w:rPr>
          <w:bCs/>
          <w:color w:val="auto"/>
        </w:rPr>
        <w:t>Rosji przeciwko Ukrainie</w:t>
      </w:r>
      <w:r w:rsidR="005539CE">
        <w:rPr>
          <w:bCs/>
          <w:color w:val="auto"/>
        </w:rPr>
        <w:t xml:space="preserve"> </w:t>
      </w:r>
      <w:r w:rsidR="005539CE" w:rsidRPr="007421C1">
        <w:rPr>
          <w:bCs/>
          <w:color w:val="auto"/>
        </w:rPr>
        <w:t xml:space="preserve">ma wpływ na </w:t>
      </w:r>
      <w:r>
        <w:rPr>
          <w:bCs/>
          <w:color w:val="auto"/>
        </w:rPr>
        <w:t>sytuację mieszkańców</w:t>
      </w:r>
      <w:r w:rsidR="005539CE" w:rsidRPr="007421C1">
        <w:rPr>
          <w:bCs/>
          <w:color w:val="auto"/>
        </w:rPr>
        <w:t xml:space="preserve"> </w:t>
      </w:r>
      <w:r w:rsidR="005539CE">
        <w:rPr>
          <w:bCs/>
          <w:color w:val="auto"/>
        </w:rPr>
        <w:t xml:space="preserve">w Polsce i </w:t>
      </w:r>
      <w:r w:rsidR="005539CE" w:rsidRPr="007421C1">
        <w:rPr>
          <w:bCs/>
          <w:color w:val="auto"/>
        </w:rPr>
        <w:t>we wszystkich częściach świata</w:t>
      </w:r>
      <w:r w:rsidR="005539CE">
        <w:rPr>
          <w:bCs/>
          <w:color w:val="auto"/>
        </w:rPr>
        <w:t xml:space="preserve">, </w:t>
      </w:r>
      <w:r w:rsidR="002B339C">
        <w:rPr>
          <w:bCs/>
          <w:color w:val="auto"/>
        </w:rPr>
        <w:t>od lutego 2022 r. niezmiennie utrudnia</w:t>
      </w:r>
      <w:r w:rsidR="002B339C" w:rsidRPr="007421C1">
        <w:rPr>
          <w:bCs/>
          <w:color w:val="auto"/>
        </w:rPr>
        <w:t xml:space="preserve"> osiągnięci</w:t>
      </w:r>
      <w:r w:rsidR="002B339C">
        <w:rPr>
          <w:bCs/>
          <w:color w:val="auto"/>
        </w:rPr>
        <w:t>e</w:t>
      </w:r>
      <w:r w:rsidR="002B339C" w:rsidRPr="007421C1">
        <w:rPr>
          <w:bCs/>
          <w:color w:val="auto"/>
        </w:rPr>
        <w:t xml:space="preserve"> </w:t>
      </w:r>
      <w:r w:rsidR="005539CE" w:rsidRPr="007421C1">
        <w:rPr>
          <w:bCs/>
          <w:color w:val="auto"/>
        </w:rPr>
        <w:t xml:space="preserve">celów zrównoważonego rozwoju we wszystkich ich wymiarach. </w:t>
      </w:r>
      <w:r>
        <w:rPr>
          <w:bCs/>
          <w:color w:val="auto"/>
        </w:rPr>
        <w:t>Ponadto, w</w:t>
      </w:r>
      <w:r w:rsidRPr="00F83A70">
        <w:rPr>
          <w:bCs/>
          <w:color w:val="auto"/>
        </w:rPr>
        <w:t xml:space="preserve"> </w:t>
      </w:r>
      <w:r>
        <w:rPr>
          <w:bCs/>
          <w:color w:val="auto"/>
        </w:rPr>
        <w:t>silnie</w:t>
      </w:r>
      <w:r w:rsidRPr="00F83A70">
        <w:rPr>
          <w:bCs/>
          <w:color w:val="auto"/>
        </w:rPr>
        <w:t xml:space="preserve"> powiązanym globalnym społeczeństwie </w:t>
      </w:r>
      <w:r>
        <w:rPr>
          <w:bCs/>
          <w:color w:val="auto"/>
        </w:rPr>
        <w:t xml:space="preserve">wyzwania </w:t>
      </w:r>
      <w:r w:rsidRPr="00F83A70">
        <w:rPr>
          <w:bCs/>
          <w:color w:val="auto"/>
        </w:rPr>
        <w:t>związan</w:t>
      </w:r>
      <w:r>
        <w:rPr>
          <w:bCs/>
          <w:color w:val="auto"/>
        </w:rPr>
        <w:t xml:space="preserve">e </w:t>
      </w:r>
      <w:r w:rsidRPr="00F83A70">
        <w:rPr>
          <w:bCs/>
          <w:color w:val="auto"/>
        </w:rPr>
        <w:t>ze zmianami klimatu</w:t>
      </w:r>
      <w:r>
        <w:rPr>
          <w:bCs/>
          <w:color w:val="auto"/>
        </w:rPr>
        <w:t xml:space="preserve"> są</w:t>
      </w:r>
      <w:r w:rsidRPr="00F83A70">
        <w:rPr>
          <w:bCs/>
          <w:color w:val="auto"/>
        </w:rPr>
        <w:t xml:space="preserve"> potęgowan</w:t>
      </w:r>
      <w:r>
        <w:rPr>
          <w:bCs/>
          <w:color w:val="auto"/>
        </w:rPr>
        <w:t>e</w:t>
      </w:r>
      <w:r w:rsidRPr="00F83A70">
        <w:rPr>
          <w:bCs/>
          <w:color w:val="auto"/>
        </w:rPr>
        <w:t xml:space="preserve"> przez konflikty</w:t>
      </w:r>
      <w:r>
        <w:rPr>
          <w:bCs/>
          <w:color w:val="auto"/>
        </w:rPr>
        <w:t>.</w:t>
      </w:r>
    </w:p>
    <w:p w14:paraId="18A5E918" w14:textId="202871E6" w:rsidR="005539CE" w:rsidRPr="00E83A3C" w:rsidRDefault="005539CE" w:rsidP="007A1CFC">
      <w:pPr>
        <w:spacing w:after="120"/>
        <w:jc w:val="both"/>
        <w:rPr>
          <w:bCs/>
          <w:color w:val="auto"/>
        </w:rPr>
      </w:pPr>
      <w:r w:rsidRPr="00F83A70">
        <w:rPr>
          <w:bCs/>
          <w:color w:val="auto"/>
        </w:rPr>
        <w:t xml:space="preserve">Cele zrównoważonego rozwoju są nierozerwalnie związane z pokojem i bezpieczeństwem oraz prawami człowieka. </w:t>
      </w:r>
      <w:r w:rsidRPr="00B26D5B">
        <w:rPr>
          <w:b/>
          <w:i/>
          <w:iCs/>
          <w:color w:val="2E287F" w:themeColor="text1" w:themeTint="BF"/>
        </w:rPr>
        <w:t xml:space="preserve">Bez pokoju </w:t>
      </w:r>
      <w:r w:rsidR="00BF084F" w:rsidRPr="00B26D5B">
        <w:rPr>
          <w:b/>
          <w:i/>
          <w:iCs/>
          <w:color w:val="2E287F" w:themeColor="text1" w:themeTint="BF"/>
        </w:rPr>
        <w:t>na świecie</w:t>
      </w:r>
      <w:r w:rsidRPr="00B26D5B">
        <w:rPr>
          <w:b/>
          <w:i/>
          <w:iCs/>
          <w:color w:val="2E287F" w:themeColor="text1" w:themeTint="BF"/>
        </w:rPr>
        <w:t xml:space="preserve"> nie uda się osiągnąć </w:t>
      </w:r>
      <w:proofErr w:type="spellStart"/>
      <w:r w:rsidRPr="00B26D5B">
        <w:rPr>
          <w:b/>
          <w:i/>
          <w:iCs/>
          <w:color w:val="2E287F" w:themeColor="text1" w:themeTint="BF"/>
        </w:rPr>
        <w:t>SDGs</w:t>
      </w:r>
      <w:proofErr w:type="spellEnd"/>
      <w:r w:rsidRPr="00B26D5B">
        <w:rPr>
          <w:bCs/>
          <w:i/>
          <w:iCs/>
          <w:color w:val="2E287F" w:themeColor="text1" w:themeTint="BF"/>
        </w:rPr>
        <w:t xml:space="preserve">. </w:t>
      </w:r>
      <w:r w:rsidRPr="007421C1">
        <w:rPr>
          <w:bCs/>
          <w:color w:val="auto"/>
        </w:rPr>
        <w:t>Dlatego tak ważne jest</w:t>
      </w:r>
      <w:r w:rsidR="00800397">
        <w:rPr>
          <w:bCs/>
          <w:color w:val="auto"/>
        </w:rPr>
        <w:t>,</w:t>
      </w:r>
      <w:r w:rsidRPr="007421C1">
        <w:rPr>
          <w:bCs/>
          <w:color w:val="auto"/>
        </w:rPr>
        <w:t xml:space="preserve"> aby chronić i promować </w:t>
      </w:r>
      <w:r w:rsidRPr="00B26D5B">
        <w:rPr>
          <w:b/>
          <w:i/>
          <w:iCs/>
          <w:color w:val="2E287F" w:themeColor="text1" w:themeTint="BF"/>
        </w:rPr>
        <w:t>multilateralizm</w:t>
      </w:r>
      <w:r w:rsidRPr="00B26D5B">
        <w:rPr>
          <w:bCs/>
          <w:i/>
          <w:iCs/>
          <w:color w:val="2E287F" w:themeColor="text1" w:themeTint="BF"/>
        </w:rPr>
        <w:t xml:space="preserve"> </w:t>
      </w:r>
      <w:r w:rsidRPr="007421C1">
        <w:rPr>
          <w:bCs/>
          <w:color w:val="auto"/>
        </w:rPr>
        <w:t>oparty na zasadach, międzynarodow</w:t>
      </w:r>
      <w:r>
        <w:rPr>
          <w:bCs/>
          <w:color w:val="auto"/>
        </w:rPr>
        <w:t xml:space="preserve">ych </w:t>
      </w:r>
      <w:r w:rsidRPr="007421C1">
        <w:rPr>
          <w:bCs/>
          <w:color w:val="auto"/>
        </w:rPr>
        <w:t>norm</w:t>
      </w:r>
      <w:r>
        <w:rPr>
          <w:bCs/>
          <w:color w:val="auto"/>
        </w:rPr>
        <w:t xml:space="preserve">ach </w:t>
      </w:r>
      <w:r w:rsidRPr="007421C1">
        <w:rPr>
          <w:bCs/>
          <w:color w:val="auto"/>
        </w:rPr>
        <w:t>i standard</w:t>
      </w:r>
      <w:r>
        <w:rPr>
          <w:bCs/>
          <w:color w:val="auto"/>
        </w:rPr>
        <w:t xml:space="preserve">ach </w:t>
      </w:r>
      <w:r w:rsidRPr="007421C1">
        <w:rPr>
          <w:bCs/>
          <w:color w:val="auto"/>
        </w:rPr>
        <w:t>zgodn</w:t>
      </w:r>
      <w:r>
        <w:rPr>
          <w:bCs/>
          <w:color w:val="auto"/>
        </w:rPr>
        <w:t xml:space="preserve">ych </w:t>
      </w:r>
      <w:r w:rsidRPr="007421C1">
        <w:rPr>
          <w:bCs/>
          <w:color w:val="auto"/>
        </w:rPr>
        <w:t xml:space="preserve">z Kartą </w:t>
      </w:r>
      <w:r w:rsidRPr="00E83A3C">
        <w:rPr>
          <w:bCs/>
          <w:color w:val="auto"/>
        </w:rPr>
        <w:t xml:space="preserve">Narodów Zjednoczonych. </w:t>
      </w:r>
    </w:p>
    <w:p w14:paraId="2FEBF9F6" w14:textId="77777777" w:rsidR="005539CE" w:rsidRPr="001B65D6" w:rsidRDefault="005539CE" w:rsidP="007A1CFC">
      <w:pPr>
        <w:spacing w:after="120"/>
        <w:jc w:val="both"/>
        <w:rPr>
          <w:b/>
          <w:i/>
          <w:color w:val="082A75" w:themeColor="text2"/>
        </w:rPr>
      </w:pPr>
      <w:r w:rsidRPr="001B65D6">
        <w:rPr>
          <w:b/>
          <w:i/>
          <w:color w:val="082A75" w:themeColor="text2"/>
        </w:rPr>
        <w:t xml:space="preserve">Ludzie – People </w:t>
      </w:r>
    </w:p>
    <w:p w14:paraId="6DB3D83E" w14:textId="51A25722" w:rsidR="002B339C" w:rsidRPr="002B339C" w:rsidRDefault="002B339C" w:rsidP="002B339C">
      <w:pPr>
        <w:spacing w:after="120"/>
        <w:jc w:val="both"/>
        <w:rPr>
          <w:b/>
          <w:i/>
          <w:iCs/>
          <w:color w:val="2E287F" w:themeColor="text1" w:themeTint="BF"/>
        </w:rPr>
      </w:pPr>
      <w:r w:rsidRPr="002B339C">
        <w:rPr>
          <w:b/>
          <w:i/>
          <w:iCs/>
          <w:color w:val="2E287F" w:themeColor="text1" w:themeTint="BF"/>
        </w:rPr>
        <w:t xml:space="preserve">Osiągnięcie sprawiedliwego i zrównoważonego rozwoju wciąż stanowi kluczowy cel społeczno-gospodarczy Polski. </w:t>
      </w:r>
      <w:r w:rsidRPr="000970F8">
        <w:rPr>
          <w:bCs/>
          <w:i/>
          <w:iCs/>
          <w:color w:val="2E287F" w:themeColor="text1" w:themeTint="BF"/>
        </w:rPr>
        <w:t xml:space="preserve">Konieczne są zarówno zdecydowane działania na poziomie krajowym, jak i tworzenie przestrzeni do dialogu i współpracy, integrującej różne grupy interesariuszy wokół wspólnych wyzwań związanych z realizacją Agendy 2030. </w:t>
      </w:r>
      <w:r w:rsidR="00F209AD" w:rsidRPr="00F209AD">
        <w:rPr>
          <w:b/>
          <w:i/>
          <w:iCs/>
          <w:color w:val="2E287F" w:themeColor="text1" w:themeTint="BF"/>
        </w:rPr>
        <w:t>Istotne jest również budowanie świadomości i postaw sprzyjających zrównoważonemu rozwojowi, które będą motywować społeczeństwo do angażowania się w działania na rzecz realizacji celów Agendy 2030, a także do podejmowania odpowiedzialnych decyzji zarówno na poziomie jednostki, jak i organizacji czy instytucji.</w:t>
      </w:r>
    </w:p>
    <w:p w14:paraId="0AE12DB5" w14:textId="45D272B8" w:rsidR="005539CE" w:rsidRDefault="00156450" w:rsidP="007A1CFC">
      <w:pPr>
        <w:spacing w:after="120"/>
        <w:jc w:val="both"/>
        <w:rPr>
          <w:bCs/>
          <w:color w:val="auto"/>
        </w:rPr>
      </w:pPr>
      <w:r>
        <w:rPr>
          <w:color w:val="auto"/>
        </w:rPr>
        <w:t>Wskazane jest również</w:t>
      </w:r>
      <w:r w:rsidR="005539CE" w:rsidRPr="00980B70">
        <w:rPr>
          <w:color w:val="auto"/>
        </w:rPr>
        <w:t xml:space="preserve"> zachęcanie do aktywnej partycypacji </w:t>
      </w:r>
      <w:r w:rsidR="007E6D5F">
        <w:rPr>
          <w:color w:val="auto"/>
        </w:rPr>
        <w:t>na rzecz</w:t>
      </w:r>
      <w:r w:rsidR="007E6D5F" w:rsidRPr="00980B70">
        <w:rPr>
          <w:color w:val="auto"/>
        </w:rPr>
        <w:t xml:space="preserve"> </w:t>
      </w:r>
      <w:r w:rsidR="005539CE" w:rsidRPr="00980B70">
        <w:rPr>
          <w:color w:val="auto"/>
        </w:rPr>
        <w:t>tworzenia polityk publicznych, poprzez konsultacje oraz inne aktywności obywatelskie.</w:t>
      </w:r>
    </w:p>
    <w:p w14:paraId="7BA33C56" w14:textId="10DD4A47" w:rsidR="005539CE" w:rsidRPr="007A00A3" w:rsidRDefault="005539CE" w:rsidP="007A1CFC">
      <w:pPr>
        <w:spacing w:after="120"/>
        <w:jc w:val="both"/>
        <w:rPr>
          <w:bCs/>
          <w:color w:val="auto"/>
        </w:rPr>
      </w:pPr>
      <w:r w:rsidRPr="00B26D5B">
        <w:rPr>
          <w:b/>
          <w:i/>
          <w:iCs/>
          <w:color w:val="2E287F" w:themeColor="text1" w:themeTint="BF"/>
        </w:rPr>
        <w:t>Potrzebne jest budowanie świadomości i edukacja na rzecz zrównoważonego rozwoju</w:t>
      </w:r>
      <w:r w:rsidRPr="00D65B79">
        <w:rPr>
          <w:b/>
          <w:color w:val="auto"/>
        </w:rPr>
        <w:t>.</w:t>
      </w:r>
      <w:r w:rsidRPr="002A1155">
        <w:rPr>
          <w:bCs/>
          <w:color w:val="auto"/>
        </w:rPr>
        <w:t xml:space="preserve"> Ważne, aby budowanie wiedzy koncentrowało się na praktycznych narzędziach służących do analizowania kwestii istotnych dla danych </w:t>
      </w:r>
      <w:r w:rsidR="00156450">
        <w:rPr>
          <w:bCs/>
          <w:color w:val="auto"/>
        </w:rPr>
        <w:t xml:space="preserve">podmiotów czy </w:t>
      </w:r>
      <w:r w:rsidRPr="002A1155">
        <w:rPr>
          <w:bCs/>
          <w:color w:val="auto"/>
        </w:rPr>
        <w:t>organizacji</w:t>
      </w:r>
      <w:r w:rsidR="00156450">
        <w:rPr>
          <w:bCs/>
          <w:color w:val="auto"/>
        </w:rPr>
        <w:t xml:space="preserve">. </w:t>
      </w:r>
      <w:r w:rsidRPr="00B26D5B">
        <w:rPr>
          <w:b/>
          <w:i/>
          <w:iCs/>
          <w:color w:val="2E287F" w:themeColor="text1" w:themeTint="BF"/>
        </w:rPr>
        <w:t xml:space="preserve">Zwiększanie wiedzy </w:t>
      </w:r>
      <w:r w:rsidR="00BF084F" w:rsidRPr="00B26D5B">
        <w:rPr>
          <w:b/>
          <w:i/>
          <w:iCs/>
          <w:color w:val="2E287F" w:themeColor="text1" w:themeTint="BF"/>
        </w:rPr>
        <w:t>i świadomości</w:t>
      </w:r>
      <w:r w:rsidRPr="00B26D5B">
        <w:rPr>
          <w:b/>
          <w:i/>
          <w:iCs/>
          <w:color w:val="2E287F" w:themeColor="text1" w:themeTint="BF"/>
        </w:rPr>
        <w:t xml:space="preserve"> poprawia zdolność do określenia, w jaki </w:t>
      </w:r>
      <w:r w:rsidRPr="00B26D5B">
        <w:rPr>
          <w:b/>
          <w:i/>
          <w:iCs/>
          <w:color w:val="2E287F" w:themeColor="text1" w:themeTint="BF"/>
        </w:rPr>
        <w:t>sposób można poprawiać koordynację i spójność w działaniach na rzecz zrównoważonego rozwoju.</w:t>
      </w:r>
    </w:p>
    <w:p w14:paraId="404EA94D" w14:textId="6A3FE16C" w:rsidR="005539CE" w:rsidRPr="00B26D5B" w:rsidRDefault="005539CE" w:rsidP="007A1CFC">
      <w:pPr>
        <w:spacing w:after="120"/>
        <w:jc w:val="both"/>
        <w:rPr>
          <w:b/>
          <w:i/>
          <w:iCs/>
          <w:color w:val="2E287F" w:themeColor="text1" w:themeTint="BF"/>
        </w:rPr>
      </w:pPr>
      <w:r w:rsidRPr="00AB7E4A">
        <w:rPr>
          <w:bCs/>
          <w:color w:val="auto"/>
        </w:rPr>
        <w:t xml:space="preserve">Już teraz realizacja </w:t>
      </w:r>
      <w:r>
        <w:rPr>
          <w:bCs/>
          <w:color w:val="auto"/>
        </w:rPr>
        <w:t>c</w:t>
      </w:r>
      <w:r w:rsidRPr="00AB7E4A">
        <w:rPr>
          <w:bCs/>
          <w:color w:val="auto"/>
        </w:rPr>
        <w:t xml:space="preserve">elów </w:t>
      </w:r>
      <w:r>
        <w:rPr>
          <w:bCs/>
          <w:color w:val="auto"/>
        </w:rPr>
        <w:t>z</w:t>
      </w:r>
      <w:r w:rsidRPr="00AB7E4A">
        <w:rPr>
          <w:bCs/>
          <w:color w:val="auto"/>
        </w:rPr>
        <w:t xml:space="preserve">równoważonego </w:t>
      </w:r>
      <w:r>
        <w:rPr>
          <w:bCs/>
          <w:color w:val="auto"/>
        </w:rPr>
        <w:t>r</w:t>
      </w:r>
      <w:r w:rsidRPr="00AB7E4A">
        <w:rPr>
          <w:bCs/>
          <w:color w:val="auto"/>
        </w:rPr>
        <w:t xml:space="preserve">ozwoju odbywa się z różnym stopniem intensywności w wielu dziedzinach i na różnych poziomach życia publicznego. </w:t>
      </w:r>
      <w:r w:rsidRPr="00B26D5B">
        <w:rPr>
          <w:b/>
          <w:i/>
          <w:iCs/>
          <w:color w:val="2E287F" w:themeColor="text1" w:themeTint="BF"/>
        </w:rPr>
        <w:t>Polska polityka publiczna konsekwentnie uwzględnia zasady zrównoważonego rozwoju wyrażone w Agendzie 2030</w:t>
      </w:r>
      <w:r w:rsidR="00BF084F" w:rsidRPr="00B26D5B">
        <w:rPr>
          <w:b/>
          <w:i/>
          <w:iCs/>
          <w:color w:val="2E287F" w:themeColor="text1" w:themeTint="BF"/>
        </w:rPr>
        <w:t>,</w:t>
      </w:r>
      <w:r w:rsidRPr="00B26D5B">
        <w:rPr>
          <w:b/>
          <w:i/>
          <w:iCs/>
          <w:color w:val="2E287F" w:themeColor="text1" w:themeTint="BF"/>
        </w:rPr>
        <w:t xml:space="preserve"> dążąc do wzmacniania i unowocześniania gospodarki, pamiętając jednocześnie o działaniach na rzecz klimatu oraz zielonej i, co należy podkreślić, sprawiedliwej transformacji. </w:t>
      </w:r>
    </w:p>
    <w:p w14:paraId="38A66C38" w14:textId="03F7C68F" w:rsidR="005539CE" w:rsidRPr="001B65D6" w:rsidRDefault="005539CE" w:rsidP="007A1CFC">
      <w:pPr>
        <w:spacing w:after="120"/>
        <w:jc w:val="both"/>
        <w:rPr>
          <w:bCs/>
          <w:color w:val="auto"/>
        </w:rPr>
      </w:pPr>
      <w:r w:rsidRPr="00982CD0">
        <w:rPr>
          <w:bCs/>
          <w:color w:val="auto"/>
        </w:rPr>
        <w:t xml:space="preserve">Polska czyni postępy w realizacji </w:t>
      </w:r>
      <w:proofErr w:type="spellStart"/>
      <w:r w:rsidRPr="00982CD0">
        <w:rPr>
          <w:bCs/>
          <w:color w:val="auto"/>
        </w:rPr>
        <w:t>SDGs</w:t>
      </w:r>
      <w:proofErr w:type="spellEnd"/>
      <w:r w:rsidRPr="00982CD0">
        <w:rPr>
          <w:bCs/>
          <w:color w:val="auto"/>
        </w:rPr>
        <w:t>, choć pewne wyzwania wciąż wymagają właściwego zaadresowania, zwłaszcza w kontekście nieoczekiwanych zaburzeń, jak w przypadku rosyjskiej agresji na Ukrainę czy pandemii COVID-19.</w:t>
      </w:r>
      <w:r w:rsidRPr="00AB7E4A">
        <w:rPr>
          <w:bCs/>
          <w:color w:val="auto"/>
        </w:rPr>
        <w:t xml:space="preserve"> </w:t>
      </w:r>
    </w:p>
    <w:p w14:paraId="63927217" w14:textId="77777777" w:rsidR="005539CE" w:rsidRPr="001B65D6" w:rsidRDefault="005539CE" w:rsidP="007A1CFC">
      <w:pPr>
        <w:spacing w:after="120"/>
        <w:jc w:val="both"/>
        <w:rPr>
          <w:b/>
          <w:i/>
          <w:iCs/>
          <w:color w:val="082A75" w:themeColor="text2"/>
        </w:rPr>
      </w:pPr>
      <w:r w:rsidRPr="001B65D6">
        <w:rPr>
          <w:b/>
          <w:i/>
          <w:iCs/>
          <w:color w:val="082A75" w:themeColor="text2"/>
        </w:rPr>
        <w:t xml:space="preserve">Planeta – planet </w:t>
      </w:r>
    </w:p>
    <w:p w14:paraId="042FBCB8" w14:textId="57D07F35" w:rsidR="005539CE" w:rsidRPr="00EF6003" w:rsidRDefault="005539CE" w:rsidP="007A1CFC">
      <w:pPr>
        <w:spacing w:after="120"/>
        <w:jc w:val="both"/>
        <w:rPr>
          <w:bCs/>
          <w:color w:val="auto"/>
        </w:rPr>
      </w:pPr>
      <w:r w:rsidRPr="00B26D5B">
        <w:rPr>
          <w:b/>
          <w:i/>
          <w:iCs/>
          <w:color w:val="2E287F" w:themeColor="text1" w:themeTint="BF"/>
        </w:rPr>
        <w:t xml:space="preserve">Zebrane w ramach </w:t>
      </w:r>
      <w:r w:rsidR="00156450" w:rsidRPr="00B26D5B">
        <w:rPr>
          <w:b/>
          <w:i/>
          <w:iCs/>
          <w:color w:val="2E287F" w:themeColor="text1" w:themeTint="BF"/>
        </w:rPr>
        <w:t xml:space="preserve">niniejszego </w:t>
      </w:r>
      <w:r w:rsidR="00BF084F" w:rsidRPr="00B26D5B">
        <w:rPr>
          <w:b/>
          <w:i/>
          <w:iCs/>
          <w:color w:val="2E287F" w:themeColor="text1" w:themeTint="BF"/>
        </w:rPr>
        <w:t>raportu</w:t>
      </w:r>
      <w:r w:rsidR="00156450" w:rsidRPr="00B26D5B">
        <w:rPr>
          <w:b/>
          <w:i/>
          <w:iCs/>
          <w:color w:val="2E287F" w:themeColor="text1" w:themeTint="BF"/>
        </w:rPr>
        <w:t xml:space="preserve"> </w:t>
      </w:r>
      <w:r w:rsidRPr="00B26D5B">
        <w:rPr>
          <w:b/>
          <w:i/>
          <w:iCs/>
          <w:color w:val="2E287F" w:themeColor="text1" w:themeTint="BF"/>
        </w:rPr>
        <w:t>dane pozwalają zauważyć, że jesteśmy coraz bardziej świadomi istotności wyzwań związanych ze zmianami klimatu.</w:t>
      </w:r>
      <w:r w:rsidR="001A130F" w:rsidRPr="00B26D5B">
        <w:rPr>
          <w:b/>
          <w:color w:val="2E287F" w:themeColor="text1" w:themeTint="BF"/>
        </w:rPr>
        <w:t xml:space="preserve"> </w:t>
      </w:r>
      <w:r>
        <w:rPr>
          <w:bCs/>
          <w:color w:val="auto"/>
        </w:rPr>
        <w:t xml:space="preserve">Działania na szczeblu krajowym, regionalnym, czy oddolne inicjatywy partnerów społecznych </w:t>
      </w:r>
      <w:r w:rsidR="00BF084F">
        <w:rPr>
          <w:bCs/>
          <w:color w:val="auto"/>
        </w:rPr>
        <w:t>i</w:t>
      </w:r>
      <w:r>
        <w:rPr>
          <w:bCs/>
          <w:color w:val="auto"/>
        </w:rPr>
        <w:t xml:space="preserve"> interesariuszy </w:t>
      </w:r>
      <w:r w:rsidR="007E6D5F">
        <w:rPr>
          <w:bCs/>
          <w:color w:val="auto"/>
        </w:rPr>
        <w:t xml:space="preserve">w Polsce </w:t>
      </w:r>
      <w:r>
        <w:rPr>
          <w:bCs/>
          <w:color w:val="auto"/>
        </w:rPr>
        <w:t>pokazują</w:t>
      </w:r>
      <w:r w:rsidRPr="00EF6003">
        <w:rPr>
          <w:bCs/>
          <w:color w:val="auto"/>
        </w:rPr>
        <w:t xml:space="preserve">, że wysiłki </w:t>
      </w:r>
      <w:r>
        <w:rPr>
          <w:bCs/>
          <w:color w:val="auto"/>
        </w:rPr>
        <w:t xml:space="preserve">na rzecz </w:t>
      </w:r>
      <w:r w:rsidRPr="00EF6003">
        <w:rPr>
          <w:bCs/>
          <w:color w:val="auto"/>
        </w:rPr>
        <w:t>realizacj</w:t>
      </w:r>
      <w:r>
        <w:rPr>
          <w:bCs/>
          <w:color w:val="auto"/>
        </w:rPr>
        <w:t>i</w:t>
      </w:r>
      <w:r w:rsidRPr="00EF6003">
        <w:rPr>
          <w:bCs/>
          <w:color w:val="auto"/>
        </w:rPr>
        <w:t xml:space="preserve"> </w:t>
      </w:r>
      <w:r w:rsidR="00D82216">
        <w:rPr>
          <w:bCs/>
          <w:color w:val="auto"/>
        </w:rPr>
        <w:t>nie tylko założeń Agendy 2030, ale również</w:t>
      </w:r>
      <w:r w:rsidR="001A130F">
        <w:rPr>
          <w:bCs/>
          <w:color w:val="auto"/>
        </w:rPr>
        <w:t xml:space="preserve"> </w:t>
      </w:r>
      <w:r w:rsidRPr="00EF6003">
        <w:rPr>
          <w:bCs/>
          <w:color w:val="auto"/>
        </w:rPr>
        <w:t xml:space="preserve">Porozumienia </w:t>
      </w:r>
      <w:r w:rsidR="00D82216">
        <w:rPr>
          <w:bCs/>
          <w:color w:val="auto"/>
        </w:rPr>
        <w:t>P</w:t>
      </w:r>
      <w:r w:rsidRPr="00EF6003">
        <w:rPr>
          <w:bCs/>
          <w:color w:val="auto"/>
        </w:rPr>
        <w:t>aryskiego muszą być prowadzone w sposób ambitny, konsekwentny, a jednocześnie odpowiedzialny i bezpieczny dla obywateli, gospodar</w:t>
      </w:r>
      <w:r>
        <w:rPr>
          <w:bCs/>
          <w:color w:val="auto"/>
        </w:rPr>
        <w:t>ki</w:t>
      </w:r>
      <w:r w:rsidRPr="00EF6003">
        <w:rPr>
          <w:bCs/>
          <w:color w:val="auto"/>
        </w:rPr>
        <w:t xml:space="preserve"> i państw</w:t>
      </w:r>
      <w:r>
        <w:rPr>
          <w:bCs/>
          <w:color w:val="auto"/>
        </w:rPr>
        <w:t>a</w:t>
      </w:r>
      <w:r w:rsidRPr="00EF6003">
        <w:rPr>
          <w:bCs/>
          <w:color w:val="auto"/>
        </w:rPr>
        <w:t>.</w:t>
      </w:r>
    </w:p>
    <w:p w14:paraId="36678296" w14:textId="3D07AE42" w:rsidR="005539CE" w:rsidRDefault="005539CE" w:rsidP="007A1CFC">
      <w:pPr>
        <w:spacing w:after="120"/>
        <w:jc w:val="both"/>
        <w:rPr>
          <w:bCs/>
          <w:color w:val="auto"/>
        </w:rPr>
      </w:pPr>
      <w:r w:rsidRPr="00B26D5B">
        <w:rPr>
          <w:b/>
          <w:i/>
          <w:iCs/>
          <w:color w:val="2E287F" w:themeColor="text1" w:themeTint="BF"/>
        </w:rPr>
        <w:t xml:space="preserve">Kwestie związane z ochroną środowiska stają się coraz </w:t>
      </w:r>
      <w:r w:rsidR="00BF084F" w:rsidRPr="00B26D5B">
        <w:rPr>
          <w:b/>
          <w:i/>
          <w:iCs/>
          <w:color w:val="2E287F" w:themeColor="text1" w:themeTint="BF"/>
        </w:rPr>
        <w:t>bardziej priorytetowe</w:t>
      </w:r>
      <w:r w:rsidRPr="00B26D5B">
        <w:rPr>
          <w:b/>
          <w:i/>
          <w:iCs/>
          <w:color w:val="2E287F" w:themeColor="text1" w:themeTint="BF"/>
        </w:rPr>
        <w:t xml:space="preserve"> dla firm i organizacji, które mają możliwość wykorzystania swojej siły i wpływu na rzecz zielonej transformacji</w:t>
      </w:r>
      <w:r w:rsidR="00800397">
        <w:rPr>
          <w:b/>
          <w:i/>
          <w:iCs/>
          <w:color w:val="2E287F" w:themeColor="text1" w:themeTint="BF"/>
        </w:rPr>
        <w:t xml:space="preserve">, także w świetle ostatnich propozycji </w:t>
      </w:r>
      <w:proofErr w:type="spellStart"/>
      <w:r w:rsidR="00800397">
        <w:rPr>
          <w:b/>
          <w:i/>
          <w:iCs/>
          <w:color w:val="2E287F" w:themeColor="text1" w:themeTint="BF"/>
        </w:rPr>
        <w:t>deregulacyjnych</w:t>
      </w:r>
      <w:proofErr w:type="spellEnd"/>
      <w:r w:rsidR="00800397">
        <w:rPr>
          <w:b/>
          <w:i/>
          <w:iCs/>
          <w:color w:val="2E287F" w:themeColor="text1" w:themeTint="BF"/>
        </w:rPr>
        <w:t xml:space="preserve"> w obszarze ESG w ramach UE</w:t>
      </w:r>
      <w:r w:rsidRPr="00B26D5B">
        <w:rPr>
          <w:b/>
          <w:i/>
          <w:iCs/>
          <w:color w:val="2E287F" w:themeColor="text1" w:themeTint="BF"/>
        </w:rPr>
        <w:t>.</w:t>
      </w:r>
      <w:r w:rsidRPr="00A00748">
        <w:rPr>
          <w:bCs/>
          <w:color w:val="auto"/>
        </w:rPr>
        <w:t xml:space="preserve"> Wśród nich znajdują się liderzy, którzy wykraczają poza tradycyjne standardy i obowiązki, i podejmują</w:t>
      </w:r>
      <w:r>
        <w:rPr>
          <w:bCs/>
          <w:color w:val="auto"/>
        </w:rPr>
        <w:t>c</w:t>
      </w:r>
      <w:r w:rsidRPr="00A00748">
        <w:rPr>
          <w:bCs/>
          <w:color w:val="auto"/>
        </w:rPr>
        <w:t xml:space="preserve"> działania na rzecz środowiska, inspirują innych do wdrażania zmian.</w:t>
      </w:r>
    </w:p>
    <w:p w14:paraId="3C09809F" w14:textId="77777777" w:rsidR="005539CE" w:rsidRPr="00A00748" w:rsidRDefault="005539CE" w:rsidP="007A1CFC">
      <w:pPr>
        <w:spacing w:after="120"/>
        <w:jc w:val="both"/>
        <w:rPr>
          <w:bCs/>
          <w:color w:val="auto"/>
        </w:rPr>
      </w:pPr>
      <w:r w:rsidRPr="00AB7E4A">
        <w:rPr>
          <w:bCs/>
          <w:color w:val="auto"/>
        </w:rPr>
        <w:t xml:space="preserve">Kluczowe w najbliższych latach będzie rozwijanie wszystkich technologii, które </w:t>
      </w:r>
      <w:r w:rsidRPr="00576618">
        <w:rPr>
          <w:bCs/>
          <w:color w:val="auto"/>
        </w:rPr>
        <w:t>pozwolą nam</w:t>
      </w:r>
      <w:r w:rsidRPr="00576618">
        <w:rPr>
          <w:b/>
          <w:color w:val="auto"/>
        </w:rPr>
        <w:t xml:space="preserve"> </w:t>
      </w:r>
      <w:r w:rsidRPr="00B26D5B">
        <w:rPr>
          <w:b/>
          <w:i/>
          <w:iCs/>
          <w:color w:val="2E287F" w:themeColor="text1" w:themeTint="BF"/>
        </w:rPr>
        <w:t>przejść w kierunku gospodarki niskoemisyjnej o obiegu zamkniętym</w:t>
      </w:r>
      <w:r w:rsidRPr="00B26D5B">
        <w:rPr>
          <w:bCs/>
          <w:i/>
          <w:iCs/>
          <w:color w:val="2E287F" w:themeColor="text1" w:themeTint="BF"/>
        </w:rPr>
        <w:t xml:space="preserve"> –</w:t>
      </w:r>
      <w:r w:rsidRPr="00B26D5B">
        <w:rPr>
          <w:bCs/>
          <w:color w:val="2E287F" w:themeColor="text1" w:themeTint="BF"/>
        </w:rPr>
        <w:t xml:space="preserve"> </w:t>
      </w:r>
      <w:r w:rsidRPr="00AB7E4A">
        <w:rPr>
          <w:bCs/>
          <w:color w:val="auto"/>
        </w:rPr>
        <w:t xml:space="preserve">umożliwią one przekształcenie łańcuchów produkcji i konsumpcji oraz projektowanie na nowo systemów przemysłowych. </w:t>
      </w:r>
    </w:p>
    <w:p w14:paraId="53981C37" w14:textId="5EC33DB1" w:rsidR="005539CE" w:rsidRPr="00233AE1" w:rsidRDefault="00472636" w:rsidP="007A1CFC">
      <w:pPr>
        <w:spacing w:after="120"/>
        <w:jc w:val="both"/>
        <w:rPr>
          <w:bCs/>
          <w:color w:val="auto"/>
        </w:rPr>
      </w:pPr>
      <w:r w:rsidRPr="00B26D5B">
        <w:rPr>
          <w:b/>
          <w:i/>
          <w:iCs/>
          <w:color w:val="2E287F" w:themeColor="text1" w:themeTint="BF"/>
        </w:rPr>
        <w:t xml:space="preserve">Wsparciem w zmniejszeniu </w:t>
      </w:r>
      <w:r w:rsidR="005539CE" w:rsidRPr="00B26D5B">
        <w:rPr>
          <w:b/>
          <w:i/>
          <w:iCs/>
          <w:color w:val="2E287F" w:themeColor="text1" w:themeTint="BF"/>
        </w:rPr>
        <w:t>globaln</w:t>
      </w:r>
      <w:r w:rsidRPr="00B26D5B">
        <w:rPr>
          <w:b/>
          <w:i/>
          <w:iCs/>
          <w:color w:val="2E287F" w:themeColor="text1" w:themeTint="BF"/>
        </w:rPr>
        <w:t>ego</w:t>
      </w:r>
      <w:r w:rsidR="005539CE" w:rsidRPr="00B26D5B">
        <w:rPr>
          <w:b/>
          <w:i/>
          <w:iCs/>
          <w:color w:val="2E287F" w:themeColor="text1" w:themeTint="BF"/>
        </w:rPr>
        <w:t xml:space="preserve"> ślad</w:t>
      </w:r>
      <w:r w:rsidRPr="00B26D5B">
        <w:rPr>
          <w:b/>
          <w:i/>
          <w:iCs/>
          <w:color w:val="2E287F" w:themeColor="text1" w:themeTint="BF"/>
        </w:rPr>
        <w:t>u</w:t>
      </w:r>
      <w:r w:rsidR="005539CE" w:rsidRPr="00B26D5B">
        <w:rPr>
          <w:b/>
          <w:i/>
          <w:iCs/>
          <w:color w:val="2E287F" w:themeColor="text1" w:themeTint="BF"/>
        </w:rPr>
        <w:t xml:space="preserve"> węglow</w:t>
      </w:r>
      <w:r w:rsidRPr="00B26D5B">
        <w:rPr>
          <w:b/>
          <w:i/>
          <w:iCs/>
          <w:color w:val="2E287F" w:themeColor="text1" w:themeTint="BF"/>
        </w:rPr>
        <w:t xml:space="preserve">ego </w:t>
      </w:r>
      <w:r w:rsidR="005539CE" w:rsidRPr="00B26D5B">
        <w:rPr>
          <w:b/>
          <w:i/>
          <w:iCs/>
          <w:color w:val="2E287F" w:themeColor="text1" w:themeTint="BF"/>
        </w:rPr>
        <w:t>będą technologie cyfrowe.</w:t>
      </w:r>
      <w:r w:rsidR="005539CE" w:rsidRPr="00B26D5B">
        <w:rPr>
          <w:bCs/>
          <w:color w:val="2E287F" w:themeColor="text1" w:themeTint="BF"/>
        </w:rPr>
        <w:t xml:space="preserve"> </w:t>
      </w:r>
      <w:r w:rsidR="005539CE" w:rsidRPr="00233AE1">
        <w:rPr>
          <w:bCs/>
          <w:color w:val="auto"/>
        </w:rPr>
        <w:t xml:space="preserve">Warunkują one </w:t>
      </w:r>
      <w:r w:rsidR="005539CE">
        <w:rPr>
          <w:bCs/>
          <w:color w:val="auto"/>
        </w:rPr>
        <w:t xml:space="preserve">optymalizację procesów i </w:t>
      </w:r>
      <w:r w:rsidR="005539CE" w:rsidRPr="00233AE1">
        <w:rPr>
          <w:bCs/>
          <w:color w:val="auto"/>
        </w:rPr>
        <w:t xml:space="preserve">zwiększenie produktywności przemysłu, który będzie musiał dostosowywać się do wyzwań związanych z transformacją gospodarki. </w:t>
      </w:r>
    </w:p>
    <w:p w14:paraId="0D7F5CA0" w14:textId="77777777" w:rsidR="005539CE" w:rsidRPr="00B26D5B" w:rsidRDefault="005539CE" w:rsidP="007A1CFC">
      <w:pPr>
        <w:spacing w:after="120"/>
        <w:jc w:val="both"/>
        <w:rPr>
          <w:b/>
          <w:i/>
          <w:iCs/>
          <w:color w:val="2E287F" w:themeColor="text1" w:themeTint="BF"/>
        </w:rPr>
      </w:pPr>
      <w:r w:rsidRPr="00D46C89">
        <w:rPr>
          <w:color w:val="auto"/>
        </w:rPr>
        <w:lastRenderedPageBreak/>
        <w:t>Wciąż jednak</w:t>
      </w:r>
      <w:r w:rsidRPr="00D46C89">
        <w:rPr>
          <w:b/>
          <w:color w:val="auto"/>
        </w:rPr>
        <w:t xml:space="preserve"> </w:t>
      </w:r>
      <w:r w:rsidRPr="00B26D5B">
        <w:rPr>
          <w:b/>
          <w:i/>
          <w:iCs/>
          <w:color w:val="2E287F" w:themeColor="text1" w:themeTint="BF"/>
        </w:rPr>
        <w:t xml:space="preserve">dla Polski, jak i większości krajów europejskich, działania w dziedzinie zmian klimatu </w:t>
      </w:r>
      <w:r w:rsidRPr="00B26D5B">
        <w:rPr>
          <w:i/>
          <w:iCs/>
          <w:color w:val="2E287F" w:themeColor="text1" w:themeTint="BF"/>
        </w:rPr>
        <w:t xml:space="preserve">pozostają </w:t>
      </w:r>
      <w:r w:rsidRPr="00B26D5B">
        <w:rPr>
          <w:b/>
          <w:i/>
          <w:iCs/>
          <w:color w:val="2E287F" w:themeColor="text1" w:themeTint="BF"/>
        </w:rPr>
        <w:t xml:space="preserve">wyzwaniem. </w:t>
      </w:r>
    </w:p>
    <w:p w14:paraId="6A111627" w14:textId="77777777" w:rsidR="005539CE" w:rsidRPr="001B65D6" w:rsidRDefault="005539CE" w:rsidP="007A1CFC">
      <w:pPr>
        <w:spacing w:after="120"/>
        <w:jc w:val="both"/>
        <w:rPr>
          <w:b/>
          <w:i/>
          <w:color w:val="082A75" w:themeColor="text2"/>
        </w:rPr>
      </w:pPr>
      <w:r w:rsidRPr="001B65D6">
        <w:rPr>
          <w:b/>
          <w:i/>
          <w:color w:val="082A75" w:themeColor="text2"/>
        </w:rPr>
        <w:t xml:space="preserve">Dobrobyt – prosperity </w:t>
      </w:r>
    </w:p>
    <w:p w14:paraId="2C8BC091" w14:textId="326C07CC" w:rsidR="005539CE" w:rsidRPr="00B26D5B" w:rsidRDefault="005539CE" w:rsidP="007A1CFC">
      <w:pPr>
        <w:spacing w:after="120"/>
        <w:jc w:val="both"/>
        <w:rPr>
          <w:b/>
          <w:i/>
          <w:iCs/>
          <w:color w:val="2E287F" w:themeColor="text1" w:themeTint="BF"/>
        </w:rPr>
      </w:pPr>
      <w:r w:rsidRPr="00D65B79">
        <w:rPr>
          <w:bCs/>
          <w:color w:val="auto"/>
        </w:rPr>
        <w:t xml:space="preserve">Podejmowane przez Polskę wysiłki na drodze do zrównoważonej przyszłości znajdują odzwierciedlenie w rankingach międzynarodowych ośrodków zajmujących się pomiarem postępów w zakresie osiągania celów zrównoważonego rozwoju, w których obserwujemy systematyczną poprawę pozycji Polski. </w:t>
      </w:r>
      <w:r w:rsidR="00BA2CC2" w:rsidRPr="00D65B79">
        <w:rPr>
          <w:bCs/>
          <w:color w:val="auto"/>
        </w:rPr>
        <w:t>W 202</w:t>
      </w:r>
      <w:r w:rsidR="00BA2CC2">
        <w:rPr>
          <w:bCs/>
          <w:color w:val="auto"/>
        </w:rPr>
        <w:t>4</w:t>
      </w:r>
      <w:r w:rsidR="00BA2CC2" w:rsidRPr="00D65B79">
        <w:rPr>
          <w:bCs/>
          <w:color w:val="auto"/>
        </w:rPr>
        <w:t xml:space="preserve"> r. w </w:t>
      </w:r>
      <w:hyperlink r:id="rId32" w:history="1">
        <w:r w:rsidR="00BA2CC2">
          <w:rPr>
            <w:rStyle w:val="Hipercze"/>
            <w:bCs/>
          </w:rPr>
          <w:t>globalnym rankingu SDG Index</w:t>
        </w:r>
      </w:hyperlink>
      <w:r w:rsidR="00BA2CC2" w:rsidRPr="00D65B79">
        <w:rPr>
          <w:bCs/>
          <w:color w:val="auto"/>
        </w:rPr>
        <w:t xml:space="preserve"> </w:t>
      </w:r>
      <w:r w:rsidR="00BA2CC2" w:rsidRPr="00B26D5B">
        <w:rPr>
          <w:b/>
          <w:i/>
          <w:iCs/>
          <w:color w:val="2E287F" w:themeColor="text1" w:themeTint="BF"/>
        </w:rPr>
        <w:t xml:space="preserve">Polska zajęła wysokie </w:t>
      </w:r>
      <w:r w:rsidR="00BA2CC2">
        <w:rPr>
          <w:b/>
          <w:i/>
          <w:iCs/>
          <w:color w:val="2E287F" w:themeColor="text1" w:themeTint="BF"/>
        </w:rPr>
        <w:t>10</w:t>
      </w:r>
      <w:r w:rsidR="00BA2CC2" w:rsidRPr="00B26D5B">
        <w:rPr>
          <w:b/>
          <w:i/>
          <w:iCs/>
          <w:color w:val="2E287F" w:themeColor="text1" w:themeTint="BF"/>
        </w:rPr>
        <w:t>. miejsce  z wynikiem 81,</w:t>
      </w:r>
      <w:r w:rsidR="00BA2CC2">
        <w:rPr>
          <w:b/>
          <w:i/>
          <w:iCs/>
          <w:color w:val="2E287F" w:themeColor="text1" w:themeTint="BF"/>
        </w:rPr>
        <w:t>69</w:t>
      </w:r>
      <w:r w:rsidR="00BA2CC2" w:rsidRPr="00B26D5B">
        <w:rPr>
          <w:b/>
          <w:i/>
          <w:iCs/>
          <w:color w:val="2E287F" w:themeColor="text1" w:themeTint="BF"/>
        </w:rPr>
        <w:t xml:space="preserve">%. </w:t>
      </w:r>
    </w:p>
    <w:p w14:paraId="086751D2" w14:textId="237AEE7F" w:rsidR="005539CE" w:rsidRDefault="005539CE" w:rsidP="007A1CFC">
      <w:pPr>
        <w:spacing w:after="120"/>
        <w:jc w:val="both"/>
        <w:rPr>
          <w:bCs/>
          <w:color w:val="auto"/>
        </w:rPr>
      </w:pPr>
      <w:r>
        <w:rPr>
          <w:bCs/>
          <w:color w:val="auto"/>
        </w:rPr>
        <w:t xml:space="preserve">W </w:t>
      </w:r>
      <w:r w:rsidRPr="00A12292">
        <w:rPr>
          <w:bCs/>
          <w:color w:val="auto"/>
        </w:rPr>
        <w:t xml:space="preserve">obecnej rzeczywistości gospodarczej i biznesowej, </w:t>
      </w:r>
      <w:r w:rsidRPr="00B26D5B">
        <w:rPr>
          <w:b/>
          <w:i/>
          <w:iCs/>
          <w:color w:val="2E287F" w:themeColor="text1" w:themeTint="BF"/>
        </w:rPr>
        <w:t>zrównoważony rozwój nie jest już tylko wyborem etycznym, ale również koniecznością biznesową.</w:t>
      </w:r>
      <w:r w:rsidRPr="00B26D5B">
        <w:rPr>
          <w:bCs/>
          <w:color w:val="2E287F" w:themeColor="text1" w:themeTint="BF"/>
        </w:rPr>
        <w:t xml:space="preserve"> </w:t>
      </w:r>
      <w:r w:rsidRPr="00A12292">
        <w:rPr>
          <w:bCs/>
          <w:color w:val="auto"/>
        </w:rPr>
        <w:t xml:space="preserve">Ma on nie tylko kluczowe znaczenie dla przyszłego stanu planety, ale jest również </w:t>
      </w:r>
      <w:r w:rsidRPr="00B26D5B">
        <w:rPr>
          <w:b/>
          <w:i/>
          <w:iCs/>
          <w:color w:val="2E287F" w:themeColor="text1" w:themeTint="BF"/>
        </w:rPr>
        <w:t>niezbędny dla utrzymania konkurencyjności biznesu</w:t>
      </w:r>
      <w:r w:rsidRPr="00A12292">
        <w:rPr>
          <w:b/>
          <w:color w:val="auto"/>
        </w:rPr>
        <w:t>.</w:t>
      </w:r>
      <w:r w:rsidRPr="00A12292">
        <w:rPr>
          <w:bCs/>
          <w:color w:val="auto"/>
        </w:rPr>
        <w:t xml:space="preserve"> </w:t>
      </w:r>
      <w:r w:rsidR="007E6D5F">
        <w:rPr>
          <w:bCs/>
          <w:color w:val="auto"/>
        </w:rPr>
        <w:t xml:space="preserve">Ponadto, </w:t>
      </w:r>
      <w:r w:rsidR="002E6477" w:rsidRPr="00B26D5B">
        <w:rPr>
          <w:b/>
          <w:i/>
          <w:iCs/>
          <w:color w:val="2E287F" w:themeColor="text1" w:themeTint="BF"/>
        </w:rPr>
        <w:t xml:space="preserve">dyrektywa w sprawie sprawozdawczości przedsiębiorstw w zakresie zrównoważonego rozwoju (CSRD) będzie implikowała </w:t>
      </w:r>
      <w:r w:rsidR="002B339C">
        <w:rPr>
          <w:b/>
          <w:i/>
          <w:iCs/>
          <w:color w:val="2E287F" w:themeColor="text1" w:themeTint="BF"/>
        </w:rPr>
        <w:t>dla określonej grupy podmiotów</w:t>
      </w:r>
      <w:r w:rsidR="002E6477" w:rsidRPr="00B26D5B">
        <w:rPr>
          <w:b/>
          <w:i/>
          <w:iCs/>
          <w:color w:val="2E287F" w:themeColor="text1" w:themeTint="BF"/>
        </w:rPr>
        <w:t xml:space="preserve">  raportowanie spójnych z </w:t>
      </w:r>
      <w:r w:rsidR="00CB547D">
        <w:rPr>
          <w:b/>
          <w:i/>
          <w:iCs/>
          <w:color w:val="2E287F" w:themeColor="text1" w:themeTint="BF"/>
        </w:rPr>
        <w:t>c</w:t>
      </w:r>
      <w:r w:rsidR="002E6477" w:rsidRPr="00B26D5B">
        <w:rPr>
          <w:b/>
          <w:i/>
          <w:iCs/>
          <w:color w:val="2E287F" w:themeColor="text1" w:themeTint="BF"/>
        </w:rPr>
        <w:t xml:space="preserve">elami </w:t>
      </w:r>
      <w:r w:rsidR="00CB547D">
        <w:rPr>
          <w:b/>
          <w:i/>
          <w:iCs/>
          <w:color w:val="2E287F" w:themeColor="text1" w:themeTint="BF"/>
        </w:rPr>
        <w:t>z</w:t>
      </w:r>
      <w:r w:rsidR="002E6477" w:rsidRPr="00B26D5B">
        <w:rPr>
          <w:b/>
          <w:i/>
          <w:iCs/>
          <w:color w:val="2E287F" w:themeColor="text1" w:themeTint="BF"/>
        </w:rPr>
        <w:t xml:space="preserve">równoważonego </w:t>
      </w:r>
      <w:r w:rsidR="00CB547D">
        <w:rPr>
          <w:b/>
          <w:i/>
          <w:iCs/>
          <w:color w:val="2E287F" w:themeColor="text1" w:themeTint="BF"/>
        </w:rPr>
        <w:t>r</w:t>
      </w:r>
      <w:r w:rsidR="002E6477" w:rsidRPr="00B26D5B">
        <w:rPr>
          <w:b/>
          <w:i/>
          <w:iCs/>
          <w:color w:val="2E287F" w:themeColor="text1" w:themeTint="BF"/>
        </w:rPr>
        <w:t>ozwoju danych ESG</w:t>
      </w:r>
      <w:r w:rsidR="002E6477">
        <w:rPr>
          <w:bCs/>
          <w:color w:val="auto"/>
        </w:rPr>
        <w:t xml:space="preserve">, tj. danych z zakresu środowiska (E – Environment), społeczeństwa (S – </w:t>
      </w:r>
      <w:proofErr w:type="spellStart"/>
      <w:r w:rsidR="002E6477">
        <w:rPr>
          <w:bCs/>
          <w:color w:val="auto"/>
        </w:rPr>
        <w:t>Social</w:t>
      </w:r>
      <w:proofErr w:type="spellEnd"/>
      <w:r w:rsidR="002E6477">
        <w:rPr>
          <w:bCs/>
          <w:color w:val="auto"/>
        </w:rPr>
        <w:t xml:space="preserve">) i ładu korporacyjnego (G – </w:t>
      </w:r>
      <w:proofErr w:type="spellStart"/>
      <w:r w:rsidR="002E6477">
        <w:rPr>
          <w:bCs/>
          <w:color w:val="auto"/>
        </w:rPr>
        <w:t>Governance</w:t>
      </w:r>
      <w:proofErr w:type="spellEnd"/>
      <w:r w:rsidR="002E6477">
        <w:rPr>
          <w:bCs/>
          <w:color w:val="auto"/>
        </w:rPr>
        <w:t>)</w:t>
      </w:r>
      <w:r w:rsidR="002B339C">
        <w:rPr>
          <w:bCs/>
          <w:color w:val="auto"/>
        </w:rPr>
        <w:t>, także w świetle spodziewanych uproszczeń w tym zakresie.</w:t>
      </w:r>
    </w:p>
    <w:p w14:paraId="7EBAA247" w14:textId="43096214" w:rsidR="005539CE" w:rsidRPr="00A12292" w:rsidRDefault="00131A03" w:rsidP="007A1CFC">
      <w:pPr>
        <w:spacing w:after="120"/>
        <w:jc w:val="both"/>
        <w:rPr>
          <w:bCs/>
          <w:color w:val="auto"/>
        </w:rPr>
      </w:pPr>
      <w:r>
        <w:rPr>
          <w:bCs/>
          <w:color w:val="auto"/>
        </w:rPr>
        <w:t>O</w:t>
      </w:r>
      <w:r w:rsidR="005539CE" w:rsidRPr="00960BA6">
        <w:rPr>
          <w:bCs/>
          <w:color w:val="auto"/>
        </w:rPr>
        <w:t xml:space="preserve">bserwujemy działania na rzecz zrównoważonego rozwoju prowadzone przez przedsiębiorstwa, organizacje oraz pozostałych interesariuszy. </w:t>
      </w:r>
      <w:r w:rsidR="005539CE" w:rsidRPr="00B26D5B">
        <w:rPr>
          <w:b/>
          <w:i/>
          <w:iCs/>
          <w:color w:val="2E287F" w:themeColor="text1" w:themeTint="BF"/>
        </w:rPr>
        <w:t>Sektor prywatny pełni kluczową rolę w rozwoju gospodarki Polski i budowaniu zrównoważonej przyszłości.</w:t>
      </w:r>
      <w:r w:rsidR="005539CE" w:rsidRPr="00B26D5B">
        <w:rPr>
          <w:bCs/>
          <w:i/>
          <w:iCs/>
          <w:color w:val="2E287F" w:themeColor="text1" w:themeTint="BF"/>
        </w:rPr>
        <w:t xml:space="preserve"> </w:t>
      </w:r>
      <w:r>
        <w:rPr>
          <w:bCs/>
          <w:color w:val="auto"/>
        </w:rPr>
        <w:t>W</w:t>
      </w:r>
      <w:r w:rsidR="005539CE" w:rsidRPr="00960BA6">
        <w:rPr>
          <w:bCs/>
          <w:color w:val="auto"/>
        </w:rPr>
        <w:t>drażanie rozwiązań z zakresu zrównoważonego rozwoju jest również bezpośrednią korzyścią dla danej organizacji. Wybieranie zrównoważonej ścieżki rozwoju wzmacnia pozycję na rynku i konkurencyjność</w:t>
      </w:r>
      <w:r w:rsidR="007E6D5F">
        <w:rPr>
          <w:bCs/>
          <w:color w:val="auto"/>
        </w:rPr>
        <w:t>.</w:t>
      </w:r>
    </w:p>
    <w:p w14:paraId="58F07873" w14:textId="21FD00CD" w:rsidR="005539CE" w:rsidRPr="00B26D5B" w:rsidRDefault="007E6D5F" w:rsidP="007A1CFC">
      <w:pPr>
        <w:spacing w:after="120"/>
        <w:jc w:val="both"/>
        <w:rPr>
          <w:bCs/>
          <w:i/>
          <w:iCs/>
          <w:color w:val="2E287F" w:themeColor="text1" w:themeTint="BF"/>
        </w:rPr>
      </w:pPr>
      <w:r>
        <w:rPr>
          <w:bCs/>
          <w:color w:val="auto"/>
        </w:rPr>
        <w:t xml:space="preserve">Wdrażanie </w:t>
      </w:r>
      <w:r w:rsidR="009301D1" w:rsidRPr="00A12292">
        <w:rPr>
          <w:bCs/>
          <w:color w:val="auto"/>
        </w:rPr>
        <w:t>zrównoważonych</w:t>
      </w:r>
      <w:r w:rsidR="005539CE" w:rsidRPr="00A12292">
        <w:rPr>
          <w:bCs/>
          <w:color w:val="auto"/>
        </w:rPr>
        <w:t xml:space="preserve"> praktyk na różnym poziomie z czasem stwarza </w:t>
      </w:r>
      <w:r w:rsidR="005539CE" w:rsidRPr="00B26D5B">
        <w:rPr>
          <w:b/>
          <w:i/>
          <w:iCs/>
          <w:color w:val="2E287F" w:themeColor="text1" w:themeTint="BF"/>
        </w:rPr>
        <w:t>konieczność dokonania zmian w kwalifikacjach i kompetencjach zawodowych pracowników, zwłaszcza w obszarze umiejętności cyfrowych i procesu ciągłego rozwoju zawodowego.</w:t>
      </w:r>
      <w:r w:rsidR="005539CE" w:rsidRPr="00B26D5B">
        <w:rPr>
          <w:bCs/>
          <w:i/>
          <w:iCs/>
          <w:color w:val="2E287F" w:themeColor="text1" w:themeTint="BF"/>
        </w:rPr>
        <w:t xml:space="preserve"> </w:t>
      </w:r>
    </w:p>
    <w:p w14:paraId="1C49BAF5" w14:textId="754840EE" w:rsidR="005539CE" w:rsidRPr="00A12292" w:rsidRDefault="005539CE" w:rsidP="007A1CFC">
      <w:pPr>
        <w:spacing w:after="120"/>
        <w:jc w:val="both"/>
        <w:rPr>
          <w:bCs/>
          <w:color w:val="auto"/>
        </w:rPr>
      </w:pPr>
      <w:r>
        <w:rPr>
          <w:bCs/>
          <w:color w:val="auto"/>
        </w:rPr>
        <w:t>Wyzwanie</w:t>
      </w:r>
      <w:r w:rsidR="00AD4D8D">
        <w:rPr>
          <w:bCs/>
          <w:color w:val="auto"/>
        </w:rPr>
        <w:t>m</w:t>
      </w:r>
      <w:r>
        <w:rPr>
          <w:bCs/>
          <w:color w:val="auto"/>
        </w:rPr>
        <w:t xml:space="preserve"> </w:t>
      </w:r>
      <w:r w:rsidR="00AD4D8D">
        <w:rPr>
          <w:bCs/>
          <w:color w:val="auto"/>
        </w:rPr>
        <w:t xml:space="preserve">jest </w:t>
      </w:r>
      <w:r>
        <w:rPr>
          <w:bCs/>
          <w:color w:val="auto"/>
        </w:rPr>
        <w:t xml:space="preserve">również innowacyjne podejście do reagowania na bieżące potrzeby w kontekście monitorowania wskaźników </w:t>
      </w:r>
      <w:r w:rsidR="009301D1">
        <w:rPr>
          <w:bCs/>
          <w:color w:val="auto"/>
        </w:rPr>
        <w:t>dotyczących</w:t>
      </w:r>
      <w:r>
        <w:rPr>
          <w:bCs/>
          <w:color w:val="auto"/>
        </w:rPr>
        <w:t xml:space="preserve"> nowych zjawisk</w:t>
      </w:r>
      <w:r w:rsidR="00AD4D8D">
        <w:rPr>
          <w:bCs/>
          <w:color w:val="auto"/>
        </w:rPr>
        <w:t xml:space="preserve"> i </w:t>
      </w:r>
      <w:r>
        <w:rPr>
          <w:bCs/>
          <w:color w:val="auto"/>
        </w:rPr>
        <w:t>procesów technologicznych, p</w:t>
      </w:r>
      <w:r w:rsidRPr="007000AA">
        <w:rPr>
          <w:bCs/>
          <w:color w:val="auto"/>
        </w:rPr>
        <w:t>recyzyj</w:t>
      </w:r>
      <w:r>
        <w:rPr>
          <w:bCs/>
          <w:color w:val="auto"/>
        </w:rPr>
        <w:t xml:space="preserve">nego </w:t>
      </w:r>
      <w:r w:rsidRPr="007000AA">
        <w:rPr>
          <w:bCs/>
          <w:color w:val="auto"/>
        </w:rPr>
        <w:t>mierzeni</w:t>
      </w:r>
      <w:r>
        <w:rPr>
          <w:bCs/>
          <w:color w:val="auto"/>
        </w:rPr>
        <w:t xml:space="preserve">a </w:t>
      </w:r>
      <w:r w:rsidRPr="007000AA">
        <w:rPr>
          <w:bCs/>
          <w:color w:val="auto"/>
        </w:rPr>
        <w:t xml:space="preserve">wyników, takich jak ilość zredukowanych emisji, zaoszczędzonego materiału czy zredukowanych odpadów. </w:t>
      </w:r>
      <w:r w:rsidRPr="00B26D5B">
        <w:rPr>
          <w:b/>
          <w:i/>
          <w:iCs/>
          <w:color w:val="2E287F" w:themeColor="text1" w:themeTint="BF"/>
        </w:rPr>
        <w:t>Zbieranie wiarygodnych danych jest kluczowe dla optymalizacji procesów i raportowania, jednak może wymagać nakładów na systemy zbierania i analizy danych.</w:t>
      </w:r>
      <w:r w:rsidRPr="00B26D5B">
        <w:rPr>
          <w:bCs/>
          <w:color w:val="2E287F" w:themeColor="text1" w:themeTint="BF"/>
        </w:rPr>
        <w:t xml:space="preserve"> </w:t>
      </w:r>
      <w:r w:rsidR="00131A03">
        <w:rPr>
          <w:bCs/>
          <w:color w:val="auto"/>
        </w:rPr>
        <w:t>E</w:t>
      </w:r>
      <w:r w:rsidRPr="00C31D32">
        <w:rPr>
          <w:bCs/>
          <w:color w:val="auto"/>
        </w:rPr>
        <w:t>lastyczność i otwartość na poszukiwanie nowych rozwiązań</w:t>
      </w:r>
      <w:r>
        <w:rPr>
          <w:bCs/>
          <w:color w:val="auto"/>
        </w:rPr>
        <w:t xml:space="preserve">, </w:t>
      </w:r>
      <w:r w:rsidR="002B339C">
        <w:rPr>
          <w:bCs/>
          <w:color w:val="auto"/>
        </w:rPr>
        <w:t xml:space="preserve">także w obszarze wykorzystania sztucznej </w:t>
      </w:r>
      <w:r w:rsidR="002B339C">
        <w:rPr>
          <w:bCs/>
          <w:color w:val="auto"/>
        </w:rPr>
        <w:t xml:space="preserve">inteligencji, </w:t>
      </w:r>
      <w:r>
        <w:rPr>
          <w:bCs/>
          <w:color w:val="auto"/>
        </w:rPr>
        <w:t>doskonalenie cyfrowych kompetencji</w:t>
      </w:r>
      <w:r w:rsidRPr="00C31D32">
        <w:rPr>
          <w:bCs/>
          <w:color w:val="auto"/>
        </w:rPr>
        <w:t xml:space="preserve"> jest kluczem do opisywania zjawisk za pomocą liczb</w:t>
      </w:r>
      <w:r>
        <w:rPr>
          <w:bCs/>
          <w:color w:val="auto"/>
        </w:rPr>
        <w:t xml:space="preserve">. </w:t>
      </w:r>
    </w:p>
    <w:p w14:paraId="5396010D" w14:textId="0D41B741" w:rsidR="005539CE" w:rsidRPr="001B65D6" w:rsidRDefault="005539CE" w:rsidP="007A1CFC">
      <w:pPr>
        <w:spacing w:after="120"/>
        <w:jc w:val="both"/>
        <w:rPr>
          <w:b/>
          <w:i/>
          <w:color w:val="082A75" w:themeColor="text2"/>
        </w:rPr>
      </w:pPr>
      <w:r w:rsidRPr="001B65D6">
        <w:rPr>
          <w:b/>
          <w:i/>
          <w:color w:val="082A75" w:themeColor="text2"/>
        </w:rPr>
        <w:t xml:space="preserve">Partnerstwo – </w:t>
      </w:r>
      <w:proofErr w:type="spellStart"/>
      <w:r w:rsidRPr="001B65D6">
        <w:rPr>
          <w:b/>
          <w:i/>
          <w:color w:val="082A75" w:themeColor="text2"/>
        </w:rPr>
        <w:t>partnership</w:t>
      </w:r>
      <w:proofErr w:type="spellEnd"/>
      <w:r w:rsidRPr="001B65D6">
        <w:rPr>
          <w:b/>
          <w:i/>
          <w:color w:val="082A75" w:themeColor="text2"/>
        </w:rPr>
        <w:t xml:space="preserve"> </w:t>
      </w:r>
    </w:p>
    <w:p w14:paraId="3CB32478" w14:textId="2FFB2D4D" w:rsidR="005539CE" w:rsidRPr="00A81226" w:rsidRDefault="005539CE" w:rsidP="007A1CFC">
      <w:pPr>
        <w:spacing w:after="120"/>
        <w:jc w:val="both"/>
        <w:rPr>
          <w:bCs/>
          <w:color w:val="auto"/>
        </w:rPr>
      </w:pPr>
      <w:r w:rsidRPr="00B26D5B">
        <w:rPr>
          <w:b/>
          <w:i/>
          <w:iCs/>
          <w:color w:val="2E287F" w:themeColor="text1" w:themeTint="BF"/>
        </w:rPr>
        <w:t>W celu integracji różnych wymiarów zrównoważonego rozwoju w procesie tworzenia polityki krajowej i międzynarodowej, niezbędne jest uwzględnienie koncepcji spójności polityki na rzecz zrównoważonego rozwoju</w:t>
      </w:r>
      <w:r w:rsidRPr="00B26D5B">
        <w:rPr>
          <w:bCs/>
          <w:color w:val="2E287F" w:themeColor="text1" w:themeTint="BF"/>
        </w:rPr>
        <w:t xml:space="preserve"> </w:t>
      </w:r>
      <w:r w:rsidRPr="00A81226">
        <w:rPr>
          <w:bCs/>
          <w:color w:val="auto"/>
        </w:rPr>
        <w:t>(ang. PCSD</w:t>
      </w:r>
      <w:r w:rsidR="00BF084F">
        <w:rPr>
          <w:bCs/>
          <w:color w:val="auto"/>
        </w:rPr>
        <w:t xml:space="preserve">, Policy </w:t>
      </w:r>
      <w:proofErr w:type="spellStart"/>
      <w:r w:rsidR="00BF084F">
        <w:rPr>
          <w:bCs/>
          <w:color w:val="auto"/>
        </w:rPr>
        <w:t>Coherence</w:t>
      </w:r>
      <w:proofErr w:type="spellEnd"/>
      <w:r w:rsidR="00BF084F">
        <w:rPr>
          <w:bCs/>
          <w:color w:val="auto"/>
        </w:rPr>
        <w:t xml:space="preserve"> for </w:t>
      </w:r>
      <w:proofErr w:type="spellStart"/>
      <w:r w:rsidR="00BF084F">
        <w:rPr>
          <w:bCs/>
          <w:color w:val="auto"/>
        </w:rPr>
        <w:t>Sustainable</w:t>
      </w:r>
      <w:proofErr w:type="spellEnd"/>
      <w:r w:rsidR="00BF084F">
        <w:rPr>
          <w:bCs/>
          <w:color w:val="auto"/>
        </w:rPr>
        <w:t xml:space="preserve"> Development</w:t>
      </w:r>
      <w:r w:rsidRPr="00A81226">
        <w:rPr>
          <w:bCs/>
          <w:color w:val="auto"/>
        </w:rPr>
        <w:t xml:space="preserve">). PCSD </w:t>
      </w:r>
      <w:r w:rsidR="00DB73C8" w:rsidRPr="00A81226">
        <w:rPr>
          <w:bCs/>
          <w:color w:val="auto"/>
        </w:rPr>
        <w:t>umożliwia</w:t>
      </w:r>
      <w:r w:rsidRPr="00A81226">
        <w:rPr>
          <w:bCs/>
          <w:color w:val="auto"/>
        </w:rPr>
        <w:t xml:space="preserve"> identyfikację i zrozumienie różnych rodzajów interakcji między </w:t>
      </w:r>
      <w:proofErr w:type="spellStart"/>
      <w:r w:rsidRPr="00A81226">
        <w:rPr>
          <w:bCs/>
          <w:color w:val="auto"/>
        </w:rPr>
        <w:t>SDGs</w:t>
      </w:r>
      <w:proofErr w:type="spellEnd"/>
      <w:r w:rsidRPr="00A81226">
        <w:rPr>
          <w:bCs/>
          <w:color w:val="auto"/>
        </w:rPr>
        <w:t xml:space="preserve"> oraz powiązanych z nimi polityk. Sprzyja to maksymalizacji synergii i wzmacnia dążenie do wielu </w:t>
      </w:r>
      <w:r w:rsidR="00CB547D">
        <w:rPr>
          <w:bCs/>
          <w:color w:val="auto"/>
        </w:rPr>
        <w:t>c</w:t>
      </w:r>
      <w:r w:rsidRPr="00A81226">
        <w:rPr>
          <w:bCs/>
          <w:color w:val="auto"/>
        </w:rPr>
        <w:t>elów jednocześnie bez osłabiania innych. Praktyczne zastosowanie PCSD minimalizuje również negatywny wpływ na inne polityki – działania nie wykluczają się wzajemnie, nie konkurują w tym samym obszarze. W końcowym rozrachunku zwiększenie spójn</w:t>
      </w:r>
      <w:r>
        <w:rPr>
          <w:bCs/>
          <w:color w:val="auto"/>
        </w:rPr>
        <w:t>ości</w:t>
      </w:r>
      <w:r w:rsidRPr="00A81226">
        <w:rPr>
          <w:bCs/>
          <w:color w:val="auto"/>
        </w:rPr>
        <w:t xml:space="preserve"> polityk wygeneruje wiele dodatkowych korzyści dla zrównoważonego rozwoju.</w:t>
      </w:r>
    </w:p>
    <w:p w14:paraId="3F8AD3C7" w14:textId="3E66290D" w:rsidR="005539CE" w:rsidRPr="00A81226" w:rsidRDefault="005539CE" w:rsidP="007A1CFC">
      <w:pPr>
        <w:spacing w:after="120"/>
        <w:jc w:val="both"/>
        <w:rPr>
          <w:bCs/>
          <w:color w:val="auto"/>
        </w:rPr>
      </w:pPr>
      <w:r w:rsidRPr="00B26D5B">
        <w:rPr>
          <w:b/>
          <w:i/>
          <w:iCs/>
          <w:color w:val="2E287F" w:themeColor="text1" w:themeTint="BF"/>
        </w:rPr>
        <w:t>Istotnym aspektem jest również zapewnienie ciągłości instytucjonalnej i ciągłości wiedzy niezależnie od innych zmian, w tym od cyklu politycznego</w:t>
      </w:r>
      <w:r w:rsidRPr="00B26D5B">
        <w:rPr>
          <w:b/>
          <w:color w:val="2E287F" w:themeColor="text1" w:themeTint="BF"/>
        </w:rPr>
        <w:t xml:space="preserve"> </w:t>
      </w:r>
      <w:r w:rsidRPr="00A81226">
        <w:rPr>
          <w:bCs/>
          <w:color w:val="auto"/>
        </w:rPr>
        <w:t>– ciągłość realizacji Agendy 2030 i przyspieszenie działań w konkretnych obszarach</w:t>
      </w:r>
      <w:r w:rsidR="00065BB7">
        <w:rPr>
          <w:bCs/>
          <w:color w:val="auto"/>
        </w:rPr>
        <w:t xml:space="preserve"> są</w:t>
      </w:r>
      <w:r w:rsidRPr="00A81226">
        <w:rPr>
          <w:bCs/>
          <w:color w:val="auto"/>
        </w:rPr>
        <w:t xml:space="preserve"> kluczow</w:t>
      </w:r>
      <w:r w:rsidR="00065BB7">
        <w:rPr>
          <w:bCs/>
          <w:color w:val="auto"/>
        </w:rPr>
        <w:t>e</w:t>
      </w:r>
      <w:r w:rsidRPr="00A81226">
        <w:rPr>
          <w:bCs/>
          <w:color w:val="auto"/>
        </w:rPr>
        <w:t xml:space="preserve"> na drodze do dalszej transformacji sposobu myślenia i funkcjonowania.</w:t>
      </w:r>
    </w:p>
    <w:p w14:paraId="4BEB5E5F" w14:textId="5FDCA698" w:rsidR="005539CE" w:rsidRPr="00A81226" w:rsidRDefault="005539CE" w:rsidP="007A1CFC">
      <w:pPr>
        <w:spacing w:after="120"/>
        <w:jc w:val="both"/>
        <w:rPr>
          <w:bCs/>
          <w:color w:val="auto"/>
        </w:rPr>
      </w:pPr>
      <w:r w:rsidRPr="00B26D5B">
        <w:rPr>
          <w:b/>
          <w:i/>
          <w:iCs/>
          <w:color w:val="2E287F" w:themeColor="text1" w:themeTint="BF"/>
        </w:rPr>
        <w:t>Par</w:t>
      </w:r>
      <w:r w:rsidR="002E6477" w:rsidRPr="00B26D5B">
        <w:rPr>
          <w:b/>
          <w:i/>
          <w:iCs/>
          <w:color w:val="2E287F" w:themeColor="text1" w:themeTint="BF"/>
        </w:rPr>
        <w:t>t</w:t>
      </w:r>
      <w:r w:rsidRPr="00B26D5B">
        <w:rPr>
          <w:b/>
          <w:i/>
          <w:iCs/>
          <w:color w:val="2E287F" w:themeColor="text1" w:themeTint="BF"/>
        </w:rPr>
        <w:t xml:space="preserve">nerstwo opiera się na współpracy między podmiotami, również międzysektorowo. Przykładem rozwiązań, których potencjał należy wzmocnić są Partnerstwa </w:t>
      </w:r>
      <w:proofErr w:type="spellStart"/>
      <w:r w:rsidRPr="00B26D5B">
        <w:rPr>
          <w:b/>
          <w:i/>
          <w:iCs/>
          <w:color w:val="2E287F" w:themeColor="text1" w:themeTint="BF"/>
        </w:rPr>
        <w:t>publiczno</w:t>
      </w:r>
      <w:proofErr w:type="spellEnd"/>
      <w:r w:rsidRPr="00B26D5B">
        <w:rPr>
          <w:b/>
          <w:i/>
          <w:iCs/>
          <w:color w:val="2E287F" w:themeColor="text1" w:themeTint="BF"/>
        </w:rPr>
        <w:t xml:space="preserve"> – prywatne (PPP).</w:t>
      </w:r>
      <w:r w:rsidRPr="00B26D5B">
        <w:rPr>
          <w:bCs/>
          <w:color w:val="2E287F" w:themeColor="text1" w:themeTint="BF"/>
        </w:rPr>
        <w:t xml:space="preserve"> </w:t>
      </w:r>
      <w:r w:rsidRPr="00A81226">
        <w:rPr>
          <w:bCs/>
          <w:color w:val="auto"/>
        </w:rPr>
        <w:t xml:space="preserve">PPP </w:t>
      </w:r>
      <w:r w:rsidR="002B339C">
        <w:rPr>
          <w:bCs/>
          <w:color w:val="auto"/>
        </w:rPr>
        <w:t>mogą</w:t>
      </w:r>
      <w:r w:rsidR="002B339C" w:rsidRPr="002B339C">
        <w:rPr>
          <w:bCs/>
          <w:color w:val="auto"/>
        </w:rPr>
        <w:t xml:space="preserve"> stanowić kluczowe narzędzie do mobilizacji kapitału, innowacji i wiedzy technicznej, </w:t>
      </w:r>
      <w:r w:rsidR="002B339C">
        <w:rPr>
          <w:bCs/>
          <w:color w:val="auto"/>
        </w:rPr>
        <w:t>w ramach finansowania inwestycji oraz innowacji służących długoterminowym celom</w:t>
      </w:r>
      <w:r w:rsidR="002B339C" w:rsidRPr="002B339C">
        <w:rPr>
          <w:bCs/>
          <w:color w:val="auto"/>
        </w:rPr>
        <w:t>.</w:t>
      </w:r>
    </w:p>
    <w:p w14:paraId="1F903DA0" w14:textId="79DE187F" w:rsidR="005539CE" w:rsidRPr="003958FD" w:rsidRDefault="005539CE" w:rsidP="007A1CFC">
      <w:pPr>
        <w:spacing w:after="120"/>
        <w:jc w:val="both"/>
        <w:rPr>
          <w:bCs/>
          <w:color w:val="auto"/>
        </w:rPr>
      </w:pPr>
      <w:r w:rsidRPr="00B26D5B">
        <w:rPr>
          <w:b/>
          <w:i/>
          <w:iCs/>
          <w:color w:val="2E287F" w:themeColor="text1" w:themeTint="BF"/>
        </w:rPr>
        <w:t>Szczególne zaangażowanie w realizację celów zrównoważonego rozwoju dostrzegane jest na poziomie uczelni wyższych w Polsce.</w:t>
      </w:r>
      <w:r w:rsidRPr="00B26D5B">
        <w:rPr>
          <w:bCs/>
          <w:color w:val="2E287F" w:themeColor="text1" w:themeTint="BF"/>
        </w:rPr>
        <w:t xml:space="preserve"> </w:t>
      </w:r>
      <w:r w:rsidRPr="003958FD">
        <w:rPr>
          <w:bCs/>
          <w:color w:val="auto"/>
        </w:rPr>
        <w:t xml:space="preserve">Oprócz działań w zakresie edukacji takich jak organizowanie szkoleń i konferencji, prowadzenie zajęć dydaktycznych, obejmujących tematykę zrównoważonego rozwoju czy wzmacniania umiejętności i potencjału zawodowego wśród studentów, uczelnie wyższe podejmują także liczne inne działania, które wpisują się w realizację </w:t>
      </w:r>
      <w:proofErr w:type="spellStart"/>
      <w:r w:rsidRPr="003958FD">
        <w:rPr>
          <w:bCs/>
          <w:color w:val="auto"/>
        </w:rPr>
        <w:t>SDGs</w:t>
      </w:r>
      <w:proofErr w:type="spellEnd"/>
      <w:r w:rsidRPr="003958FD">
        <w:rPr>
          <w:bCs/>
          <w:color w:val="auto"/>
        </w:rPr>
        <w:t xml:space="preserve">. </w:t>
      </w:r>
      <w:r w:rsidRPr="00B26D5B">
        <w:rPr>
          <w:b/>
          <w:i/>
          <w:iCs/>
          <w:color w:val="2E287F" w:themeColor="text1" w:themeTint="BF"/>
        </w:rPr>
        <w:t xml:space="preserve">Najczęściej </w:t>
      </w:r>
      <w:r w:rsidR="002B339C">
        <w:rPr>
          <w:b/>
          <w:i/>
          <w:iCs/>
          <w:color w:val="2E287F" w:themeColor="text1" w:themeTint="BF"/>
        </w:rPr>
        <w:t>obejmują one aspekt</w:t>
      </w:r>
      <w:r w:rsidRPr="00B26D5B">
        <w:rPr>
          <w:b/>
          <w:i/>
          <w:iCs/>
          <w:color w:val="2E287F" w:themeColor="text1" w:themeTint="BF"/>
        </w:rPr>
        <w:t xml:space="preserve"> społeczny – inicjatywy na rzecz wyrównywania szans i równości płci, wsparcie na rzecz studentów</w:t>
      </w:r>
      <w:r w:rsidR="00065BB7" w:rsidRPr="00B26D5B">
        <w:rPr>
          <w:b/>
          <w:i/>
          <w:iCs/>
          <w:color w:val="2E287F" w:themeColor="text1" w:themeTint="BF"/>
        </w:rPr>
        <w:t xml:space="preserve"> z</w:t>
      </w:r>
      <w:r w:rsidRPr="00B26D5B">
        <w:rPr>
          <w:b/>
          <w:i/>
          <w:iCs/>
          <w:color w:val="2E287F" w:themeColor="text1" w:themeTint="BF"/>
        </w:rPr>
        <w:t xml:space="preserve"> niepełnosprawn</w:t>
      </w:r>
      <w:r w:rsidR="00065BB7" w:rsidRPr="00B26D5B">
        <w:rPr>
          <w:b/>
          <w:i/>
          <w:iCs/>
          <w:color w:val="2E287F" w:themeColor="text1" w:themeTint="BF"/>
        </w:rPr>
        <w:t>ościami</w:t>
      </w:r>
      <w:r w:rsidRPr="00B26D5B">
        <w:rPr>
          <w:b/>
          <w:i/>
          <w:iCs/>
          <w:color w:val="2E287F" w:themeColor="text1" w:themeTint="BF"/>
        </w:rPr>
        <w:t xml:space="preserve"> i zapewnianie dostępności, zapewnienie wsparcia psychologicznego, działania charytatywne.</w:t>
      </w:r>
      <w:r w:rsidRPr="00B26D5B">
        <w:rPr>
          <w:bCs/>
          <w:color w:val="2E287F" w:themeColor="text1" w:themeTint="BF"/>
        </w:rPr>
        <w:t xml:space="preserve"> </w:t>
      </w:r>
      <w:r w:rsidR="002B339C">
        <w:rPr>
          <w:bCs/>
          <w:color w:val="auto"/>
        </w:rPr>
        <w:t>Liczne są też</w:t>
      </w:r>
      <w:r w:rsidRPr="003958FD">
        <w:rPr>
          <w:bCs/>
          <w:color w:val="auto"/>
        </w:rPr>
        <w:t xml:space="preserve"> inicjatywy o charakterze środowiskowym </w:t>
      </w:r>
      <w:r w:rsidR="002B339C">
        <w:rPr>
          <w:bCs/>
          <w:color w:val="auto"/>
        </w:rPr>
        <w:t xml:space="preserve">i </w:t>
      </w:r>
      <w:r w:rsidRPr="003958FD">
        <w:rPr>
          <w:bCs/>
          <w:color w:val="auto"/>
        </w:rPr>
        <w:t xml:space="preserve">działania edukacyjne mające na celu kształtowanie świadomości ekologicznej czy inne działania </w:t>
      </w:r>
      <w:proofErr w:type="spellStart"/>
      <w:r w:rsidRPr="003958FD">
        <w:rPr>
          <w:bCs/>
          <w:color w:val="auto"/>
        </w:rPr>
        <w:t>prośrodowiskowe</w:t>
      </w:r>
      <w:proofErr w:type="spellEnd"/>
      <w:r w:rsidRPr="003958FD">
        <w:rPr>
          <w:bCs/>
          <w:color w:val="auto"/>
        </w:rPr>
        <w:t>.</w:t>
      </w:r>
    </w:p>
    <w:p w14:paraId="4938C7FA" w14:textId="77777777" w:rsidR="005539CE" w:rsidRDefault="005539CE" w:rsidP="007A1CFC">
      <w:pPr>
        <w:spacing w:after="120"/>
        <w:jc w:val="both"/>
        <w:rPr>
          <w:color w:val="FF0000"/>
        </w:rPr>
      </w:pPr>
    </w:p>
    <w:p w14:paraId="06446369" w14:textId="77777777" w:rsidR="00FB45B7" w:rsidRDefault="00FB45B7" w:rsidP="00D956A0">
      <w:pPr>
        <w:spacing w:line="240" w:lineRule="auto"/>
        <w:sectPr w:rsidR="00FB45B7" w:rsidSect="004E1244">
          <w:type w:val="continuous"/>
          <w:pgSz w:w="11906" w:h="16838" w:code="9"/>
          <w:pgMar w:top="720" w:right="936" w:bottom="720" w:left="936" w:header="0" w:footer="289" w:gutter="0"/>
          <w:cols w:num="2" w:space="340"/>
          <w:titlePg/>
          <w:docGrid w:linePitch="382"/>
        </w:sectPr>
      </w:pPr>
    </w:p>
    <w:p w14:paraId="637F2350" w14:textId="77777777" w:rsidR="001D6968" w:rsidRDefault="001D6968" w:rsidP="00D956A0">
      <w:pPr>
        <w:pStyle w:val="Nagwek1"/>
        <w:spacing w:line="240" w:lineRule="auto"/>
        <w:jc w:val="both"/>
        <w:rPr>
          <w:color w:val="68A5D4"/>
          <w:sz w:val="44"/>
        </w:rPr>
        <w:sectPr w:rsidR="001D6968" w:rsidSect="004E1244">
          <w:type w:val="continuous"/>
          <w:pgSz w:w="11906" w:h="16838" w:code="9"/>
          <w:pgMar w:top="720" w:right="936" w:bottom="720" w:left="936" w:header="0" w:footer="289" w:gutter="0"/>
          <w:cols w:space="720"/>
          <w:titlePg/>
          <w:docGrid w:linePitch="382"/>
        </w:sectPr>
      </w:pPr>
    </w:p>
    <w:p w14:paraId="7B208771" w14:textId="56750CF6" w:rsidR="00AB4929" w:rsidRPr="009510BC" w:rsidRDefault="00AB4929" w:rsidP="009510BC">
      <w:pPr>
        <w:pStyle w:val="Nagwek1"/>
        <w:spacing w:line="240" w:lineRule="auto"/>
        <w:jc w:val="both"/>
        <w:rPr>
          <w:color w:val="05295B"/>
          <w:sz w:val="44"/>
          <w:szCs w:val="44"/>
        </w:rPr>
      </w:pPr>
      <w:bookmarkStart w:id="3" w:name="_Toc172793822"/>
      <w:r w:rsidRPr="009510BC">
        <w:rPr>
          <w:color w:val="05295B"/>
          <w:sz w:val="44"/>
          <w:szCs w:val="44"/>
        </w:rPr>
        <w:lastRenderedPageBreak/>
        <w:t>Podejście do realizacji Agendy 2030 w Polsce – perspektywa rządu, regionów i interesariuszy</w:t>
      </w:r>
      <w:bookmarkEnd w:id="3"/>
    </w:p>
    <w:p w14:paraId="45823403" w14:textId="2F123EA4" w:rsidR="00AB4929" w:rsidRPr="001D6968" w:rsidRDefault="00AB4929" w:rsidP="00D956A0">
      <w:pPr>
        <w:spacing w:line="240" w:lineRule="auto"/>
      </w:pPr>
    </w:p>
    <w:p w14:paraId="31218556" w14:textId="77777777" w:rsidR="00291A4D" w:rsidRDefault="00291A4D" w:rsidP="00D956A0">
      <w:pPr>
        <w:spacing w:line="240" w:lineRule="auto"/>
        <w:rPr>
          <w:rFonts w:cstheme="minorHAnsi"/>
        </w:rPr>
        <w:sectPr w:rsidR="00291A4D" w:rsidSect="004E1244">
          <w:pgSz w:w="11906" w:h="16838" w:code="9"/>
          <w:pgMar w:top="720" w:right="936" w:bottom="720" w:left="936" w:header="0" w:footer="289" w:gutter="0"/>
          <w:cols w:space="720"/>
          <w:titlePg/>
          <w:docGrid w:linePitch="382"/>
        </w:sectPr>
      </w:pPr>
    </w:p>
    <w:p w14:paraId="6C5EE51F" w14:textId="77354FCA" w:rsidR="00291A4D" w:rsidRPr="001B65D6" w:rsidRDefault="00291A4D" w:rsidP="009510BC">
      <w:pPr>
        <w:spacing w:after="120"/>
        <w:jc w:val="both"/>
        <w:rPr>
          <w:color w:val="auto"/>
        </w:rPr>
      </w:pPr>
      <w:r w:rsidRPr="001B65D6">
        <w:rPr>
          <w:color w:val="auto"/>
        </w:rPr>
        <w:t xml:space="preserve">Rezolucja w sprawie Agendy 2030 na rzecz realizacji </w:t>
      </w:r>
      <w:r w:rsidR="007C5DEB" w:rsidRPr="001B65D6">
        <w:rPr>
          <w:color w:val="auto"/>
        </w:rPr>
        <w:t>17</w:t>
      </w:r>
      <w:r w:rsidR="00E56823" w:rsidRPr="001B65D6">
        <w:rPr>
          <w:color w:val="auto"/>
        </w:rPr>
        <w:t> </w:t>
      </w:r>
      <w:r w:rsidR="00CB547D">
        <w:rPr>
          <w:color w:val="auto"/>
        </w:rPr>
        <w:t>c</w:t>
      </w:r>
      <w:r w:rsidR="00E912CA" w:rsidRPr="001B65D6">
        <w:rPr>
          <w:color w:val="auto"/>
        </w:rPr>
        <w:t xml:space="preserve">elów </w:t>
      </w:r>
      <w:r w:rsidR="00CB547D">
        <w:rPr>
          <w:color w:val="auto"/>
        </w:rPr>
        <w:t>z</w:t>
      </w:r>
      <w:r w:rsidR="00E912CA" w:rsidRPr="001B65D6">
        <w:rPr>
          <w:color w:val="auto"/>
        </w:rPr>
        <w:t xml:space="preserve">równoważonego </w:t>
      </w:r>
      <w:r w:rsidR="00CB547D">
        <w:rPr>
          <w:color w:val="auto"/>
        </w:rPr>
        <w:t>r</w:t>
      </w:r>
      <w:r w:rsidR="00E912CA" w:rsidRPr="001B65D6">
        <w:rPr>
          <w:color w:val="auto"/>
        </w:rPr>
        <w:t>ozwoju</w:t>
      </w:r>
      <w:r w:rsidRPr="001B65D6">
        <w:rPr>
          <w:color w:val="auto"/>
        </w:rPr>
        <w:t xml:space="preserve"> została przyjęta przez Zgromadzenie Ogólne ONZ 25 września 2015 r., co zapoczątkowało proces jej wdrażania na poziomie globalnym, regionalnym i krajowym.</w:t>
      </w:r>
      <w:r w:rsidR="0046425D" w:rsidRPr="001B65D6">
        <w:rPr>
          <w:color w:val="auto"/>
        </w:rPr>
        <w:t xml:space="preserve"> </w:t>
      </w:r>
    </w:p>
    <w:p w14:paraId="79D4444B" w14:textId="0EC474FA" w:rsidR="00291A4D" w:rsidRPr="001B65D6" w:rsidRDefault="00291A4D" w:rsidP="009510BC">
      <w:pPr>
        <w:spacing w:after="120"/>
        <w:jc w:val="both"/>
        <w:rPr>
          <w:color w:val="auto"/>
        </w:rPr>
      </w:pPr>
      <w:r w:rsidRPr="00B26D5B">
        <w:rPr>
          <w:b/>
          <w:bCs/>
          <w:i/>
          <w:iCs/>
          <w:color w:val="2E287F" w:themeColor="text1" w:themeTint="BF"/>
        </w:rPr>
        <w:t>Koordynację wdrażania Agendy 2030 w Polsce na poziomie krajowym zapewni</w:t>
      </w:r>
      <w:r w:rsidR="0058071C" w:rsidRPr="00B26D5B">
        <w:rPr>
          <w:b/>
          <w:bCs/>
          <w:i/>
          <w:iCs/>
          <w:color w:val="2E287F" w:themeColor="text1" w:themeTint="BF"/>
        </w:rPr>
        <w:t>a Ministerstwo Rozwoju i </w:t>
      </w:r>
      <w:r w:rsidRPr="00B26D5B">
        <w:rPr>
          <w:b/>
          <w:bCs/>
          <w:i/>
          <w:iCs/>
          <w:color w:val="2E287F" w:themeColor="text1" w:themeTint="BF"/>
        </w:rPr>
        <w:t>Technologii</w:t>
      </w:r>
      <w:r w:rsidR="00286779" w:rsidRPr="00B26D5B">
        <w:rPr>
          <w:b/>
          <w:bCs/>
          <w:i/>
          <w:iCs/>
          <w:color w:val="2E287F" w:themeColor="text1" w:themeTint="BF"/>
        </w:rPr>
        <w:t xml:space="preserve"> (MRiT)</w:t>
      </w:r>
      <w:r w:rsidRPr="00B26D5B">
        <w:rPr>
          <w:b/>
          <w:bCs/>
          <w:i/>
          <w:iCs/>
          <w:color w:val="2E287F" w:themeColor="text1" w:themeTint="BF"/>
        </w:rPr>
        <w:t>.</w:t>
      </w:r>
      <w:r w:rsidRPr="00B26D5B">
        <w:rPr>
          <w:color w:val="2E287F" w:themeColor="text1" w:themeTint="BF"/>
        </w:rPr>
        <w:t xml:space="preserve"> </w:t>
      </w:r>
      <w:r w:rsidRPr="001B65D6">
        <w:rPr>
          <w:color w:val="auto"/>
        </w:rPr>
        <w:t>Zadaniem koordynatora jest zastosowanie zintegrowanego podejścia</w:t>
      </w:r>
      <w:r w:rsidR="008B0626">
        <w:rPr>
          <w:color w:val="auto"/>
        </w:rPr>
        <w:t xml:space="preserve">, </w:t>
      </w:r>
      <w:r w:rsidRPr="001B65D6">
        <w:rPr>
          <w:color w:val="auto"/>
        </w:rPr>
        <w:t>czyli zachowania spójności priorytetów</w:t>
      </w:r>
      <w:r w:rsidR="00286779" w:rsidRPr="001B65D6">
        <w:rPr>
          <w:color w:val="auto"/>
        </w:rPr>
        <w:t xml:space="preserve"> we wdrażaniu</w:t>
      </w:r>
      <w:r w:rsidRPr="001B65D6">
        <w:rPr>
          <w:color w:val="auto"/>
        </w:rPr>
        <w:t xml:space="preserve"> nowego modelu polskiej polityki rozwoju z wyzwaniami i celami globalnymi</w:t>
      </w:r>
      <w:r w:rsidR="00286779" w:rsidRPr="001B65D6">
        <w:rPr>
          <w:color w:val="auto"/>
        </w:rPr>
        <w:t>.</w:t>
      </w:r>
      <w:r w:rsidRPr="001B65D6">
        <w:rPr>
          <w:color w:val="auto"/>
        </w:rPr>
        <w:t xml:space="preserve"> Zintegrowane podejście oznacza koncentrację działań podejmowanych przez poszczególne podmioty – rząd, samorząd, podmioty gospodarcze i partnerów społecznych</w:t>
      </w:r>
      <w:r w:rsidR="00286779" w:rsidRPr="001B65D6">
        <w:rPr>
          <w:color w:val="auto"/>
        </w:rPr>
        <w:t xml:space="preserve"> – wokół </w:t>
      </w:r>
      <w:r w:rsidRPr="001B65D6">
        <w:rPr>
          <w:color w:val="auto"/>
        </w:rPr>
        <w:t>wyznaczonych celów strategicznych.</w:t>
      </w:r>
    </w:p>
    <w:p w14:paraId="12172736" w14:textId="30560816" w:rsidR="008B0992" w:rsidRPr="001B65D6" w:rsidRDefault="008B0992" w:rsidP="009510BC">
      <w:pPr>
        <w:spacing w:after="120"/>
        <w:jc w:val="both"/>
        <w:rPr>
          <w:color w:val="auto"/>
        </w:rPr>
      </w:pPr>
      <w:r w:rsidRPr="00B26D5B">
        <w:rPr>
          <w:b/>
          <w:bCs/>
          <w:i/>
          <w:iCs/>
          <w:color w:val="2E287F" w:themeColor="text1" w:themeTint="BF"/>
        </w:rPr>
        <w:t xml:space="preserve">W procesie wdrażania </w:t>
      </w:r>
      <w:r w:rsidR="0087213D" w:rsidRPr="00B26D5B">
        <w:rPr>
          <w:b/>
          <w:bCs/>
          <w:i/>
          <w:iCs/>
          <w:color w:val="2E287F" w:themeColor="text1" w:themeTint="BF"/>
        </w:rPr>
        <w:t xml:space="preserve">17 </w:t>
      </w:r>
      <w:proofErr w:type="spellStart"/>
      <w:r w:rsidR="00557D02" w:rsidRPr="00B26D5B">
        <w:rPr>
          <w:b/>
          <w:bCs/>
          <w:i/>
          <w:iCs/>
          <w:color w:val="2E287F" w:themeColor="text1" w:themeTint="BF"/>
        </w:rPr>
        <w:t>SDGs</w:t>
      </w:r>
      <w:proofErr w:type="spellEnd"/>
      <w:r w:rsidR="00557D02" w:rsidRPr="00B26D5B">
        <w:rPr>
          <w:b/>
          <w:bCs/>
          <w:i/>
          <w:iCs/>
          <w:color w:val="2E287F" w:themeColor="text1" w:themeTint="BF"/>
        </w:rPr>
        <w:t xml:space="preserve"> </w:t>
      </w:r>
      <w:r w:rsidRPr="00B26D5B">
        <w:rPr>
          <w:b/>
          <w:bCs/>
          <w:i/>
          <w:iCs/>
          <w:color w:val="2E287F" w:themeColor="text1" w:themeTint="BF"/>
        </w:rPr>
        <w:t>kluczową rolę odgrywa monitorowanie postępów w oparciu o wiarygodne, aktualne, wysokiej jakości i porównywalne dane</w:t>
      </w:r>
      <w:r w:rsidRPr="00B26D5B">
        <w:rPr>
          <w:i/>
          <w:iCs/>
          <w:color w:val="2E287F" w:themeColor="text1" w:themeTint="BF"/>
        </w:rPr>
        <w:t>.</w:t>
      </w:r>
      <w:r w:rsidRPr="00B26D5B">
        <w:rPr>
          <w:color w:val="2E287F" w:themeColor="text1" w:themeTint="BF"/>
        </w:rPr>
        <w:t xml:space="preserve"> </w:t>
      </w:r>
      <w:r w:rsidRPr="001B65D6">
        <w:rPr>
          <w:color w:val="auto"/>
        </w:rPr>
        <w:t xml:space="preserve">Za monitorowanie postępów w osiąganiu </w:t>
      </w:r>
      <w:proofErr w:type="spellStart"/>
      <w:r w:rsidRPr="001B65D6">
        <w:rPr>
          <w:color w:val="auto"/>
        </w:rPr>
        <w:t>SDGs</w:t>
      </w:r>
      <w:proofErr w:type="spellEnd"/>
      <w:r w:rsidRPr="001B65D6">
        <w:rPr>
          <w:color w:val="auto"/>
        </w:rPr>
        <w:t xml:space="preserve"> odpowiada w</w:t>
      </w:r>
      <w:r w:rsidR="00E56823" w:rsidRPr="001B65D6">
        <w:rPr>
          <w:color w:val="auto"/>
        </w:rPr>
        <w:t> </w:t>
      </w:r>
      <w:r w:rsidRPr="001B65D6">
        <w:rPr>
          <w:color w:val="auto"/>
        </w:rPr>
        <w:t xml:space="preserve">Polsce Główny Urząd Statystyczny, który na potrzeby sprawozdawczości </w:t>
      </w:r>
      <w:r w:rsidR="003372FA">
        <w:rPr>
          <w:color w:val="auto"/>
        </w:rPr>
        <w:t xml:space="preserve">od 2019 r. udostępnia </w:t>
      </w:r>
      <w:r w:rsidRPr="001B65D6">
        <w:rPr>
          <w:color w:val="auto"/>
        </w:rPr>
        <w:t xml:space="preserve">specjalne narzędzie do raportowania danych SDG – </w:t>
      </w:r>
      <w:hyperlink r:id="rId33" w:history="1">
        <w:r w:rsidRPr="001B65D6">
          <w:rPr>
            <w:rStyle w:val="Hipercze"/>
            <w:color w:val="auto"/>
          </w:rPr>
          <w:t>Platformę SDG</w:t>
        </w:r>
      </w:hyperlink>
      <w:r w:rsidRPr="001B65D6">
        <w:rPr>
          <w:color w:val="auto"/>
        </w:rPr>
        <w:t>.</w:t>
      </w:r>
      <w:r w:rsidR="007C5F75">
        <w:rPr>
          <w:color w:val="auto"/>
        </w:rPr>
        <w:t xml:space="preserve"> </w:t>
      </w:r>
      <w:r w:rsidR="003372FA" w:rsidRPr="003372FA">
        <w:rPr>
          <w:color w:val="auto"/>
        </w:rPr>
        <w:t>Platforma SDG prezentuje dwa zestawy wskaźników z danymi dla Polsk</w:t>
      </w:r>
      <w:r w:rsidR="00557D02">
        <w:rPr>
          <w:color w:val="auto"/>
        </w:rPr>
        <w:t>i</w:t>
      </w:r>
      <w:r w:rsidR="003372FA" w:rsidRPr="003372FA">
        <w:rPr>
          <w:color w:val="auto"/>
        </w:rPr>
        <w:t>: globalny (monitorujący zadania dla całego świata) i krajowy (monitorujący krajowe priorytety). Oba zestawy są otwarte i dostosowywane do aktualnych wyzwań, przed jakimi stoi świat (w przypadku zestawu globalnego) i Polska (w przypadku zestawu krajowego).</w:t>
      </w:r>
      <w:r w:rsidR="003372FA">
        <w:rPr>
          <w:color w:val="auto"/>
        </w:rPr>
        <w:t xml:space="preserve"> </w:t>
      </w:r>
    </w:p>
    <w:p w14:paraId="354BEC5D" w14:textId="22FDF23C" w:rsidR="00291A4D" w:rsidRPr="00B26D5B" w:rsidRDefault="00291A4D" w:rsidP="009510BC">
      <w:pPr>
        <w:spacing w:after="120"/>
        <w:jc w:val="both"/>
        <w:rPr>
          <w:b/>
          <w:bCs/>
          <w:i/>
          <w:iCs/>
          <w:color w:val="2E287F" w:themeColor="text1" w:themeTint="BF"/>
        </w:rPr>
      </w:pPr>
      <w:r w:rsidRPr="00B26D5B">
        <w:rPr>
          <w:b/>
          <w:bCs/>
          <w:i/>
          <w:iCs/>
          <w:color w:val="2E287F" w:themeColor="text1" w:themeTint="BF"/>
        </w:rPr>
        <w:t>W zakresie wymiaru zewnętrznego wdrażania Agendy 2030</w:t>
      </w:r>
      <w:r w:rsidR="00A1318E" w:rsidRPr="00B26D5B">
        <w:rPr>
          <w:b/>
          <w:bCs/>
          <w:i/>
          <w:iCs/>
          <w:color w:val="2E287F" w:themeColor="text1" w:themeTint="BF"/>
        </w:rPr>
        <w:t>,</w:t>
      </w:r>
      <w:r w:rsidRPr="00B26D5B">
        <w:rPr>
          <w:b/>
          <w:bCs/>
          <w:i/>
          <w:iCs/>
          <w:color w:val="2E287F" w:themeColor="text1" w:themeTint="BF"/>
        </w:rPr>
        <w:t xml:space="preserve"> koordynacja w</w:t>
      </w:r>
      <w:r w:rsidR="00581124" w:rsidRPr="00B26D5B">
        <w:rPr>
          <w:b/>
          <w:bCs/>
          <w:i/>
          <w:iCs/>
          <w:color w:val="2E287F" w:themeColor="text1" w:themeTint="BF"/>
        </w:rPr>
        <w:t>iąże się ze ścisłą współpracą</w:t>
      </w:r>
      <w:r w:rsidR="00A1318E" w:rsidRPr="00B26D5B">
        <w:rPr>
          <w:b/>
          <w:bCs/>
          <w:i/>
          <w:iCs/>
          <w:color w:val="2E287F" w:themeColor="text1" w:themeTint="BF"/>
        </w:rPr>
        <w:t xml:space="preserve"> MRiT</w:t>
      </w:r>
      <w:r w:rsidR="00581124" w:rsidRPr="00B26D5B">
        <w:rPr>
          <w:b/>
          <w:bCs/>
          <w:i/>
          <w:iCs/>
          <w:color w:val="2E287F" w:themeColor="text1" w:themeTint="BF"/>
        </w:rPr>
        <w:t xml:space="preserve"> z </w:t>
      </w:r>
      <w:r w:rsidRPr="00B26D5B">
        <w:rPr>
          <w:b/>
          <w:bCs/>
          <w:i/>
          <w:iCs/>
          <w:color w:val="2E287F" w:themeColor="text1" w:themeTint="BF"/>
        </w:rPr>
        <w:t>Ministerstwem Spraw Zagranicznych</w:t>
      </w:r>
      <w:r w:rsidR="00557D02" w:rsidRPr="00B26D5B">
        <w:rPr>
          <w:b/>
          <w:bCs/>
          <w:i/>
          <w:iCs/>
          <w:color w:val="2E287F" w:themeColor="text1" w:themeTint="BF"/>
        </w:rPr>
        <w:t xml:space="preserve"> (MSZ)</w:t>
      </w:r>
      <w:r w:rsidRPr="00B26D5B">
        <w:rPr>
          <w:b/>
          <w:bCs/>
          <w:i/>
          <w:iCs/>
          <w:color w:val="2E287F" w:themeColor="text1" w:themeTint="BF"/>
        </w:rPr>
        <w:t xml:space="preserve">. </w:t>
      </w:r>
    </w:p>
    <w:p w14:paraId="06A47D0D" w14:textId="5DDD5100" w:rsidR="008B0626" w:rsidRDefault="00391D16" w:rsidP="009510BC">
      <w:pPr>
        <w:spacing w:after="120"/>
        <w:jc w:val="both"/>
        <w:rPr>
          <w:color w:val="auto"/>
        </w:rPr>
      </w:pPr>
      <w:r w:rsidRPr="001B65D6">
        <w:rPr>
          <w:color w:val="auto"/>
        </w:rPr>
        <w:t>Zgodnie z rezolucją „</w:t>
      </w:r>
      <w:r w:rsidRPr="001B65D6">
        <w:rPr>
          <w:i/>
          <w:color w:val="auto"/>
        </w:rPr>
        <w:t>Przekształcamy nasz świat: Agenda na Rzecz Zrównoważonego Rozwoju 2030</w:t>
      </w:r>
      <w:r w:rsidRPr="001B65D6">
        <w:rPr>
          <w:color w:val="auto"/>
        </w:rPr>
        <w:t xml:space="preserve">” </w:t>
      </w:r>
      <w:r w:rsidR="00507D09" w:rsidRPr="001B65D6">
        <w:rPr>
          <w:color w:val="auto"/>
        </w:rPr>
        <w:t xml:space="preserve">niezbędne jest wyznaczenie celów rozwojowych na szczeblu krajowym, nawiązujących do </w:t>
      </w:r>
      <w:r w:rsidR="0087213D" w:rsidRPr="001B65D6">
        <w:rPr>
          <w:color w:val="auto"/>
        </w:rPr>
        <w:t xml:space="preserve">17 </w:t>
      </w:r>
      <w:proofErr w:type="spellStart"/>
      <w:r w:rsidR="008B0626">
        <w:rPr>
          <w:color w:val="auto"/>
        </w:rPr>
        <w:t>SDGs</w:t>
      </w:r>
      <w:proofErr w:type="spellEnd"/>
      <w:r w:rsidR="008B0626">
        <w:rPr>
          <w:color w:val="auto"/>
        </w:rPr>
        <w:t xml:space="preserve"> oraz </w:t>
      </w:r>
      <w:r w:rsidR="00507D09" w:rsidRPr="001B65D6">
        <w:rPr>
          <w:color w:val="auto"/>
        </w:rPr>
        <w:t xml:space="preserve">zapewnienie monitorowania postępów na szczeblu krajowym oraz budowanie partnerstwa administracji, biznesu i innych interesariuszy na rzecz nowego modelu rozwoju i realizacji </w:t>
      </w:r>
      <w:proofErr w:type="spellStart"/>
      <w:r w:rsidR="00507D09" w:rsidRPr="001B65D6">
        <w:rPr>
          <w:color w:val="auto"/>
        </w:rPr>
        <w:t>SDGs</w:t>
      </w:r>
      <w:proofErr w:type="spellEnd"/>
      <w:r w:rsidR="00507D09" w:rsidRPr="001B65D6">
        <w:rPr>
          <w:color w:val="auto"/>
        </w:rPr>
        <w:t>. Dlatego też, realizując założenia Agendy 2030</w:t>
      </w:r>
      <w:r w:rsidR="0087213D" w:rsidRPr="001B65D6">
        <w:rPr>
          <w:color w:val="auto"/>
        </w:rPr>
        <w:t xml:space="preserve">, przede wszystkim </w:t>
      </w:r>
      <w:r w:rsidR="00507D09" w:rsidRPr="00B26D5B">
        <w:rPr>
          <w:b/>
          <w:bCs/>
          <w:i/>
          <w:iCs/>
          <w:color w:val="2E287F" w:themeColor="text1" w:themeTint="BF"/>
        </w:rPr>
        <w:t>s</w:t>
      </w:r>
      <w:r w:rsidR="00291A4D" w:rsidRPr="00B26D5B">
        <w:rPr>
          <w:b/>
          <w:bCs/>
          <w:i/>
          <w:iCs/>
          <w:color w:val="2E287F" w:themeColor="text1" w:themeTint="BF"/>
        </w:rPr>
        <w:t>tawiamy</w:t>
      </w:r>
      <w:r w:rsidR="0087213D" w:rsidRPr="00B26D5B">
        <w:rPr>
          <w:b/>
          <w:bCs/>
          <w:i/>
          <w:iCs/>
          <w:color w:val="2E287F" w:themeColor="text1" w:themeTint="BF"/>
        </w:rPr>
        <w:t xml:space="preserve"> </w:t>
      </w:r>
      <w:r w:rsidR="00291A4D" w:rsidRPr="00B26D5B">
        <w:rPr>
          <w:b/>
          <w:bCs/>
          <w:i/>
          <w:iCs/>
          <w:color w:val="2E287F" w:themeColor="text1" w:themeTint="BF"/>
        </w:rPr>
        <w:t xml:space="preserve">na </w:t>
      </w:r>
      <w:r w:rsidR="00D46CDC" w:rsidRPr="00B26D5B">
        <w:rPr>
          <w:b/>
          <w:bCs/>
          <w:i/>
          <w:iCs/>
          <w:color w:val="2E287F" w:themeColor="text1" w:themeTint="BF"/>
        </w:rPr>
        <w:t xml:space="preserve">partnerstwo, współodpowiedzialność </w:t>
      </w:r>
      <w:r w:rsidR="00E32370" w:rsidRPr="00B26D5B">
        <w:rPr>
          <w:b/>
          <w:bCs/>
          <w:i/>
          <w:iCs/>
          <w:color w:val="2E287F" w:themeColor="text1" w:themeTint="BF"/>
        </w:rPr>
        <w:t>i współpracę</w:t>
      </w:r>
      <w:r w:rsidR="00D46CDC" w:rsidRPr="00B26D5B" w:rsidDel="00D46CDC">
        <w:rPr>
          <w:b/>
          <w:bCs/>
          <w:i/>
          <w:iCs/>
          <w:color w:val="2E287F" w:themeColor="text1" w:themeTint="BF"/>
        </w:rPr>
        <w:t xml:space="preserve"> </w:t>
      </w:r>
      <w:r w:rsidR="0087213D" w:rsidRPr="00B26D5B">
        <w:rPr>
          <w:b/>
          <w:bCs/>
          <w:i/>
          <w:iCs/>
          <w:color w:val="2E287F" w:themeColor="text1" w:themeTint="BF"/>
        </w:rPr>
        <w:t xml:space="preserve">szerokiego grona </w:t>
      </w:r>
      <w:r w:rsidR="00291A4D" w:rsidRPr="00B26D5B">
        <w:rPr>
          <w:b/>
          <w:bCs/>
          <w:i/>
          <w:iCs/>
          <w:color w:val="2E287F" w:themeColor="text1" w:themeTint="BF"/>
        </w:rPr>
        <w:t xml:space="preserve">podmiotów publicznych, biznesu i obywateli </w:t>
      </w:r>
      <w:r w:rsidR="00D46CDC" w:rsidRPr="00B26D5B">
        <w:rPr>
          <w:b/>
          <w:bCs/>
          <w:i/>
          <w:iCs/>
          <w:color w:val="2E287F" w:themeColor="text1" w:themeTint="BF"/>
        </w:rPr>
        <w:t xml:space="preserve">w </w:t>
      </w:r>
      <w:r w:rsidR="00291A4D" w:rsidRPr="00B26D5B">
        <w:rPr>
          <w:b/>
          <w:bCs/>
          <w:i/>
          <w:iCs/>
          <w:color w:val="2E287F" w:themeColor="text1" w:themeTint="BF"/>
        </w:rPr>
        <w:t>przebieg</w:t>
      </w:r>
      <w:r w:rsidR="00D46CDC" w:rsidRPr="00B26D5B">
        <w:rPr>
          <w:b/>
          <w:bCs/>
          <w:i/>
          <w:iCs/>
          <w:color w:val="2E287F" w:themeColor="text1" w:themeTint="BF"/>
        </w:rPr>
        <w:t>u</w:t>
      </w:r>
      <w:r w:rsidR="00291A4D" w:rsidRPr="00B26D5B">
        <w:rPr>
          <w:b/>
          <w:bCs/>
          <w:i/>
          <w:iCs/>
          <w:color w:val="2E287F" w:themeColor="text1" w:themeTint="BF"/>
        </w:rPr>
        <w:t xml:space="preserve"> procesów rozwojowych</w:t>
      </w:r>
      <w:r w:rsidR="00291A4D" w:rsidRPr="00B26D5B">
        <w:rPr>
          <w:i/>
          <w:iCs/>
          <w:color w:val="2E287F" w:themeColor="text1" w:themeTint="BF"/>
        </w:rPr>
        <w:t>.</w:t>
      </w:r>
      <w:r w:rsidR="00291A4D" w:rsidRPr="00B26D5B">
        <w:rPr>
          <w:color w:val="2E287F" w:themeColor="text1" w:themeTint="BF"/>
        </w:rPr>
        <w:t xml:space="preserve"> </w:t>
      </w:r>
      <w:r w:rsidR="006A7018" w:rsidRPr="001B65D6">
        <w:rPr>
          <w:color w:val="auto"/>
        </w:rPr>
        <w:t>W tym względzie za kluczow</w:t>
      </w:r>
      <w:r w:rsidR="0087213D" w:rsidRPr="001B65D6">
        <w:rPr>
          <w:color w:val="auto"/>
        </w:rPr>
        <w:t xml:space="preserve">e działanie </w:t>
      </w:r>
      <w:r w:rsidR="006A7018" w:rsidRPr="001B65D6">
        <w:rPr>
          <w:color w:val="auto"/>
        </w:rPr>
        <w:t>uznajemy budowę</w:t>
      </w:r>
      <w:r w:rsidR="00291A4D" w:rsidRPr="001B65D6">
        <w:rPr>
          <w:color w:val="auto"/>
        </w:rPr>
        <w:t xml:space="preserve"> dialogu społecznego</w:t>
      </w:r>
      <w:r w:rsidR="0087213D" w:rsidRPr="001B65D6">
        <w:rPr>
          <w:color w:val="auto"/>
        </w:rPr>
        <w:t xml:space="preserve"> </w:t>
      </w:r>
      <w:r w:rsidR="004754ED" w:rsidRPr="001B65D6">
        <w:rPr>
          <w:color w:val="auto"/>
        </w:rPr>
        <w:t>w</w:t>
      </w:r>
      <w:r w:rsidR="0087213D" w:rsidRPr="001B65D6">
        <w:rPr>
          <w:color w:val="auto"/>
        </w:rPr>
        <w:t xml:space="preserve"> </w:t>
      </w:r>
      <w:r w:rsidR="004754ED" w:rsidRPr="001B65D6">
        <w:rPr>
          <w:color w:val="auto"/>
        </w:rPr>
        <w:t>zakresie</w:t>
      </w:r>
      <w:r w:rsidR="006A7018" w:rsidRPr="001B65D6">
        <w:rPr>
          <w:color w:val="auto"/>
        </w:rPr>
        <w:t xml:space="preserve"> istotn</w:t>
      </w:r>
      <w:r w:rsidR="004754ED" w:rsidRPr="001B65D6">
        <w:rPr>
          <w:color w:val="auto"/>
        </w:rPr>
        <w:t>ych</w:t>
      </w:r>
      <w:r w:rsidR="006A7018" w:rsidRPr="001B65D6">
        <w:rPr>
          <w:color w:val="auto"/>
        </w:rPr>
        <w:t xml:space="preserve"> z punktu widzenia </w:t>
      </w:r>
      <w:r w:rsidR="00E31278" w:rsidRPr="001B65D6">
        <w:rPr>
          <w:color w:val="auto"/>
        </w:rPr>
        <w:t xml:space="preserve">zrównoważonego rozwoju </w:t>
      </w:r>
      <w:r w:rsidR="006A7018" w:rsidRPr="001B65D6">
        <w:rPr>
          <w:color w:val="auto"/>
        </w:rPr>
        <w:t>zagadnie</w:t>
      </w:r>
      <w:r w:rsidR="004754ED" w:rsidRPr="001B65D6">
        <w:rPr>
          <w:color w:val="auto"/>
        </w:rPr>
        <w:t>ń</w:t>
      </w:r>
      <w:r w:rsidR="006A7018" w:rsidRPr="001B65D6">
        <w:rPr>
          <w:color w:val="auto"/>
        </w:rPr>
        <w:t xml:space="preserve"> oraz wzajemne informowanie</w:t>
      </w:r>
      <w:r w:rsidR="0087213D" w:rsidRPr="001B65D6">
        <w:rPr>
          <w:color w:val="auto"/>
        </w:rPr>
        <w:t xml:space="preserve"> </w:t>
      </w:r>
      <w:r w:rsidR="006A7018" w:rsidRPr="001B65D6">
        <w:rPr>
          <w:color w:val="auto"/>
        </w:rPr>
        <w:t>się o</w:t>
      </w:r>
      <w:r w:rsidR="00581124" w:rsidRPr="001B65D6">
        <w:rPr>
          <w:color w:val="auto"/>
        </w:rPr>
        <w:t> </w:t>
      </w:r>
      <w:r w:rsidR="00291A4D" w:rsidRPr="001B65D6">
        <w:rPr>
          <w:color w:val="auto"/>
        </w:rPr>
        <w:t>najw</w:t>
      </w:r>
      <w:r w:rsidR="006A7018" w:rsidRPr="001B65D6">
        <w:rPr>
          <w:color w:val="auto"/>
        </w:rPr>
        <w:t>ażniejszych przedsięwzięciach, a także</w:t>
      </w:r>
      <w:r w:rsidR="00291A4D" w:rsidRPr="001B65D6">
        <w:rPr>
          <w:color w:val="auto"/>
        </w:rPr>
        <w:t xml:space="preserve"> szerokie</w:t>
      </w:r>
      <w:r w:rsidR="006A7018" w:rsidRPr="001B65D6">
        <w:rPr>
          <w:color w:val="auto"/>
        </w:rPr>
        <w:t xml:space="preserve"> </w:t>
      </w:r>
      <w:r w:rsidR="00291A4D" w:rsidRPr="001B65D6">
        <w:rPr>
          <w:color w:val="auto"/>
        </w:rPr>
        <w:t>wsparci</w:t>
      </w:r>
      <w:r w:rsidR="006A7018" w:rsidRPr="001B65D6">
        <w:rPr>
          <w:color w:val="auto"/>
        </w:rPr>
        <w:t>e</w:t>
      </w:r>
      <w:r w:rsidR="00291A4D" w:rsidRPr="001B65D6">
        <w:rPr>
          <w:color w:val="auto"/>
        </w:rPr>
        <w:t xml:space="preserve"> i zaufani</w:t>
      </w:r>
      <w:r w:rsidR="006A7018" w:rsidRPr="001B65D6">
        <w:rPr>
          <w:color w:val="auto"/>
        </w:rPr>
        <w:t>e</w:t>
      </w:r>
      <w:r w:rsidR="00291A4D" w:rsidRPr="001B65D6">
        <w:rPr>
          <w:color w:val="auto"/>
        </w:rPr>
        <w:t xml:space="preserve"> między podmiotami publicznymi i ich partnerami.</w:t>
      </w:r>
      <w:r w:rsidR="00E56823" w:rsidRPr="001B65D6">
        <w:rPr>
          <w:color w:val="auto"/>
        </w:rPr>
        <w:t xml:space="preserve"> </w:t>
      </w:r>
    </w:p>
    <w:p w14:paraId="6B51788E" w14:textId="6CCCC4BD" w:rsidR="008B0992" w:rsidRPr="001B65D6" w:rsidRDefault="00291A4D" w:rsidP="009510BC">
      <w:pPr>
        <w:spacing w:after="120"/>
        <w:jc w:val="both"/>
        <w:rPr>
          <w:color w:val="auto"/>
        </w:rPr>
      </w:pPr>
      <w:r w:rsidRPr="00B26D5B">
        <w:rPr>
          <w:b/>
          <w:bCs/>
          <w:i/>
          <w:iCs/>
          <w:color w:val="2E287F" w:themeColor="text1" w:themeTint="BF"/>
        </w:rPr>
        <w:t xml:space="preserve">Złożoność i przenikanie się </w:t>
      </w:r>
      <w:proofErr w:type="spellStart"/>
      <w:r w:rsidR="008F0092" w:rsidRPr="00B26D5B">
        <w:rPr>
          <w:b/>
          <w:bCs/>
          <w:i/>
          <w:iCs/>
          <w:color w:val="2E287F" w:themeColor="text1" w:themeTint="BF"/>
        </w:rPr>
        <w:t>SDGs</w:t>
      </w:r>
      <w:proofErr w:type="spellEnd"/>
      <w:r w:rsidR="008F0092" w:rsidRPr="00B26D5B">
        <w:rPr>
          <w:b/>
          <w:bCs/>
          <w:i/>
          <w:iCs/>
          <w:color w:val="2E287F" w:themeColor="text1" w:themeTint="BF"/>
        </w:rPr>
        <w:t xml:space="preserve"> </w:t>
      </w:r>
      <w:r w:rsidRPr="00B26D5B">
        <w:rPr>
          <w:b/>
          <w:bCs/>
          <w:i/>
          <w:iCs/>
          <w:color w:val="2E287F" w:themeColor="text1" w:themeTint="BF"/>
        </w:rPr>
        <w:t>wymaga zaangażowania się w działania na ich rzecz</w:t>
      </w:r>
      <w:r w:rsidR="006227B0" w:rsidRPr="00B26D5B">
        <w:rPr>
          <w:b/>
          <w:bCs/>
          <w:i/>
          <w:iCs/>
          <w:color w:val="2E287F" w:themeColor="text1" w:themeTint="BF"/>
        </w:rPr>
        <w:t xml:space="preserve"> </w:t>
      </w:r>
      <w:r w:rsidRPr="00B26D5B">
        <w:rPr>
          <w:b/>
          <w:bCs/>
          <w:i/>
          <w:iCs/>
          <w:color w:val="2E287F" w:themeColor="text1" w:themeTint="BF"/>
        </w:rPr>
        <w:t xml:space="preserve">szerokiego grona </w:t>
      </w:r>
      <w:r w:rsidR="006A7018" w:rsidRPr="00B26D5B">
        <w:rPr>
          <w:b/>
          <w:bCs/>
          <w:i/>
          <w:iCs/>
          <w:color w:val="2E287F" w:themeColor="text1" w:themeTint="BF"/>
        </w:rPr>
        <w:t xml:space="preserve">podmiotów </w:t>
      </w:r>
      <w:r w:rsidR="003D4F36" w:rsidRPr="00B26D5B">
        <w:rPr>
          <w:b/>
          <w:bCs/>
          <w:i/>
          <w:iCs/>
          <w:color w:val="2E287F" w:themeColor="text1" w:themeTint="BF"/>
        </w:rPr>
        <w:t>–</w:t>
      </w:r>
      <w:r w:rsidR="006A7018" w:rsidRPr="00B26D5B">
        <w:rPr>
          <w:b/>
          <w:bCs/>
          <w:i/>
          <w:iCs/>
          <w:color w:val="2E287F" w:themeColor="text1" w:themeTint="BF"/>
        </w:rPr>
        <w:t xml:space="preserve"> </w:t>
      </w:r>
      <w:r w:rsidR="00581124" w:rsidRPr="00B26D5B">
        <w:rPr>
          <w:b/>
          <w:bCs/>
          <w:i/>
          <w:iCs/>
          <w:color w:val="2E287F" w:themeColor="text1" w:themeTint="BF"/>
        </w:rPr>
        <w:t>regionów i </w:t>
      </w:r>
      <w:r w:rsidR="003D4F36" w:rsidRPr="00B26D5B">
        <w:rPr>
          <w:b/>
          <w:bCs/>
          <w:i/>
          <w:iCs/>
          <w:color w:val="2E287F" w:themeColor="text1" w:themeTint="BF"/>
        </w:rPr>
        <w:t>interesariuszy</w:t>
      </w:r>
      <w:r w:rsidRPr="00B26D5B">
        <w:rPr>
          <w:b/>
          <w:bCs/>
          <w:i/>
          <w:iCs/>
          <w:color w:val="2E287F" w:themeColor="text1" w:themeTint="BF"/>
        </w:rPr>
        <w:t>.</w:t>
      </w:r>
      <w:r w:rsidRPr="00B26D5B">
        <w:rPr>
          <w:i/>
          <w:iCs/>
          <w:color w:val="2E287F" w:themeColor="text1" w:themeTint="BF"/>
        </w:rPr>
        <w:t xml:space="preserve"> </w:t>
      </w:r>
      <w:r w:rsidR="003D4F36" w:rsidRPr="001B65D6">
        <w:rPr>
          <w:color w:val="auto"/>
        </w:rPr>
        <w:t xml:space="preserve">W obliczu takich </w:t>
      </w:r>
      <w:proofErr w:type="spellStart"/>
      <w:r w:rsidR="003D4F36" w:rsidRPr="001B65D6">
        <w:rPr>
          <w:color w:val="auto"/>
        </w:rPr>
        <w:t>megatrendów</w:t>
      </w:r>
      <w:proofErr w:type="spellEnd"/>
      <w:r w:rsidR="003D4F36" w:rsidRPr="001B65D6">
        <w:rPr>
          <w:color w:val="auto"/>
        </w:rPr>
        <w:t>, jak</w:t>
      </w:r>
      <w:r w:rsidR="0087213D" w:rsidRPr="001B65D6">
        <w:rPr>
          <w:color w:val="auto"/>
        </w:rPr>
        <w:t xml:space="preserve"> </w:t>
      </w:r>
      <w:r w:rsidR="003D4F36" w:rsidRPr="001B65D6">
        <w:rPr>
          <w:color w:val="auto"/>
        </w:rPr>
        <w:t>procesy globalizacji, zmiany klimatyczne i demograf</w:t>
      </w:r>
      <w:r w:rsidR="00E56823" w:rsidRPr="001B65D6">
        <w:rPr>
          <w:color w:val="auto"/>
        </w:rPr>
        <w:t>iczne, postępująca cyfryzacja i </w:t>
      </w:r>
      <w:r w:rsidR="003D4F36" w:rsidRPr="001B65D6">
        <w:rPr>
          <w:color w:val="auto"/>
        </w:rPr>
        <w:t>urbanizacja, wiel</w:t>
      </w:r>
      <w:r w:rsidR="00E56823" w:rsidRPr="001B65D6">
        <w:rPr>
          <w:color w:val="auto"/>
        </w:rPr>
        <w:t>e miast i regionów boryka się z </w:t>
      </w:r>
      <w:r w:rsidR="003D4F36" w:rsidRPr="001B65D6">
        <w:rPr>
          <w:color w:val="auto"/>
        </w:rPr>
        <w:t xml:space="preserve">krytycznymi wyzwaniami dotyczącymi zachowania integracji społecznej, wspierania wzrostu gospodarczego oraz stopniowego przechodzenia na gospodarkę niskoemisyjną. </w:t>
      </w:r>
    </w:p>
    <w:p w14:paraId="614F89E3" w14:textId="5342DFB5" w:rsidR="003D4F36" w:rsidRPr="001B65D6" w:rsidRDefault="003D4F36" w:rsidP="009510BC">
      <w:pPr>
        <w:spacing w:after="120"/>
        <w:jc w:val="both"/>
        <w:rPr>
          <w:color w:val="auto"/>
        </w:rPr>
      </w:pPr>
      <w:r w:rsidRPr="00B26D5B">
        <w:rPr>
          <w:b/>
          <w:bCs/>
          <w:i/>
          <w:iCs/>
          <w:color w:val="2E287F" w:themeColor="text1" w:themeTint="BF"/>
        </w:rPr>
        <w:t xml:space="preserve">Skuteczna odpowiedź na tego typu wyzwania wymaga polityki ukierunkowanej terytorialnie oraz zaangażowania </w:t>
      </w:r>
      <w:r w:rsidR="00313CC1" w:rsidRPr="00B26D5B">
        <w:rPr>
          <w:b/>
          <w:bCs/>
          <w:i/>
          <w:iCs/>
          <w:color w:val="2E287F" w:themeColor="text1" w:themeTint="BF"/>
        </w:rPr>
        <w:t>w r</w:t>
      </w:r>
      <w:r w:rsidRPr="00B26D5B">
        <w:rPr>
          <w:b/>
          <w:bCs/>
          <w:i/>
          <w:iCs/>
          <w:color w:val="2E287F" w:themeColor="text1" w:themeTint="BF"/>
        </w:rPr>
        <w:t xml:space="preserve">ealizację </w:t>
      </w:r>
      <w:proofErr w:type="spellStart"/>
      <w:r w:rsidR="008B0626" w:rsidRPr="00B26D5B">
        <w:rPr>
          <w:b/>
          <w:bCs/>
          <w:i/>
          <w:iCs/>
          <w:color w:val="2E287F" w:themeColor="text1" w:themeTint="BF"/>
        </w:rPr>
        <w:t>SDGs</w:t>
      </w:r>
      <w:proofErr w:type="spellEnd"/>
      <w:r w:rsidR="008B0626" w:rsidRPr="00B26D5B">
        <w:rPr>
          <w:b/>
          <w:bCs/>
          <w:i/>
          <w:iCs/>
          <w:color w:val="2E287F" w:themeColor="text1" w:themeTint="BF"/>
        </w:rPr>
        <w:t xml:space="preserve"> </w:t>
      </w:r>
      <w:r w:rsidR="00313CC1" w:rsidRPr="00B26D5B">
        <w:rPr>
          <w:b/>
          <w:bCs/>
          <w:i/>
          <w:iCs/>
          <w:color w:val="2E287F" w:themeColor="text1" w:themeTint="BF"/>
        </w:rPr>
        <w:t>podmiotów spoza szczebla administracji centralnej</w:t>
      </w:r>
      <w:r w:rsidR="008B0626" w:rsidRPr="00B26D5B">
        <w:rPr>
          <w:b/>
          <w:bCs/>
          <w:i/>
          <w:iCs/>
          <w:color w:val="2E287F" w:themeColor="text1" w:themeTint="BF"/>
        </w:rPr>
        <w:t xml:space="preserve">. </w:t>
      </w:r>
      <w:r w:rsidR="008B0992" w:rsidRPr="00B26D5B">
        <w:rPr>
          <w:b/>
          <w:bCs/>
          <w:i/>
          <w:iCs/>
          <w:color w:val="2E287F" w:themeColor="text1" w:themeTint="BF"/>
        </w:rPr>
        <w:t>Regiony również partycypują w osiąganiu celów Agendy 2030, a ich działania mają w dużej mierze charakter zrównoważony.</w:t>
      </w:r>
      <w:r w:rsidR="008B0992" w:rsidRPr="001B65D6">
        <w:rPr>
          <w:color w:val="auto"/>
        </w:rPr>
        <w:t xml:space="preserve"> </w:t>
      </w:r>
      <w:r w:rsidR="002B15ED" w:rsidRPr="001B65D6">
        <w:rPr>
          <w:color w:val="auto"/>
        </w:rPr>
        <w:t>Realizują</w:t>
      </w:r>
      <w:r w:rsidR="0046425D" w:rsidRPr="001B65D6">
        <w:rPr>
          <w:color w:val="auto"/>
        </w:rPr>
        <w:t xml:space="preserve"> </w:t>
      </w:r>
      <w:r w:rsidR="008B0992" w:rsidRPr="001B65D6">
        <w:rPr>
          <w:color w:val="auto"/>
        </w:rPr>
        <w:t xml:space="preserve">one </w:t>
      </w:r>
      <w:r w:rsidR="008B0626">
        <w:rPr>
          <w:color w:val="auto"/>
        </w:rPr>
        <w:t xml:space="preserve">poszczególne 17 </w:t>
      </w:r>
      <w:proofErr w:type="spellStart"/>
      <w:r w:rsidR="008B0626">
        <w:rPr>
          <w:color w:val="auto"/>
        </w:rPr>
        <w:t>SDGs</w:t>
      </w:r>
      <w:proofErr w:type="spellEnd"/>
      <w:r w:rsidR="008B0626">
        <w:rPr>
          <w:color w:val="auto"/>
        </w:rPr>
        <w:t xml:space="preserve"> </w:t>
      </w:r>
      <w:r w:rsidR="002B15ED" w:rsidRPr="001B65D6">
        <w:rPr>
          <w:color w:val="auto"/>
        </w:rPr>
        <w:t>głównie poprzez strategie rozwoju województw oraz inne dokumenty regionalne</w:t>
      </w:r>
      <w:r w:rsidR="00D428ED" w:rsidRPr="001B65D6">
        <w:rPr>
          <w:color w:val="auto"/>
        </w:rPr>
        <w:t>,</w:t>
      </w:r>
      <w:r w:rsidR="002B15ED" w:rsidRPr="001B65D6">
        <w:rPr>
          <w:color w:val="auto"/>
        </w:rPr>
        <w:t xml:space="preserve"> np. planistyczne (plany zagospodarowania przestrzennego) czy operacyjne (</w:t>
      </w:r>
      <w:r w:rsidR="00BA06AF">
        <w:rPr>
          <w:color w:val="auto"/>
        </w:rPr>
        <w:t>programy regionalne</w:t>
      </w:r>
      <w:r w:rsidR="002B15ED" w:rsidRPr="001B65D6">
        <w:rPr>
          <w:color w:val="auto"/>
        </w:rPr>
        <w:t>).</w:t>
      </w:r>
      <w:r w:rsidRPr="001B65D6">
        <w:rPr>
          <w:color w:val="auto"/>
        </w:rPr>
        <w:t xml:space="preserve"> </w:t>
      </w:r>
    </w:p>
    <w:p w14:paraId="2D03990F" w14:textId="0AF764CA" w:rsidR="001E1E3E" w:rsidRDefault="008B0992" w:rsidP="001B65D6">
      <w:pPr>
        <w:spacing w:after="120"/>
        <w:jc w:val="both"/>
      </w:pPr>
      <w:r w:rsidRPr="001B65D6">
        <w:rPr>
          <w:color w:val="auto"/>
        </w:rPr>
        <w:t>W niniejszym opracowaniu wskazano jedynie wybrane inicjatywy, które stanowią przykłady kontrybucji regionów i interesariuszy do globalnych celów.</w:t>
      </w:r>
    </w:p>
    <w:p w14:paraId="706BEE77" w14:textId="54E824C6" w:rsidR="00291A4D" w:rsidRDefault="00291A4D" w:rsidP="00D956A0">
      <w:pPr>
        <w:spacing w:line="240" w:lineRule="auto"/>
        <w:sectPr w:rsidR="00291A4D" w:rsidSect="004E1244">
          <w:type w:val="continuous"/>
          <w:pgSz w:w="11906" w:h="16838" w:code="9"/>
          <w:pgMar w:top="720" w:right="936" w:bottom="720" w:left="936" w:header="0" w:footer="289" w:gutter="0"/>
          <w:cols w:num="2" w:space="340"/>
          <w:titlePg/>
          <w:docGrid w:linePitch="382"/>
        </w:sectPr>
      </w:pPr>
    </w:p>
    <w:p w14:paraId="4BFBFD28" w14:textId="5BA1AD1A" w:rsidR="00AB4929" w:rsidRPr="001B65D6" w:rsidRDefault="00B8333D" w:rsidP="009510BC">
      <w:pPr>
        <w:spacing w:line="240" w:lineRule="auto"/>
        <w:rPr>
          <w:b/>
          <w:color w:val="auto"/>
        </w:rPr>
      </w:pPr>
      <w:r w:rsidRPr="00B26D5B">
        <w:rPr>
          <w:b/>
          <w:color w:val="2E287F" w:themeColor="text1" w:themeTint="BF"/>
        </w:rPr>
        <w:lastRenderedPageBreak/>
        <w:t xml:space="preserve">Resorty wiodące i współpracujące przy realizacji </w:t>
      </w:r>
      <w:r w:rsidR="00CB547D">
        <w:rPr>
          <w:b/>
          <w:color w:val="2E287F" w:themeColor="text1" w:themeTint="BF"/>
        </w:rPr>
        <w:t>c</w:t>
      </w:r>
      <w:r w:rsidRPr="00B26D5B">
        <w:rPr>
          <w:b/>
          <w:color w:val="2E287F" w:themeColor="text1" w:themeTint="BF"/>
        </w:rPr>
        <w:t xml:space="preserve">elów </w:t>
      </w:r>
      <w:r w:rsidR="00CB547D">
        <w:rPr>
          <w:b/>
          <w:color w:val="2E287F" w:themeColor="text1" w:themeTint="BF"/>
        </w:rPr>
        <w:t>z</w:t>
      </w:r>
      <w:r w:rsidR="000C3579" w:rsidRPr="00B26D5B">
        <w:rPr>
          <w:b/>
          <w:color w:val="2E287F" w:themeColor="text1" w:themeTint="BF"/>
        </w:rPr>
        <w:t xml:space="preserve">równoważonego </w:t>
      </w:r>
      <w:r w:rsidR="00CB547D">
        <w:rPr>
          <w:b/>
          <w:color w:val="2E287F" w:themeColor="text1" w:themeTint="BF"/>
        </w:rPr>
        <w:t>r</w:t>
      </w:r>
      <w:r w:rsidRPr="00B26D5B">
        <w:rPr>
          <w:b/>
          <w:color w:val="2E287F" w:themeColor="text1" w:themeTint="BF"/>
        </w:rPr>
        <w:t>ozwoju</w:t>
      </w:r>
    </w:p>
    <w:p w14:paraId="0D41DC2E" w14:textId="635DF04C" w:rsidR="00CB47D8" w:rsidRPr="00133D45" w:rsidRDefault="000748A8" w:rsidP="00D956A0">
      <w:pPr>
        <w:spacing w:line="240" w:lineRule="auto"/>
        <w:rPr>
          <w:b/>
        </w:rPr>
      </w:pPr>
      <w:r>
        <w:rPr>
          <w:b/>
          <w:noProof/>
        </w:rPr>
        <w:drawing>
          <wp:inline distT="0" distB="0" distL="0" distR="0" wp14:anchorId="2561A9C0" wp14:editId="38C7C85A">
            <wp:extent cx="9772650" cy="4676775"/>
            <wp:effectExtent l="0" t="0" r="0" b="9525"/>
            <wp:docPr id="1076900365" name="Obraz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2650" cy="4676775"/>
                    </a:xfrm>
                    <a:prstGeom prst="rect">
                      <a:avLst/>
                    </a:prstGeom>
                    <a:noFill/>
                    <a:ln>
                      <a:noFill/>
                    </a:ln>
                  </pic:spPr>
                </pic:pic>
              </a:graphicData>
            </a:graphic>
          </wp:inline>
        </w:drawing>
      </w:r>
    </w:p>
    <w:p w14:paraId="12E287EA" w14:textId="52475ED6" w:rsidR="001D3ACE" w:rsidRDefault="001D3ACE" w:rsidP="00D956A0">
      <w:pPr>
        <w:spacing w:line="240" w:lineRule="auto"/>
        <w:rPr>
          <w:noProof/>
          <w:lang w:eastAsia="pl-PL"/>
        </w:rPr>
      </w:pPr>
      <w:r>
        <w:rPr>
          <w:noProof/>
          <w:lang w:eastAsia="pl-PL"/>
        </w:rPr>
        <w:t>Źródło: Zestawienie własne MRiT.</w:t>
      </w:r>
    </w:p>
    <w:p w14:paraId="1784DEB2" w14:textId="77777777" w:rsidR="001D3ACE" w:rsidRDefault="001D3ACE" w:rsidP="00D956A0">
      <w:pPr>
        <w:spacing w:line="240" w:lineRule="auto"/>
        <w:rPr>
          <w:noProof/>
          <w:lang w:eastAsia="pl-PL"/>
        </w:rPr>
      </w:pPr>
    </w:p>
    <w:p w14:paraId="5F601F77" w14:textId="77777777" w:rsidR="001D3ACE" w:rsidRPr="00453A7C" w:rsidRDefault="001D3ACE" w:rsidP="00D956A0">
      <w:pPr>
        <w:spacing w:line="240" w:lineRule="auto"/>
        <w:rPr>
          <w:color w:val="68A5D4"/>
          <w:sz w:val="44"/>
        </w:rPr>
        <w:sectPr w:rsidR="001D3ACE" w:rsidRPr="00453A7C" w:rsidSect="004E1244">
          <w:pgSz w:w="16838" w:h="11906" w:orient="landscape" w:code="9"/>
          <w:pgMar w:top="936" w:right="720" w:bottom="936" w:left="720" w:header="0" w:footer="289" w:gutter="0"/>
          <w:cols w:space="720"/>
          <w:titlePg/>
          <w:docGrid w:linePitch="382"/>
        </w:sectPr>
      </w:pPr>
    </w:p>
    <w:p w14:paraId="51DDD0DA" w14:textId="0EC23E86" w:rsidR="00AB4929" w:rsidRPr="009510BC" w:rsidRDefault="00AB4929" w:rsidP="009510BC">
      <w:pPr>
        <w:pStyle w:val="Nagwek1"/>
        <w:spacing w:line="240" w:lineRule="auto"/>
        <w:rPr>
          <w:color w:val="05295B"/>
          <w:sz w:val="40"/>
          <w:szCs w:val="40"/>
        </w:rPr>
      </w:pPr>
      <w:bookmarkStart w:id="4" w:name="_Toc172793823"/>
      <w:r w:rsidRPr="009510BC">
        <w:rPr>
          <w:color w:val="05295B"/>
          <w:sz w:val="40"/>
          <w:szCs w:val="40"/>
        </w:rPr>
        <w:lastRenderedPageBreak/>
        <w:t xml:space="preserve">Działania na rzecz realizacji </w:t>
      </w:r>
      <w:r w:rsidR="00CB547D">
        <w:rPr>
          <w:color w:val="05295B"/>
          <w:sz w:val="40"/>
          <w:szCs w:val="40"/>
        </w:rPr>
        <w:t>c</w:t>
      </w:r>
      <w:r w:rsidR="00E912CA" w:rsidRPr="009510BC">
        <w:rPr>
          <w:color w:val="05295B"/>
          <w:sz w:val="40"/>
          <w:szCs w:val="40"/>
        </w:rPr>
        <w:t xml:space="preserve">elów </w:t>
      </w:r>
      <w:r w:rsidR="00CB547D">
        <w:rPr>
          <w:color w:val="05295B"/>
          <w:sz w:val="40"/>
          <w:szCs w:val="40"/>
        </w:rPr>
        <w:t>z</w:t>
      </w:r>
      <w:r w:rsidR="00E912CA" w:rsidRPr="009510BC">
        <w:rPr>
          <w:color w:val="05295B"/>
          <w:sz w:val="40"/>
          <w:szCs w:val="40"/>
        </w:rPr>
        <w:t xml:space="preserve">równoważonego </w:t>
      </w:r>
      <w:r w:rsidR="00CB547D">
        <w:rPr>
          <w:color w:val="05295B"/>
          <w:sz w:val="40"/>
          <w:szCs w:val="40"/>
        </w:rPr>
        <w:t>r</w:t>
      </w:r>
      <w:r w:rsidR="00E912CA" w:rsidRPr="009510BC">
        <w:rPr>
          <w:color w:val="05295B"/>
          <w:sz w:val="40"/>
          <w:szCs w:val="40"/>
        </w:rPr>
        <w:t>ozwoju</w:t>
      </w:r>
      <w:bookmarkEnd w:id="4"/>
    </w:p>
    <w:p w14:paraId="4285C450" w14:textId="20C916BE" w:rsidR="00D916CE" w:rsidRPr="001D6968" w:rsidRDefault="00D916CE" w:rsidP="00D956A0">
      <w:pPr>
        <w:spacing w:line="240" w:lineRule="auto"/>
      </w:pPr>
    </w:p>
    <w:p w14:paraId="5D7A3D28" w14:textId="540EC665" w:rsidR="00D916CE" w:rsidRPr="001D6968" w:rsidRDefault="00D916CE" w:rsidP="00D956A0">
      <w:pPr>
        <w:spacing w:line="240" w:lineRule="auto"/>
      </w:pPr>
    </w:p>
    <w:p w14:paraId="51920692" w14:textId="02DC7638" w:rsidR="00CF761A" w:rsidRDefault="004C75DA" w:rsidP="00D956A0">
      <w:pPr>
        <w:spacing w:line="240" w:lineRule="auto"/>
        <w:jc w:val="center"/>
      </w:pPr>
      <w:r>
        <w:rPr>
          <w:noProof/>
          <w:lang w:eastAsia="pl-PL"/>
        </w:rPr>
        <w:drawing>
          <wp:inline distT="0" distB="0" distL="0" distR="0" wp14:anchorId="537C2CF1" wp14:editId="770B2D79">
            <wp:extent cx="5208270" cy="659765"/>
            <wp:effectExtent l="0" t="0" r="0" b="6985"/>
            <wp:docPr id="298" name="Obraz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08270" cy="659765"/>
                    </a:xfrm>
                    <a:prstGeom prst="rect">
                      <a:avLst/>
                    </a:prstGeom>
                    <a:noFill/>
                    <a:ln>
                      <a:noFill/>
                    </a:ln>
                  </pic:spPr>
                </pic:pic>
              </a:graphicData>
            </a:graphic>
          </wp:inline>
        </w:drawing>
      </w:r>
    </w:p>
    <w:p w14:paraId="6A12F923" w14:textId="77777777" w:rsidR="00AB4929" w:rsidRPr="001D6968" w:rsidRDefault="00AB4929" w:rsidP="00D956A0">
      <w:pPr>
        <w:spacing w:line="240" w:lineRule="auto"/>
      </w:pPr>
    </w:p>
    <w:p w14:paraId="74EC9558" w14:textId="77777777" w:rsidR="00AB4929" w:rsidRPr="001D6968" w:rsidRDefault="00AB4929" w:rsidP="00D956A0">
      <w:pPr>
        <w:spacing w:line="240" w:lineRule="auto"/>
      </w:pPr>
    </w:p>
    <w:p w14:paraId="332A44CF" w14:textId="77777777" w:rsidR="00AB4929" w:rsidRPr="001D6968" w:rsidRDefault="00AB4929" w:rsidP="00D956A0">
      <w:pPr>
        <w:spacing w:line="240" w:lineRule="auto"/>
      </w:pPr>
    </w:p>
    <w:p w14:paraId="779E8C24" w14:textId="488EE076" w:rsidR="00AB4929" w:rsidRPr="001D6968" w:rsidRDefault="004C75DA" w:rsidP="00D956A0">
      <w:pPr>
        <w:spacing w:line="240" w:lineRule="auto"/>
      </w:pPr>
      <w:r>
        <w:rPr>
          <w:noProof/>
          <w:lang w:eastAsia="pl-PL"/>
        </w:rPr>
        <w:drawing>
          <wp:inline distT="0" distB="0" distL="0" distR="0" wp14:anchorId="5DD50E4A" wp14:editId="578FF3F5">
            <wp:extent cx="6209665" cy="1526540"/>
            <wp:effectExtent l="0" t="0" r="635" b="0"/>
            <wp:docPr id="297" name="Obraz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09665" cy="1526540"/>
                    </a:xfrm>
                    <a:prstGeom prst="rect">
                      <a:avLst/>
                    </a:prstGeom>
                    <a:noFill/>
                    <a:ln>
                      <a:noFill/>
                    </a:ln>
                  </pic:spPr>
                </pic:pic>
              </a:graphicData>
            </a:graphic>
          </wp:inline>
        </w:drawing>
      </w:r>
    </w:p>
    <w:p w14:paraId="18734435" w14:textId="77777777" w:rsidR="00AB4929" w:rsidRPr="001D6968" w:rsidRDefault="00AB4929" w:rsidP="00D956A0">
      <w:pPr>
        <w:spacing w:line="240" w:lineRule="auto"/>
      </w:pPr>
    </w:p>
    <w:p w14:paraId="190C53F0" w14:textId="073B94FE" w:rsidR="00AB4929" w:rsidRPr="001D6968" w:rsidRDefault="004C75DA" w:rsidP="00D956A0">
      <w:pPr>
        <w:spacing w:line="240" w:lineRule="auto"/>
      </w:pPr>
      <w:r>
        <w:rPr>
          <w:rFonts w:ascii="Century Gothic" w:hAnsi="Century Gothic"/>
          <w:b/>
          <w:iCs/>
          <w:noProof/>
          <w:lang w:eastAsia="pl-PL"/>
        </w:rPr>
        <w:drawing>
          <wp:anchor distT="0" distB="0" distL="114300" distR="114300" simplePos="0" relativeHeight="251635712" behindDoc="0" locked="0" layoutInCell="1" allowOverlap="1" wp14:anchorId="5E4DAA38" wp14:editId="68190D59">
            <wp:simplePos x="0" y="0"/>
            <wp:positionH relativeFrom="column">
              <wp:posOffset>1310640</wp:posOffset>
            </wp:positionH>
            <wp:positionV relativeFrom="paragraph">
              <wp:posOffset>26670</wp:posOffset>
            </wp:positionV>
            <wp:extent cx="4898390" cy="1523365"/>
            <wp:effectExtent l="0" t="0" r="0" b="635"/>
            <wp:wrapNone/>
            <wp:docPr id="313" name="Obraz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98390" cy="152336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iCs/>
          <w:noProof/>
          <w:lang w:eastAsia="pl-PL"/>
        </w:rPr>
        <w:drawing>
          <wp:anchor distT="0" distB="0" distL="114300" distR="114300" simplePos="0" relativeHeight="251634688" behindDoc="0" locked="0" layoutInCell="1" allowOverlap="1" wp14:anchorId="648808A6" wp14:editId="00661AA6">
            <wp:simplePos x="0" y="0"/>
            <wp:positionH relativeFrom="column">
              <wp:posOffset>0</wp:posOffset>
            </wp:positionH>
            <wp:positionV relativeFrom="paragraph">
              <wp:posOffset>-635</wp:posOffset>
            </wp:positionV>
            <wp:extent cx="1228090" cy="1524000"/>
            <wp:effectExtent l="0" t="0" r="0" b="0"/>
            <wp:wrapNone/>
            <wp:docPr id="312" name="Obraz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090" cy="1524000"/>
                    </a:xfrm>
                    <a:prstGeom prst="rect">
                      <a:avLst/>
                    </a:prstGeom>
                    <a:noFill/>
                  </pic:spPr>
                </pic:pic>
              </a:graphicData>
            </a:graphic>
            <wp14:sizeRelH relativeFrom="page">
              <wp14:pctWidth>0</wp14:pctWidth>
            </wp14:sizeRelH>
            <wp14:sizeRelV relativeFrom="page">
              <wp14:pctHeight>0</wp14:pctHeight>
            </wp14:sizeRelV>
          </wp:anchor>
        </w:drawing>
      </w:r>
    </w:p>
    <w:p w14:paraId="08FCD7E3" w14:textId="77777777" w:rsidR="00AB4929" w:rsidRPr="001D6968" w:rsidRDefault="00AB4929" w:rsidP="00D956A0">
      <w:pPr>
        <w:spacing w:line="240" w:lineRule="auto"/>
      </w:pPr>
    </w:p>
    <w:p w14:paraId="66F2CDB2" w14:textId="77777777" w:rsidR="00AB4929" w:rsidRPr="001D6968" w:rsidRDefault="00AB4929" w:rsidP="00D956A0">
      <w:pPr>
        <w:spacing w:line="240" w:lineRule="auto"/>
      </w:pPr>
    </w:p>
    <w:p w14:paraId="0BCA0247" w14:textId="77777777" w:rsidR="00AB4929" w:rsidRPr="001D6968" w:rsidRDefault="00AB4929" w:rsidP="00D956A0">
      <w:pPr>
        <w:spacing w:line="240" w:lineRule="auto"/>
      </w:pPr>
    </w:p>
    <w:p w14:paraId="5FC624C0" w14:textId="77777777" w:rsidR="00AB4929" w:rsidRPr="001D6968" w:rsidRDefault="00AB4929" w:rsidP="00D956A0">
      <w:pPr>
        <w:spacing w:line="240" w:lineRule="auto"/>
      </w:pPr>
    </w:p>
    <w:p w14:paraId="4F7CB41D" w14:textId="77777777" w:rsidR="00AB4929" w:rsidRPr="001D6968" w:rsidRDefault="00AB4929" w:rsidP="00D956A0">
      <w:pPr>
        <w:spacing w:line="240" w:lineRule="auto"/>
      </w:pPr>
    </w:p>
    <w:p w14:paraId="7E16989E" w14:textId="201663A5" w:rsidR="001D6968" w:rsidRDefault="004C75DA" w:rsidP="002C2C63">
      <w:pPr>
        <w:pStyle w:val="Nagwek2"/>
        <w:jc w:val="both"/>
        <w:sectPr w:rsidR="001D6968" w:rsidSect="004E1244">
          <w:pgSz w:w="11906" w:h="16838" w:code="9"/>
          <w:pgMar w:top="720" w:right="936" w:bottom="720" w:left="936" w:header="0" w:footer="289" w:gutter="0"/>
          <w:cols w:space="720"/>
          <w:titlePg/>
          <w:docGrid w:linePitch="382"/>
        </w:sectPr>
      </w:pPr>
      <w:bookmarkStart w:id="5" w:name="_Toc68763432"/>
      <w:bookmarkStart w:id="6" w:name="_Toc68776069"/>
      <w:bookmarkStart w:id="7" w:name="_Toc68793588"/>
      <w:bookmarkStart w:id="8" w:name="_Toc68793873"/>
      <w:bookmarkStart w:id="9" w:name="_Toc69415227"/>
      <w:bookmarkStart w:id="10" w:name="_Toc69415255"/>
      <w:bookmarkStart w:id="11" w:name="_Toc69481958"/>
      <w:bookmarkStart w:id="12" w:name="_Toc103687838"/>
      <w:bookmarkStart w:id="13" w:name="_Toc104291749"/>
      <w:bookmarkStart w:id="14" w:name="_Toc104294534"/>
      <w:bookmarkStart w:id="15" w:name="_Toc165035170"/>
      <w:bookmarkStart w:id="16" w:name="_Toc171602683"/>
      <w:bookmarkStart w:id="17" w:name="_Toc172793824"/>
      <w:r>
        <w:rPr>
          <w:rFonts w:ascii="Century Gothic" w:hAnsi="Century Gothic"/>
          <w:iCs/>
          <w:noProof/>
          <w:lang w:eastAsia="pl-PL"/>
        </w:rPr>
        <w:drawing>
          <wp:anchor distT="0" distB="0" distL="114300" distR="114300" simplePos="0" relativeHeight="251639808" behindDoc="0" locked="0" layoutInCell="1" allowOverlap="1" wp14:anchorId="51C0AE22" wp14:editId="22D27F30">
            <wp:simplePos x="0" y="0"/>
            <wp:positionH relativeFrom="column">
              <wp:posOffset>1879600</wp:posOffset>
            </wp:positionH>
            <wp:positionV relativeFrom="paragraph">
              <wp:posOffset>2400300</wp:posOffset>
            </wp:positionV>
            <wp:extent cx="2400300" cy="1607820"/>
            <wp:effectExtent l="0" t="0" r="0" b="0"/>
            <wp:wrapNone/>
            <wp:docPr id="311" name="Obraz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300" cy="16078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iCs/>
          <w:noProof/>
          <w:lang w:eastAsia="pl-PL"/>
        </w:rPr>
        <w:drawing>
          <wp:anchor distT="0" distB="0" distL="114300" distR="114300" simplePos="0" relativeHeight="251636736" behindDoc="0" locked="0" layoutInCell="1" allowOverlap="1" wp14:anchorId="67E5226B" wp14:editId="3A0D1459">
            <wp:simplePos x="0" y="0"/>
            <wp:positionH relativeFrom="column">
              <wp:posOffset>2580640</wp:posOffset>
            </wp:positionH>
            <wp:positionV relativeFrom="paragraph">
              <wp:posOffset>786130</wp:posOffset>
            </wp:positionV>
            <wp:extent cx="3606800" cy="1543050"/>
            <wp:effectExtent l="0" t="0" r="0" b="0"/>
            <wp:wrapNone/>
            <wp:docPr id="310" name="Obraz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6800" cy="15430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iCs/>
          <w:noProof/>
          <w:lang w:eastAsia="pl-PL"/>
        </w:rPr>
        <w:drawing>
          <wp:anchor distT="0" distB="0" distL="114300" distR="114300" simplePos="0" relativeHeight="251638784" behindDoc="0" locked="0" layoutInCell="1" allowOverlap="1" wp14:anchorId="5C665B6E" wp14:editId="7B7D9AAB">
            <wp:simplePos x="0" y="0"/>
            <wp:positionH relativeFrom="column">
              <wp:posOffset>0</wp:posOffset>
            </wp:positionH>
            <wp:positionV relativeFrom="paragraph">
              <wp:posOffset>697865</wp:posOffset>
            </wp:positionV>
            <wp:extent cx="2524760" cy="1543050"/>
            <wp:effectExtent l="0" t="0" r="8890" b="0"/>
            <wp:wrapNone/>
            <wp:docPr id="309" name="Obraz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24760" cy="1543050"/>
                    </a:xfrm>
                    <a:prstGeom prst="rect">
                      <a:avLst/>
                    </a:prstGeom>
                    <a:noFill/>
                  </pic:spPr>
                </pic:pic>
              </a:graphicData>
            </a:graphic>
            <wp14:sizeRelH relativeFrom="page">
              <wp14:pctWidth>0</wp14:pctWidth>
            </wp14:sizeRelH>
            <wp14:sizeRelV relativeFrom="page">
              <wp14:pctHeight>0</wp14:pctHeight>
            </wp14:sizeRelV>
          </wp:anchor>
        </w:drawing>
      </w:r>
      <w:bookmarkEnd w:id="5"/>
      <w:bookmarkEnd w:id="6"/>
      <w:bookmarkEnd w:id="7"/>
      <w:bookmarkEnd w:id="8"/>
      <w:bookmarkEnd w:id="9"/>
      <w:bookmarkEnd w:id="10"/>
      <w:bookmarkEnd w:id="11"/>
      <w:bookmarkEnd w:id="12"/>
      <w:bookmarkEnd w:id="13"/>
      <w:bookmarkEnd w:id="14"/>
      <w:bookmarkEnd w:id="15"/>
      <w:bookmarkEnd w:id="16"/>
      <w:bookmarkEnd w:id="17"/>
    </w:p>
    <w:p w14:paraId="529AE740" w14:textId="1F0A8FA8" w:rsidR="00766B21" w:rsidRDefault="004C75DA" w:rsidP="002C2C63">
      <w:pPr>
        <w:pStyle w:val="Nagwek2"/>
        <w:jc w:val="both"/>
      </w:pPr>
      <w:bookmarkStart w:id="18" w:name="_Toc68776070"/>
      <w:bookmarkStart w:id="19" w:name="_Toc172793825"/>
      <w:r>
        <w:rPr>
          <w:b w:val="0"/>
          <w:noProof/>
          <w:lang w:eastAsia="pl-PL"/>
        </w:rPr>
        <w:lastRenderedPageBreak/>
        <w:drawing>
          <wp:anchor distT="0" distB="0" distL="114300" distR="114300" simplePos="0" relativeHeight="251637760" behindDoc="0" locked="0" layoutInCell="1" allowOverlap="1" wp14:anchorId="5DCE6EC4" wp14:editId="0504AA6B">
            <wp:simplePos x="0" y="0"/>
            <wp:positionH relativeFrom="column">
              <wp:posOffset>3810</wp:posOffset>
            </wp:positionH>
            <wp:positionV relativeFrom="paragraph">
              <wp:posOffset>-7620</wp:posOffset>
            </wp:positionV>
            <wp:extent cx="1244600" cy="1244600"/>
            <wp:effectExtent l="0" t="0" r="0" b="0"/>
            <wp:wrapNone/>
            <wp:docPr id="308" name="Obraz 1" descr="Cele Zrównoważonego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ele Zrównoważonego Rozwoju"/>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pic:spPr>
                </pic:pic>
              </a:graphicData>
            </a:graphic>
            <wp14:sizeRelH relativeFrom="page">
              <wp14:pctWidth>0</wp14:pctWidth>
            </wp14:sizeRelH>
            <wp14:sizeRelV relativeFrom="page">
              <wp14:pctHeight>0</wp14:pctHeight>
            </wp14:sizeRelV>
          </wp:anchor>
        </w:drawing>
      </w:r>
      <w:bookmarkEnd w:id="18"/>
      <w:r w:rsidR="00AB4929" w:rsidRPr="00AB4929">
        <w:t xml:space="preserve">CEL 1. </w:t>
      </w:r>
      <w:r w:rsidR="00F951AE" w:rsidRPr="005D1D38">
        <w:rPr>
          <w:color w:val="FFFFFF" w:themeColor="background1"/>
        </w:rPr>
        <w:t>Koniec z ubóstwem</w:t>
      </w:r>
      <w:bookmarkEnd w:id="19"/>
    </w:p>
    <w:p w14:paraId="1629BDB5" w14:textId="28F3BDCB" w:rsidR="00EA344E" w:rsidRDefault="00EA344E" w:rsidP="00D956A0">
      <w:pPr>
        <w:spacing w:line="240" w:lineRule="auto"/>
        <w:jc w:val="both"/>
      </w:pPr>
    </w:p>
    <w:p w14:paraId="72065397" w14:textId="77777777" w:rsidR="00766B21" w:rsidRDefault="00766B21" w:rsidP="00D956A0">
      <w:pPr>
        <w:spacing w:line="240" w:lineRule="auto"/>
        <w:jc w:val="both"/>
      </w:pPr>
    </w:p>
    <w:p w14:paraId="77C1A9A2" w14:textId="77777777" w:rsidR="00766B21" w:rsidRDefault="00766B21" w:rsidP="00D956A0">
      <w:pPr>
        <w:spacing w:line="240" w:lineRule="auto"/>
        <w:jc w:val="both"/>
      </w:pPr>
    </w:p>
    <w:p w14:paraId="5B95ADB3" w14:textId="77777777" w:rsidR="00766B21" w:rsidRDefault="00766B21" w:rsidP="00D956A0">
      <w:pPr>
        <w:spacing w:line="240" w:lineRule="auto"/>
        <w:jc w:val="both"/>
      </w:pPr>
    </w:p>
    <w:p w14:paraId="1C3AEAD4" w14:textId="77777777" w:rsidR="00093A71" w:rsidRDefault="00093A71" w:rsidP="00D956A0">
      <w:pPr>
        <w:spacing w:line="240" w:lineRule="auto"/>
        <w:jc w:val="both"/>
      </w:pPr>
    </w:p>
    <w:p w14:paraId="1835A3FE" w14:textId="77777777" w:rsidR="00766B21" w:rsidRDefault="00766B21" w:rsidP="00D956A0">
      <w:pPr>
        <w:spacing w:line="240" w:lineRule="auto"/>
        <w:jc w:val="both"/>
      </w:pPr>
    </w:p>
    <w:p w14:paraId="1D75D148" w14:textId="3FEE06D8" w:rsidR="00A97330" w:rsidRPr="009510BC" w:rsidRDefault="00A97330" w:rsidP="00B26D5B">
      <w:pPr>
        <w:shd w:val="clear" w:color="auto" w:fill="EB1C2D"/>
        <w:spacing w:before="120" w:after="120"/>
        <w:rPr>
          <w:b/>
          <w:color w:val="FFFFFF"/>
          <w:sz w:val="24"/>
          <w:szCs w:val="24"/>
        </w:rPr>
      </w:pPr>
      <w:r w:rsidRPr="009510BC">
        <w:rPr>
          <w:b/>
          <w:color w:val="FFFFFF"/>
          <w:sz w:val="24"/>
          <w:szCs w:val="24"/>
        </w:rPr>
        <w:t xml:space="preserve">Priorytety w zakresie realizacji </w:t>
      </w:r>
      <w:r w:rsidR="00CB547D">
        <w:rPr>
          <w:b/>
          <w:color w:val="FFFFFF"/>
          <w:sz w:val="24"/>
          <w:szCs w:val="24"/>
        </w:rPr>
        <w:t xml:space="preserve">SDG </w:t>
      </w:r>
      <w:r w:rsidRPr="009510BC">
        <w:rPr>
          <w:b/>
          <w:color w:val="FFFFFF"/>
          <w:sz w:val="24"/>
          <w:szCs w:val="24"/>
        </w:rPr>
        <w:t>1 na szczeblu krajowym</w:t>
      </w:r>
    </w:p>
    <w:p w14:paraId="7450AC3B" w14:textId="6F5EBC95" w:rsidR="00050ACE" w:rsidRDefault="00050ACE" w:rsidP="007A1CFC">
      <w:pPr>
        <w:numPr>
          <w:ilvl w:val="0"/>
          <w:numId w:val="1"/>
        </w:numPr>
        <w:jc w:val="both"/>
      </w:pPr>
      <w:r>
        <w:t>Poprawa dostępności do usług społecznych (np. wsparcie dla rodzin z dziećmi, opieka nad dziećmi i/lub nad starszymi osobami) i zdrowotnych</w:t>
      </w:r>
    </w:p>
    <w:p w14:paraId="55EC52E3" w14:textId="2E659E16" w:rsidR="00050ACE" w:rsidRDefault="00050ACE" w:rsidP="007A1CFC">
      <w:pPr>
        <w:numPr>
          <w:ilvl w:val="0"/>
          <w:numId w:val="1"/>
        </w:numPr>
        <w:jc w:val="both"/>
      </w:pPr>
      <w:r>
        <w:t xml:space="preserve">Umożliwienie rzeczywistej i pełnej integracji społecznej osób </w:t>
      </w:r>
      <w:r w:rsidR="003C30EE">
        <w:t xml:space="preserve">z </w:t>
      </w:r>
      <w:r>
        <w:t>niepełnosprawn</w:t>
      </w:r>
      <w:r w:rsidR="003C30EE">
        <w:t>ościami</w:t>
      </w:r>
      <w:r>
        <w:t xml:space="preserve"> oraz wsparcie psychologiczne, społeczne, funkcjonalne i ekonomiczne ich rodzin</w:t>
      </w:r>
    </w:p>
    <w:p w14:paraId="70716F6B" w14:textId="4773FA5B" w:rsidR="00572ABC" w:rsidRDefault="00050ACE" w:rsidP="007A1CFC">
      <w:pPr>
        <w:numPr>
          <w:ilvl w:val="0"/>
          <w:numId w:val="1"/>
        </w:numPr>
        <w:jc w:val="both"/>
      </w:pPr>
      <w:r>
        <w:t>Poprawa sytuacji mieszkaniowej</w:t>
      </w:r>
    </w:p>
    <w:p w14:paraId="0C0B2251" w14:textId="77777777" w:rsidR="00F44B15" w:rsidRDefault="00F44B15" w:rsidP="00F44B15">
      <w:pPr>
        <w:jc w:val="both"/>
        <w:rPr>
          <w:b/>
          <w:color w:val="FFFFFF"/>
          <w:sz w:val="24"/>
          <w:szCs w:val="24"/>
        </w:rPr>
      </w:pPr>
    </w:p>
    <w:p w14:paraId="71749DD7" w14:textId="7EDEE02C" w:rsidR="00F44B15" w:rsidRPr="009510BC" w:rsidRDefault="00F44B15" w:rsidP="00F44B15">
      <w:pPr>
        <w:shd w:val="clear" w:color="auto" w:fill="EB1C2D"/>
        <w:spacing w:before="120" w:after="120"/>
        <w:rPr>
          <w:b/>
          <w:color w:val="FFFFFF"/>
          <w:sz w:val="24"/>
          <w:szCs w:val="24"/>
        </w:rPr>
      </w:pPr>
      <w:r>
        <w:rPr>
          <w:b/>
          <w:color w:val="FFFFFF"/>
          <w:sz w:val="24"/>
          <w:szCs w:val="24"/>
        </w:rPr>
        <w:t>Opis trendu SDG 1</w:t>
      </w:r>
    </w:p>
    <w:p w14:paraId="3E429CDB" w14:textId="77777777" w:rsidR="00F44B15" w:rsidRDefault="00F44B15" w:rsidP="00F44B15">
      <w:pPr>
        <w:rPr>
          <w:rFonts w:ascii="Fira Sans" w:hAnsi="Fira Sans"/>
          <w:sz w:val="19"/>
          <w:szCs w:val="19"/>
        </w:rPr>
        <w:sectPr w:rsidR="00F44B15" w:rsidSect="004E1244">
          <w:pgSz w:w="11906" w:h="16838" w:code="9"/>
          <w:pgMar w:top="720" w:right="936" w:bottom="720" w:left="936" w:header="0" w:footer="289" w:gutter="0"/>
          <w:cols w:space="720"/>
          <w:titlePg/>
          <w:docGrid w:linePitch="382"/>
        </w:sectPr>
      </w:pPr>
    </w:p>
    <w:p w14:paraId="36B8B77F" w14:textId="77777777" w:rsidR="00F44B15" w:rsidRPr="00F44B15" w:rsidRDefault="00F44B15" w:rsidP="002E274F">
      <w:pPr>
        <w:spacing w:after="120"/>
        <w:jc w:val="both"/>
        <w:rPr>
          <w:rFonts w:cstheme="minorHAnsi"/>
          <w:i/>
          <w:szCs w:val="20"/>
        </w:rPr>
      </w:pPr>
      <w:r w:rsidRPr="00F44B15">
        <w:rPr>
          <w:rFonts w:cstheme="minorHAnsi"/>
          <w:szCs w:val="20"/>
        </w:rPr>
        <w:t>Poziom przeciętnego miesięcznego dochodu rozporządzalnego na osobę w gospodarstwach domowych w latach 2021-2023 wzrósł o 27% przy jednoczesnym wzroście wydatków o 26%.</w:t>
      </w:r>
    </w:p>
    <w:p w14:paraId="67644898" w14:textId="77777777" w:rsidR="00F44B15" w:rsidRPr="00F44B15" w:rsidRDefault="00F44B15" w:rsidP="002E274F">
      <w:pPr>
        <w:spacing w:after="120"/>
        <w:jc w:val="both"/>
        <w:rPr>
          <w:rFonts w:cstheme="minorHAnsi"/>
          <w:szCs w:val="20"/>
        </w:rPr>
      </w:pPr>
      <w:r w:rsidRPr="00F44B15">
        <w:rPr>
          <w:rFonts w:cstheme="minorHAnsi"/>
          <w:szCs w:val="20"/>
        </w:rPr>
        <w:t xml:space="preserve">W 2023 r. odnotowano wyraźny wzrost zasięgu ubóstwa skrajnego (o 2 </w:t>
      </w:r>
      <w:proofErr w:type="spellStart"/>
      <w:r w:rsidRPr="00F44B15">
        <w:rPr>
          <w:rFonts w:cstheme="minorHAnsi"/>
          <w:szCs w:val="20"/>
        </w:rPr>
        <w:t>p.p</w:t>
      </w:r>
      <w:proofErr w:type="spellEnd"/>
      <w:r w:rsidRPr="00F44B15">
        <w:rPr>
          <w:rFonts w:cstheme="minorHAnsi"/>
          <w:szCs w:val="20"/>
        </w:rPr>
        <w:t>. do 6,6% osób w gospodarstwach domowych). Był to najwyższy odnotowany odsetek osób doświadczających ubóstwa skrajnego od 2018 r. (5,4%). W okresie 2019-2022 wskaźniki ubóstwa skrajnego oscylowały wokół ok. 4-5%, natomiast zasięg ubóstwa relatywnego w 2023 r. pozostał na podobnym poziomie co w trzech poprzedzających latach (ok. 12%) i był wyraźnie mniejszy niż w 2018 r. (ok. 14%) i w 2019 r. (13%)</w:t>
      </w:r>
      <w:r w:rsidRPr="00F44B15">
        <w:rPr>
          <w:rStyle w:val="Odwoanieprzypisudolnego"/>
          <w:rFonts w:cstheme="minorHAnsi"/>
          <w:szCs w:val="20"/>
        </w:rPr>
        <w:footnoteReference w:id="4"/>
      </w:r>
      <w:r w:rsidRPr="00F44B15">
        <w:rPr>
          <w:rFonts w:cstheme="minorHAnsi"/>
          <w:szCs w:val="20"/>
        </w:rPr>
        <w:t>.</w:t>
      </w:r>
    </w:p>
    <w:p w14:paraId="1CBF2555" w14:textId="4FE24969" w:rsidR="00F44B15" w:rsidRPr="00F44B15" w:rsidRDefault="00F44B15" w:rsidP="002E274F">
      <w:pPr>
        <w:spacing w:after="120"/>
        <w:jc w:val="both"/>
        <w:rPr>
          <w:rFonts w:cstheme="minorHAnsi"/>
          <w:szCs w:val="20"/>
        </w:rPr>
      </w:pPr>
      <w:r w:rsidRPr="00F44B15">
        <w:rPr>
          <w:rFonts w:cstheme="minorHAnsi"/>
          <w:szCs w:val="20"/>
        </w:rPr>
        <w:t xml:space="preserve">W latach 2018-2023 nastąpiła także poprawa dostępności do usług społecznych w Polsce, zwiększył się wskaźnik dostępności miejsc opieki dla dzieci w wieku 1-2 lata objętych różnymi formami opieki instytucjonalnej, z 19,3% do 36,0%. </w:t>
      </w:r>
    </w:p>
    <w:p w14:paraId="6C07F86E" w14:textId="37272B8B" w:rsidR="00F44B15" w:rsidRPr="00F44B15" w:rsidRDefault="00F44B15" w:rsidP="002E274F">
      <w:pPr>
        <w:spacing w:after="120"/>
        <w:jc w:val="both"/>
        <w:rPr>
          <w:rFonts w:cstheme="minorHAnsi"/>
          <w:szCs w:val="20"/>
        </w:rPr>
      </w:pPr>
      <w:r w:rsidRPr="00F44B15">
        <w:rPr>
          <w:rFonts w:cstheme="minorHAnsi"/>
          <w:szCs w:val="20"/>
        </w:rPr>
        <w:t xml:space="preserve">W latach 2018-2023 </w:t>
      </w:r>
      <w:r w:rsidR="00131A03">
        <w:rPr>
          <w:rFonts w:cstheme="minorHAnsi"/>
          <w:szCs w:val="20"/>
        </w:rPr>
        <w:t>odnotowano wyraźną poprawę</w:t>
      </w:r>
      <w:r w:rsidRPr="00F44B15">
        <w:rPr>
          <w:rFonts w:cstheme="minorHAnsi"/>
          <w:szCs w:val="20"/>
        </w:rPr>
        <w:t xml:space="preserve"> w zakresie świadczenia usług reintegracji społeczno-zawodowej przez jednostki działające na podstawie  </w:t>
      </w:r>
      <w:r w:rsidRPr="00F44B15">
        <w:rPr>
          <w:rFonts w:cstheme="minorHAnsi"/>
          <w:szCs w:val="20"/>
        </w:rPr>
        <w:t>ustawy o zatrudnieniu socjalnym (w tym centra integracji społecznej) lub o rehabilitacji zawodowej i społecznej oraz zatrudnianiu osób niepełnosprawnych (zakłady aktywności zawodowej i warsztaty terapii zajęciowej).</w:t>
      </w:r>
    </w:p>
    <w:p w14:paraId="08D289E7" w14:textId="5D9ADF7B" w:rsidR="00F44B15" w:rsidRPr="00F44B15" w:rsidRDefault="00F44B15" w:rsidP="002E274F">
      <w:pPr>
        <w:spacing w:after="120"/>
        <w:jc w:val="both"/>
        <w:rPr>
          <w:rFonts w:cstheme="minorHAnsi"/>
          <w:szCs w:val="20"/>
        </w:rPr>
      </w:pPr>
      <w:r w:rsidRPr="00F44B15">
        <w:rPr>
          <w:rFonts w:cstheme="minorHAnsi"/>
          <w:szCs w:val="20"/>
        </w:rPr>
        <w:t xml:space="preserve">Liczba centrów integracji społecznej, zakładów aktywności zawodowej i warsztatów terapii zajęciowej w przeliczeniu na 100 tys. ludności w okresie 2018-2023 zwiększyła się 2,7 do 2,9. </w:t>
      </w:r>
      <w:r w:rsidR="00131A03">
        <w:rPr>
          <w:rFonts w:cstheme="minorHAnsi"/>
          <w:szCs w:val="20"/>
        </w:rPr>
        <w:t>W tym samym okresie wzrosła</w:t>
      </w:r>
      <w:r w:rsidRPr="00F44B15">
        <w:rPr>
          <w:rFonts w:cstheme="minorHAnsi"/>
          <w:szCs w:val="20"/>
        </w:rPr>
        <w:t xml:space="preserve"> również liczba uczestników w centrach integracji społecznej, zakładach aktywności zawodowej i warsztatach terapii zajęciowej na 100 tys. ludności, ze 116,1 do 130,4. </w:t>
      </w:r>
    </w:p>
    <w:p w14:paraId="143AF893" w14:textId="77777777" w:rsidR="00F44B15" w:rsidRPr="00F44B15" w:rsidRDefault="00F44B15" w:rsidP="002E274F">
      <w:pPr>
        <w:spacing w:after="120"/>
        <w:jc w:val="both"/>
        <w:rPr>
          <w:rFonts w:cstheme="minorHAnsi"/>
          <w:szCs w:val="20"/>
        </w:rPr>
      </w:pPr>
      <w:r w:rsidRPr="00F44B15">
        <w:rPr>
          <w:rFonts w:cstheme="minorHAnsi"/>
          <w:szCs w:val="20"/>
        </w:rPr>
        <w:t>W latach 2018-2023 obserwowano wzrost liczby jednostek reintegracji społeczno-zawodowej, do których zaliczono centra integracji społecznej, zakłady aktywności zawodowej i warsztaty terapii zajęciowej o 6,1%. Jednocześnie liczba uczestników tych jednostek zwiększyła się o 10,0%.</w:t>
      </w:r>
    </w:p>
    <w:p w14:paraId="1C884F15" w14:textId="3E7BCBD1" w:rsidR="00F44B15" w:rsidRPr="00F44B15" w:rsidRDefault="00F44B15" w:rsidP="002E274F">
      <w:pPr>
        <w:spacing w:after="120"/>
        <w:jc w:val="both"/>
        <w:rPr>
          <w:rFonts w:cstheme="minorHAnsi"/>
          <w:szCs w:val="20"/>
        </w:rPr>
        <w:sectPr w:rsidR="00F44B15" w:rsidRPr="00F44B15" w:rsidSect="00F44B15">
          <w:type w:val="continuous"/>
          <w:pgSz w:w="11906" w:h="16838" w:code="9"/>
          <w:pgMar w:top="720" w:right="936" w:bottom="720" w:left="936" w:header="0" w:footer="289" w:gutter="0"/>
          <w:cols w:num="2" w:space="720"/>
          <w:titlePg/>
          <w:docGrid w:linePitch="382"/>
        </w:sectPr>
      </w:pPr>
      <w:r w:rsidRPr="00F44B15">
        <w:rPr>
          <w:rFonts w:cstheme="minorHAnsi"/>
          <w:szCs w:val="20"/>
        </w:rPr>
        <w:t>Obserwowany jest wzrost liczby mieszkań – w 2018 r. na 1000 osób przypadało 380,5 mieszkań, zaś w 2023 r. – 419,3. Mimo systematycznego wzrostu zasobu mieszkaniowego istotnym problemem w Polsce pozostaje deficyt mieszkaniowy (rozumiany statystycznie jako różnica pomiędzy liczbą lokali zamieszkanych a liczbą gospodarstw domowych). Oszacowany na podstawie wyników Narodowego Spisu Powszechnego Ludności i Mieszkań z 2021 r.</w:t>
      </w:r>
      <w:r w:rsidRPr="00F44B15">
        <w:rPr>
          <w:rFonts w:cstheme="minorHAnsi"/>
          <w:color w:val="FF0000"/>
          <w:szCs w:val="20"/>
        </w:rPr>
        <w:t xml:space="preserve"> </w:t>
      </w:r>
      <w:r w:rsidRPr="00F44B15">
        <w:rPr>
          <w:rFonts w:cstheme="minorHAnsi"/>
          <w:szCs w:val="20"/>
        </w:rPr>
        <w:t>deficyt wynosił 453 tys. mieszkań. Oznacza to, że około 3,1% gospodarstw domowych w Polsce zamieszkiwało wówczas niesamodzielnie (najniższy wynik w historii pomiarów).</w:t>
      </w:r>
    </w:p>
    <w:p w14:paraId="217B7519" w14:textId="77777777" w:rsidR="00F44B15" w:rsidRDefault="00F44B15" w:rsidP="00F44B15">
      <w:pPr>
        <w:jc w:val="both"/>
      </w:pPr>
    </w:p>
    <w:p w14:paraId="058739DD" w14:textId="298958AC" w:rsidR="00572ABC" w:rsidRPr="009510BC" w:rsidRDefault="00A97330" w:rsidP="000970F8">
      <w:pPr>
        <w:shd w:val="clear" w:color="auto" w:fill="EB1C2D"/>
        <w:rPr>
          <w:b/>
          <w:color w:val="FFFFFF"/>
          <w:sz w:val="24"/>
          <w:szCs w:val="24"/>
        </w:rPr>
        <w:sectPr w:rsidR="00572ABC" w:rsidRPr="009510BC" w:rsidSect="00F44B15">
          <w:type w:val="continuous"/>
          <w:pgSz w:w="11906" w:h="16838" w:code="9"/>
          <w:pgMar w:top="720" w:right="936" w:bottom="720" w:left="936" w:header="0" w:footer="289" w:gutter="0"/>
          <w:cols w:space="720"/>
          <w:titlePg/>
          <w:docGrid w:linePitch="382"/>
        </w:sectPr>
      </w:pPr>
      <w:r w:rsidRPr="009510BC">
        <w:rPr>
          <w:b/>
          <w:color w:val="FFFFFF"/>
          <w:sz w:val="24"/>
          <w:szCs w:val="24"/>
        </w:rPr>
        <w:t xml:space="preserve">Działania na szczeblu rządowym na rzecz realizacji </w:t>
      </w:r>
      <w:r w:rsidR="00CB547D">
        <w:rPr>
          <w:b/>
          <w:color w:val="FFFFFF"/>
          <w:sz w:val="24"/>
          <w:szCs w:val="24"/>
        </w:rPr>
        <w:t>SDG</w:t>
      </w:r>
      <w:r w:rsidRPr="009510BC">
        <w:rPr>
          <w:b/>
          <w:color w:val="FFFFFF"/>
          <w:sz w:val="24"/>
          <w:szCs w:val="24"/>
        </w:rPr>
        <w:t xml:space="preserve"> 1</w:t>
      </w:r>
      <w:bookmarkStart w:id="20" w:name="_Hlk67313294"/>
    </w:p>
    <w:p w14:paraId="380ED44B" w14:textId="77777777" w:rsidR="00FD34C7" w:rsidRDefault="00FD34C7" w:rsidP="00B26D5B">
      <w:pPr>
        <w:jc w:val="both"/>
        <w:sectPr w:rsidR="00FD34C7" w:rsidSect="004E1244">
          <w:type w:val="continuous"/>
          <w:pgSz w:w="11906" w:h="16838" w:code="9"/>
          <w:pgMar w:top="720" w:right="936" w:bottom="720" w:left="936" w:header="0" w:footer="289" w:gutter="0"/>
          <w:cols w:num="2" w:space="340"/>
          <w:titlePg/>
          <w:docGrid w:linePitch="382"/>
        </w:sectPr>
      </w:pPr>
    </w:p>
    <w:p w14:paraId="6823F9B8" w14:textId="547D9668" w:rsidR="00E8462D" w:rsidRDefault="00E8462D" w:rsidP="00E8462D">
      <w:pPr>
        <w:spacing w:after="120"/>
        <w:jc w:val="both"/>
      </w:pPr>
      <w:r w:rsidRPr="00865375">
        <w:t xml:space="preserve">Na szczeblu rządowym w ramach </w:t>
      </w:r>
      <w:r w:rsidR="009A4FF9">
        <w:t>C</w:t>
      </w:r>
      <w:r w:rsidRPr="00E73194">
        <w:t>elu 1</w:t>
      </w:r>
      <w:r w:rsidRPr="00865375">
        <w:t xml:space="preserve"> podejmowane są działania w </w:t>
      </w:r>
      <w:r>
        <w:t>następujących</w:t>
      </w:r>
      <w:r w:rsidRPr="00865375">
        <w:t xml:space="preserve"> obszarach:</w:t>
      </w:r>
      <w:r w:rsidRPr="009510BC">
        <w:rPr>
          <w:b/>
        </w:rPr>
        <w:t xml:space="preserve"> </w:t>
      </w:r>
      <w:r>
        <w:t>wsparcie i poprawa sytuacji osób starszych, wsparcie dzieci i rodzin z dziećmi, w obszarze ekonomii społecznej, w odniesieniu do osób z niepełnosprawnościami oraz mające na celu poprawę sytuacji mieszkaniowej. Poniżej wymieniono listę programów Ministerstwa Rodziny, Pracy i Polityki Społecznej (</w:t>
      </w:r>
      <w:proofErr w:type="spellStart"/>
      <w:r>
        <w:t>MRPiPS</w:t>
      </w:r>
      <w:proofErr w:type="spellEnd"/>
      <w:r>
        <w:t xml:space="preserve">), które wspierają realizację </w:t>
      </w:r>
      <w:r w:rsidR="009A4FF9">
        <w:t xml:space="preserve">Celu </w:t>
      </w:r>
      <w:r>
        <w:t>1.</w:t>
      </w:r>
    </w:p>
    <w:p w14:paraId="472FEBDF" w14:textId="77777777" w:rsidR="00E8462D" w:rsidRPr="00E675B9" w:rsidRDefault="00E8462D" w:rsidP="00E8462D">
      <w:pPr>
        <w:spacing w:before="120" w:after="120"/>
        <w:jc w:val="both"/>
        <w:rPr>
          <w:b/>
          <w:i/>
          <w:color w:val="2E287F" w:themeColor="text1" w:themeTint="BF"/>
        </w:rPr>
      </w:pPr>
      <w:r w:rsidRPr="00E675B9">
        <w:rPr>
          <w:b/>
          <w:i/>
          <w:color w:val="2E287F" w:themeColor="text1" w:themeTint="BF"/>
        </w:rPr>
        <w:t>Działania w odniesieniu do osób starszych</w:t>
      </w:r>
    </w:p>
    <w:p w14:paraId="1478B6A9" w14:textId="77777777" w:rsidR="00E8462D" w:rsidRPr="009573A1" w:rsidRDefault="00E8462D" w:rsidP="00E8462D">
      <w:pPr>
        <w:spacing w:before="120" w:after="120"/>
        <w:jc w:val="both"/>
      </w:pPr>
      <w:r>
        <w:rPr>
          <w:b/>
          <w:i/>
          <w:color w:val="2E287F" w:themeColor="text1" w:themeTint="BF"/>
        </w:rPr>
        <w:t xml:space="preserve">Renta wdowia - </w:t>
      </w:r>
      <w:r>
        <w:t>Ustawa z dnia 26 lipca 2024 r. o zmianie ustawy o emeryturach i rentach z Funduszu Ubezpieczeń Społecznych oraz niektórych innych ustaw wprowadza nową regułę zbiegu prawa do renty rodzinnej po zmarłym małżonku z prawem do własnego świadczenia o charakterze emerytalno-rentowym (przepisy weszły w życie od 1 stycznia 2025 r.). Przepisy przewidują, że w przypadku zbiegu prawa do powyższych świadczeń począwszy od 1 lipca 2025 r. jedno świadczenie wypłacane będzie wdowie lub wdowcowi w całości, a drugie w wysokości 25% (w okresie przejściowym, tj. od dnia 1 lipca 2025 r. do 31 grudnia 2026 r. – 15%).</w:t>
      </w:r>
    </w:p>
    <w:p w14:paraId="76043367" w14:textId="70FFED65" w:rsidR="00E8462D" w:rsidRDefault="00E8462D" w:rsidP="00E8462D">
      <w:pPr>
        <w:spacing w:before="120" w:after="120"/>
        <w:jc w:val="both"/>
        <w:rPr>
          <w:b/>
          <w:i/>
          <w:color w:val="2E287F" w:themeColor="text1" w:themeTint="BF"/>
        </w:rPr>
      </w:pPr>
      <w:r>
        <w:rPr>
          <w:b/>
          <w:i/>
          <w:color w:val="2E287F" w:themeColor="text1" w:themeTint="BF"/>
        </w:rPr>
        <w:t xml:space="preserve">Świadczenie honorowe z tytułu ukończenia 100 lat życia – </w:t>
      </w:r>
      <w:r w:rsidRPr="009573A1">
        <w:rPr>
          <w:bCs/>
          <w:iCs/>
          <w:color w:val="auto"/>
        </w:rPr>
        <w:t>Ustawa z dnia 18 października 2024 r. o świadczeniu honorowym z tytułu ukończenia 100 lat życia (przepisy weszły w życie 1 stycznia 2025 r.) wprowadza regulacje, które mają na celu unormowanie prawne wieloletniej tradycji szczególnego honorowania osób, które ukończyły 100 lat życia, w postaci przyznawania im świadczenia honorowego, finansowanego przez budżet państwa. Świadczenie honorowe wyn</w:t>
      </w:r>
      <w:r w:rsidR="00946087">
        <w:rPr>
          <w:bCs/>
          <w:iCs/>
          <w:color w:val="auto"/>
        </w:rPr>
        <w:t>osi</w:t>
      </w:r>
      <w:r w:rsidRPr="009573A1">
        <w:rPr>
          <w:bCs/>
          <w:iCs/>
          <w:color w:val="auto"/>
        </w:rPr>
        <w:t xml:space="preserve"> 6246,13 zł brutto miesięcznie i będzie corocznie waloryzowane.</w:t>
      </w:r>
      <w:r w:rsidRPr="009573A1">
        <w:rPr>
          <w:b/>
          <w:i/>
          <w:color w:val="auto"/>
        </w:rPr>
        <w:t xml:space="preserve"> </w:t>
      </w:r>
    </w:p>
    <w:p w14:paraId="1A34F799" w14:textId="77777777" w:rsidR="00E8462D" w:rsidRPr="00C31D87" w:rsidRDefault="00E8462D" w:rsidP="00E8462D">
      <w:pPr>
        <w:spacing w:before="120" w:after="120"/>
        <w:jc w:val="both"/>
        <w:rPr>
          <w:color w:val="auto"/>
        </w:rPr>
      </w:pPr>
      <w:r w:rsidRPr="00E675B9">
        <w:rPr>
          <w:b/>
          <w:i/>
          <w:color w:val="2E287F" w:themeColor="text1" w:themeTint="BF"/>
        </w:rPr>
        <w:t xml:space="preserve">Program „Opieka 75+” – </w:t>
      </w:r>
      <w:r w:rsidRPr="009510BC">
        <w:rPr>
          <w:color w:val="auto"/>
        </w:rPr>
        <w:t xml:space="preserve">program został opracowany w odpowiedzi na wyzwania, jakie stawiają przed Polską zachodzące procesy demograficzne. Bezpośrednim adresatem programu są gminy do 60 tys. mieszkańców, które przystępując do jego realizacji, otrzymają wsparcie finansowe na świadczenie usług opiekuńczych, w tym specjalistycznych usług opiekuńczych, w miejscu zamieszkania z wyłączeniem specjalistycznych usług opiekuńczych dla osób z zaburzeniami psychicznymi, w wysokości do 60% kosztów realizacji tych usług. Celem programu jest zwiększenie dostępności do usług opiekuńczych, w tym specjalistycznych usług opiekuńczych dla osób w wieku 75 lat i więcej, które są osobami samotnymi, samotnie gospodarującymi, a także tych które pozostają w rodzinie poprzez wsparcie finansowe samorządów gminnych w realizacji powyższych usług. </w:t>
      </w:r>
    </w:p>
    <w:p w14:paraId="7D0B61C0" w14:textId="63A125CA" w:rsidR="00E8462D" w:rsidRPr="00C31D87" w:rsidRDefault="00E8462D" w:rsidP="00E8462D">
      <w:pPr>
        <w:spacing w:before="120" w:after="120"/>
        <w:jc w:val="both"/>
        <w:rPr>
          <w:color w:val="auto"/>
        </w:rPr>
      </w:pPr>
      <w:r w:rsidRPr="00E675B9">
        <w:rPr>
          <w:b/>
          <w:i/>
          <w:color w:val="2E287F" w:themeColor="text1" w:themeTint="BF"/>
        </w:rPr>
        <w:t xml:space="preserve">Program „Korpus Wsparcia Seniorów”  </w:t>
      </w:r>
      <w:r w:rsidRPr="009510BC">
        <w:rPr>
          <w:color w:val="auto"/>
        </w:rPr>
        <w:t>jest elementem polityki państwa w zakresie wsparcia na rzecz seniorów niesamodzielnych ze względu na wiek oraz stan zdrowia. Celem programu jest wsparcie finansowe gmin w organizowani</w:t>
      </w:r>
      <w:r>
        <w:rPr>
          <w:color w:val="auto"/>
        </w:rPr>
        <w:t>u</w:t>
      </w:r>
      <w:r w:rsidRPr="009510BC">
        <w:rPr>
          <w:color w:val="auto"/>
        </w:rPr>
        <w:t xml:space="preserve"> usług opiekuńczych poprzez dostęp do tzw. „opieki na odległość”, mającej na celu poprawę bezpieczeństwa oraz możliwości samodzielnego funkcjonowania w miejscu zamieszkania osób starszych.</w:t>
      </w:r>
      <w:r w:rsidR="00946087">
        <w:rPr>
          <w:color w:val="auto"/>
        </w:rPr>
        <w:t xml:space="preserve"> W 2024 r. na realizację programu przeznaczono kwotę 50 mln zł.</w:t>
      </w:r>
      <w:r>
        <w:rPr>
          <w:color w:val="auto"/>
        </w:rPr>
        <w:t xml:space="preserve"> </w:t>
      </w:r>
    </w:p>
    <w:p w14:paraId="38B1F34B" w14:textId="77777777" w:rsidR="00E8462D" w:rsidRPr="00E675B9" w:rsidRDefault="00E8462D" w:rsidP="00E8462D">
      <w:pPr>
        <w:spacing w:before="120" w:after="120"/>
        <w:jc w:val="both"/>
        <w:rPr>
          <w:b/>
          <w:i/>
          <w:color w:val="2E287F" w:themeColor="text1" w:themeTint="BF"/>
        </w:rPr>
      </w:pPr>
      <w:r w:rsidRPr="00E675B9">
        <w:rPr>
          <w:b/>
          <w:i/>
          <w:color w:val="2E287F" w:themeColor="text1" w:themeTint="BF"/>
        </w:rPr>
        <w:t>Działania w odniesieniu do dzieci i rodzin z dziećmi</w:t>
      </w:r>
    </w:p>
    <w:p w14:paraId="1DCF577E" w14:textId="77777777" w:rsidR="00E8462D" w:rsidRDefault="00E8462D" w:rsidP="00E8462D">
      <w:pPr>
        <w:spacing w:after="120"/>
        <w:jc w:val="both"/>
      </w:pPr>
      <w:r w:rsidRPr="080758A6">
        <w:rPr>
          <w:b/>
          <w:i/>
          <w:color w:val="2E287F" w:themeColor="text1" w:themeTint="BF"/>
        </w:rPr>
        <w:t xml:space="preserve">Program „Rodzina </w:t>
      </w:r>
      <w:r>
        <w:rPr>
          <w:b/>
          <w:i/>
          <w:color w:val="2E287F" w:themeColor="text1" w:themeTint="BF"/>
        </w:rPr>
        <w:t>8</w:t>
      </w:r>
      <w:r w:rsidRPr="080758A6">
        <w:rPr>
          <w:b/>
          <w:i/>
          <w:color w:val="2E287F" w:themeColor="text1" w:themeTint="BF"/>
        </w:rPr>
        <w:t>00+”</w:t>
      </w:r>
      <w:r w:rsidRPr="080758A6">
        <w:rPr>
          <w:b/>
          <w:color w:val="2E287F" w:themeColor="text1" w:themeTint="BF"/>
        </w:rPr>
        <w:t xml:space="preserve"> </w:t>
      </w:r>
      <w:r w:rsidRPr="00192959">
        <w:rPr>
          <w:bCs/>
          <w:color w:val="auto"/>
        </w:rPr>
        <w:t>– świadczenie wychowawcze, które o</w:t>
      </w:r>
      <w:r>
        <w:t xml:space="preserve">d 1 lipca 2019 r. ma charakter powszechny, tj. przysługuje na każde dziecko do ukończenia 18. roku życia, niezależnie od dochodu rodziny. Do 31 grudnia 2023 r. kwota świadczenia wynosiła 500 zł (program funkcjonował pod nazwą „Rodzina 500+”). Od 1 stycznia 2024 r. wysokość świadczenia wychowawczego wzrosła do 800 zł miesięcznie na dziecko. </w:t>
      </w:r>
    </w:p>
    <w:p w14:paraId="365C4F0C" w14:textId="723880E3" w:rsidR="00E8462D" w:rsidRPr="000C2CE4" w:rsidRDefault="00E8462D" w:rsidP="00E8462D">
      <w:pPr>
        <w:spacing w:before="120" w:after="120"/>
        <w:jc w:val="both"/>
        <w:rPr>
          <w:bCs/>
          <w:iCs/>
          <w:color w:val="auto"/>
        </w:rPr>
      </w:pPr>
      <w:r>
        <w:rPr>
          <w:b/>
          <w:i/>
          <w:color w:val="2E287F" w:themeColor="text1" w:themeTint="BF"/>
        </w:rPr>
        <w:t xml:space="preserve">Aktywny Maluch – Pierwszy dzienny opiekun w gminie – </w:t>
      </w:r>
      <w:r>
        <w:rPr>
          <w:bCs/>
          <w:iCs/>
          <w:color w:val="auto"/>
        </w:rPr>
        <w:t xml:space="preserve">program wdrożony w 2024 r. </w:t>
      </w:r>
      <w:r w:rsidRPr="000C2CE4">
        <w:rPr>
          <w:bCs/>
          <w:iCs/>
          <w:color w:val="auto"/>
        </w:rPr>
        <w:t>Jego celem</w:t>
      </w:r>
      <w:r>
        <w:rPr>
          <w:bCs/>
          <w:iCs/>
          <w:color w:val="auto"/>
        </w:rPr>
        <w:t xml:space="preserve"> </w:t>
      </w:r>
      <w:r w:rsidRPr="000C2CE4">
        <w:rPr>
          <w:bCs/>
          <w:iCs/>
          <w:color w:val="auto"/>
        </w:rPr>
        <w:t>jest likwidacja tzw. białych plam, tj. samorządów bez jakiejkolwiek instytucji opieki nad dziećmi w</w:t>
      </w:r>
      <w:r>
        <w:rPr>
          <w:bCs/>
          <w:iCs/>
          <w:color w:val="auto"/>
        </w:rPr>
        <w:t xml:space="preserve"> </w:t>
      </w:r>
      <w:r w:rsidRPr="000C2CE4">
        <w:rPr>
          <w:bCs/>
          <w:iCs/>
          <w:color w:val="auto"/>
        </w:rPr>
        <w:t xml:space="preserve">wieku do lat 3. Program realizowany jest w ramach kontynuowanego Programu </w:t>
      </w:r>
      <w:r w:rsidRPr="0038648D">
        <w:rPr>
          <w:b/>
          <w:i/>
          <w:color w:val="2E287F" w:themeColor="text1" w:themeTint="BF"/>
        </w:rPr>
        <w:t>Aktywny Maluch 2022-2029</w:t>
      </w:r>
      <w:r w:rsidRPr="000C2CE4">
        <w:rPr>
          <w:bCs/>
          <w:iCs/>
          <w:color w:val="auto"/>
        </w:rPr>
        <w:t xml:space="preserve"> (wcześniejsza nazwa Program „MALUCH+” 2022-2029). Program Aktywny Maluch</w:t>
      </w:r>
      <w:r>
        <w:rPr>
          <w:bCs/>
          <w:iCs/>
          <w:color w:val="auto"/>
        </w:rPr>
        <w:t xml:space="preserve"> </w:t>
      </w:r>
      <w:r w:rsidRPr="000C2CE4">
        <w:rPr>
          <w:bCs/>
          <w:iCs/>
          <w:color w:val="auto"/>
        </w:rPr>
        <w:t xml:space="preserve">finansowany jest z </w:t>
      </w:r>
      <w:r w:rsidR="00946087">
        <w:rPr>
          <w:bCs/>
          <w:iCs/>
          <w:color w:val="auto"/>
        </w:rPr>
        <w:t>Krajowego Planu Odbudowy i Zwiększania Odporności (</w:t>
      </w:r>
      <w:r w:rsidRPr="000C2CE4">
        <w:rPr>
          <w:bCs/>
          <w:iCs/>
          <w:color w:val="auto"/>
        </w:rPr>
        <w:t>KPO</w:t>
      </w:r>
      <w:r w:rsidR="00946087">
        <w:rPr>
          <w:bCs/>
          <w:iCs/>
          <w:color w:val="auto"/>
        </w:rPr>
        <w:t>)</w:t>
      </w:r>
      <w:r w:rsidRPr="000C2CE4">
        <w:rPr>
          <w:bCs/>
          <w:iCs/>
          <w:color w:val="auto"/>
        </w:rPr>
        <w:t xml:space="preserve"> oraz </w:t>
      </w:r>
      <w:r w:rsidR="00946087">
        <w:rPr>
          <w:bCs/>
          <w:iCs/>
          <w:color w:val="auto"/>
        </w:rPr>
        <w:t>z Funduszy Europejskich dla Rozwoju Społecznego (</w:t>
      </w:r>
      <w:r w:rsidRPr="000C2CE4">
        <w:rPr>
          <w:bCs/>
          <w:iCs/>
          <w:color w:val="auto"/>
        </w:rPr>
        <w:t>FERS</w:t>
      </w:r>
      <w:r w:rsidR="00946087">
        <w:rPr>
          <w:bCs/>
          <w:iCs/>
          <w:color w:val="auto"/>
        </w:rPr>
        <w:t>)</w:t>
      </w:r>
      <w:r w:rsidRPr="000C2CE4">
        <w:rPr>
          <w:bCs/>
          <w:iCs/>
          <w:color w:val="auto"/>
        </w:rPr>
        <w:t xml:space="preserve"> (środki z EFS+), a także ze środków budżetu państwa. Budżet</w:t>
      </w:r>
      <w:r>
        <w:rPr>
          <w:bCs/>
          <w:iCs/>
          <w:color w:val="auto"/>
        </w:rPr>
        <w:t xml:space="preserve"> </w:t>
      </w:r>
      <w:r w:rsidRPr="000C2CE4">
        <w:rPr>
          <w:bCs/>
          <w:iCs/>
          <w:color w:val="auto"/>
        </w:rPr>
        <w:t>Programu wynosi blisko 6,5 mld zł, a w 2024 r. został zwiększony o 1 mld zł w wyniku tzw. rewizji</w:t>
      </w:r>
      <w:r>
        <w:rPr>
          <w:bCs/>
          <w:iCs/>
          <w:color w:val="auto"/>
        </w:rPr>
        <w:t xml:space="preserve"> </w:t>
      </w:r>
      <w:r w:rsidRPr="000C2CE4">
        <w:rPr>
          <w:bCs/>
          <w:iCs/>
          <w:color w:val="auto"/>
        </w:rPr>
        <w:t>KPO, co pozwoli, na utworzenie aż 102 577 nowych miejsc opieki nad dziećmi w wieku do lat 3.</w:t>
      </w:r>
    </w:p>
    <w:p w14:paraId="0E5143C6" w14:textId="2734C195" w:rsidR="00E8462D" w:rsidRPr="009573A1" w:rsidRDefault="00E8462D" w:rsidP="00E8462D">
      <w:pPr>
        <w:spacing w:before="120" w:after="120"/>
        <w:jc w:val="both"/>
        <w:rPr>
          <w:bCs/>
          <w:iCs/>
          <w:color w:val="auto"/>
        </w:rPr>
      </w:pPr>
      <w:r w:rsidRPr="002E274F">
        <w:rPr>
          <w:b/>
          <w:i/>
          <w:color w:val="082A75" w:themeColor="text2"/>
        </w:rPr>
        <w:t xml:space="preserve">Program </w:t>
      </w:r>
      <w:r w:rsidRPr="0038648D">
        <w:rPr>
          <w:b/>
          <w:i/>
          <w:color w:val="2E287F" w:themeColor="text1" w:themeTint="BF"/>
        </w:rPr>
        <w:t>Aktywny Maluch</w:t>
      </w:r>
      <w:r w:rsidRPr="000C2CE4">
        <w:rPr>
          <w:bCs/>
          <w:iCs/>
          <w:color w:val="auto"/>
        </w:rPr>
        <w:t xml:space="preserve"> </w:t>
      </w:r>
      <w:r w:rsidR="00946087">
        <w:rPr>
          <w:bCs/>
          <w:iCs/>
          <w:color w:val="auto"/>
        </w:rPr>
        <w:t xml:space="preserve">– </w:t>
      </w:r>
      <w:r w:rsidRPr="000C2CE4">
        <w:rPr>
          <w:bCs/>
          <w:iCs/>
          <w:color w:val="auto"/>
        </w:rPr>
        <w:t>wspiera rozwój i dostępność instytucji opiekuńczych dla dzieci do 3 roku</w:t>
      </w:r>
      <w:r>
        <w:rPr>
          <w:bCs/>
          <w:iCs/>
          <w:color w:val="auto"/>
        </w:rPr>
        <w:t xml:space="preserve"> </w:t>
      </w:r>
      <w:r w:rsidRPr="000C2CE4">
        <w:rPr>
          <w:bCs/>
          <w:iCs/>
          <w:color w:val="auto"/>
        </w:rPr>
        <w:t>życia – żłobków, klubów dziecięcych i dziennych opiekunów. W Programie mogą uczestniczyć</w:t>
      </w:r>
      <w:r>
        <w:rPr>
          <w:bCs/>
          <w:iCs/>
          <w:color w:val="auto"/>
        </w:rPr>
        <w:t xml:space="preserve"> </w:t>
      </w:r>
      <w:r w:rsidRPr="000C2CE4">
        <w:rPr>
          <w:bCs/>
          <w:iCs/>
          <w:color w:val="auto"/>
        </w:rPr>
        <w:t>jednostki samorządu terytorialnego oraz podmioty prywatne. Ostateczni odbiorcy wsparcia mogą</w:t>
      </w:r>
      <w:r>
        <w:rPr>
          <w:bCs/>
          <w:iCs/>
          <w:color w:val="auto"/>
        </w:rPr>
        <w:t xml:space="preserve"> </w:t>
      </w:r>
      <w:r w:rsidRPr="000C2CE4">
        <w:rPr>
          <w:bCs/>
          <w:iCs/>
          <w:color w:val="auto"/>
        </w:rPr>
        <w:t>otrzymać dofinansowanie na utworzenie nowych miejsc opieki, a następnie na ich funkcjonowanie</w:t>
      </w:r>
      <w:r>
        <w:rPr>
          <w:bCs/>
          <w:iCs/>
          <w:color w:val="auto"/>
        </w:rPr>
        <w:t xml:space="preserve"> </w:t>
      </w:r>
      <w:r w:rsidRPr="000C2CE4">
        <w:rPr>
          <w:bCs/>
          <w:iCs/>
          <w:color w:val="auto"/>
        </w:rPr>
        <w:t>przez okres 36 miesięcy. Program sprzyja godzeniu życia zawodowego z rodzinnym oraz powrotowi</w:t>
      </w:r>
      <w:r>
        <w:rPr>
          <w:bCs/>
          <w:iCs/>
          <w:color w:val="auto"/>
        </w:rPr>
        <w:t xml:space="preserve"> </w:t>
      </w:r>
      <w:r w:rsidRPr="000C2CE4">
        <w:rPr>
          <w:bCs/>
          <w:iCs/>
          <w:color w:val="auto"/>
        </w:rPr>
        <w:t>na rynek pracy po okresie sprawowania osobistej opieki nad dzieckiem po jego narodzinach, a tym</w:t>
      </w:r>
      <w:r>
        <w:rPr>
          <w:bCs/>
          <w:iCs/>
          <w:color w:val="auto"/>
        </w:rPr>
        <w:t xml:space="preserve"> </w:t>
      </w:r>
      <w:r w:rsidRPr="000C2CE4">
        <w:rPr>
          <w:bCs/>
          <w:iCs/>
          <w:color w:val="auto"/>
        </w:rPr>
        <w:t>samym wpływa na zwiększenie aktywności zawodowej rodziców. Sprzyja także nabywaniu przez</w:t>
      </w:r>
      <w:r>
        <w:rPr>
          <w:bCs/>
          <w:iCs/>
          <w:color w:val="auto"/>
        </w:rPr>
        <w:t xml:space="preserve"> </w:t>
      </w:r>
      <w:r w:rsidRPr="000C2CE4">
        <w:rPr>
          <w:bCs/>
          <w:iCs/>
          <w:color w:val="auto"/>
        </w:rPr>
        <w:t>dzieci umi</w:t>
      </w:r>
      <w:r>
        <w:rPr>
          <w:bCs/>
          <w:iCs/>
          <w:color w:val="auto"/>
        </w:rPr>
        <w:t>eję</w:t>
      </w:r>
      <w:r w:rsidRPr="000C2CE4">
        <w:rPr>
          <w:bCs/>
          <w:iCs/>
          <w:color w:val="auto"/>
        </w:rPr>
        <w:t>tności społecznych już od najmłodszych lat.</w:t>
      </w:r>
    </w:p>
    <w:p w14:paraId="5EA1B02F" w14:textId="77777777" w:rsidR="00E8462D" w:rsidRDefault="00E8462D" w:rsidP="00E8462D">
      <w:pPr>
        <w:spacing w:after="120"/>
        <w:jc w:val="both"/>
      </w:pPr>
      <w:r w:rsidRPr="080758A6">
        <w:rPr>
          <w:b/>
          <w:i/>
          <w:color w:val="2E287F" w:themeColor="text1" w:themeTint="BF"/>
        </w:rPr>
        <w:lastRenderedPageBreak/>
        <w:t>Karta Dużej Rodziny</w:t>
      </w:r>
      <w:r w:rsidRPr="080758A6">
        <w:rPr>
          <w:b/>
          <w:color w:val="2E287F" w:themeColor="text1" w:themeTint="BF"/>
        </w:rPr>
        <w:t xml:space="preserve"> </w:t>
      </w:r>
      <w:r>
        <w:t xml:space="preserve">– to system zniżek i dodatkowych uprawnień dla rodzin wielodzietnych (z co najmniej trojgiem dzieci). To ważny instrument polityki rodzinnej przyczyniający się do obniżenia wydatków rodzin wielodzietnych. Posiadacze Kart otrzymują m.in. zniżki na przejazdy kolejowe, zniżki w wielu sklepach spożywczych, czy na stacjach benzynowych. Na koniec 2024 r. tą formą wsparcia było objętych blisko 1,9 mln rodzin. </w:t>
      </w:r>
    </w:p>
    <w:p w14:paraId="7BF0F02F" w14:textId="1FA42A4B" w:rsidR="00E8462D" w:rsidRDefault="00946087" w:rsidP="00E8462D">
      <w:pPr>
        <w:spacing w:after="120"/>
        <w:jc w:val="both"/>
      </w:pPr>
      <w:r w:rsidRPr="009573A1">
        <w:rPr>
          <w:b/>
          <w:i/>
          <w:color w:val="2E287F" w:themeColor="text1" w:themeTint="BF"/>
        </w:rPr>
        <w:t>Aktywny rodzic</w:t>
      </w:r>
      <w:r>
        <w:t xml:space="preserve"> – w </w:t>
      </w:r>
      <w:r w:rsidR="00E8462D">
        <w:t xml:space="preserve">2024 r. przygotowano i wdrożono od 1 października ustawę o wspieraniu rodziców w aktywności zawodowej oraz w wychowaniu </w:t>
      </w:r>
      <w:proofErr w:type="spellStart"/>
      <w:r w:rsidR="00E8462D">
        <w:t>dziecka</w:t>
      </w:r>
      <w:r>
        <w:t>.</w:t>
      </w:r>
      <w:r w:rsidR="00E8462D">
        <w:t>Celem</w:t>
      </w:r>
      <w:proofErr w:type="spellEnd"/>
      <w:r w:rsidR="00E8462D">
        <w:t xml:space="preserve"> regulacji jest ułatwienie rodzicom pogodzenie zadań związanych z rodzicielstwem z aktywizacją zawodową, a także wspieranie rodziców dzieci w tzw. wieku żłobkowym, zapewniając im różnorodne formy wsparcia w zależności od ich potrzeb i sytuacji życiowej. Ustawa wprowadza do systemu prawnego trzy świadczenia „aktywny rodzic”, wspierające rodziców w aktywności zawodowej oraz w wychowaniu dziecka pomiędzy 12. a 35. miesiącem jego życia:</w:t>
      </w:r>
    </w:p>
    <w:p w14:paraId="653B379A" w14:textId="77777777" w:rsidR="00E8462D" w:rsidRDefault="00E8462D" w:rsidP="00E8462D">
      <w:pPr>
        <w:spacing w:after="120"/>
        <w:jc w:val="both"/>
      </w:pPr>
      <w:r w:rsidRPr="002E274F">
        <w:rPr>
          <w:i/>
          <w:iCs/>
        </w:rPr>
        <w:t>- świadczenie „aktywni rodzice w pracy”</w:t>
      </w:r>
      <w:r>
        <w:t xml:space="preserve"> - 1 500 zł/1 900 zł w przypadku dziecka niepełnosprawnego miesięcznie (kierowane jest do aktywnych zawodowo rodziców dziecka),</w:t>
      </w:r>
    </w:p>
    <w:p w14:paraId="2BD10AF4" w14:textId="77777777" w:rsidR="00E8462D" w:rsidRDefault="00E8462D" w:rsidP="00E8462D">
      <w:pPr>
        <w:spacing w:after="120"/>
        <w:jc w:val="both"/>
      </w:pPr>
      <w:r w:rsidRPr="002E274F">
        <w:rPr>
          <w:i/>
          <w:iCs/>
        </w:rPr>
        <w:t>- świadczenie „aktywnie w żłobku”</w:t>
      </w:r>
      <w:r>
        <w:t xml:space="preserve"> - do 1 500 zł/1 900 zł w przypadku dziecka niepełnosprawnego miesięcznie, ale nie więcej niż kwota ponoszonej opłaty za pobyt dziecka w instytucji opieki,</w:t>
      </w:r>
    </w:p>
    <w:p w14:paraId="0D9DFDB9" w14:textId="77777777" w:rsidR="00E8462D" w:rsidRDefault="00E8462D" w:rsidP="00E8462D">
      <w:pPr>
        <w:spacing w:after="120"/>
        <w:jc w:val="both"/>
      </w:pPr>
      <w:r w:rsidRPr="002E274F">
        <w:rPr>
          <w:i/>
          <w:iCs/>
        </w:rPr>
        <w:t>- świadczenie „aktywnie w domu”</w:t>
      </w:r>
      <w:r>
        <w:t xml:space="preserve"> - 500 zł miesięcznie (kierowane do rodziców, którzy nie będą uprawnieni lub z własnej woli nie zdecydują się na skorzystanie ze świadczenia „aktywni rodzice w pracy” lub „aktywnie w żłobku”).</w:t>
      </w:r>
    </w:p>
    <w:p w14:paraId="011B55D6" w14:textId="77777777" w:rsidR="00E8462D" w:rsidRDefault="00E8462D" w:rsidP="00E8462D">
      <w:pPr>
        <w:spacing w:after="120"/>
        <w:jc w:val="both"/>
      </w:pPr>
      <w:r>
        <w:t>Program "Aktywny rodzic" zastąpił dotychczasowe świadczenie "rodzinny kapitał opiekuńczy" na pokrycie kosztów opieki nad drugim i kolejnymi dziećmi w rodzinie w wieku od 12. do ukończenia 35. miesiąca życia dziecka (łącznie 12 tys. zł).</w:t>
      </w:r>
    </w:p>
    <w:p w14:paraId="10B8ABFE" w14:textId="77777777" w:rsidR="00E8462D" w:rsidRDefault="00E8462D" w:rsidP="00E8462D">
      <w:pPr>
        <w:spacing w:before="120" w:after="120"/>
        <w:jc w:val="both"/>
        <w:rPr>
          <w:b/>
          <w:i/>
          <w:color w:val="2E287F" w:themeColor="text1" w:themeTint="BF"/>
        </w:rPr>
      </w:pPr>
      <w:r w:rsidRPr="00E675B9">
        <w:rPr>
          <w:b/>
          <w:i/>
          <w:color w:val="2E287F" w:themeColor="text1" w:themeTint="BF"/>
        </w:rPr>
        <w:t>Działania w obszarze ekonomii społecznej</w:t>
      </w:r>
    </w:p>
    <w:p w14:paraId="17AADA10" w14:textId="67D100BB" w:rsidR="00E8462D" w:rsidRDefault="00E8462D" w:rsidP="00E8462D">
      <w:pPr>
        <w:spacing w:before="120" w:after="120"/>
        <w:jc w:val="both"/>
        <w:rPr>
          <w:bCs/>
          <w:iCs/>
          <w:color w:val="auto"/>
        </w:rPr>
      </w:pPr>
      <w:r w:rsidRPr="009573A1">
        <w:rPr>
          <w:bCs/>
          <w:iCs/>
          <w:color w:val="auto"/>
        </w:rPr>
        <w:t>Działania realizowane w ramach</w:t>
      </w:r>
      <w:r w:rsidRPr="009573A1">
        <w:rPr>
          <w:b/>
          <w:i/>
          <w:color w:val="auto"/>
        </w:rPr>
        <w:t xml:space="preserve"> </w:t>
      </w:r>
      <w:r w:rsidRPr="00DE543C">
        <w:rPr>
          <w:b/>
          <w:i/>
          <w:color w:val="2E287F" w:themeColor="text1" w:themeTint="BF"/>
        </w:rPr>
        <w:t>Krajowego Programu Rozwoju Ekonomii Społecznej do 2030</w:t>
      </w:r>
      <w:r>
        <w:rPr>
          <w:b/>
          <w:i/>
          <w:color w:val="2E287F" w:themeColor="text1" w:themeTint="BF"/>
        </w:rPr>
        <w:t xml:space="preserve"> </w:t>
      </w:r>
      <w:r w:rsidRPr="00DE543C">
        <w:rPr>
          <w:b/>
          <w:i/>
          <w:color w:val="2E287F" w:themeColor="text1" w:themeTint="BF"/>
        </w:rPr>
        <w:t xml:space="preserve">roku. Ekonomia Solidarności Społecznej" </w:t>
      </w:r>
      <w:r w:rsidRPr="009573A1">
        <w:rPr>
          <w:bCs/>
          <w:iCs/>
          <w:color w:val="auto"/>
        </w:rPr>
        <w:t>w sposób interdyscyplinarny przyczyniają się do zwiększenia dostępności usług społecznych i poprawy ich jakości, w związku z zakorzenieniem</w:t>
      </w:r>
      <w:r>
        <w:rPr>
          <w:bCs/>
          <w:iCs/>
          <w:color w:val="auto"/>
        </w:rPr>
        <w:t xml:space="preserve"> </w:t>
      </w:r>
      <w:r w:rsidRPr="009573A1">
        <w:rPr>
          <w:bCs/>
          <w:iCs/>
          <w:color w:val="auto"/>
        </w:rPr>
        <w:t>podmiotów ekonomii społecznej w społecznościach lokalnych. Należy podkreślić, że działania związane ze wspieraniem ekonomii</w:t>
      </w:r>
      <w:r>
        <w:rPr>
          <w:bCs/>
          <w:iCs/>
          <w:color w:val="auto"/>
        </w:rPr>
        <w:t xml:space="preserve"> </w:t>
      </w:r>
      <w:r w:rsidRPr="009573A1">
        <w:rPr>
          <w:bCs/>
          <w:iCs/>
          <w:color w:val="auto"/>
        </w:rPr>
        <w:t xml:space="preserve">społecznej przyczyniają się do zagwarantowania pełniejszego </w:t>
      </w:r>
      <w:r w:rsidRPr="009573A1">
        <w:rPr>
          <w:bCs/>
          <w:iCs/>
          <w:color w:val="auto"/>
        </w:rPr>
        <w:t>zatrudnienia i tworzenia możliwości</w:t>
      </w:r>
      <w:r>
        <w:rPr>
          <w:bCs/>
          <w:iCs/>
          <w:color w:val="auto"/>
        </w:rPr>
        <w:t xml:space="preserve"> </w:t>
      </w:r>
      <w:r w:rsidRPr="009573A1">
        <w:rPr>
          <w:bCs/>
          <w:iCs/>
          <w:color w:val="auto"/>
        </w:rPr>
        <w:t>aktywizacji zawodowej dla osób najbardziej oddalonych od rynku pracy.</w:t>
      </w:r>
    </w:p>
    <w:p w14:paraId="107C4BEE" w14:textId="6E91DAB9" w:rsidR="00E8462D" w:rsidRDefault="00E8462D" w:rsidP="00E8462D">
      <w:pPr>
        <w:spacing w:before="120" w:after="120"/>
        <w:jc w:val="both"/>
        <w:rPr>
          <w:bCs/>
          <w:iCs/>
          <w:color w:val="auto"/>
        </w:rPr>
      </w:pPr>
      <w:r w:rsidRPr="009573A1">
        <w:rPr>
          <w:b/>
          <w:i/>
          <w:color w:val="2E287F" w:themeColor="text1" w:themeTint="BF"/>
        </w:rPr>
        <w:t>Program „Odporność oraz rozwój ekonomii społecznej i przedsiębiorczości społecznej” na lata</w:t>
      </w:r>
      <w:r>
        <w:rPr>
          <w:b/>
          <w:i/>
          <w:color w:val="2E287F" w:themeColor="text1" w:themeTint="BF"/>
        </w:rPr>
        <w:t xml:space="preserve"> </w:t>
      </w:r>
      <w:r w:rsidRPr="009573A1">
        <w:rPr>
          <w:b/>
          <w:i/>
          <w:color w:val="2E287F" w:themeColor="text1" w:themeTint="BF"/>
        </w:rPr>
        <w:t>2022–2025</w:t>
      </w:r>
      <w:r w:rsidRPr="009573A1">
        <w:rPr>
          <w:b/>
          <w:i/>
          <w:color w:val="auto"/>
        </w:rPr>
        <w:t>.</w:t>
      </w:r>
      <w:r w:rsidRPr="00DE543C">
        <w:rPr>
          <w:bCs/>
          <w:iCs/>
          <w:color w:val="auto"/>
        </w:rPr>
        <w:t xml:space="preserve"> Program realizuje inwestycję A4.3.1 uwzględnioną w KPO. Głównym celem Programu było umożliwienie podmiotom</w:t>
      </w:r>
      <w:r>
        <w:rPr>
          <w:b/>
          <w:i/>
          <w:color w:val="2E287F" w:themeColor="text1" w:themeTint="BF"/>
        </w:rPr>
        <w:t xml:space="preserve"> </w:t>
      </w:r>
      <w:r w:rsidRPr="00DE543C">
        <w:rPr>
          <w:bCs/>
          <w:iCs/>
          <w:color w:val="auto"/>
        </w:rPr>
        <w:t>ekonomii społecznej, w tym przedsiębiorstwom społecznym i podmiotom zatrudnienia socjalnego,</w:t>
      </w:r>
      <w:r>
        <w:rPr>
          <w:b/>
          <w:i/>
          <w:color w:val="2E287F" w:themeColor="text1" w:themeTint="BF"/>
        </w:rPr>
        <w:t xml:space="preserve"> </w:t>
      </w:r>
      <w:r w:rsidRPr="00DE543C">
        <w:rPr>
          <w:bCs/>
          <w:iCs/>
          <w:color w:val="auto"/>
        </w:rPr>
        <w:t>budowania odporności na zmiany zachodzące na rynku oraz zapewnienie instrumentów wsparcia</w:t>
      </w:r>
      <w:r>
        <w:rPr>
          <w:b/>
          <w:i/>
          <w:color w:val="2E287F" w:themeColor="text1" w:themeTint="BF"/>
        </w:rPr>
        <w:t xml:space="preserve"> </w:t>
      </w:r>
      <w:r w:rsidRPr="00DE543C">
        <w:rPr>
          <w:bCs/>
          <w:iCs/>
          <w:color w:val="auto"/>
        </w:rPr>
        <w:t>pozwalających na rozwój ich działalności. O uzyskanie wsparcia w naborze ofert ogłoszonym przez</w:t>
      </w:r>
      <w:r>
        <w:rPr>
          <w:b/>
          <w:i/>
          <w:color w:val="2E287F" w:themeColor="text1" w:themeTint="BF"/>
        </w:rPr>
        <w:t xml:space="preserve"> </w:t>
      </w:r>
      <w:proofErr w:type="spellStart"/>
      <w:r w:rsidRPr="00DE543C">
        <w:rPr>
          <w:bCs/>
          <w:iCs/>
          <w:color w:val="auto"/>
        </w:rPr>
        <w:t>MRPiPS</w:t>
      </w:r>
      <w:proofErr w:type="spellEnd"/>
      <w:r w:rsidRPr="00DE543C">
        <w:rPr>
          <w:bCs/>
          <w:iCs/>
          <w:color w:val="auto"/>
        </w:rPr>
        <w:t xml:space="preserve"> w ramach Programu mogły ubiegać się podmioty ekonomii społecznej, o których mowa w</w:t>
      </w:r>
      <w:r>
        <w:rPr>
          <w:b/>
          <w:i/>
          <w:color w:val="2E287F" w:themeColor="text1" w:themeTint="BF"/>
        </w:rPr>
        <w:t xml:space="preserve"> </w:t>
      </w:r>
      <w:r w:rsidRPr="00DE543C">
        <w:rPr>
          <w:bCs/>
          <w:iCs/>
          <w:color w:val="auto"/>
        </w:rPr>
        <w:t>art. 2 pkt. 5 ustawy z dnia 5 sierpnia 2022 r. o ekonomii społecznej. Możliwe było uzyskanie</w:t>
      </w:r>
      <w:r>
        <w:rPr>
          <w:b/>
          <w:i/>
          <w:color w:val="2E287F" w:themeColor="text1" w:themeTint="BF"/>
        </w:rPr>
        <w:t xml:space="preserve"> </w:t>
      </w:r>
      <w:r w:rsidRPr="00DE543C">
        <w:rPr>
          <w:bCs/>
          <w:iCs/>
          <w:color w:val="auto"/>
        </w:rPr>
        <w:t>wsparcia finansowego w trzech obszarach funkcjonowania PES: reintegracja osób zagrożonych</w:t>
      </w:r>
      <w:r>
        <w:rPr>
          <w:b/>
          <w:i/>
          <w:color w:val="2E287F" w:themeColor="text1" w:themeTint="BF"/>
        </w:rPr>
        <w:t xml:space="preserve"> </w:t>
      </w:r>
      <w:r w:rsidRPr="00DE543C">
        <w:rPr>
          <w:bCs/>
          <w:iCs/>
          <w:color w:val="auto"/>
        </w:rPr>
        <w:t>wykluczeniem społecznym w przedsiębiorstwach społecznych i podmiotach zatrudnienia</w:t>
      </w:r>
      <w:r>
        <w:rPr>
          <w:bCs/>
          <w:iCs/>
          <w:color w:val="auto"/>
        </w:rPr>
        <w:t xml:space="preserve"> so</w:t>
      </w:r>
      <w:r w:rsidRPr="00DE543C">
        <w:rPr>
          <w:bCs/>
          <w:iCs/>
          <w:color w:val="auto"/>
        </w:rPr>
        <w:t>cjalnego, budowanie potencjału przedsiębiorstw społecznych i podmiotów ekonomii społecznej</w:t>
      </w:r>
      <w:r>
        <w:rPr>
          <w:b/>
          <w:i/>
          <w:color w:val="2E287F" w:themeColor="text1" w:themeTint="BF"/>
        </w:rPr>
        <w:t xml:space="preserve"> </w:t>
      </w:r>
      <w:r w:rsidRPr="00DE543C">
        <w:rPr>
          <w:bCs/>
          <w:iCs/>
          <w:color w:val="auto"/>
        </w:rPr>
        <w:t xml:space="preserve">do realizacji </w:t>
      </w:r>
      <w:proofErr w:type="spellStart"/>
      <w:r w:rsidRPr="00DE543C">
        <w:rPr>
          <w:bCs/>
          <w:iCs/>
          <w:color w:val="auto"/>
        </w:rPr>
        <w:t>zdeinstytucjonalizowanych</w:t>
      </w:r>
      <w:proofErr w:type="spellEnd"/>
      <w:r w:rsidRPr="00DE543C">
        <w:rPr>
          <w:bCs/>
          <w:iCs/>
          <w:color w:val="auto"/>
        </w:rPr>
        <w:t xml:space="preserve"> usług społecznych, wzmacnianie odporności i rozwój</w:t>
      </w:r>
      <w:r>
        <w:rPr>
          <w:b/>
          <w:i/>
          <w:color w:val="2E287F" w:themeColor="text1" w:themeTint="BF"/>
        </w:rPr>
        <w:t xml:space="preserve"> </w:t>
      </w:r>
      <w:r w:rsidRPr="00DE543C">
        <w:rPr>
          <w:bCs/>
          <w:iCs/>
          <w:color w:val="auto"/>
        </w:rPr>
        <w:t>przedsiębiorstw społecznych i podmiotów ekonomii społecznej.</w:t>
      </w:r>
      <w:r>
        <w:rPr>
          <w:b/>
          <w:i/>
          <w:color w:val="2E287F" w:themeColor="text1" w:themeTint="BF"/>
        </w:rPr>
        <w:t xml:space="preserve"> </w:t>
      </w:r>
      <w:r w:rsidRPr="00DE543C">
        <w:rPr>
          <w:bCs/>
          <w:iCs/>
          <w:color w:val="auto"/>
        </w:rPr>
        <w:t>Na realizację wsparcia finansowego w drugim naborze, ogłoszonym na rok 2024, Minister</w:t>
      </w:r>
      <w:r>
        <w:rPr>
          <w:b/>
          <w:i/>
          <w:color w:val="2E287F" w:themeColor="text1" w:themeTint="BF"/>
        </w:rPr>
        <w:t xml:space="preserve"> </w:t>
      </w:r>
      <w:r w:rsidRPr="00DE543C">
        <w:rPr>
          <w:bCs/>
          <w:iCs/>
          <w:color w:val="auto"/>
        </w:rPr>
        <w:t>przeznaczył kwotę 103 mln zł.</w:t>
      </w:r>
    </w:p>
    <w:p w14:paraId="0B799675" w14:textId="77777777" w:rsidR="00E8462D" w:rsidRPr="00DE543C" w:rsidRDefault="00E8462D" w:rsidP="00E8462D">
      <w:pPr>
        <w:spacing w:before="120" w:after="120"/>
        <w:jc w:val="both"/>
        <w:rPr>
          <w:b/>
          <w:i/>
          <w:color w:val="2E287F" w:themeColor="text1" w:themeTint="BF"/>
        </w:rPr>
      </w:pPr>
      <w:r w:rsidRPr="00DE543C">
        <w:rPr>
          <w:b/>
          <w:i/>
          <w:color w:val="2E287F" w:themeColor="text1" w:themeTint="BF"/>
        </w:rPr>
        <w:t>Program „Warto być Przedsiębiorstwem Społecznym!” na lata 2023-2025.</w:t>
      </w:r>
      <w:r>
        <w:rPr>
          <w:b/>
          <w:i/>
          <w:color w:val="2E287F" w:themeColor="text1" w:themeTint="BF"/>
        </w:rPr>
        <w:t xml:space="preserve"> </w:t>
      </w:r>
      <w:r w:rsidRPr="009573A1">
        <w:rPr>
          <w:bCs/>
          <w:iCs/>
          <w:color w:val="auto"/>
        </w:rPr>
        <w:t>Głównym celem programu jest rozwijanie przedsiębiorczości społecznej przez zapewnienie</w:t>
      </w:r>
      <w:r>
        <w:rPr>
          <w:b/>
          <w:i/>
          <w:color w:val="2E287F" w:themeColor="text1" w:themeTint="BF"/>
        </w:rPr>
        <w:t xml:space="preserve"> </w:t>
      </w:r>
      <w:r w:rsidRPr="009573A1">
        <w:rPr>
          <w:bCs/>
          <w:iCs/>
          <w:color w:val="auto"/>
        </w:rPr>
        <w:t>przedsiębiorstwom społecznym dostępu do wsparcia finansowego ułatwiającego tworzenie miejsc</w:t>
      </w:r>
      <w:r>
        <w:rPr>
          <w:b/>
          <w:i/>
          <w:color w:val="2E287F" w:themeColor="text1" w:themeTint="BF"/>
        </w:rPr>
        <w:t xml:space="preserve"> </w:t>
      </w:r>
      <w:r w:rsidRPr="009573A1">
        <w:rPr>
          <w:bCs/>
          <w:iCs/>
          <w:color w:val="auto"/>
        </w:rPr>
        <w:t>pracy oraz reintegrację społeczną i zawodową osób zagrożonych wykluczeniem społecznym, a</w:t>
      </w:r>
      <w:r>
        <w:rPr>
          <w:b/>
          <w:i/>
          <w:color w:val="2E287F" w:themeColor="text1" w:themeTint="BF"/>
        </w:rPr>
        <w:t xml:space="preserve"> </w:t>
      </w:r>
      <w:r w:rsidRPr="009573A1">
        <w:rPr>
          <w:bCs/>
          <w:iCs/>
          <w:color w:val="auto"/>
        </w:rPr>
        <w:t>także wzmocnienie zdolności do świadczenia usług społecznych.</w:t>
      </w:r>
      <w:r>
        <w:rPr>
          <w:b/>
          <w:i/>
          <w:color w:val="2E287F" w:themeColor="text1" w:themeTint="BF"/>
        </w:rPr>
        <w:t xml:space="preserve"> </w:t>
      </w:r>
      <w:r w:rsidRPr="009573A1">
        <w:rPr>
          <w:bCs/>
          <w:iCs/>
          <w:color w:val="auto"/>
        </w:rPr>
        <w:t>Program realizowany był w formule naboru wniosków. Budżet programu w roku 2024 wyniósł 22</w:t>
      </w:r>
      <w:r>
        <w:rPr>
          <w:b/>
          <w:i/>
          <w:color w:val="2E287F" w:themeColor="text1" w:themeTint="BF"/>
        </w:rPr>
        <w:t xml:space="preserve"> </w:t>
      </w:r>
      <w:r w:rsidRPr="009573A1">
        <w:rPr>
          <w:bCs/>
          <w:iCs/>
          <w:color w:val="auto"/>
        </w:rPr>
        <w:t>mln zł (w ramach środków Funduszu Pracy i Funduszu Solidarnościowego).</w:t>
      </w:r>
    </w:p>
    <w:p w14:paraId="528DD00C" w14:textId="77777777" w:rsidR="00E8462D" w:rsidRDefault="00E8462D" w:rsidP="00E8462D">
      <w:pPr>
        <w:spacing w:before="120" w:after="120"/>
        <w:jc w:val="both"/>
        <w:rPr>
          <w:bCs/>
          <w:iCs/>
          <w:color w:val="auto"/>
        </w:rPr>
      </w:pPr>
      <w:r w:rsidRPr="00DE543C">
        <w:rPr>
          <w:b/>
          <w:i/>
          <w:color w:val="2E287F" w:themeColor="text1" w:themeTint="BF"/>
        </w:rPr>
        <w:t>Program na rzecz zatrudnienia socjalnego na lata 2023–2025. Edycja 2024.</w:t>
      </w:r>
      <w:r w:rsidRPr="009573A1">
        <w:rPr>
          <w:bCs/>
          <w:iCs/>
          <w:color w:val="auto"/>
        </w:rPr>
        <w:t xml:space="preserve"> Program koncentruje</w:t>
      </w:r>
      <w:r>
        <w:rPr>
          <w:bCs/>
          <w:iCs/>
          <w:color w:val="auto"/>
        </w:rPr>
        <w:t xml:space="preserve"> </w:t>
      </w:r>
      <w:r w:rsidRPr="009573A1">
        <w:rPr>
          <w:bCs/>
          <w:iCs/>
          <w:color w:val="auto"/>
        </w:rPr>
        <w:t>się na wzmacnianiu uczestnictwa w życiu społecznym i zawodowym osób wykluczonych</w:t>
      </w:r>
      <w:r>
        <w:rPr>
          <w:bCs/>
          <w:iCs/>
          <w:color w:val="auto"/>
        </w:rPr>
        <w:t xml:space="preserve"> </w:t>
      </w:r>
      <w:r w:rsidRPr="009573A1">
        <w:rPr>
          <w:bCs/>
          <w:iCs/>
          <w:color w:val="auto"/>
        </w:rPr>
        <w:t xml:space="preserve">społecznie. Realizowany w formule otwartego konkursu ofert ogłaszanego przez </w:t>
      </w:r>
      <w:proofErr w:type="spellStart"/>
      <w:r>
        <w:rPr>
          <w:bCs/>
          <w:iCs/>
          <w:color w:val="auto"/>
        </w:rPr>
        <w:t>M</w:t>
      </w:r>
      <w:r w:rsidRPr="009573A1">
        <w:rPr>
          <w:bCs/>
          <w:iCs/>
          <w:color w:val="auto"/>
        </w:rPr>
        <w:t>RPiPS</w:t>
      </w:r>
      <w:proofErr w:type="spellEnd"/>
      <w:r w:rsidRPr="009573A1">
        <w:rPr>
          <w:bCs/>
          <w:iCs/>
          <w:color w:val="auto"/>
        </w:rPr>
        <w:t>,</w:t>
      </w:r>
      <w:r>
        <w:rPr>
          <w:bCs/>
          <w:iCs/>
          <w:color w:val="auto"/>
        </w:rPr>
        <w:t xml:space="preserve"> </w:t>
      </w:r>
      <w:r w:rsidRPr="009573A1">
        <w:rPr>
          <w:bCs/>
          <w:iCs/>
          <w:color w:val="auto"/>
        </w:rPr>
        <w:t>program miał na celu wsparcie finansowe podmiotów zatrudnienia socjalnego (PZS), tj. centrów</w:t>
      </w:r>
      <w:r>
        <w:rPr>
          <w:bCs/>
          <w:iCs/>
          <w:color w:val="auto"/>
        </w:rPr>
        <w:t xml:space="preserve"> </w:t>
      </w:r>
      <w:r w:rsidRPr="009573A1">
        <w:rPr>
          <w:bCs/>
          <w:iCs/>
          <w:color w:val="auto"/>
        </w:rPr>
        <w:t>integracji społecznej i klubów integracji społecznej. Zakres możliwych do zrealizowania działań w</w:t>
      </w:r>
      <w:r>
        <w:rPr>
          <w:bCs/>
          <w:iCs/>
          <w:color w:val="auto"/>
        </w:rPr>
        <w:t xml:space="preserve"> </w:t>
      </w:r>
      <w:r w:rsidRPr="009573A1">
        <w:rPr>
          <w:bCs/>
          <w:iCs/>
          <w:color w:val="auto"/>
        </w:rPr>
        <w:t xml:space="preserve">ramach konkursu obejmował działalność na rzecz integracji i </w:t>
      </w:r>
      <w:r w:rsidRPr="009573A1">
        <w:rPr>
          <w:bCs/>
          <w:iCs/>
          <w:color w:val="auto"/>
        </w:rPr>
        <w:lastRenderedPageBreak/>
        <w:t>reintegracji zawodowej i społecznej</w:t>
      </w:r>
      <w:r>
        <w:rPr>
          <w:bCs/>
          <w:iCs/>
          <w:color w:val="auto"/>
        </w:rPr>
        <w:t xml:space="preserve"> </w:t>
      </w:r>
      <w:r w:rsidRPr="009573A1">
        <w:rPr>
          <w:bCs/>
          <w:iCs/>
          <w:color w:val="auto"/>
        </w:rPr>
        <w:t>osób zagrożonych wykluczeniem społecznym.</w:t>
      </w:r>
      <w:r>
        <w:rPr>
          <w:bCs/>
          <w:iCs/>
          <w:color w:val="auto"/>
        </w:rPr>
        <w:t xml:space="preserve"> </w:t>
      </w:r>
      <w:r w:rsidRPr="009573A1">
        <w:rPr>
          <w:bCs/>
          <w:iCs/>
          <w:color w:val="auto"/>
        </w:rPr>
        <w:t>Priorytety programu obejmowały: usługi reintegracyjne, ścieżki reintegracji, wzmocnienie</w:t>
      </w:r>
      <w:r>
        <w:rPr>
          <w:bCs/>
          <w:iCs/>
          <w:color w:val="auto"/>
        </w:rPr>
        <w:t xml:space="preserve"> </w:t>
      </w:r>
      <w:r w:rsidRPr="009573A1">
        <w:rPr>
          <w:bCs/>
          <w:iCs/>
          <w:color w:val="auto"/>
        </w:rPr>
        <w:t>instytucjonalne PZS. Na realizację konkursu łącznie przeznaczono 3 mln złotych.</w:t>
      </w:r>
    </w:p>
    <w:p w14:paraId="25732DC5" w14:textId="77777777" w:rsidR="00E8462D" w:rsidRPr="009573A1" w:rsidRDefault="00E8462D" w:rsidP="00E8462D">
      <w:pPr>
        <w:spacing w:before="120" w:after="120"/>
        <w:jc w:val="both"/>
        <w:rPr>
          <w:b/>
          <w:i/>
          <w:color w:val="2E287F" w:themeColor="text1" w:themeTint="BF"/>
        </w:rPr>
      </w:pPr>
      <w:r>
        <w:rPr>
          <w:b/>
          <w:i/>
          <w:color w:val="2E287F" w:themeColor="text1" w:themeTint="BF"/>
        </w:rPr>
        <w:t>Działania na rzecz p</w:t>
      </w:r>
      <w:r w:rsidRPr="009573A1">
        <w:rPr>
          <w:b/>
          <w:i/>
          <w:color w:val="2E287F" w:themeColor="text1" w:themeTint="BF"/>
        </w:rPr>
        <w:t>opraw</w:t>
      </w:r>
      <w:r>
        <w:rPr>
          <w:b/>
          <w:i/>
          <w:color w:val="2E287F" w:themeColor="text1" w:themeTint="BF"/>
        </w:rPr>
        <w:t>y</w:t>
      </w:r>
      <w:r w:rsidRPr="009573A1">
        <w:rPr>
          <w:b/>
          <w:i/>
          <w:color w:val="2E287F" w:themeColor="text1" w:themeTint="BF"/>
        </w:rPr>
        <w:t xml:space="preserve"> sytuacji mieszkaniowej</w:t>
      </w:r>
    </w:p>
    <w:p w14:paraId="4EAFB2C9" w14:textId="77777777" w:rsidR="00E8462D" w:rsidRPr="008007F6" w:rsidRDefault="00E8462D" w:rsidP="00E8462D">
      <w:pPr>
        <w:spacing w:before="120" w:after="120"/>
        <w:jc w:val="both"/>
        <w:rPr>
          <w:bCs/>
          <w:iCs/>
          <w:color w:val="auto"/>
        </w:rPr>
      </w:pPr>
      <w:r w:rsidRPr="008007F6">
        <w:rPr>
          <w:bCs/>
          <w:iCs/>
          <w:color w:val="auto"/>
        </w:rPr>
        <w:t>W Polsce od wielu lat istnieją dwa programy rządowe, które finansują powstawanie nowych lokali na wynajem, przeznaczonych dla osób o niskich i przeciętnych wynagrodzeniach, a z których mogą korzystać nie tylko gminy, ale również wiele innych podmiotów z segmentu mieszkaniowego</w:t>
      </w:r>
      <w:r>
        <w:rPr>
          <w:bCs/>
          <w:iCs/>
          <w:color w:val="auto"/>
        </w:rPr>
        <w:t>.</w:t>
      </w:r>
    </w:p>
    <w:p w14:paraId="0E09966D" w14:textId="2A3E5084" w:rsidR="00E8462D" w:rsidRPr="008007F6" w:rsidRDefault="00E8462D" w:rsidP="00E8462D">
      <w:pPr>
        <w:spacing w:before="120" w:after="120"/>
        <w:jc w:val="both"/>
        <w:rPr>
          <w:bCs/>
          <w:iCs/>
          <w:color w:val="auto"/>
        </w:rPr>
      </w:pPr>
      <w:r w:rsidRPr="009573A1">
        <w:rPr>
          <w:b/>
          <w:i/>
          <w:color w:val="2E287F" w:themeColor="text1" w:themeTint="BF"/>
        </w:rPr>
        <w:t>Program wsparcia budownictwa socjalnego i komunalnego (tzw. BSK)</w:t>
      </w:r>
      <w:r w:rsidR="00946087">
        <w:rPr>
          <w:bCs/>
          <w:iCs/>
          <w:color w:val="auto"/>
        </w:rPr>
        <w:t xml:space="preserve"> – </w:t>
      </w:r>
      <w:r w:rsidRPr="008007F6">
        <w:rPr>
          <w:bCs/>
          <w:iCs/>
          <w:color w:val="auto"/>
        </w:rPr>
        <w:t>obejmuje bezzwrotne finansowe wsparcie rozwoju budownictwa zaspokajającego potrzeby mieszkaniowe osób o niższych dochodach oraz budownictwa wspomaganego z budżetu państwa. Program jest realizowany na podstawie ustawy z dnia 8 grudnia 2006 r. o finansowym wsparciu niektórych przedsięwzięć mieszkaniowych (Dz.U. z 2024 r. poz. 304). Sfinansowaniu podlega utworzenie lokali mieszkalnych wchodzących w skład mieszkaniowego zasobu gminy, mieszkań wspomaganych i treningowych, lokali mieszkalnych na wynajem o ograniczonym czynszu, noclegowni, schronisk dla osób bezdomnych, ogrzewalni i tymczasowych pomieszczeń. Mogą one zostać utworzone na skutek budowy nowego budynku, remontu lub przebudowy budynku niemieszkalnego lub mieszkalnego, albo jego części, zmiany sposobu użytkowania budynku lub jego części czy też zakupu lokalu. Dofinansowanie wynosi aż do 80% kwalifikowanych kosztów przedsięwzięcia. Beneficjentami tego programu mogą być m.in. gminy,  jednoosobowe spółki gminne, związki międzygminne, powiaty lub organizacje pozarządowe.</w:t>
      </w:r>
      <w:r w:rsidR="00946087">
        <w:rPr>
          <w:bCs/>
          <w:iCs/>
          <w:color w:val="auto"/>
        </w:rPr>
        <w:t xml:space="preserve"> </w:t>
      </w:r>
      <w:r w:rsidRPr="008007F6">
        <w:rPr>
          <w:bCs/>
          <w:iCs/>
          <w:color w:val="auto"/>
        </w:rPr>
        <w:t>W ramach tego programu gminy mogą również uzyskać wsparcie w zakupie byłych mieszkań zakładowych (w wysokości 95% wartości lokalu mieszkalnego) oraz wsparcie na remont gminnych pustostanów. Program finansowany jest ze środków Funduszu Dopłat, a operatorem programu jest Bank Gospodarstwa Krajowego.</w:t>
      </w:r>
      <w:r w:rsidR="00946087">
        <w:rPr>
          <w:bCs/>
          <w:iCs/>
          <w:color w:val="auto"/>
        </w:rPr>
        <w:t xml:space="preserve"> </w:t>
      </w:r>
      <w:r w:rsidRPr="008007F6">
        <w:rPr>
          <w:bCs/>
          <w:iCs/>
          <w:color w:val="auto"/>
        </w:rPr>
        <w:t>W ramach programu BSK w 2024 r. do finansowego wsparcia zakwalifikowano 314 inwestycji mieszkaniowych komunalnych i społecznych czynszowych na kwotę wsparcia 1.117.787,5 tys. zł. Wnioski te umożliwią utworzenie bądź modernizację 6173 mieszkań/miejsc noclegowych.</w:t>
      </w:r>
    </w:p>
    <w:p w14:paraId="20DC9AEE" w14:textId="26BDEEE4" w:rsidR="00E8462D" w:rsidRPr="008007F6" w:rsidRDefault="00E8462D" w:rsidP="00E8462D">
      <w:pPr>
        <w:spacing w:before="120" w:after="120"/>
        <w:jc w:val="both"/>
        <w:rPr>
          <w:bCs/>
          <w:iCs/>
          <w:color w:val="auto"/>
        </w:rPr>
      </w:pPr>
      <w:r w:rsidRPr="009573A1">
        <w:rPr>
          <w:b/>
          <w:i/>
          <w:color w:val="2E287F" w:themeColor="text1" w:themeTint="BF"/>
        </w:rPr>
        <w:t>Program popierania budownictwa mieszkaniowego (tzw. SBC)</w:t>
      </w:r>
      <w:r w:rsidR="00247B60">
        <w:rPr>
          <w:bCs/>
          <w:iCs/>
          <w:color w:val="auto"/>
        </w:rPr>
        <w:t xml:space="preserve"> – </w:t>
      </w:r>
      <w:r w:rsidRPr="008007F6">
        <w:rPr>
          <w:bCs/>
          <w:iCs/>
          <w:color w:val="auto"/>
        </w:rPr>
        <w:t>obejmuje preferencyjne finansowanie zwrotne budowy mieszkań na wynajem o limitowanym czynszu, adresowanych do osób o umiarkowanych dochodach</w:t>
      </w:r>
    </w:p>
    <w:p w14:paraId="4A30734D" w14:textId="77777777" w:rsidR="00E8462D" w:rsidRDefault="00E8462D" w:rsidP="00E8462D">
      <w:pPr>
        <w:spacing w:before="120" w:after="120"/>
        <w:jc w:val="both"/>
        <w:rPr>
          <w:bCs/>
          <w:iCs/>
          <w:color w:val="auto"/>
        </w:rPr>
      </w:pPr>
      <w:r w:rsidRPr="008007F6">
        <w:rPr>
          <w:bCs/>
          <w:iCs/>
          <w:color w:val="auto"/>
        </w:rPr>
        <w:t>Program SBC ma na celu zwiększenie liczby mieszkań o limitowanym czynszu dla osób o dochodach uniemożliwiających ubieganie się o lokal komunalny, a zarazem zbyt niskich, by samodzielnie zaspokoić potrzeby mieszkaniowe na rynku prywatnym. Program jest realizowany na podstawie ustawy z dnia 26 października 1995 r. o społecznych formach rozwoju mieszkalnictwa (Dz.U. z 2024 r. poz. 527) i polega na udzieleniu preferencyjnego kredytu (na nawet 80% kosztów przedsięwzięcia) na budowę lokali mieszkalnych na wynajem (w których czynsze są limitowane ustawowo) lub na budowę lokali mieszkalnych, do których zostanie ustanowione spółdzielcze lokatorskie prawo do lokalu mieszkalnego). W programie mogą wziąć udział społeczne inicjatywy mieszkaniowe (SIM), towarzystwa budownictwa społecznego (TBS), spółki gminne oraz spółdzielnie mieszkaniowe. Program realizowany jest przez Bank Gospodarstwa Krajowego z jego środków, z dopłatą do preferencyjnego oprocentowania ze środków Funduszu Dopłat.</w:t>
      </w:r>
    </w:p>
    <w:p w14:paraId="06A278F2" w14:textId="77777777" w:rsidR="009A4FF9" w:rsidRDefault="00E8462D" w:rsidP="00A37B7D">
      <w:pPr>
        <w:jc w:val="both"/>
        <w:rPr>
          <w:bCs/>
          <w:iCs/>
          <w:color w:val="auto"/>
        </w:rPr>
      </w:pPr>
      <w:r w:rsidRPr="008007F6">
        <w:rPr>
          <w:bCs/>
          <w:iCs/>
          <w:color w:val="auto"/>
        </w:rPr>
        <w:t>W zakresie programu SBC w 2024 r. do preferencyjnego kredytu zakwalifikowano 105 inwestycji społecznych czynszowych w ramach których powstanie 4905 mieszkań na wynajem. Zainteresowanie obydwoma programami przekracza dostępne środki. Celem podejmowanych działań powinno być zatem zapewnienie środków odpowiadających zapotrzebowaniu inwestorów społecznych, w tym gmin.</w:t>
      </w:r>
      <w:r w:rsidR="00647E58">
        <w:rPr>
          <w:bCs/>
          <w:iCs/>
          <w:color w:val="auto"/>
        </w:rPr>
        <w:t xml:space="preserve"> </w:t>
      </w:r>
    </w:p>
    <w:p w14:paraId="4D211269" w14:textId="77777777" w:rsidR="009A4FF9" w:rsidRDefault="009A4FF9" w:rsidP="00A37B7D">
      <w:pPr>
        <w:jc w:val="both"/>
        <w:rPr>
          <w:bCs/>
          <w:iCs/>
          <w:color w:val="auto"/>
        </w:rPr>
      </w:pPr>
    </w:p>
    <w:p w14:paraId="414ACBC1" w14:textId="4EB33C67" w:rsidR="00A37B7D" w:rsidRPr="005E61AA" w:rsidRDefault="00A37B7D" w:rsidP="00A37B7D">
      <w:pPr>
        <w:jc w:val="both"/>
        <w:rPr>
          <w:rFonts w:cstheme="minorHAnsi"/>
          <w:b/>
          <w:bCs/>
          <w:i/>
          <w:iCs/>
          <w:color w:val="082A75" w:themeColor="text2"/>
          <w:szCs w:val="20"/>
        </w:rPr>
      </w:pPr>
      <w:r w:rsidRPr="00CC5F01">
        <w:rPr>
          <w:rFonts w:cstheme="minorHAnsi"/>
          <w:b/>
          <w:bCs/>
          <w:i/>
          <w:iCs/>
          <w:color w:val="082A75" w:themeColor="text2"/>
          <w:szCs w:val="20"/>
        </w:rPr>
        <w:t>Najważniejsze wnioski i wyzwania</w:t>
      </w:r>
    </w:p>
    <w:p w14:paraId="41D54AC4" w14:textId="7CDD25F3" w:rsidR="00AB3660" w:rsidRDefault="00A37B7D" w:rsidP="000970F8">
      <w:pPr>
        <w:spacing w:after="120"/>
        <w:jc w:val="both"/>
      </w:pPr>
      <w:r>
        <w:t>W  2025</w:t>
      </w:r>
      <w:r w:rsidR="00647E58">
        <w:t xml:space="preserve"> r.</w:t>
      </w:r>
      <w:r>
        <w:t xml:space="preserve"> Minister Rodziny, Pracy i Polityki Społecznej dysponuje możliwością wsparcia finansowego działań samorządów w obszarze rozwoju sieci mieszkań treningowych i wspomaganych dla osób z niepełnosprawnościami. Kwota środków przewidzianych na realizację działania 4.4. Kompleksowego programu wsparcia dla rodzin „Za życiem” w 2025</w:t>
      </w:r>
      <w:r w:rsidR="00647E58">
        <w:t xml:space="preserve"> r.</w:t>
      </w:r>
      <w:r>
        <w:t xml:space="preserve"> wynosi 24 mln zł. W 2025 r</w:t>
      </w:r>
      <w:r w:rsidR="00647E58">
        <w:t>.</w:t>
      </w:r>
      <w:r>
        <w:t xml:space="preserve"> Minister Rodziny, Pracy i Polityki Społecznej ponownie dokona podziału środków rezerwy celowej budżetu z przeznaczeniem na rozwój sieci ośrodków wsparcia dla osób z zaburzeniami psychicznymi, w tym w ramach działania 3.2 Programu "Za życiem". W zakresie integracji społecznej osób z niepełnosprawnościami widoczna jest ogromna potrzeba podmiotowego traktowania tej grupy osób. Możliwość swobodnego wydatkowania otrzymanych środków wpływa na poziom sprawczości i decyzyjności osób z niepełnosprawnościami. Niezależność ekonomiczna jest jednym z kluczowych czynników wpływających na jakościową i efektywną inkluzję społeczną osób z niepełnosprawnościami. W latach 2023-2024 w związku z realizacją Programu Aktywny Maluch zakontraktowano </w:t>
      </w:r>
      <w:r>
        <w:lastRenderedPageBreak/>
        <w:t>utworzenie 58 tys. nowych miejsc opieki nad dziećmi w wieku do lat 3, w tym po</w:t>
      </w:r>
      <w:r w:rsidR="008060B3">
        <w:t>nad 16 tys. Miejsc</w:t>
      </w:r>
    </w:p>
    <w:p w14:paraId="2EA221DD" w14:textId="6D532421" w:rsidR="00AB3660" w:rsidRDefault="00A37B7D" w:rsidP="000970F8">
      <w:pPr>
        <w:spacing w:after="120"/>
        <w:jc w:val="both"/>
      </w:pPr>
      <w:r w:rsidRPr="002963D3">
        <w:t>W ramach programu BSK w 2024 r. do finansowego wsparcia zakwalifikowano 314 inwestycji mieszkaniowych komunalnych i społecznych czynszowych na kwotę wsparcia 1.117.787,5 tys. zł. Wnioski te umożliwią utworzenie bądź modernizację 6173 mieszkań/miejsc noclegowych.</w:t>
      </w:r>
      <w:r>
        <w:t xml:space="preserve"> </w:t>
      </w:r>
      <w:r w:rsidRPr="002963D3">
        <w:t>W zakresie programu SBC w 2024 r. do preferencyjnego kredytu zakwalifikowano 105 inwestycji społecznych czynszowych w ramach których powstanie 4905 mieszkań na wynajem.</w:t>
      </w:r>
      <w:r>
        <w:t xml:space="preserve"> </w:t>
      </w:r>
      <w:r w:rsidRPr="002963D3">
        <w:t>Zainteresowanie obydwoma programami przekracza dostępne środki. Celem podejmowanych działań powinno być zatem zapewnienie środków odpowiadających zapotrzebowaniu inwestorów społecznych, w tym gmin.</w:t>
      </w:r>
    </w:p>
    <w:p w14:paraId="3F0C89A9" w14:textId="0E233813" w:rsidR="00A37B7D" w:rsidRDefault="00B5462E" w:rsidP="000970F8">
      <w:pPr>
        <w:spacing w:after="120"/>
        <w:jc w:val="both"/>
        <w:sectPr w:rsidR="00A37B7D" w:rsidSect="000970F8">
          <w:type w:val="continuous"/>
          <w:pgSz w:w="11906" w:h="16838" w:code="9"/>
          <w:pgMar w:top="720" w:right="936" w:bottom="720" w:left="936" w:header="0" w:footer="289" w:gutter="0"/>
          <w:cols w:num="2" w:space="720"/>
          <w:titlePg/>
          <w:docGrid w:linePitch="382"/>
        </w:sectPr>
      </w:pPr>
      <w:r>
        <w:t>J</w:t>
      </w:r>
      <w:r w:rsidR="00A37B7D">
        <w:t xml:space="preserve">ak pokazały wyniki ewaluacji przeprowadzonej w 2024 r. na zlecenie MZ (pn. "Ocena realizacji celów i efektów Programu "Zdrowie" współfinansowanego ze środków Norweskiego Mechanizmu Finansowego na lata 2014-2021 i Budżetu Państwa oraz Funduszu Współpracy Dwustronnej współfinansowanego ze środków Mechanizmu Finansowego Europejskiego Obszaru </w:t>
      </w:r>
      <w:r w:rsidR="00A37B7D">
        <w:t xml:space="preserve">Gospodarczego na lata 2014-2021 i Norweskiego Mechanizmu Finansowego na lata 2014- 2021"), modele środowiskowej opieki psychiatrycznej opracowane w ramach Programu mogą stanowić wzór dla rozwoju usług psychiatrycznych na poziomie regionalnym i krajowym. </w:t>
      </w:r>
      <w:proofErr w:type="spellStart"/>
      <w:r w:rsidR="00A37B7D">
        <w:t>Telepsychiatria</w:t>
      </w:r>
      <w:proofErr w:type="spellEnd"/>
      <w:r w:rsidR="00A37B7D">
        <w:t xml:space="preserve">, która okazała się skuteczna w redukcji barier w dostępie do opieki oraz stygmatyzacji, mogłaby zostać szerzej wdrożona, w szczególności w obliczu niedoboru specjalistów. W celu poprawy dostępności do usług psychiatrycznych i redukcji barier w dostępie do opieki zdrowotnej, zaleca się wdrożenie na poziomie regionalnym i krajowym modeli środowiskowej opieki psychiatrycznej opracowanych w ramach Programu „Zdrowie”. W tym celu rekomendowane jest przeprowadzenie analizy możliwości włączenia </w:t>
      </w:r>
      <w:proofErr w:type="spellStart"/>
      <w:r w:rsidR="00A37B7D">
        <w:t>telepsychiatrii</w:t>
      </w:r>
      <w:proofErr w:type="spellEnd"/>
      <w:r w:rsidR="00A37B7D">
        <w:t xml:space="preserve"> do systemu świadczeń gwarantowanych, w celu efektywniejszego wykorzystania dostępnych zasobów kadrowych oraz poprawy jakość opieki zdrowotnej w obliczu niedoboru specjalistów. W przypadku wdrożenia wypracowanych rozwiązań na szerszą skalę konieczne będzie ustanowienie standardów i wytycznych dotyczących realizacji usług </w:t>
      </w:r>
      <w:proofErr w:type="spellStart"/>
      <w:r w:rsidR="00A37B7D">
        <w:t>telepsychiatrycznych</w:t>
      </w:r>
      <w:proofErr w:type="spellEnd"/>
      <w:r w:rsidR="00A37B7D">
        <w:t xml:space="preserve">, w tym zasad bezpieczeństwa danych osobowych </w:t>
      </w:r>
      <w:r w:rsidR="00D32B51">
        <w:t>i ochrony prywatności pacjentów.</w:t>
      </w:r>
    </w:p>
    <w:p w14:paraId="2000ED48" w14:textId="6683E04E" w:rsidR="00500748" w:rsidRPr="000970F8" w:rsidRDefault="00A97330" w:rsidP="000970F8">
      <w:pPr>
        <w:shd w:val="clear" w:color="auto" w:fill="EB1C2D"/>
        <w:spacing w:before="120"/>
        <w:rPr>
          <w:b/>
          <w:color w:val="FFFFFF"/>
          <w:sz w:val="24"/>
          <w:szCs w:val="24"/>
        </w:rPr>
        <w:sectPr w:rsidR="00500748" w:rsidRPr="000970F8" w:rsidSect="004E1244">
          <w:type w:val="continuous"/>
          <w:pgSz w:w="11906" w:h="16838" w:code="9"/>
          <w:pgMar w:top="720" w:right="936" w:bottom="720" w:left="936" w:header="0" w:footer="289" w:gutter="0"/>
          <w:cols w:space="720"/>
          <w:titlePg/>
          <w:docGrid w:linePitch="382"/>
        </w:sectPr>
      </w:pPr>
      <w:bookmarkStart w:id="21" w:name="_Hlk165552085"/>
      <w:r w:rsidRPr="009510BC">
        <w:rPr>
          <w:b/>
          <w:color w:val="FFFFFF"/>
          <w:sz w:val="24"/>
          <w:szCs w:val="24"/>
        </w:rPr>
        <w:t xml:space="preserve">Działania i inicjatywy regionów służące realizacji </w:t>
      </w:r>
      <w:r w:rsidR="000A707C">
        <w:rPr>
          <w:b/>
          <w:color w:val="FFFFFF"/>
          <w:sz w:val="24"/>
          <w:szCs w:val="24"/>
        </w:rPr>
        <w:t>SDG</w:t>
      </w:r>
      <w:r w:rsidRPr="009510BC">
        <w:rPr>
          <w:b/>
          <w:color w:val="FFFFFF"/>
          <w:sz w:val="24"/>
          <w:szCs w:val="24"/>
        </w:rPr>
        <w:t xml:space="preserve"> 1</w:t>
      </w:r>
    </w:p>
    <w:p w14:paraId="4E985D72" w14:textId="77777777" w:rsidR="00B5462E" w:rsidRDefault="00B5462E" w:rsidP="007A1CFC">
      <w:pPr>
        <w:jc w:val="both"/>
        <w:rPr>
          <w:b/>
          <w:color w:val="05295B"/>
        </w:rPr>
        <w:sectPr w:rsidR="00B5462E" w:rsidSect="004E1244">
          <w:type w:val="continuous"/>
          <w:pgSz w:w="11906" w:h="16838" w:code="9"/>
          <w:pgMar w:top="720" w:right="936" w:bottom="720" w:left="936" w:header="0" w:footer="289" w:gutter="0"/>
          <w:cols w:num="2" w:space="340"/>
          <w:titlePg/>
          <w:docGrid w:linePitch="382"/>
        </w:sectPr>
      </w:pPr>
    </w:p>
    <w:p w14:paraId="35F368A9" w14:textId="77777777" w:rsidR="00ED6860" w:rsidRDefault="00ED6860" w:rsidP="006B7D83">
      <w:pPr>
        <w:rPr>
          <w:rFonts w:eastAsia="Times New Roman"/>
          <w:b/>
          <w:bCs/>
          <w:i/>
          <w:iCs/>
          <w:color w:val="2E287F" w:themeColor="text1" w:themeTint="BF"/>
          <w:lang w:eastAsia="zh-CN"/>
        </w:rPr>
      </w:pPr>
      <w:r>
        <w:rPr>
          <w:rFonts w:eastAsia="Times New Roman"/>
          <w:b/>
          <w:bCs/>
          <w:i/>
          <w:iCs/>
          <w:color w:val="2E287F" w:themeColor="text1" w:themeTint="BF"/>
          <w:lang w:eastAsia="zh-CN"/>
        </w:rPr>
        <w:t>Pomorskie</w:t>
      </w:r>
    </w:p>
    <w:p w14:paraId="6614FDE0" w14:textId="4B05CB12" w:rsidR="0096789C" w:rsidRDefault="006B7D83" w:rsidP="006B7D83">
      <w:pPr>
        <w:rPr>
          <w:noProof/>
        </w:rPr>
      </w:pPr>
      <w:r>
        <w:rPr>
          <w:rFonts w:eastAsia="Times New Roman"/>
          <w:b/>
          <w:bCs/>
          <w:i/>
          <w:iCs/>
          <w:color w:val="2E287F" w:themeColor="text1" w:themeTint="BF"/>
          <w:lang w:eastAsia="zh-CN"/>
        </w:rPr>
        <w:t>Na Rzecz Ekonomii Społecznej</w:t>
      </w:r>
    </w:p>
    <w:p w14:paraId="29982848" w14:textId="7F33E45E" w:rsidR="00D32B51" w:rsidRDefault="006B7D83" w:rsidP="00D32B51">
      <w:pPr>
        <w:jc w:val="both"/>
        <w:rPr>
          <w:color w:val="05295B"/>
        </w:rPr>
      </w:pPr>
      <w:r>
        <w:t xml:space="preserve">Pakt </w:t>
      </w:r>
      <w:r w:rsidR="009A4FF9" w:rsidRPr="002E274F">
        <w:rPr>
          <w:rFonts w:eastAsia="Times New Roman"/>
          <w:i/>
          <w:iCs/>
          <w:color w:val="2E287F" w:themeColor="text1" w:themeTint="BF"/>
          <w:lang w:eastAsia="zh-CN"/>
        </w:rPr>
        <w:t>Na Rzecz Ekonomii Społecznej</w:t>
      </w:r>
      <w:r>
        <w:t>, jest wyrazem sojuszu i wspólnego zaangażowania w rozwój ekonomii społecznej pomorskich</w:t>
      </w:r>
      <w:r w:rsidR="009A4FF9">
        <w:t xml:space="preserve"> jednostek samorządu terytorialnego (</w:t>
      </w:r>
      <w:r>
        <w:t>JST</w:t>
      </w:r>
      <w:r w:rsidR="009A4FF9">
        <w:t>)</w:t>
      </w:r>
      <w:r>
        <w:t>. Podpisujące go samorządy zobowiązują się do lokalnego działania na rzecz wzmocnienia sektora ekonomii społecznej m.in. poprzez stosowanie odpowiedzialnych społecznie zamówień publicznych, współpracę z podmiotami ekonomii społecznej/przedsiębiorstwami społecznymi np. poprzez zlecanie zadań czy współpracę z podmiotami zatrudnienia socjalnego. W 2024</w:t>
      </w:r>
      <w:r w:rsidR="00103D43">
        <w:t xml:space="preserve"> r.</w:t>
      </w:r>
      <w:r>
        <w:t xml:space="preserve"> Pakt podpisały 3 pomorskie JST: Gdańsk, Sopot oraz Słupsk. Jednym z istotnych punktów Paktu jest wypracowywanie szczegółowych kierunków rozwoju ekonomii społecznej na poziomie lokalnym (m.in. planów, programów i aktualizacji istniejących dokumentów).</w:t>
      </w:r>
      <w:bookmarkEnd w:id="21"/>
      <w:r w:rsidR="00D32B51">
        <w:rPr>
          <w:color w:val="05295B"/>
        </w:rPr>
        <w:t xml:space="preserve">  </w:t>
      </w:r>
    </w:p>
    <w:p w14:paraId="0C206990" w14:textId="77777777" w:rsidR="0010430D" w:rsidRDefault="0010430D" w:rsidP="00D32B51">
      <w:pPr>
        <w:jc w:val="both"/>
        <w:rPr>
          <w:color w:val="05295B"/>
        </w:rPr>
      </w:pPr>
    </w:p>
    <w:p w14:paraId="2F8F313C" w14:textId="4D4E2D0B" w:rsidR="00D32B51" w:rsidRDefault="00D32B51" w:rsidP="00D32B51">
      <w:pPr>
        <w:jc w:val="both"/>
        <w:rPr>
          <w:b/>
          <w:color w:val="05295B"/>
        </w:rPr>
      </w:pPr>
      <w:r>
        <w:rPr>
          <w:b/>
          <w:color w:val="05295B"/>
        </w:rPr>
        <w:t>Świętokrzyskie</w:t>
      </w:r>
    </w:p>
    <w:p w14:paraId="23608B03" w14:textId="77777777" w:rsidR="00D32B51" w:rsidRPr="00CC5F01" w:rsidRDefault="00D32B51" w:rsidP="00D32B51">
      <w:pPr>
        <w:jc w:val="both"/>
        <w:rPr>
          <w:rFonts w:eastAsia="Times New Roman"/>
          <w:b/>
          <w:bCs/>
          <w:i/>
          <w:iCs/>
          <w:color w:val="2E287F" w:themeColor="text1" w:themeTint="BF"/>
          <w:lang w:eastAsia="zh-CN"/>
        </w:rPr>
      </w:pPr>
      <w:r w:rsidRPr="00CC5F01">
        <w:rPr>
          <w:rFonts w:eastAsia="Times New Roman"/>
          <w:b/>
          <w:bCs/>
          <w:i/>
          <w:iCs/>
          <w:color w:val="2E287F" w:themeColor="text1" w:themeTint="BF"/>
          <w:lang w:eastAsia="zh-CN"/>
        </w:rPr>
        <w:t>Projekt „Tworzenie Lokalnych Systemów Wsparcia dla Seniorów</w:t>
      </w:r>
      <w:r>
        <w:rPr>
          <w:rFonts w:eastAsia="Times New Roman"/>
          <w:b/>
          <w:bCs/>
          <w:i/>
          <w:iCs/>
          <w:color w:val="2E287F" w:themeColor="text1" w:themeTint="BF"/>
          <w:lang w:eastAsia="zh-CN"/>
        </w:rPr>
        <w:t>”</w:t>
      </w:r>
    </w:p>
    <w:p w14:paraId="44277A50" w14:textId="04CCEE53" w:rsidR="006B7D83" w:rsidRDefault="00D32B51" w:rsidP="00D32B51">
      <w:pPr>
        <w:jc w:val="both"/>
        <w:rPr>
          <w:noProof/>
        </w:rPr>
      </w:pPr>
      <w:r>
        <w:rPr>
          <w:noProof/>
        </w:rPr>
        <w:t xml:space="preserve">Celem projektu jest wypracowanie systemu koordynacji świadczenia usług społecznych i zdrowotnych dla osób potrzebujących wsparcia w codziennym funkcjonowaniu z wykorzystaniem usług opiekuńczych i zdrowotnych </w:t>
      </w:r>
      <w:r>
        <w:rPr>
          <w:noProof/>
        </w:rPr>
        <w:t xml:space="preserve">poprzez wypracowanie sieci współpracy pomiędzy </w:t>
      </w:r>
      <w:r w:rsidR="006B7D83">
        <w:rPr>
          <w:noProof/>
        </w:rPr>
        <w:t xml:space="preserve">podmiotami świadczącymi usługi zdrowotne i społeczne, JST, </w:t>
      </w:r>
      <w:r w:rsidR="00F033F2">
        <w:rPr>
          <w:noProof/>
        </w:rPr>
        <w:t>Ośrodkami Pomocy Społecznej (</w:t>
      </w:r>
      <w:r w:rsidR="006B7D83">
        <w:rPr>
          <w:noProof/>
        </w:rPr>
        <w:t>OPS</w:t>
      </w:r>
      <w:r w:rsidR="00F033F2">
        <w:rPr>
          <w:noProof/>
        </w:rPr>
        <w:t>) Centrami Usług Społecznych (</w:t>
      </w:r>
      <w:r w:rsidR="006B7D83">
        <w:rPr>
          <w:noProof/>
        </w:rPr>
        <w:t>CUS</w:t>
      </w:r>
      <w:r w:rsidR="00F033F2">
        <w:rPr>
          <w:noProof/>
        </w:rPr>
        <w:t>)</w:t>
      </w:r>
      <w:r w:rsidR="006B7D83">
        <w:rPr>
          <w:noProof/>
        </w:rPr>
        <w:t>, organizacjami pozarządowymi i przedsiębiorcami, która będzie miała na celu zapewnienie dostępności do jak największej liczby usług świadczonych w społeczności lokalnej. Działania obejmują usługi: zdrowotne, społeczne, wspierające a także koordynacyjne. Wsparciem objęci zostaną seniorzy w wieku 60+ z terenu miasta Kielce i 19 gmin powiatu kieleckiego</w:t>
      </w:r>
      <w:r w:rsidR="009A4FF9">
        <w:rPr>
          <w:noProof/>
        </w:rPr>
        <w:t xml:space="preserve"> </w:t>
      </w:r>
      <w:r w:rsidR="006B7D83">
        <w:rPr>
          <w:noProof/>
        </w:rPr>
        <w:t xml:space="preserve">– osoby potrzebujące wsparcia w codziennym funkcjonowaniu,  osoby niesamodzielne i zależne, które wymagają kompleksowej opieki i wsparcia w miejscu zamieszkania  poprzez zaspokojenie ich codziennych potrzeb życiowych, opiekę pielęgniarską i higieniczną. Ponadto, grupę docelową stanowią również osoby, objęte kursami/szkoleniami, które stanowią główny element w wypracowaniu systemu koordynacji świadczenia usług społecznych i zdrowotnych </w:t>
      </w:r>
      <w:r w:rsidR="006B7D83" w:rsidRPr="00BB0DCD">
        <w:rPr>
          <w:noProof/>
        </w:rPr>
        <w:t>dla osób potrzebujących wsparcia w codziennym funkcjonowaniu</w:t>
      </w:r>
      <w:r w:rsidR="006B7D83">
        <w:rPr>
          <w:noProof/>
        </w:rPr>
        <w:t>.</w:t>
      </w:r>
    </w:p>
    <w:p w14:paraId="78123D90" w14:textId="77777777" w:rsidR="009A4FF9" w:rsidRDefault="009A4FF9" w:rsidP="000970F8">
      <w:pPr>
        <w:jc w:val="both"/>
        <w:rPr>
          <w:b/>
          <w:color w:val="05295B"/>
        </w:rPr>
      </w:pPr>
    </w:p>
    <w:p w14:paraId="6E05FFBB" w14:textId="48DD97B8" w:rsidR="0096789C" w:rsidRPr="000970F8" w:rsidRDefault="0096789C" w:rsidP="000970F8">
      <w:pPr>
        <w:jc w:val="both"/>
        <w:rPr>
          <w:b/>
          <w:color w:val="05295B"/>
        </w:rPr>
      </w:pPr>
      <w:r>
        <w:rPr>
          <w:b/>
          <w:color w:val="05295B"/>
        </w:rPr>
        <w:t>Dolnośląskie</w:t>
      </w:r>
    </w:p>
    <w:p w14:paraId="6C68A6BA" w14:textId="44DFA983" w:rsidR="009A4FF9" w:rsidRDefault="0096789C" w:rsidP="000970F8">
      <w:pPr>
        <w:spacing w:after="120"/>
        <w:jc w:val="both"/>
        <w:rPr>
          <w:noProof/>
        </w:rPr>
      </w:pPr>
      <w:bookmarkStart w:id="22" w:name="_Hlk189651441"/>
      <w:r w:rsidRPr="000970F8">
        <w:rPr>
          <w:rFonts w:eastAsia="Times New Roman"/>
          <w:b/>
          <w:bCs/>
          <w:i/>
          <w:iCs/>
          <w:color w:val="2E287F" w:themeColor="text1" w:themeTint="BF"/>
          <w:lang w:eastAsia="zh-CN"/>
        </w:rPr>
        <w:t xml:space="preserve">Budżet Osobisty Osób Niepełnosprawnych </w:t>
      </w:r>
    </w:p>
    <w:p w14:paraId="30DD6569" w14:textId="164CD339" w:rsidR="0096789C" w:rsidRPr="000970F8" w:rsidRDefault="009A4FF9" w:rsidP="000970F8">
      <w:pPr>
        <w:spacing w:after="120"/>
        <w:jc w:val="both"/>
      </w:pPr>
      <w:r>
        <w:rPr>
          <w:noProof/>
        </w:rPr>
        <w:t xml:space="preserve">W ramach działania </w:t>
      </w:r>
      <w:r w:rsidR="0096789C">
        <w:rPr>
          <w:noProof/>
        </w:rPr>
        <w:t>wybranym w konkursie organizacjom pozarządowym</w:t>
      </w:r>
      <w:r>
        <w:rPr>
          <w:noProof/>
        </w:rPr>
        <w:t xml:space="preserve"> przekazana jest</w:t>
      </w:r>
      <w:r w:rsidR="0096789C">
        <w:rPr>
          <w:noProof/>
        </w:rPr>
        <w:t xml:space="preserve"> pul</w:t>
      </w:r>
      <w:r>
        <w:rPr>
          <w:noProof/>
        </w:rPr>
        <w:t>a</w:t>
      </w:r>
      <w:r w:rsidR="0096789C">
        <w:rPr>
          <w:noProof/>
        </w:rPr>
        <w:t xml:space="preserve"> środków na utworzenie tzw. Budżetów Osobistych dla </w:t>
      </w:r>
      <w:r w:rsidR="0096789C">
        <w:rPr>
          <w:noProof/>
        </w:rPr>
        <w:lastRenderedPageBreak/>
        <w:t xml:space="preserve">wskazanych przez nich podopiecznych. Budżet będzie dowolnie wykorzystany przez osobę z niepełnosprawnościami (przy wsparciu i doradztwie oferenta) na wydatki ze wskazanego katalogu usług: asystencja osobista, opieka/ przerwa wytchnieniowa, kursy i szkolenia, inne formy rozwoju edukacyjnego, zawodowego, np. wsparcie w pracy, wsparcie trenera pracy, doradztwo zawodowe, dostęp do aktywności społecznych i hobbystycznych – w tym m.in. rozwój poprzez uczestnictwo w turystyce wytchnieniowej, zajęciach sportowych, zajęciach kulturalnych/artystycznych  itp., zakup, naprawa i ubezpieczenie sprzętu, transport, karta członkowska, bilety na wydarzenia, pokrycie kosztów zakupu, szkolenia i utrzymania (w tym leczenia) psa przewodnika, rehabilitacja niemedyczna - w tym m.in. konsultacje. </w:t>
      </w:r>
      <w:bookmarkEnd w:id="22"/>
      <w:r w:rsidR="0096789C" w:rsidRPr="00DF29A5">
        <w:rPr>
          <w:noProof/>
        </w:rPr>
        <w:t xml:space="preserve">Zarząd Województwa Dolnośląskiego przeznaczył na ten cel </w:t>
      </w:r>
      <w:r w:rsidR="0096789C" w:rsidRPr="00DF29A5">
        <w:t xml:space="preserve">ponad </w:t>
      </w:r>
      <w:r w:rsidR="0096789C">
        <w:t>0</w:t>
      </w:r>
      <w:r w:rsidR="0096789C" w:rsidRPr="00DF29A5">
        <w:t xml:space="preserve">,5 </w:t>
      </w:r>
      <w:r>
        <w:t>mln</w:t>
      </w:r>
      <w:r w:rsidRPr="00DF29A5">
        <w:t xml:space="preserve"> </w:t>
      </w:r>
      <w:r w:rsidR="0096789C" w:rsidRPr="00DF29A5">
        <w:t>zł z</w:t>
      </w:r>
      <w:r w:rsidR="0096789C">
        <w:t xml:space="preserve"> budżetu </w:t>
      </w:r>
      <w:r>
        <w:t>województwa dolnośląskiego</w:t>
      </w:r>
      <w:r w:rsidR="0096789C">
        <w:t>.</w:t>
      </w:r>
    </w:p>
    <w:p w14:paraId="7B73B6CF" w14:textId="1C4FF9DE" w:rsidR="00F033F2" w:rsidRDefault="0096789C" w:rsidP="000970F8">
      <w:pPr>
        <w:spacing w:after="120"/>
        <w:jc w:val="both"/>
        <w:rPr>
          <w:noProof/>
        </w:rPr>
      </w:pPr>
      <w:r w:rsidRPr="000970F8">
        <w:rPr>
          <w:rFonts w:eastAsia="Times New Roman"/>
          <w:b/>
          <w:bCs/>
          <w:i/>
          <w:iCs/>
          <w:color w:val="2E287F" w:themeColor="text1" w:themeTint="BF"/>
          <w:lang w:eastAsia="zh-CN"/>
        </w:rPr>
        <w:t xml:space="preserve">Kampania społeczna "Nie ma barier. Dolny Śląsk." </w:t>
      </w:r>
      <w:r w:rsidRPr="00D32B51">
        <w:rPr>
          <w:noProof/>
        </w:rPr>
        <w:t xml:space="preserve">oraz </w:t>
      </w:r>
      <w:r w:rsidRPr="000970F8">
        <w:rPr>
          <w:rFonts w:eastAsia="Times New Roman"/>
          <w:b/>
          <w:bCs/>
          <w:i/>
          <w:iCs/>
          <w:color w:val="2E287F" w:themeColor="text1" w:themeTint="BF"/>
          <w:lang w:eastAsia="zh-CN"/>
        </w:rPr>
        <w:t xml:space="preserve">"III Dolnośląski Kongres Dostępności" </w:t>
      </w:r>
      <w:r w:rsidR="00F033F2">
        <w:rPr>
          <w:noProof/>
        </w:rPr>
        <w:t>–</w:t>
      </w:r>
      <w:r>
        <w:rPr>
          <w:noProof/>
        </w:rPr>
        <w:t xml:space="preserve"> </w:t>
      </w:r>
    </w:p>
    <w:p w14:paraId="5F661261" w14:textId="02D3C7C6" w:rsidR="00AB3660" w:rsidRPr="001820D8" w:rsidRDefault="00F033F2" w:rsidP="000970F8">
      <w:pPr>
        <w:spacing w:after="120"/>
        <w:jc w:val="both"/>
      </w:pPr>
      <w:r>
        <w:rPr>
          <w:noProof/>
        </w:rPr>
        <w:t>P</w:t>
      </w:r>
      <w:r w:rsidR="0096789C">
        <w:rPr>
          <w:noProof/>
        </w:rPr>
        <w:t xml:space="preserve">rodukcja i emisja cyklu audycji radiowych i telewizyjnych oraz konferencji upowszechniających osiągnięcia w dziedzinie </w:t>
      </w:r>
      <w:r w:rsidR="0096789C" w:rsidRPr="00874758">
        <w:rPr>
          <w:noProof/>
        </w:rPr>
        <w:t>integracj</w:t>
      </w:r>
      <w:r w:rsidR="0096789C">
        <w:rPr>
          <w:noProof/>
        </w:rPr>
        <w:t>i</w:t>
      </w:r>
      <w:r w:rsidR="0096789C" w:rsidRPr="00874758">
        <w:rPr>
          <w:noProof/>
        </w:rPr>
        <w:t xml:space="preserve"> społeczn</w:t>
      </w:r>
      <w:r w:rsidR="0096789C">
        <w:rPr>
          <w:noProof/>
        </w:rPr>
        <w:t>ej</w:t>
      </w:r>
      <w:r w:rsidR="0096789C" w:rsidRPr="00874758">
        <w:rPr>
          <w:noProof/>
        </w:rPr>
        <w:t xml:space="preserve"> i przeciwdziałani</w:t>
      </w:r>
      <w:r w:rsidR="0096789C">
        <w:rPr>
          <w:noProof/>
        </w:rPr>
        <w:t>a</w:t>
      </w:r>
      <w:r w:rsidR="0096789C" w:rsidRPr="00874758">
        <w:rPr>
          <w:noProof/>
        </w:rPr>
        <w:t xml:space="preserve"> wykluczeniu społecznemu osób </w:t>
      </w:r>
      <w:r w:rsidR="0096789C">
        <w:rPr>
          <w:noProof/>
        </w:rPr>
        <w:t xml:space="preserve">z </w:t>
      </w:r>
      <w:r w:rsidR="0096789C" w:rsidRPr="00874758">
        <w:rPr>
          <w:noProof/>
        </w:rPr>
        <w:t>niepełnosprawn</w:t>
      </w:r>
      <w:r w:rsidR="0096789C">
        <w:rPr>
          <w:noProof/>
        </w:rPr>
        <w:t>ościami</w:t>
      </w:r>
      <w:r w:rsidR="0096789C" w:rsidRPr="00874758">
        <w:rPr>
          <w:noProof/>
        </w:rPr>
        <w:t xml:space="preserve"> na Dolnym Śląsku</w:t>
      </w:r>
      <w:r w:rsidR="0096789C">
        <w:rPr>
          <w:noProof/>
        </w:rPr>
        <w:t xml:space="preserve">, w tym </w:t>
      </w:r>
      <w:r w:rsidR="0096789C" w:rsidRPr="00874758">
        <w:rPr>
          <w:noProof/>
        </w:rPr>
        <w:t>ukazanie wydarzeń sportowych, kulturalnych</w:t>
      </w:r>
      <w:r w:rsidR="0096789C">
        <w:rPr>
          <w:noProof/>
        </w:rPr>
        <w:t>, turystycznych</w:t>
      </w:r>
      <w:r w:rsidR="0096789C" w:rsidRPr="00874758">
        <w:rPr>
          <w:noProof/>
        </w:rPr>
        <w:t xml:space="preserve"> lub społecznych, związanych z osobami </w:t>
      </w:r>
      <w:r w:rsidR="0096789C">
        <w:rPr>
          <w:noProof/>
        </w:rPr>
        <w:t xml:space="preserve">z </w:t>
      </w:r>
      <w:r w:rsidR="0096789C" w:rsidRPr="00874758">
        <w:rPr>
          <w:noProof/>
        </w:rPr>
        <w:t>niepełnospraw</w:t>
      </w:r>
      <w:r w:rsidR="0096789C">
        <w:rPr>
          <w:noProof/>
        </w:rPr>
        <w:t>nościami</w:t>
      </w:r>
      <w:r w:rsidR="0096789C" w:rsidRPr="00874758">
        <w:rPr>
          <w:noProof/>
        </w:rPr>
        <w:t>, prezentacja sylwetek osób, które pomimo swej niepełnosprawności osiągnęły sukces w życiu zawodowym lub społecznym</w:t>
      </w:r>
      <w:r w:rsidR="0096789C">
        <w:rPr>
          <w:noProof/>
        </w:rPr>
        <w:t>,</w:t>
      </w:r>
      <w:r w:rsidR="0096789C" w:rsidRPr="00874758">
        <w:rPr>
          <w:noProof/>
        </w:rPr>
        <w:t xml:space="preserve"> </w:t>
      </w:r>
      <w:r w:rsidR="0096789C">
        <w:rPr>
          <w:noProof/>
        </w:rPr>
        <w:t xml:space="preserve">upowszechnianie idei dostępności, </w:t>
      </w:r>
      <w:r w:rsidR="0096789C" w:rsidRPr="00874758">
        <w:rPr>
          <w:noProof/>
        </w:rPr>
        <w:t xml:space="preserve">itp. </w:t>
      </w:r>
      <w:r w:rsidR="0096789C" w:rsidRPr="006E1A3F">
        <w:rPr>
          <w:noProof/>
        </w:rPr>
        <w:t xml:space="preserve">Zarząd </w:t>
      </w:r>
      <w:r w:rsidR="009A4FF9">
        <w:t>w</w:t>
      </w:r>
      <w:r w:rsidR="009A4FF9" w:rsidRPr="006E1A3F">
        <w:t xml:space="preserve">ojewództwa </w:t>
      </w:r>
      <w:r w:rsidR="009A4FF9">
        <w:t>d</w:t>
      </w:r>
      <w:r w:rsidR="009A4FF9" w:rsidRPr="006E1A3F">
        <w:t xml:space="preserve">olnośląskiego </w:t>
      </w:r>
      <w:r w:rsidR="0096789C" w:rsidRPr="006E1A3F">
        <w:t xml:space="preserve">przeznaczył na ten cel ponad </w:t>
      </w:r>
      <w:r w:rsidR="0096789C">
        <w:t>180 tys.</w:t>
      </w:r>
      <w:r w:rsidR="0096789C" w:rsidRPr="006E1A3F">
        <w:t xml:space="preserve"> zł z budżetu </w:t>
      </w:r>
      <w:r w:rsidR="009A4FF9">
        <w:t>w</w:t>
      </w:r>
      <w:r w:rsidR="009A4FF9" w:rsidRPr="006E1A3F">
        <w:t xml:space="preserve">ojewództwa </w:t>
      </w:r>
      <w:r w:rsidR="009A4FF9">
        <w:t>d</w:t>
      </w:r>
      <w:r w:rsidR="009A4FF9" w:rsidRPr="006E1A3F">
        <w:t>olnośląskiego</w:t>
      </w:r>
      <w:r w:rsidR="0096789C" w:rsidRPr="006E1A3F">
        <w:t>.</w:t>
      </w:r>
      <w:bookmarkStart w:id="23" w:name="_Hlk189647593"/>
      <w:r w:rsidR="0096789C" w:rsidRPr="0096789C">
        <w:t xml:space="preserve"> </w:t>
      </w:r>
    </w:p>
    <w:p w14:paraId="200FBB0C" w14:textId="77777777" w:rsidR="00AB3660" w:rsidRPr="00AB3660" w:rsidRDefault="0096789C" w:rsidP="001820D8">
      <w:pPr>
        <w:jc w:val="both"/>
        <w:rPr>
          <w:rFonts w:eastAsia="Times New Roman"/>
          <w:b/>
          <w:bCs/>
          <w:i/>
          <w:iCs/>
          <w:color w:val="2E287F" w:themeColor="text1" w:themeTint="BF"/>
          <w:lang w:eastAsia="zh-CN"/>
        </w:rPr>
      </w:pPr>
      <w:r w:rsidRPr="003D499F">
        <w:rPr>
          <w:rFonts w:eastAsia="Times New Roman"/>
          <w:b/>
          <w:bCs/>
          <w:i/>
          <w:iCs/>
          <w:color w:val="2E287F" w:themeColor="text1" w:themeTint="BF"/>
          <w:lang w:eastAsia="zh-CN"/>
        </w:rPr>
        <w:t>Rok 2024 rokiem gór otwartych dla wszystkich</w:t>
      </w:r>
    </w:p>
    <w:p w14:paraId="31E339A1" w14:textId="4DE453EE" w:rsidR="00D17B91" w:rsidRPr="000970F8" w:rsidRDefault="0096789C" w:rsidP="003D499F">
      <w:pPr>
        <w:jc w:val="both"/>
        <w:rPr>
          <w:rFonts w:eastAsia="Times New Roman"/>
          <w:b/>
          <w:bCs/>
          <w:i/>
          <w:iCs/>
          <w:color w:val="2E287F" w:themeColor="text1" w:themeTint="BF"/>
          <w:lang w:eastAsia="zh-CN"/>
        </w:rPr>
      </w:pPr>
      <w:r w:rsidRPr="00AB3660">
        <w:t>Sejmik Województ</w:t>
      </w:r>
      <w:r w:rsidRPr="00842F2D">
        <w:t xml:space="preserve">wa Dolnośląskiego ustanowił w </w:t>
      </w:r>
      <w:r w:rsidR="009A4FF9">
        <w:t>w</w:t>
      </w:r>
      <w:r w:rsidR="009A4FF9" w:rsidRPr="00842F2D">
        <w:t xml:space="preserve">ojewództwie </w:t>
      </w:r>
      <w:r w:rsidR="009A4FF9">
        <w:t>d</w:t>
      </w:r>
      <w:r w:rsidR="009A4FF9" w:rsidRPr="00842F2D">
        <w:t xml:space="preserve">olnośląskim </w:t>
      </w:r>
      <w:r>
        <w:t>r</w:t>
      </w:r>
      <w:r w:rsidRPr="00842F2D">
        <w:t xml:space="preserve">ok 2024 </w:t>
      </w:r>
      <w:r>
        <w:t xml:space="preserve">Rokiem Gór </w:t>
      </w:r>
      <w:r w:rsidRPr="00842F2D">
        <w:t>Otwartych Dla Wszystkich.</w:t>
      </w:r>
      <w:r>
        <w:t xml:space="preserve"> W ramach inicjatywy </w:t>
      </w:r>
      <w:r w:rsidR="00D07ED0">
        <w:t>zor</w:t>
      </w:r>
      <w:r w:rsidR="00D07ED0" w:rsidRPr="009021C3">
        <w:t>ganizowano</w:t>
      </w:r>
      <w:r w:rsidRPr="009021C3">
        <w:t xml:space="preserve"> dla osó</w:t>
      </w:r>
      <w:r>
        <w:t xml:space="preserve">b niepełnosprawnych, na terenie </w:t>
      </w:r>
      <w:r w:rsidRPr="009021C3">
        <w:t xml:space="preserve">gór i wzgórz Dolnego Śląska, </w:t>
      </w:r>
      <w:r>
        <w:t xml:space="preserve">wiele </w:t>
      </w:r>
      <w:r w:rsidRPr="009021C3">
        <w:t>regionalnych imprez turystycznych i</w:t>
      </w:r>
      <w:r>
        <w:t xml:space="preserve"> rekreacyjnych</w:t>
      </w:r>
      <w:bookmarkEnd w:id="23"/>
      <w:r>
        <w:t>.</w:t>
      </w:r>
      <w:r w:rsidR="008F7B99">
        <w:t xml:space="preserve"> </w:t>
      </w:r>
      <w:r>
        <w:t>W ramach programu/dolnośląskiej inicjatywy zrealizowano aż 70 projektów, które objęły wsparciem 3 640 osób. Projekty te obejmowały również doposażenie organizacji w specjalistyczny sprzęt turystyczny, taki jak wózki, tandemy czy kijki trekkingowe. Program nie tylko przyczynił się do poprawy dostępności turystyki, ale również stworzył solidne podstawy do dalszych działań w nadchodzących latach, aby dolnośląskie góry stały się jeszcze bardziej otwarte i przyjazne dla wszystkich.</w:t>
      </w:r>
    </w:p>
    <w:p w14:paraId="39AF7664" w14:textId="77777777" w:rsidR="0096789C" w:rsidRDefault="0096789C" w:rsidP="00B26D5B">
      <w:pPr>
        <w:shd w:val="clear" w:color="auto" w:fill="EB1C2D"/>
        <w:rPr>
          <w:b/>
          <w:color w:val="FFFFFF"/>
          <w:sz w:val="24"/>
          <w:szCs w:val="24"/>
        </w:rPr>
        <w:sectPr w:rsidR="0096789C" w:rsidSect="000970F8">
          <w:type w:val="continuous"/>
          <w:pgSz w:w="11906" w:h="16838" w:code="9"/>
          <w:pgMar w:top="720" w:right="936" w:bottom="720" w:left="936" w:header="0" w:footer="289" w:gutter="0"/>
          <w:cols w:num="2" w:space="720"/>
          <w:titlePg/>
          <w:docGrid w:linePitch="382"/>
        </w:sectPr>
      </w:pPr>
    </w:p>
    <w:p w14:paraId="484751C8" w14:textId="212F8D11" w:rsidR="00A97330" w:rsidRPr="009510BC" w:rsidRDefault="00A97330" w:rsidP="00B26D5B">
      <w:pPr>
        <w:shd w:val="clear" w:color="auto" w:fill="EB1C2D"/>
        <w:rPr>
          <w:b/>
          <w:color w:val="FFFFFF"/>
          <w:sz w:val="24"/>
          <w:szCs w:val="24"/>
        </w:rPr>
      </w:pPr>
      <w:r w:rsidRPr="009510BC">
        <w:rPr>
          <w:b/>
          <w:color w:val="FFFFFF"/>
          <w:sz w:val="24"/>
          <w:szCs w:val="24"/>
        </w:rPr>
        <w:t xml:space="preserve">Działania i inicjatywy interesariuszy służące realizacji </w:t>
      </w:r>
      <w:r w:rsidR="000A707C">
        <w:rPr>
          <w:b/>
          <w:color w:val="FFFFFF"/>
          <w:sz w:val="24"/>
          <w:szCs w:val="24"/>
        </w:rPr>
        <w:t>SDG</w:t>
      </w:r>
      <w:r w:rsidRPr="009510BC">
        <w:rPr>
          <w:b/>
          <w:color w:val="FFFFFF"/>
          <w:sz w:val="24"/>
          <w:szCs w:val="24"/>
        </w:rPr>
        <w:t xml:space="preserve"> 1</w:t>
      </w:r>
    </w:p>
    <w:p w14:paraId="3B3150CF" w14:textId="77777777" w:rsidR="00A97330" w:rsidRPr="00A97330" w:rsidRDefault="00A97330" w:rsidP="00B26D5B">
      <w:pPr>
        <w:shd w:val="clear" w:color="auto" w:fill="EB1C2D"/>
        <w:jc w:val="both"/>
        <w:rPr>
          <w:color w:val="05295B"/>
          <w:sz w:val="22"/>
        </w:rPr>
        <w:sectPr w:rsidR="00A97330" w:rsidRPr="00A97330" w:rsidSect="004E1244">
          <w:type w:val="continuous"/>
          <w:pgSz w:w="11906" w:h="16838" w:code="9"/>
          <w:pgMar w:top="720" w:right="936" w:bottom="720" w:left="936" w:header="0" w:footer="289" w:gutter="0"/>
          <w:cols w:space="720"/>
          <w:titlePg/>
          <w:docGrid w:linePitch="382"/>
        </w:sectPr>
      </w:pPr>
    </w:p>
    <w:bookmarkEnd w:id="20"/>
    <w:p w14:paraId="760D0F14" w14:textId="77777777" w:rsidR="00764ADE" w:rsidRPr="0077084A" w:rsidRDefault="00764ADE" w:rsidP="00B26D5B">
      <w:pPr>
        <w:jc w:val="both"/>
        <w:rPr>
          <w:b/>
          <w:color w:val="2E287F" w:themeColor="text1" w:themeTint="BF"/>
        </w:rPr>
        <w:sectPr w:rsidR="00764ADE" w:rsidRPr="0077084A" w:rsidSect="004E1244">
          <w:type w:val="continuous"/>
          <w:pgSz w:w="11906" w:h="16838" w:code="9"/>
          <w:pgMar w:top="720" w:right="936" w:bottom="720" w:left="936" w:header="0" w:footer="289" w:gutter="0"/>
          <w:cols w:num="2" w:space="340"/>
          <w:titlePg/>
          <w:docGrid w:linePitch="382"/>
        </w:sectPr>
      </w:pPr>
    </w:p>
    <w:p w14:paraId="1031F46F" w14:textId="4D4C3415" w:rsidR="00FA6151" w:rsidRPr="003C0EB7" w:rsidRDefault="00707EE1" w:rsidP="00D32B51">
      <w:pPr>
        <w:jc w:val="both"/>
        <w:rPr>
          <w:rFonts w:ascii="Calibri" w:hAnsi="Calibri"/>
          <w:b/>
          <w:color w:val="082A75" w:themeColor="text2"/>
        </w:rPr>
      </w:pPr>
      <w:r>
        <w:rPr>
          <w:rFonts w:ascii="Calibri" w:hAnsi="Calibri"/>
          <w:b/>
          <w:color w:val="082A75" w:themeColor="text2"/>
        </w:rPr>
        <w:t>Główny Urząd Statystyczny</w:t>
      </w:r>
    </w:p>
    <w:p w14:paraId="7C41EAF1" w14:textId="77777777" w:rsidR="00707EE1" w:rsidRDefault="00707EE1" w:rsidP="000970F8">
      <w:pPr>
        <w:jc w:val="both"/>
        <w:rPr>
          <w:rFonts w:ascii="Calibri" w:hAnsi="Calibri"/>
          <w:b/>
          <w:i/>
          <w:iCs/>
          <w:color w:val="2E287F" w:themeColor="text1" w:themeTint="BF"/>
        </w:rPr>
      </w:pPr>
      <w:r w:rsidRPr="00707EE1">
        <w:rPr>
          <w:rFonts w:ascii="Calibri" w:hAnsi="Calibri"/>
          <w:b/>
          <w:i/>
          <w:iCs/>
          <w:color w:val="2E287F" w:themeColor="text1" w:themeTint="BF"/>
        </w:rPr>
        <w:t>Cyfrowy Raport SDG pt. „Dzi</w:t>
      </w:r>
      <w:r>
        <w:rPr>
          <w:rFonts w:ascii="Calibri" w:hAnsi="Calibri"/>
          <w:b/>
          <w:i/>
          <w:iCs/>
          <w:color w:val="2E287F" w:themeColor="text1" w:themeTint="BF"/>
        </w:rPr>
        <w:t xml:space="preserve">eci w kontekście zrównoważonego </w:t>
      </w:r>
      <w:r w:rsidRPr="00707EE1">
        <w:rPr>
          <w:rFonts w:ascii="Calibri" w:hAnsi="Calibri"/>
          <w:b/>
          <w:i/>
          <w:iCs/>
          <w:color w:val="2E287F" w:themeColor="text1" w:themeTint="BF"/>
        </w:rPr>
        <w:t>rozwoju”</w:t>
      </w:r>
      <w:r>
        <w:rPr>
          <w:rFonts w:ascii="Calibri" w:hAnsi="Calibri"/>
          <w:b/>
          <w:i/>
          <w:iCs/>
          <w:color w:val="2E287F" w:themeColor="text1" w:themeTint="BF"/>
        </w:rPr>
        <w:t xml:space="preserve"> </w:t>
      </w:r>
    </w:p>
    <w:p w14:paraId="43B23758" w14:textId="005939CD" w:rsidR="00707EE1" w:rsidRDefault="00707EE1" w:rsidP="000970F8">
      <w:pPr>
        <w:jc w:val="both"/>
        <w:rPr>
          <w:noProof/>
        </w:rPr>
      </w:pPr>
      <w:r>
        <w:rPr>
          <w:noProof/>
        </w:rPr>
        <w:t>Główny Urząd Statystyczny od 2020 r. publikuje cyfrowe Raporty SDG w ramach serii pt. „Polska na drodze zrównoważonego rozwoju”, które podsumowują osiągnięcia Polski we wdrażaniu Celów Zrównoważonego Rozwoju. Każdego roku tematyka publikacji dotyczy innego aspektu zrównoważonego rozwoju. W 2024 r. Raport został w całości poświęcony sytuacji dzieci i młodzieży, jako grupie osób szczególnie narażonej i podatnej na ryzyko nierówności. Przedstawia szeroki zakres informacji na temat różnych sfer życia najmłodszych w naszym kraju, z uwzględnieniem odniesień wybranych zjawisk do Unii Europejskiej, z punktu widzenia realizacji</w:t>
      </w:r>
      <w:r w:rsidR="008060B3">
        <w:rPr>
          <w:noProof/>
        </w:rPr>
        <w:t xml:space="preserve"> celów zrównoważonego rozwoju. </w:t>
      </w:r>
    </w:p>
    <w:p w14:paraId="2701FB85" w14:textId="77777777" w:rsidR="00707EE1" w:rsidRDefault="00707EE1" w:rsidP="000970F8">
      <w:pPr>
        <w:jc w:val="both"/>
        <w:rPr>
          <w:noProof/>
        </w:rPr>
      </w:pPr>
      <w:r>
        <w:rPr>
          <w:noProof/>
        </w:rPr>
        <w:t>W opracowaniu Czytelnicy znajdą odpowiedzi m.in. na pytania:</w:t>
      </w:r>
    </w:p>
    <w:p w14:paraId="121ADAE9" w14:textId="77777777" w:rsidR="00707EE1" w:rsidRDefault="00707EE1" w:rsidP="000970F8">
      <w:pPr>
        <w:jc w:val="both"/>
        <w:rPr>
          <w:noProof/>
        </w:rPr>
      </w:pPr>
      <w:r>
        <w:rPr>
          <w:noProof/>
        </w:rPr>
        <w:t>• w jakich warunkach żyją dzieci,</w:t>
      </w:r>
    </w:p>
    <w:p w14:paraId="2B4CDBF6" w14:textId="77777777" w:rsidR="00707EE1" w:rsidRDefault="00707EE1" w:rsidP="000970F8">
      <w:pPr>
        <w:jc w:val="both"/>
        <w:rPr>
          <w:noProof/>
        </w:rPr>
      </w:pPr>
      <w:r>
        <w:rPr>
          <w:noProof/>
        </w:rPr>
        <w:t>• w jakich rodzinach się wychowują,</w:t>
      </w:r>
    </w:p>
    <w:p w14:paraId="3E9F3280" w14:textId="77777777" w:rsidR="00707EE1" w:rsidRDefault="00707EE1" w:rsidP="000970F8">
      <w:pPr>
        <w:jc w:val="both"/>
        <w:rPr>
          <w:noProof/>
        </w:rPr>
      </w:pPr>
      <w:r>
        <w:rPr>
          <w:noProof/>
        </w:rPr>
        <w:t>• jaką mają kondycję zdrowotną,</w:t>
      </w:r>
    </w:p>
    <w:p w14:paraId="7C6132EF" w14:textId="77777777" w:rsidR="00707EE1" w:rsidRDefault="00707EE1" w:rsidP="000970F8">
      <w:pPr>
        <w:jc w:val="both"/>
        <w:rPr>
          <w:noProof/>
        </w:rPr>
      </w:pPr>
      <w:r>
        <w:rPr>
          <w:noProof/>
        </w:rPr>
        <w:t>• jak radzą sobie w świecie cyfrowym?</w:t>
      </w:r>
    </w:p>
    <w:p w14:paraId="2054A029" w14:textId="0C1DD6E7" w:rsidR="00707EE1" w:rsidRDefault="00707EE1" w:rsidP="00D32B51">
      <w:pPr>
        <w:jc w:val="both"/>
        <w:rPr>
          <w:noProof/>
        </w:rPr>
      </w:pPr>
      <w:r>
        <w:rPr>
          <w:noProof/>
        </w:rPr>
        <w:t xml:space="preserve">Utrzymane w interaktywnej formie Raporty SDG są przeznaczone dla szerokiego grona Czytelników, </w:t>
      </w:r>
      <w:r>
        <w:rPr>
          <w:noProof/>
        </w:rPr>
        <w:t xml:space="preserve">zainteresowanych tematyką zrównoważonego rozwoju. Obok najważniejszych wniosków i interaktywnych wykresów, Raporty oferują również możliwość pobrania szczegółowych danych. </w:t>
      </w:r>
    </w:p>
    <w:p w14:paraId="7AFC7604" w14:textId="488AE61E" w:rsidR="00707EE1" w:rsidRPr="000970F8" w:rsidRDefault="00707EE1" w:rsidP="000970F8">
      <w:pPr>
        <w:spacing w:before="120"/>
        <w:jc w:val="both"/>
        <w:rPr>
          <w:rFonts w:ascii="Calibri" w:hAnsi="Calibri"/>
          <w:b/>
          <w:i/>
          <w:iCs/>
          <w:color w:val="2E287F" w:themeColor="text1" w:themeTint="BF"/>
        </w:rPr>
      </w:pPr>
      <w:r>
        <w:rPr>
          <w:rFonts w:ascii="Calibri" w:hAnsi="Calibri"/>
          <w:b/>
          <w:i/>
          <w:iCs/>
          <w:color w:val="2E287F" w:themeColor="text1" w:themeTint="BF"/>
        </w:rPr>
        <w:t>Kampanie społeczne</w:t>
      </w:r>
    </w:p>
    <w:p w14:paraId="35CDD952" w14:textId="27225B4E" w:rsidR="00707EE1" w:rsidRDefault="00487320">
      <w:pPr>
        <w:jc w:val="both"/>
        <w:rPr>
          <w:noProof/>
        </w:rPr>
      </w:pPr>
      <w:r w:rsidRPr="00487320">
        <w:rPr>
          <w:noProof/>
        </w:rPr>
        <w:t>W wyrazie swojego zaangażowania w pomoc innym w 2024 r</w:t>
      </w:r>
      <w:r w:rsidR="00647E58">
        <w:rPr>
          <w:noProof/>
        </w:rPr>
        <w:t>.</w:t>
      </w:r>
      <w:r w:rsidRPr="00487320">
        <w:rPr>
          <w:noProof/>
        </w:rPr>
        <w:t xml:space="preserve"> pracownicy GUS włączyli się w następujące kampanie społeczne: Światowy Dzień Zespołu Downa, Dzień Świadomości Autyzmu, Kampanię #17milionów, Kampanię Movember. We wrześniu 2024 r</w:t>
      </w:r>
      <w:r w:rsidR="00F033F2">
        <w:rPr>
          <w:noProof/>
        </w:rPr>
        <w:t>.</w:t>
      </w:r>
      <w:r w:rsidRPr="00487320">
        <w:rPr>
          <w:noProof/>
        </w:rPr>
        <w:t xml:space="preserve"> w siedzibie urzędu przeprowadzona została zbiórka darów dla osób poszkodowanych przez powódź. Akcja została zorganizowana przez Urząd m. st. Warszawy i dzięki tej współpracy GUS przekazał 5 transportów z darami do Stacji Uzdatniania Wody „Filtry” oraz 30 powerbanków do punktu w Urzędzie Dzielnicy Wola. Współpracując z innymi organizacjami, GUS przeprowadził zbiórkę książek dla Fundacji Zaczytani.org pod nazwą „Wielka Zbiórka Książek w GUS”, podczas której pracownicy przekazali 465 książek na rzecz pacjentów szpitali, hospicjów, domów opieki, podopiecznych domów dziecka, rodzin zastępczych, domów seniora i innych placówek pomocowych. Ponadto pracownicy GUS mogli wspomóc </w:t>
      </w:r>
      <w:r w:rsidRPr="00487320">
        <w:rPr>
          <w:noProof/>
        </w:rPr>
        <w:lastRenderedPageBreak/>
        <w:t>ważne dla nich osoby i fundacje dzięki wewnętrznej akcji „Przekaż 1,5% podatku”.</w:t>
      </w:r>
    </w:p>
    <w:p w14:paraId="046284D4" w14:textId="77777777" w:rsidR="006C4BAB" w:rsidRDefault="006C4BAB" w:rsidP="000970F8">
      <w:pPr>
        <w:jc w:val="both"/>
        <w:rPr>
          <w:rFonts w:ascii="Calibri" w:hAnsi="Calibri"/>
          <w:b/>
          <w:color w:val="082A75" w:themeColor="text2"/>
        </w:rPr>
      </w:pPr>
    </w:p>
    <w:p w14:paraId="7856103E" w14:textId="242D8A52" w:rsidR="00707EE1" w:rsidRPr="000970F8" w:rsidRDefault="00707EE1" w:rsidP="000970F8">
      <w:pPr>
        <w:jc w:val="both"/>
        <w:rPr>
          <w:rFonts w:ascii="Calibri" w:hAnsi="Calibri"/>
          <w:b/>
          <w:color w:val="082A75" w:themeColor="text2"/>
        </w:rPr>
      </w:pPr>
      <w:r>
        <w:rPr>
          <w:rFonts w:ascii="Calibri" w:hAnsi="Calibri"/>
          <w:b/>
          <w:color w:val="082A75" w:themeColor="text2"/>
        </w:rPr>
        <w:t>IKEA</w:t>
      </w:r>
    </w:p>
    <w:p w14:paraId="0E40DD26" w14:textId="6C157F2C" w:rsidR="00707EE1" w:rsidRPr="000970F8" w:rsidRDefault="00707EE1" w:rsidP="000970F8">
      <w:pPr>
        <w:jc w:val="both"/>
        <w:rPr>
          <w:rFonts w:ascii="Calibri" w:hAnsi="Calibri"/>
          <w:b/>
          <w:i/>
          <w:iCs/>
          <w:color w:val="2E287F" w:themeColor="text1" w:themeTint="BF"/>
        </w:rPr>
      </w:pPr>
      <w:r w:rsidRPr="000970F8">
        <w:rPr>
          <w:rFonts w:ascii="Calibri" w:hAnsi="Calibri"/>
          <w:b/>
          <w:i/>
          <w:iCs/>
          <w:color w:val="2E287F" w:themeColor="text1" w:themeTint="BF"/>
        </w:rPr>
        <w:t>Razem w trosce o dom – Podniesienie standardów opieki nad dziećmi przebywającymi w rodzinnej pieczy zastępczej</w:t>
      </w:r>
    </w:p>
    <w:p w14:paraId="2439820D" w14:textId="39F960E0" w:rsidR="00707EE1" w:rsidRDefault="00707EE1" w:rsidP="000970F8">
      <w:pPr>
        <w:jc w:val="both"/>
        <w:rPr>
          <w:noProof/>
        </w:rPr>
      </w:pPr>
      <w:r>
        <w:rPr>
          <w:noProof/>
        </w:rPr>
        <w:t xml:space="preserve">W ramach ubiegłorocznego programu „Razem w trosce o dom” realizowanego okresie styczeń-lipiec 2024 r., IKEA wraz z Fundacją skupiły się na wsparciu rodzinnej pieczy zastępczej, która jest bardziej popularną formą niż ta instytucjonalna. </w:t>
      </w:r>
    </w:p>
    <w:p w14:paraId="053F1BBF" w14:textId="0FBCB1E6" w:rsidR="00707EE1" w:rsidRDefault="00707EE1" w:rsidP="000970F8">
      <w:pPr>
        <w:jc w:val="both"/>
        <w:rPr>
          <w:noProof/>
        </w:rPr>
      </w:pPr>
      <w:r w:rsidRPr="004C71B3">
        <w:rPr>
          <w:noProof/>
        </w:rPr>
        <w:t xml:space="preserve">Współpraca tych dwóch organizacji umożliwiła dotarcie do 9 rodzin zastępczych, w których przebywa w sumie 81 dzieci (69 przyjętych i 12 biologicznych) w różnym wieku. Poprawa warunków ich codziennego życia pod jednym dachem była kluczowym wyzwaniem, w które zaangażowały się w ramach wolontariatu pracowniczego m.in. specjalistki IKEA od planowania rozwiązań meblowych oraz projektantki wnętrz ze sklepów IKEA. Zwieńczeniem konsultacji były gotowe projekty, a następnie przekazanie wybranych produktów rodzinom. </w:t>
      </w:r>
    </w:p>
    <w:p w14:paraId="4A9FDA60" w14:textId="0A0E3769" w:rsidR="00AB3660" w:rsidRPr="00A777FC" w:rsidRDefault="00707EE1" w:rsidP="000970F8">
      <w:pPr>
        <w:spacing w:after="120"/>
        <w:jc w:val="both"/>
      </w:pPr>
      <w:r>
        <w:rPr>
          <w:noProof/>
        </w:rPr>
        <w:t>Z</w:t>
      </w:r>
      <w:r w:rsidRPr="001169BE">
        <w:rPr>
          <w:noProof/>
        </w:rPr>
        <w:t xml:space="preserve">organizowano i przeprowadzono warsztat o urządzaniu bezpiecznych i funkcjonalnych, tj. lepiej pomyślanych wnętrz. Podczas spotkania, eksperci i ekspertki IKEA dzielili się swoją wiedzą o rozwiązaniach, które sprawdzą się w wielodzietnych przestrzeniach domowych oraz poruszali zagadnienia związane z meblowaniem, takie jak podział przestrzeni na strefy, w celu stworzenia poczucia </w:t>
      </w:r>
      <w:r w:rsidRPr="000970F8">
        <w:rPr>
          <w:noProof/>
        </w:rPr>
        <w:t xml:space="preserve">prywatności i intymności osób żyjących na tej </w:t>
      </w:r>
      <w:r w:rsidRPr="00AB3660">
        <w:t>samej przestrzeni.</w:t>
      </w:r>
    </w:p>
    <w:p w14:paraId="7EC8CA2E" w14:textId="6C10880D" w:rsidR="006647DF" w:rsidRDefault="00707EE1" w:rsidP="000970F8">
      <w:pPr>
        <w:spacing w:after="120"/>
        <w:jc w:val="both"/>
        <w:rPr>
          <w:noProof/>
        </w:rPr>
      </w:pPr>
      <w:r w:rsidRPr="00A777FC">
        <w:t xml:space="preserve"> </w:t>
      </w:r>
      <w:r w:rsidR="006647DF" w:rsidRPr="000970F8">
        <w:rPr>
          <w:rFonts w:ascii="Calibri" w:hAnsi="Calibri"/>
          <w:b/>
          <w:i/>
          <w:iCs/>
          <w:color w:val="2E287F" w:themeColor="text1" w:themeTint="BF"/>
        </w:rPr>
        <w:t>Działania IKEA i Fundacji Dajemy Dzieciom Siłę + Poradnik "Standardy ochrony dzieci w rodzinnej pieczy zastępczej"</w:t>
      </w:r>
      <w:r w:rsidR="008060B3">
        <w:rPr>
          <w:noProof/>
        </w:rPr>
        <w:t xml:space="preserve"> </w:t>
      </w:r>
      <w:r w:rsidR="006647DF">
        <w:rPr>
          <w:noProof/>
        </w:rPr>
        <w:t xml:space="preserve">Fundacja Dajemy Dzieciom Siłę, dzięki wsparciu finansowemu IKEA, przeprowadziła szereg działań w ramach pilotażowego programu standardów ochrony dzieci obejmujące m.in. warsztaty z rodzicami zastępczymi na temat ochrony dzieci, warsztaty z dziećmi z rodzin zastępczych na temat relacji oraz konsultacje w zakresie wsparcia we wdrażaniu standardów ochrony dzieci. </w:t>
      </w:r>
    </w:p>
    <w:p w14:paraId="64EA86AA" w14:textId="2ECBC4BD" w:rsidR="006647DF" w:rsidRDefault="006647DF" w:rsidP="000970F8">
      <w:pPr>
        <w:jc w:val="both"/>
        <w:rPr>
          <w:noProof/>
        </w:rPr>
      </w:pPr>
      <w:r>
        <w:rPr>
          <w:noProof/>
        </w:rPr>
        <w:t>Efektem wieńczącym wszystkie działania jest poradnik „Standardy ochrony dzieci w rodzinnej pieczy zastępczej”, który stał się inspiracją dla ogólnopolskich wytycznych. Został on przyjęty przez Ministerstwo Sprawiedliwości jako dokument wzorcowy (z kilkoma zmianami) i opublikowany na stronie internetowej resortu. W ten sposób efekt wspólnych wysiłków IKEA i FDDS stał się ogólnokrajowym efektem.</w:t>
      </w:r>
    </w:p>
    <w:p w14:paraId="7F28285F" w14:textId="77777777" w:rsidR="00727E72" w:rsidRDefault="00727E72" w:rsidP="007A1CFC">
      <w:pPr>
        <w:jc w:val="both"/>
        <w:rPr>
          <w:rFonts w:ascii="Calibri" w:hAnsi="Calibri"/>
          <w:b/>
          <w:color w:val="082A75" w:themeColor="text2"/>
        </w:rPr>
      </w:pPr>
    </w:p>
    <w:p w14:paraId="51066DE0" w14:textId="5AEE3305" w:rsidR="00B90901" w:rsidRDefault="006647DF" w:rsidP="007A1CFC">
      <w:pPr>
        <w:jc w:val="both"/>
        <w:rPr>
          <w:rFonts w:eastAsia="Arial"/>
          <w:b/>
          <w:color w:val="082A75" w:themeColor="text2"/>
        </w:rPr>
      </w:pPr>
      <w:r w:rsidRPr="000970F8">
        <w:rPr>
          <w:rFonts w:ascii="Calibri" w:hAnsi="Calibri"/>
          <w:b/>
          <w:color w:val="082A75" w:themeColor="text2"/>
        </w:rPr>
        <w:t>Allegro</w:t>
      </w:r>
    </w:p>
    <w:p w14:paraId="7BC2961E" w14:textId="77777777" w:rsidR="006647DF" w:rsidRPr="000970F8" w:rsidRDefault="006647DF" w:rsidP="000970F8">
      <w:pPr>
        <w:jc w:val="both"/>
        <w:rPr>
          <w:rFonts w:ascii="Calibri" w:hAnsi="Calibri"/>
          <w:b/>
          <w:i/>
          <w:iCs/>
          <w:color w:val="2E287F" w:themeColor="text1" w:themeTint="BF"/>
        </w:rPr>
      </w:pPr>
      <w:r w:rsidRPr="000970F8">
        <w:rPr>
          <w:rFonts w:ascii="Calibri" w:hAnsi="Calibri"/>
          <w:b/>
          <w:i/>
          <w:iCs/>
          <w:color w:val="2E287F" w:themeColor="text1" w:themeTint="BF"/>
        </w:rPr>
        <w:t xml:space="preserve">Wolontariat pracowniczy w Allegro. </w:t>
      </w:r>
    </w:p>
    <w:p w14:paraId="7305FDEC" w14:textId="736D5B9A" w:rsidR="006647DF" w:rsidRDefault="006647DF" w:rsidP="000970F8">
      <w:pPr>
        <w:jc w:val="both"/>
      </w:pPr>
      <w:r>
        <w:t>Celem działania jest możliwoś</w:t>
      </w:r>
      <w:r w:rsidR="00F033F2">
        <w:t>ć</w:t>
      </w:r>
      <w:r>
        <w:t xml:space="preserve"> aktywnego włączenia się w akcje społeczne pracowników i pracowniczek Grupy. Program daje możliwość zaangażowania się zarówno indywidualne w wybrane przez siebie działania pomocowe, jak i dołączenie w inicjatyw organizowanych/wspieranych przez Allegro i Allegro Foundation np. jak wolontariat kompetencji (mentoring dla uczestników Olimpiady Zwolnieni z Teorii), pomoc remontowa dla powodzian na Dolnym Śląsku czy zaangażowanie w akcje lokalne np. prace ogrodnicze w </w:t>
      </w:r>
      <w:proofErr w:type="spellStart"/>
      <w:r>
        <w:t>DPSach</w:t>
      </w:r>
      <w:proofErr w:type="spellEnd"/>
      <w:r>
        <w:t xml:space="preserve">. Ogromną część stanowią akcje organizowane samodzielnie przez poszczególne zespoły pracownicze, zgodnie z ich wartościami np. remonty szkół, pomoc w schroniskach dla zwierząt, sprzątanie parków narodowych, czy wsparcie organizacji pozarządowych. </w:t>
      </w:r>
      <w:r w:rsidR="00F033F2">
        <w:t>Allegro z</w:t>
      </w:r>
      <w:r>
        <w:t xml:space="preserve">apewnia wsparcie finansowe (zakup materiałów do wykonywania prac), specjalistyczne szkolenia, pomoc organizacyjną i logistyczną. Promuje postawy aktywności społecznej i szeroko informuje o tych działaniach w firmie. Współpracuje z lokalnymi organizacjami, które często pomagają dotrzeć do konkretnych, realnych potrzeb lokalnych np. Centrum Wolontariatu w Warszawie, Stowarzyszenie PISOP w Poznaniu, Stowarzyszenie Tratwa we Wrocławiu, Stowarzyszenie Wiosna w Krakowie. W 2024 </w:t>
      </w:r>
      <w:r w:rsidR="00727E72">
        <w:t xml:space="preserve">r. </w:t>
      </w:r>
      <w:r>
        <w:t>w wolo</w:t>
      </w:r>
      <w:r w:rsidR="00D459B0">
        <w:t>n</w:t>
      </w:r>
      <w:r>
        <w:t>tariacie pracowniczym uczestniczyło 900 osób. Spędzili oni na wolontariacie 7,301 h pracując społecznie, spędzając tak 915 dni!</w:t>
      </w:r>
    </w:p>
    <w:p w14:paraId="60941F9C" w14:textId="77777777" w:rsidR="00B463D6" w:rsidRDefault="00B463D6" w:rsidP="000970F8">
      <w:pPr>
        <w:jc w:val="both"/>
      </w:pPr>
    </w:p>
    <w:p w14:paraId="0ECE5627" w14:textId="77777777" w:rsidR="00B463D6" w:rsidRDefault="00B463D6" w:rsidP="00B463D6">
      <w:pPr>
        <w:jc w:val="both"/>
      </w:pPr>
      <w:r w:rsidRPr="000970F8">
        <w:rPr>
          <w:rFonts w:ascii="Calibri" w:hAnsi="Calibri"/>
          <w:b/>
          <w:i/>
          <w:iCs/>
          <w:color w:val="2E287F" w:themeColor="text1" w:themeTint="BF"/>
        </w:rPr>
        <w:t>SOS Powódź</w:t>
      </w:r>
      <w:r>
        <w:t xml:space="preserve"> to inicjatywa, która powstała w odpowiedzi na wrześniowe powodzie w południowej Polsce, realizowana przez Allegro we współpracy z Polską Akcją Humanitarną (PAH). W ramach akcji na Allegro Charytatywni uruchomiono zbiórkę, którą można było wesprzeć kupując cegiełkę charytatywną, wystawiając przedmiot lub licytując i kupując. Cegiełka wspierająca PAH stała się też stałym elementem procesu zakupowego na Allegro, </w:t>
      </w:r>
      <w:proofErr w:type="spellStart"/>
      <w:r>
        <w:t>akażdy</w:t>
      </w:r>
      <w:proofErr w:type="spellEnd"/>
      <w:r>
        <w:t xml:space="preserve"> kupujący mógł ją dodać do swojego koszyka. </w:t>
      </w:r>
    </w:p>
    <w:p w14:paraId="1CCBC18E" w14:textId="77777777" w:rsidR="00B463D6" w:rsidRDefault="00B463D6" w:rsidP="00B463D6">
      <w:pPr>
        <w:jc w:val="both"/>
      </w:pPr>
      <w:r>
        <w:t>Akcja pozwoliła zebrać ponad 2,9 mln zł, z czego 2,4 mln zł pochodziły ze sprzedaży cegiełek charytatywnych, a 400 tys. zł zostało przekazane bezpośrednio przez Allegro na rzecz PAH. W inicjatywę zaangażowało się blisko 81 tys. klientów Allegro. Na platformie wystawiono 596 aukcji i zakupiono 105 tys. cegiełek.</w:t>
      </w:r>
    </w:p>
    <w:p w14:paraId="18130F31" w14:textId="77777777" w:rsidR="006647DF" w:rsidRDefault="006647DF" w:rsidP="000970F8">
      <w:pPr>
        <w:jc w:val="both"/>
      </w:pPr>
    </w:p>
    <w:p w14:paraId="098A5A5D" w14:textId="5ABC1335" w:rsidR="006647DF" w:rsidRPr="000970F8" w:rsidRDefault="006647DF" w:rsidP="000970F8">
      <w:pPr>
        <w:jc w:val="both"/>
        <w:rPr>
          <w:rFonts w:ascii="Calibri" w:hAnsi="Calibri"/>
          <w:b/>
          <w:color w:val="082A75" w:themeColor="text2"/>
        </w:rPr>
      </w:pPr>
      <w:r w:rsidRPr="000970F8">
        <w:rPr>
          <w:rFonts w:ascii="Calibri" w:hAnsi="Calibri"/>
          <w:b/>
          <w:color w:val="082A75" w:themeColor="text2"/>
        </w:rPr>
        <w:t>Jastrzębska Spółka Węglowa S.A</w:t>
      </w:r>
    </w:p>
    <w:p w14:paraId="6388935E" w14:textId="456015F6" w:rsidR="006647DF" w:rsidRDefault="006647DF" w:rsidP="000970F8">
      <w:pPr>
        <w:jc w:val="both"/>
        <w:rPr>
          <w:noProof/>
        </w:rPr>
      </w:pPr>
      <w:r w:rsidRPr="000970F8">
        <w:rPr>
          <w:rFonts w:ascii="Calibri" w:hAnsi="Calibri"/>
          <w:b/>
          <w:i/>
          <w:iCs/>
          <w:color w:val="2E287F" w:themeColor="text1" w:themeTint="BF"/>
        </w:rPr>
        <w:t>Projekt na rzecz dzieci z domów dziecka</w:t>
      </w:r>
      <w:r w:rsidR="00727E72">
        <w:rPr>
          <w:rFonts w:ascii="Calibri" w:hAnsi="Calibri"/>
          <w:b/>
          <w:i/>
          <w:iCs/>
          <w:color w:val="2E287F" w:themeColor="text1" w:themeTint="BF"/>
        </w:rPr>
        <w:t xml:space="preserve"> -</w:t>
      </w:r>
      <w:r w:rsidRPr="000970F8">
        <w:rPr>
          <w:rFonts w:ascii="Calibri" w:hAnsi="Calibri"/>
          <w:b/>
          <w:i/>
          <w:iCs/>
          <w:color w:val="2E287F" w:themeColor="text1" w:themeTint="BF"/>
        </w:rPr>
        <w:t xml:space="preserve"> JSW </w:t>
      </w:r>
      <w:r w:rsidR="00D07ED0" w:rsidRPr="00D07ED0">
        <w:rPr>
          <w:rFonts w:ascii="Calibri" w:hAnsi="Calibri"/>
          <w:b/>
          <w:i/>
          <w:iCs/>
          <w:color w:val="2E287F" w:themeColor="text1" w:themeTint="BF"/>
        </w:rPr>
        <w:t>Dzieciom</w:t>
      </w:r>
      <w:r>
        <w:rPr>
          <w:noProof/>
        </w:rPr>
        <w:t xml:space="preserve"> Projekt został stworzony z myślą o dzieciach z domów dziecka, który pomaga najmłodszym i najbardziej potrzebującym. Dzięki niemu w ciągu ostatnich lat setki dzieci wyjechały na wycieczki, kolonie letnie i zimowe. W ramach tego projektu organizowane są dla dzieci </w:t>
      </w:r>
      <w:r>
        <w:rPr>
          <w:noProof/>
        </w:rPr>
        <w:lastRenderedPageBreak/>
        <w:t>warsztaty dot. komunikacji czy spotkania z ciekawymi ludźmi.</w:t>
      </w:r>
    </w:p>
    <w:p w14:paraId="6D60B558" w14:textId="77777777" w:rsidR="00B463D6" w:rsidRDefault="00B463D6" w:rsidP="000970F8">
      <w:pPr>
        <w:jc w:val="both"/>
        <w:rPr>
          <w:noProof/>
        </w:rPr>
      </w:pPr>
    </w:p>
    <w:p w14:paraId="3D576ECE" w14:textId="77777777" w:rsidR="00B463D6" w:rsidRPr="000970F8" w:rsidRDefault="00B463D6" w:rsidP="00B463D6">
      <w:pPr>
        <w:jc w:val="both"/>
        <w:rPr>
          <w:rFonts w:ascii="Calibri" w:hAnsi="Calibri"/>
          <w:b/>
          <w:color w:val="082A75" w:themeColor="text2"/>
        </w:rPr>
      </w:pPr>
      <w:r w:rsidRPr="00D32B51">
        <w:rPr>
          <w:rFonts w:ascii="Calibri" w:hAnsi="Calibri"/>
          <w:b/>
          <w:color w:val="082A75" w:themeColor="text2"/>
        </w:rPr>
        <w:t>En</w:t>
      </w:r>
      <w:r w:rsidRPr="00F35AC4">
        <w:rPr>
          <w:rFonts w:ascii="Calibri" w:hAnsi="Calibri"/>
          <w:b/>
          <w:color w:val="082A75" w:themeColor="text2"/>
        </w:rPr>
        <w:t>erga S.A</w:t>
      </w:r>
    </w:p>
    <w:p w14:paraId="5E42AFB9" w14:textId="77777777" w:rsidR="00B463D6" w:rsidRDefault="00B463D6" w:rsidP="00B463D6">
      <w:pPr>
        <w:jc w:val="both"/>
        <w:rPr>
          <w:noProof/>
        </w:rPr>
      </w:pPr>
      <w:r w:rsidRPr="000970F8">
        <w:rPr>
          <w:rFonts w:ascii="Calibri" w:hAnsi="Calibri"/>
          <w:b/>
          <w:i/>
          <w:iCs/>
          <w:color w:val="2E287F" w:themeColor="text1" w:themeTint="BF"/>
        </w:rPr>
        <w:t>Aktywni chary</w:t>
      </w:r>
      <w:r>
        <w:rPr>
          <w:rFonts w:ascii="Calibri" w:hAnsi="Calibri"/>
          <w:b/>
          <w:i/>
          <w:iCs/>
          <w:color w:val="2E287F" w:themeColor="text1" w:themeTint="BF"/>
        </w:rPr>
        <w:t>ta</w:t>
      </w:r>
      <w:r w:rsidRPr="000970F8">
        <w:rPr>
          <w:rFonts w:ascii="Calibri" w:hAnsi="Calibri"/>
          <w:b/>
          <w:i/>
          <w:iCs/>
          <w:color w:val="2E287F" w:themeColor="text1" w:themeTint="BF"/>
        </w:rPr>
        <w:t>tywni</w:t>
      </w:r>
      <w:r>
        <w:rPr>
          <w:noProof/>
        </w:rPr>
        <w:t xml:space="preserve"> to program społeczny w formie wolontariatu grupowego realizowany przez Energę SA od 2014 r. przy współpracy z Fundacją Energa, skierowany do pracowników Grupy ORLEN, ich rodzin, znajomych i przyjaciół, oraz wszystkich zainteresowanych, którzy dbając o swoje zdrowie wspierają najbardziej potrzebujących. Założeniem akcji jest aktywność w dowolnej formie aktywności fizycznej. Swoją aktywność uczestnicy monitorują za pośrednictwem dowolnie wybranej przez siebie aplikacji. Każdy przebyty kilometr jest dodawany do wspólnej puli kilometrów uczestników programu na stronie internetowej programu. Jeśli w określonym czasie uda się uczestnikom przekroczyć założony pułap kilometrów, środki pieniężne zostają przekazane przez Fundację Energa wybranym domom dziecka oraz placówkom opieki. W tym roku również schroniskom dla zwierząt.  </w:t>
      </w:r>
    </w:p>
    <w:p w14:paraId="3F5C32B6" w14:textId="77777777" w:rsidR="00B463D6" w:rsidRDefault="00B463D6" w:rsidP="00B463D6">
      <w:pPr>
        <w:jc w:val="both"/>
        <w:rPr>
          <w:noProof/>
        </w:rPr>
      </w:pPr>
      <w:r>
        <w:rPr>
          <w:noProof/>
        </w:rPr>
        <w:t>W dotychczasowych 10 edycjach programu wzięło udział już 4 068 uczestników. Wspólnie udało im się pokonać ponad 4 mln km. Kilometry zostały przeliczone na złotówki, co dało w sumie 2 mln 330 tys.  zł. Pomoc finansowa trafiła do 134 placówek i została przeznaczona głównie na potrzeby dzieci, młodzieży oraz osób starszych – łącznie prawie 5 tysięcy osób. Wspólnie jak dotąd - 106 razy okrążono kulę ziemską.</w:t>
      </w:r>
    </w:p>
    <w:p w14:paraId="4F12362D" w14:textId="77777777" w:rsidR="00B463D6" w:rsidRDefault="00B463D6" w:rsidP="00B463D6">
      <w:pPr>
        <w:jc w:val="both"/>
        <w:rPr>
          <w:noProof/>
        </w:rPr>
      </w:pPr>
      <w:r>
        <w:rPr>
          <w:noProof/>
        </w:rPr>
        <w:t xml:space="preserve"> </w:t>
      </w:r>
      <w:r w:rsidRPr="006E133C">
        <w:rPr>
          <w:noProof/>
        </w:rPr>
        <w:t>„Aktywni Charytatywni” - angażuje wszystkich zainteresowanych do wolontariatu grupowego</w:t>
      </w:r>
      <w:r>
        <w:rPr>
          <w:noProof/>
        </w:rPr>
        <w:t>,</w:t>
      </w:r>
      <w:r w:rsidRPr="006E133C">
        <w:rPr>
          <w:noProof/>
        </w:rPr>
        <w:t xml:space="preserve"> gdzie trzymając regularną formę fizyczną</w:t>
      </w:r>
      <w:r>
        <w:rPr>
          <w:noProof/>
        </w:rPr>
        <w:t>,</w:t>
      </w:r>
      <w:r w:rsidRPr="006E133C">
        <w:rPr>
          <w:noProof/>
        </w:rPr>
        <w:t xml:space="preserve"> </w:t>
      </w:r>
      <w:r>
        <w:rPr>
          <w:noProof/>
        </w:rPr>
        <w:t>mogą realnie pomagać innym</w:t>
      </w:r>
      <w:r w:rsidRPr="006E133C">
        <w:rPr>
          <w:noProof/>
        </w:rPr>
        <w:t>, uczestnicy rekomendują potrzeby beneficjentów ze swojego bezpośredniego otoczenia, a ich wskazania stanowią co najmniej połowę beneficjentów końcowych danej edycji</w:t>
      </w:r>
      <w:r>
        <w:rPr>
          <w:noProof/>
        </w:rPr>
        <w:t>.</w:t>
      </w:r>
    </w:p>
    <w:p w14:paraId="3F6A87BE" w14:textId="5E359B41" w:rsidR="003B6CF1" w:rsidRPr="002E274F" w:rsidRDefault="003B6CF1" w:rsidP="002E274F">
      <w:pPr>
        <w:jc w:val="both"/>
        <w:rPr>
          <w:color w:val="FFFFFF" w:themeColor="background1"/>
        </w:rPr>
        <w:sectPr w:rsidR="003B6CF1" w:rsidRPr="002E274F" w:rsidSect="000970F8">
          <w:type w:val="continuous"/>
          <w:pgSz w:w="11906" w:h="16838" w:code="9"/>
          <w:pgMar w:top="720" w:right="936" w:bottom="720" w:left="936" w:header="0" w:footer="289" w:gutter="0"/>
          <w:cols w:num="2" w:space="720"/>
          <w:titlePg/>
          <w:docGrid w:linePitch="382"/>
        </w:sectPr>
      </w:pPr>
    </w:p>
    <w:p w14:paraId="54DD9B52" w14:textId="10598280" w:rsidR="002E274F" w:rsidRPr="002E274F" w:rsidRDefault="002E274F" w:rsidP="002E274F">
      <w:pPr>
        <w:tabs>
          <w:tab w:val="left" w:pos="1557"/>
        </w:tabs>
      </w:pPr>
    </w:p>
    <w:sectPr w:rsidR="002E274F" w:rsidRPr="002E274F" w:rsidSect="002E274F">
      <w:headerReference w:type="first" r:id="rId43"/>
      <w:pgSz w:w="11906" w:h="16838" w:code="9"/>
      <w:pgMar w:top="720" w:right="936" w:bottom="720" w:left="936" w:header="0" w:footer="289"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96C8" w14:textId="77777777" w:rsidR="007D38E2" w:rsidRDefault="007D38E2">
      <w:r>
        <w:separator/>
      </w:r>
    </w:p>
    <w:p w14:paraId="7A9269D1" w14:textId="77777777" w:rsidR="007D38E2" w:rsidRDefault="007D38E2"/>
  </w:endnote>
  <w:endnote w:type="continuationSeparator" w:id="0">
    <w:p w14:paraId="3ADC52A2" w14:textId="77777777" w:rsidR="007D38E2" w:rsidRDefault="007D38E2">
      <w:r>
        <w:continuationSeparator/>
      </w:r>
    </w:p>
    <w:p w14:paraId="315AEA9E" w14:textId="77777777" w:rsidR="007D38E2" w:rsidRDefault="007D38E2"/>
  </w:endnote>
  <w:endnote w:type="continuationNotice" w:id="1">
    <w:p w14:paraId="564414F4" w14:textId="77777777" w:rsidR="007D38E2" w:rsidRDefault="007D38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rlito">
    <w:altName w:val="Arial"/>
    <w:charset w:val="00"/>
    <w:family w:val="swiss"/>
    <w:pitch w:val="variable"/>
  </w:font>
  <w:font w:name="Century Gothic">
    <w:panose1 w:val="020B0502020202020204"/>
    <w:charset w:val="EE"/>
    <w:family w:val="swiss"/>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58266"/>
      <w:docPartObj>
        <w:docPartGallery w:val="Page Numbers (Bottom of Page)"/>
        <w:docPartUnique/>
      </w:docPartObj>
    </w:sdtPr>
    <w:sdtEndPr>
      <w:rPr>
        <w:color w:val="FFFFFF" w:themeColor="background1"/>
      </w:rPr>
    </w:sdtEndPr>
    <w:sdtContent>
      <w:p w14:paraId="76877B19" w14:textId="77777777" w:rsidR="00165CC6" w:rsidRPr="00D549E4" w:rsidRDefault="00165CC6">
        <w:pPr>
          <w:pStyle w:val="Stopka"/>
          <w:jc w:val="center"/>
          <w:rPr>
            <w:color w:val="FFFFFF" w:themeColor="background1"/>
          </w:rPr>
        </w:pPr>
        <w:r w:rsidRPr="00D549E4">
          <w:rPr>
            <w:color w:val="FFFFFF" w:themeColor="background1"/>
          </w:rPr>
          <w:fldChar w:fldCharType="begin"/>
        </w:r>
        <w:r w:rsidRPr="00D549E4">
          <w:rPr>
            <w:color w:val="FFFFFF" w:themeColor="background1"/>
          </w:rPr>
          <w:instrText>PAGE   \* MERGEFORMAT</w:instrText>
        </w:r>
        <w:r w:rsidRPr="00D549E4">
          <w:rPr>
            <w:color w:val="FFFFFF" w:themeColor="background1"/>
          </w:rPr>
          <w:fldChar w:fldCharType="separate"/>
        </w:r>
        <w:r w:rsidR="00A42901">
          <w:rPr>
            <w:noProof/>
            <w:color w:val="FFFFFF" w:themeColor="background1"/>
          </w:rPr>
          <w:t>6</w:t>
        </w:r>
        <w:r w:rsidRPr="00D549E4">
          <w:rPr>
            <w:color w:val="FFFFFF" w:themeColor="background1"/>
          </w:rPr>
          <w:fldChar w:fldCharType="end"/>
        </w:r>
      </w:p>
    </w:sdtContent>
  </w:sdt>
  <w:p w14:paraId="468A6884" w14:textId="77777777" w:rsidR="00165CC6" w:rsidRDefault="00165CC6">
    <w:pPr>
      <w:pStyle w:val="Stopka"/>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3876" w14:textId="77777777" w:rsidR="00165CC6" w:rsidRPr="00425F66" w:rsidRDefault="00165CC6">
    <w:pPr>
      <w:pStyle w:val="Stopka"/>
      <w:jc w:val="center"/>
      <w:rPr>
        <w:color w:val="auto"/>
      </w:rPr>
    </w:pPr>
    <w:r w:rsidRPr="00425F66">
      <w:rPr>
        <w:color w:val="auto"/>
      </w:rPr>
      <w:fldChar w:fldCharType="begin"/>
    </w:r>
    <w:r w:rsidRPr="00425F66">
      <w:rPr>
        <w:color w:val="auto"/>
      </w:rPr>
      <w:instrText>PAGE   \* MERGEFORMAT</w:instrText>
    </w:r>
    <w:r w:rsidRPr="00425F66">
      <w:rPr>
        <w:color w:val="auto"/>
      </w:rPr>
      <w:fldChar w:fldCharType="separate"/>
    </w:r>
    <w:r w:rsidR="00A42901">
      <w:rPr>
        <w:noProof/>
        <w:color w:val="auto"/>
      </w:rPr>
      <w:t>4</w:t>
    </w:r>
    <w:r w:rsidRPr="00425F66">
      <w:rPr>
        <w:color w:val="auto"/>
      </w:rPr>
      <w:fldChar w:fldCharType="end"/>
    </w:r>
  </w:p>
  <w:p w14:paraId="76F80232" w14:textId="77777777" w:rsidR="00165CC6" w:rsidRDefault="00165C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1BC1" w14:textId="77777777" w:rsidR="00165CC6" w:rsidRPr="00D549E4" w:rsidRDefault="00165CC6">
    <w:pPr>
      <w:pStyle w:val="Stopka"/>
      <w:jc w:val="center"/>
      <w:rPr>
        <w:color w:val="FFFFFF" w:themeColor="background1"/>
      </w:rPr>
    </w:pPr>
    <w:r w:rsidRPr="00D549E4">
      <w:rPr>
        <w:color w:val="FFFFFF" w:themeColor="background1"/>
      </w:rPr>
      <w:fldChar w:fldCharType="begin"/>
    </w:r>
    <w:r w:rsidRPr="00D549E4">
      <w:rPr>
        <w:color w:val="FFFFFF" w:themeColor="background1"/>
      </w:rPr>
      <w:instrText>PAGE   \* MERGEFORMAT</w:instrText>
    </w:r>
    <w:r w:rsidRPr="00D549E4">
      <w:rPr>
        <w:color w:val="FFFFFF" w:themeColor="background1"/>
      </w:rPr>
      <w:fldChar w:fldCharType="separate"/>
    </w:r>
    <w:r>
      <w:rPr>
        <w:noProof/>
        <w:color w:val="FFFFFF" w:themeColor="background1"/>
      </w:rPr>
      <w:t>6</w:t>
    </w:r>
    <w:r w:rsidRPr="00D549E4">
      <w:rPr>
        <w:color w:val="FFFFFF" w:themeColor="background1"/>
      </w:rPr>
      <w:fldChar w:fldCharType="end"/>
    </w:r>
  </w:p>
  <w:p w14:paraId="57E3B2FF" w14:textId="77777777" w:rsidR="00165CC6" w:rsidRDefault="00165CC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70F1" w14:textId="77777777" w:rsidR="00165CC6" w:rsidRPr="00425F66" w:rsidRDefault="00165CC6">
    <w:pPr>
      <w:pStyle w:val="Stopka"/>
      <w:jc w:val="center"/>
      <w:rPr>
        <w:color w:val="auto"/>
      </w:rPr>
    </w:pPr>
    <w:r w:rsidRPr="00425F66">
      <w:rPr>
        <w:color w:val="auto"/>
      </w:rPr>
      <w:fldChar w:fldCharType="begin"/>
    </w:r>
    <w:r w:rsidRPr="00425F66">
      <w:rPr>
        <w:color w:val="auto"/>
      </w:rPr>
      <w:instrText>PAGE   \* MERGEFORMAT</w:instrText>
    </w:r>
    <w:r w:rsidRPr="00425F66">
      <w:rPr>
        <w:color w:val="auto"/>
      </w:rPr>
      <w:fldChar w:fldCharType="separate"/>
    </w:r>
    <w:r w:rsidR="00C800EA">
      <w:rPr>
        <w:noProof/>
        <w:color w:val="auto"/>
      </w:rPr>
      <w:t>50</w:t>
    </w:r>
    <w:r w:rsidRPr="00425F66">
      <w:rPr>
        <w:color w:val="auto"/>
      </w:rPr>
      <w:fldChar w:fldCharType="end"/>
    </w:r>
  </w:p>
  <w:p w14:paraId="7679B83F" w14:textId="77777777" w:rsidR="00165CC6" w:rsidRDefault="00165CC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55324"/>
      <w:docPartObj>
        <w:docPartGallery w:val="Page Numbers (Bottom of Page)"/>
        <w:docPartUnique/>
      </w:docPartObj>
    </w:sdtPr>
    <w:sdtEndPr>
      <w:rPr>
        <w:color w:val="auto"/>
      </w:rPr>
    </w:sdtEndPr>
    <w:sdtContent>
      <w:p w14:paraId="1A58A39F" w14:textId="77777777" w:rsidR="00165CC6" w:rsidRPr="00D549E4" w:rsidRDefault="00165CC6">
        <w:pPr>
          <w:pStyle w:val="Stopka"/>
          <w:jc w:val="center"/>
          <w:rPr>
            <w:color w:val="auto"/>
          </w:rPr>
        </w:pPr>
        <w:r w:rsidRPr="00D549E4">
          <w:rPr>
            <w:color w:val="auto"/>
          </w:rPr>
          <w:fldChar w:fldCharType="begin"/>
        </w:r>
        <w:r w:rsidRPr="00D549E4">
          <w:rPr>
            <w:color w:val="auto"/>
          </w:rPr>
          <w:instrText>PAGE   \* MERGEFORMAT</w:instrText>
        </w:r>
        <w:r w:rsidRPr="00D549E4">
          <w:rPr>
            <w:color w:val="auto"/>
          </w:rPr>
          <w:fldChar w:fldCharType="separate"/>
        </w:r>
        <w:r w:rsidR="00C800EA">
          <w:rPr>
            <w:noProof/>
            <w:color w:val="auto"/>
          </w:rPr>
          <w:t>48</w:t>
        </w:r>
        <w:r w:rsidRPr="00D549E4">
          <w:rPr>
            <w:color w:val="auto"/>
          </w:rPr>
          <w:fldChar w:fldCharType="end"/>
        </w:r>
      </w:p>
    </w:sdtContent>
  </w:sdt>
  <w:p w14:paraId="5589D1B8" w14:textId="77777777" w:rsidR="00165CC6" w:rsidRDefault="00165CC6">
    <w:pPr>
      <w:pStyle w:val="Stopka"/>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52435"/>
      <w:docPartObj>
        <w:docPartGallery w:val="Page Numbers (Bottom of Page)"/>
        <w:docPartUnique/>
      </w:docPartObj>
    </w:sdtPr>
    <w:sdtEndPr>
      <w:rPr>
        <w:color w:val="auto"/>
      </w:rPr>
    </w:sdtEndPr>
    <w:sdtContent>
      <w:p w14:paraId="3F5313AF" w14:textId="77777777" w:rsidR="00165CC6" w:rsidRPr="00D549E4" w:rsidRDefault="00165CC6">
        <w:pPr>
          <w:pStyle w:val="Stopka"/>
          <w:jc w:val="center"/>
          <w:rPr>
            <w:color w:val="auto"/>
          </w:rPr>
        </w:pPr>
        <w:r w:rsidRPr="00D549E4">
          <w:rPr>
            <w:color w:val="auto"/>
          </w:rPr>
          <w:fldChar w:fldCharType="begin"/>
        </w:r>
        <w:r w:rsidRPr="00D549E4">
          <w:rPr>
            <w:color w:val="auto"/>
          </w:rPr>
          <w:instrText>PAGE   \* MERGEFORMAT</w:instrText>
        </w:r>
        <w:r w:rsidRPr="00D549E4">
          <w:rPr>
            <w:color w:val="auto"/>
          </w:rPr>
          <w:fldChar w:fldCharType="separate"/>
        </w:r>
        <w:r w:rsidR="00C800EA">
          <w:rPr>
            <w:noProof/>
            <w:color w:val="auto"/>
          </w:rPr>
          <w:t>47</w:t>
        </w:r>
        <w:r w:rsidRPr="00D549E4">
          <w:rPr>
            <w:color w:val="auto"/>
          </w:rPr>
          <w:fldChar w:fldCharType="end"/>
        </w:r>
      </w:p>
    </w:sdtContent>
  </w:sdt>
  <w:p w14:paraId="7126F8FD" w14:textId="77777777" w:rsidR="00165CC6" w:rsidRDefault="00165CC6">
    <w:pPr>
      <w:pStyle w:val="Stopk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3657" w14:textId="77777777" w:rsidR="007D38E2" w:rsidRDefault="007D38E2">
      <w:r>
        <w:separator/>
      </w:r>
    </w:p>
    <w:p w14:paraId="49B8AA21" w14:textId="77777777" w:rsidR="007D38E2" w:rsidRDefault="007D38E2"/>
  </w:footnote>
  <w:footnote w:type="continuationSeparator" w:id="0">
    <w:p w14:paraId="24ABF404" w14:textId="77777777" w:rsidR="007D38E2" w:rsidRDefault="007D38E2">
      <w:r>
        <w:continuationSeparator/>
      </w:r>
    </w:p>
    <w:p w14:paraId="73BCF0ED" w14:textId="77777777" w:rsidR="007D38E2" w:rsidRDefault="007D38E2"/>
  </w:footnote>
  <w:footnote w:type="continuationNotice" w:id="1">
    <w:p w14:paraId="1A9F6DE5" w14:textId="77777777" w:rsidR="007D38E2" w:rsidRDefault="007D38E2">
      <w:pPr>
        <w:spacing w:line="240" w:lineRule="auto"/>
      </w:pPr>
    </w:p>
  </w:footnote>
  <w:footnote w:id="2">
    <w:p w14:paraId="5BB47E6D" w14:textId="77777777" w:rsidR="00165CC6" w:rsidRPr="00727E72" w:rsidRDefault="00165CC6" w:rsidP="00BA2CC2">
      <w:pPr>
        <w:pStyle w:val="Tekstprzypisudolnego"/>
        <w:jc w:val="both"/>
        <w:rPr>
          <w:rFonts w:asciiTheme="minorHAnsi" w:hAnsiTheme="minorHAnsi" w:cstheme="minorHAnsi"/>
          <w:sz w:val="18"/>
          <w:szCs w:val="18"/>
        </w:rPr>
      </w:pPr>
      <w:r w:rsidRPr="00727E72">
        <w:rPr>
          <w:rStyle w:val="Odwoanieprzypisudolnego"/>
          <w:rFonts w:asciiTheme="minorHAnsi" w:hAnsiTheme="minorHAnsi" w:cstheme="minorHAnsi"/>
          <w:sz w:val="18"/>
          <w:szCs w:val="18"/>
        </w:rPr>
        <w:footnoteRef/>
      </w:r>
      <w:r w:rsidRPr="00727E72">
        <w:rPr>
          <w:rFonts w:asciiTheme="minorHAnsi" w:hAnsiTheme="minorHAnsi" w:cstheme="minorHAnsi"/>
          <w:sz w:val="18"/>
          <w:szCs w:val="18"/>
        </w:rPr>
        <w:t xml:space="preserve"> Indeks spillover mierzy transgraniczny wpływ generowany przez jeden kraj na inne, który osłabia ich zdolność do osiągnięcia SDGs. Indeks obejmuje skutki finansowe (np. nielegalne przepływy finansowe), wpływy środowiskowe i społeczne wynikające z handlu i konsumpcji (np. importowane emisje CO₂, importowane zagrożenia dla bioróżnorodności, wypadki przy pracy) oraz współpracę w zakresie bezpieczeństwa (np. eksport broni – negatywny przejaw współpracy) czy rozwoju (np. Oficjalna Pomoc Rozwojowa – pozytywny przejaw współpracy). Wyniki należy interpretować w taki sam sposób, jak w przypadku Indeksu SDG, w zakresie od 0 (najgorsze wyniki, tj. znaczące negatywne efekty zewnętrzne) do 100 (najlepsze możliwe wyniki, tj. brak znaczących negatywnych efektów zewnętrznych).</w:t>
      </w:r>
    </w:p>
  </w:footnote>
  <w:footnote w:id="3">
    <w:p w14:paraId="36630D1D" w14:textId="77777777" w:rsidR="00165CC6" w:rsidRPr="00727E72" w:rsidRDefault="00165CC6" w:rsidP="00BA2CC2">
      <w:pPr>
        <w:pStyle w:val="Tekstprzypisudolnego"/>
        <w:jc w:val="both"/>
        <w:rPr>
          <w:rFonts w:asciiTheme="minorHAnsi" w:hAnsiTheme="minorHAnsi" w:cstheme="minorHAnsi"/>
          <w:sz w:val="18"/>
          <w:szCs w:val="18"/>
        </w:rPr>
      </w:pPr>
      <w:r w:rsidRPr="00727E72">
        <w:rPr>
          <w:rStyle w:val="Odwoanieprzypisudolnego"/>
          <w:rFonts w:asciiTheme="minorHAnsi" w:hAnsiTheme="minorHAnsi" w:cstheme="minorHAnsi"/>
          <w:sz w:val="18"/>
          <w:szCs w:val="18"/>
        </w:rPr>
        <w:footnoteRef/>
      </w:r>
      <w:r w:rsidRPr="00727E72">
        <w:rPr>
          <w:rFonts w:asciiTheme="minorHAnsi" w:hAnsiTheme="minorHAnsi" w:cstheme="minorHAnsi"/>
          <w:sz w:val="18"/>
          <w:szCs w:val="18"/>
        </w:rPr>
        <w:t xml:space="preserve"> Uwaga metodologiczna: Status każdego SDG w danym kraju jest agregacją wszystkich wskaźników konkretnego celu, w odniesieniu do średniej UE. Jest to miara względna, która zależy również w pewnym stopniu od warunków naturalnych i rozwoju historycznego każdego kraju. Należy zauważyć, że wysoki status nie oznacza, że kraj jest bliski osiągnięcia konkretnego SDG, ale sygnalizuje, że radzi sobie lepiej niż średnia UE.</w:t>
      </w:r>
    </w:p>
    <w:p w14:paraId="10FAF27F" w14:textId="77777777" w:rsidR="00165CC6" w:rsidRPr="00727E72" w:rsidRDefault="00165CC6" w:rsidP="00BA2CC2">
      <w:pPr>
        <w:pStyle w:val="Tekstprzypisudolnego"/>
        <w:jc w:val="both"/>
        <w:rPr>
          <w:rFonts w:asciiTheme="minorHAnsi" w:hAnsiTheme="minorHAnsi" w:cstheme="minorHAnsi"/>
          <w:sz w:val="18"/>
          <w:szCs w:val="18"/>
        </w:rPr>
      </w:pPr>
      <w:r w:rsidRPr="00727E72">
        <w:rPr>
          <w:rFonts w:asciiTheme="minorHAnsi" w:hAnsiTheme="minorHAnsi" w:cstheme="minorHAnsi"/>
          <w:sz w:val="18"/>
          <w:szCs w:val="18"/>
        </w:rPr>
        <w:t xml:space="preserve">Wynik postępu każdego SDG w danym kraju opiera się na średnich rocznych stopach wzrostu wszystkich ocenianych wskaźników w danym celu w ciągu ostatnich pięciu lat. W związku z tym jest to miara bezwzględna, na którą nie mają wpływu postępy osiągnięte przez inne kraje. Należy pamiętać, że tabele przeglądowe (pokazujące wyniki na poziomie UE i kraju dla całego zestawu wskaźników SDG) oraz wykresy rozrzutu z wynikami na poziomie kraju są dostępne w sekcji tematycznej dotyczącej SDGs. Wystarczy kliknąć flagę kraju pod nagłówkiem „Tabele danych dla wykresów krajowych” na, aby uzyskać dostęp do tych informacji (jeden plik Excel na kraj). Szczegółowe wskaźniki  znajdują się na stronie: </w:t>
      </w:r>
      <w:hyperlink r:id="rId1" w:history="1">
        <w:r w:rsidRPr="00727E72">
          <w:rPr>
            <w:rStyle w:val="Hipercze"/>
            <w:rFonts w:asciiTheme="minorHAnsi" w:hAnsiTheme="minorHAnsi" w:cstheme="minorHAnsi"/>
            <w:sz w:val="18"/>
            <w:szCs w:val="18"/>
          </w:rPr>
          <w:t>https://ec.europa.eu/eurostat/web/sdi/key-findings</w:t>
        </w:r>
      </w:hyperlink>
    </w:p>
    <w:p w14:paraId="0635A744" w14:textId="77777777" w:rsidR="00165CC6" w:rsidRPr="002E274F" w:rsidRDefault="00165CC6" w:rsidP="00BA2CC2">
      <w:pPr>
        <w:pStyle w:val="Tekstprzypisudolnego"/>
        <w:jc w:val="both"/>
        <w:rPr>
          <w:rFonts w:asciiTheme="minorHAnsi" w:hAnsiTheme="minorHAnsi" w:cstheme="minorHAnsi"/>
          <w:sz w:val="18"/>
          <w:szCs w:val="18"/>
        </w:rPr>
      </w:pPr>
      <w:r w:rsidRPr="002E274F">
        <w:rPr>
          <w:rFonts w:asciiTheme="minorHAnsi" w:hAnsiTheme="minorHAnsi" w:cstheme="minorHAnsi"/>
          <w:sz w:val="18"/>
          <w:szCs w:val="18"/>
        </w:rPr>
        <w:t xml:space="preserve">  </w:t>
      </w:r>
    </w:p>
    <w:p w14:paraId="535E86DC" w14:textId="77777777" w:rsidR="00165CC6" w:rsidRPr="002E274F" w:rsidRDefault="00165CC6" w:rsidP="00BA2CC2">
      <w:pPr>
        <w:pStyle w:val="Tekstprzypisudolnego"/>
        <w:rPr>
          <w:rFonts w:asciiTheme="minorHAnsi" w:hAnsiTheme="minorHAnsi" w:cstheme="minorHAnsi"/>
          <w:sz w:val="18"/>
          <w:szCs w:val="18"/>
        </w:rPr>
      </w:pPr>
    </w:p>
  </w:footnote>
  <w:footnote w:id="4">
    <w:p w14:paraId="5A31D871" w14:textId="77777777" w:rsidR="00F44B15" w:rsidRPr="002E274F" w:rsidRDefault="00F44B15" w:rsidP="00F44B15">
      <w:pPr>
        <w:rPr>
          <w:rFonts w:eastAsia="Calibri" w:cstheme="minorHAnsi"/>
          <w:color w:val="auto"/>
          <w:sz w:val="18"/>
          <w:szCs w:val="18"/>
        </w:rPr>
      </w:pPr>
      <w:r w:rsidRPr="002E274F">
        <w:rPr>
          <w:rStyle w:val="Odwoanieprzypisudolnego"/>
          <w:rFonts w:cstheme="minorHAnsi"/>
          <w:sz w:val="18"/>
          <w:szCs w:val="18"/>
        </w:rPr>
        <w:footnoteRef/>
      </w:r>
      <w:r w:rsidRPr="002E274F">
        <w:rPr>
          <w:rFonts w:cstheme="minorHAnsi"/>
          <w:sz w:val="18"/>
          <w:szCs w:val="18"/>
        </w:rPr>
        <w:t xml:space="preserve"> </w:t>
      </w:r>
      <w:r w:rsidRPr="002E274F">
        <w:rPr>
          <w:rFonts w:eastAsia="Calibri" w:cstheme="minorHAnsi"/>
          <w:color w:val="auto"/>
          <w:sz w:val="18"/>
          <w:szCs w:val="18"/>
        </w:rPr>
        <w:t>Dane za lata 2021-2023 zostały uogólnione w oparciu o wyniki Narodowego Spisu Powszechnego Ludności i Mieszkań 2021, uwzględniając dodatkowo strukturę ludności według wieku i płci (obok stosowanego także uprzednio: rozróżnienia na miasto i wieś oraz wielkości gospodarstwa domowego), w związku z czym nie są one wprost porównywalne z analogicznymi danymi za lata wcześniejsze. W związku z uaktualnionym uogólnieniem wyniki za lata 2021-2022 różnią się od wcześniej publikowanych (przed 2024 r. w przypadku dochodu rozporządzalnego oraz przed 28.06.2024 r. w przypadku ubóstwa).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3707" w14:textId="77777777" w:rsidR="00165CC6" w:rsidRDefault="00165CC6"/>
  <w:tbl>
    <w:tblPr>
      <w:tblW w:w="10106"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106"/>
    </w:tblGrid>
    <w:tr w:rsidR="00165CC6" w:rsidRPr="00CC0AD8" w14:paraId="39431E62" w14:textId="77777777" w:rsidTr="00D573EF">
      <w:trPr>
        <w:trHeight w:val="426"/>
      </w:trPr>
      <w:tc>
        <w:tcPr>
          <w:tcW w:w="10106" w:type="dxa"/>
          <w:tcBorders>
            <w:top w:val="nil"/>
            <w:left w:val="nil"/>
            <w:bottom w:val="single" w:sz="36" w:space="0" w:color="34ABA2" w:themeColor="accent6"/>
            <w:right w:val="nil"/>
          </w:tcBorders>
        </w:tcPr>
        <w:p w14:paraId="0DD82D00" w14:textId="77777777" w:rsidR="00165CC6" w:rsidRPr="005D1D38" w:rsidRDefault="00165CC6" w:rsidP="00297608">
          <w:pPr>
            <w:pStyle w:val="Nagwek"/>
            <w:rPr>
              <w:color w:val="0A4798"/>
            </w:rPr>
          </w:pPr>
          <w:r w:rsidRPr="005D1D38">
            <w:rPr>
              <w:color w:val="0A4798"/>
            </w:rPr>
            <w:t xml:space="preserve">Monitorowanie </w:t>
          </w:r>
          <w:r>
            <w:rPr>
              <w:color w:val="0A4798"/>
            </w:rPr>
            <w:t>celów zrównoważonego rozwoju</w:t>
          </w:r>
          <w:r w:rsidRPr="005D1D38">
            <w:rPr>
              <w:color w:val="0A4798"/>
            </w:rPr>
            <w:t xml:space="preserve"> w Polsce</w:t>
          </w:r>
        </w:p>
      </w:tc>
    </w:tr>
  </w:tbl>
  <w:p w14:paraId="74B4FB07" w14:textId="77777777" w:rsidR="00165CC6" w:rsidRPr="00453A7C" w:rsidRDefault="00165CC6">
    <w:pPr>
      <w:rPr>
        <w:color w:val="0A479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3125" w14:textId="77777777" w:rsidR="00165CC6" w:rsidRPr="00D549E4" w:rsidRDefault="00165CC6" w:rsidP="00D549E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829B" w14:textId="77777777" w:rsidR="00165CC6" w:rsidRPr="00766B21" w:rsidRDefault="00165CC6" w:rsidP="00766B21">
    <w:pPr>
      <w:pStyle w:val="Nagwek"/>
      <w:spacing w:before="240"/>
      <w:jc w:val="center"/>
    </w:pPr>
    <w:r>
      <w:rPr>
        <w:noProof/>
        <w:lang w:eastAsia="pl-PL"/>
      </w:rPr>
      <mc:AlternateContent>
        <mc:Choice Requires="wpg">
          <w:drawing>
            <wp:anchor distT="0" distB="0" distL="114300" distR="114300" simplePos="0" relativeHeight="251662848" behindDoc="0" locked="0" layoutInCell="1" allowOverlap="1" wp14:anchorId="50747F57" wp14:editId="20460F83">
              <wp:simplePos x="0" y="0"/>
              <wp:positionH relativeFrom="column">
                <wp:posOffset>-125730</wp:posOffset>
              </wp:positionH>
              <wp:positionV relativeFrom="paragraph">
                <wp:posOffset>137160</wp:posOffset>
              </wp:positionV>
              <wp:extent cx="6304988" cy="211753"/>
              <wp:effectExtent l="0" t="0" r="635" b="0"/>
              <wp:wrapNone/>
              <wp:docPr id="1" name="Grupa 1"/>
              <wp:cNvGraphicFramePr/>
              <a:graphic xmlns:a="http://schemas.openxmlformats.org/drawingml/2006/main">
                <a:graphicData uri="http://schemas.microsoft.com/office/word/2010/wordprocessingGroup">
                  <wpg:wgp>
                    <wpg:cNvGrpSpPr/>
                    <wpg:grpSpPr>
                      <a:xfrm>
                        <a:off x="0" y="0"/>
                        <a:ext cx="6304988" cy="211753"/>
                        <a:chOff x="0" y="-2838"/>
                        <a:chExt cx="6304988" cy="211753"/>
                      </a:xfrm>
                    </wpg:grpSpPr>
                    <wps:wsp>
                      <wps:cNvPr id="2" name="Prostokąt: jeden zaokrąglony róg 256"/>
                      <wps:cNvSpPr>
                        <a:spLocks/>
                      </wps:cNvSpPr>
                      <wps:spPr bwMode="auto">
                        <a:xfrm>
                          <a:off x="1869312"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26BFE8"/>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4" name="Prostokąt: jeden zaokrąglony róg 257"/>
                      <wps:cNvSpPr>
                        <a:spLocks/>
                      </wps:cNvSpPr>
                      <wps:spPr bwMode="auto">
                        <a:xfrm>
                          <a:off x="2239702"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FCC513"/>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 name="Prostokąt: jeden zaokrąglony róg 258"/>
                      <wps:cNvSpPr>
                        <a:spLocks/>
                      </wps:cNvSpPr>
                      <wps:spPr bwMode="auto">
                        <a:xfrm>
                          <a:off x="2610091"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A31C44"/>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6" name="Prostokąt: jeden zaokrąglony róg 259"/>
                      <wps:cNvSpPr>
                        <a:spLocks/>
                      </wps:cNvSpPr>
                      <wps:spPr bwMode="auto">
                        <a:xfrm>
                          <a:off x="2992056"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F6682B"/>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7" name="Prostokąt: jeden zaokrąglony róg 260"/>
                      <wps:cNvSpPr>
                        <a:spLocks/>
                      </wps:cNvSpPr>
                      <wps:spPr bwMode="auto">
                        <a:xfrm>
                          <a:off x="3368233"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DE1768"/>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8" name="Prostokąt: jeden zaokrąglony róg 261"/>
                      <wps:cNvSpPr>
                        <a:spLocks/>
                      </wps:cNvSpPr>
                      <wps:spPr bwMode="auto">
                        <a:xfrm>
                          <a:off x="0"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E5233D"/>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9" name="Prostokąt: jeden zaokrąglony róg 262"/>
                      <wps:cNvSpPr>
                        <a:spLocks/>
                      </wps:cNvSpPr>
                      <wps:spPr bwMode="auto">
                        <a:xfrm>
                          <a:off x="370390"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DDA73A"/>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0" name="Prostokąt: jeden zaokrąglony róg 263"/>
                      <wps:cNvSpPr>
                        <a:spLocks/>
                      </wps:cNvSpPr>
                      <wps:spPr bwMode="auto">
                        <a:xfrm>
                          <a:off x="752355" y="0"/>
                          <a:ext cx="361950" cy="196850"/>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6B9F64"/>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 name="Prostokąt: jeden zaokrąglony róg 264"/>
                      <wps:cNvSpPr>
                        <a:spLocks/>
                      </wps:cNvSpPr>
                      <wps:spPr bwMode="auto">
                        <a:xfrm>
                          <a:off x="1122745"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C8223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2" name="Prostokąt: jeden zaokrąglony róg 265"/>
                      <wps:cNvSpPr>
                        <a:spLocks/>
                      </wps:cNvSpPr>
                      <wps:spPr bwMode="auto">
                        <a:xfrm>
                          <a:off x="1493135"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F0412E"/>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3" name="Prostokąt: jeden zaokrąglony róg 266"/>
                      <wps:cNvSpPr>
                        <a:spLocks/>
                      </wps:cNvSpPr>
                      <wps:spPr bwMode="auto">
                        <a:xfrm>
                          <a:off x="3744410" y="-2838"/>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F89F2B"/>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4" name="Prostokąt: jeden zaokrąglony róg 267"/>
                      <wps:cNvSpPr>
                        <a:spLocks/>
                      </wps:cNvSpPr>
                      <wps:spPr bwMode="auto">
                        <a:xfrm>
                          <a:off x="4120588" y="5788"/>
                          <a:ext cx="361950" cy="196850"/>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BF8D2C"/>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 name="Prostokąt: jeden zaokrąglony róg 268"/>
                      <wps:cNvSpPr>
                        <a:spLocks/>
                      </wps:cNvSpPr>
                      <wps:spPr bwMode="auto">
                        <a:xfrm>
                          <a:off x="4490978" y="5788"/>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407F46"/>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6" name="Prostokąt: jeden zaokrąglony róg 269"/>
                      <wps:cNvSpPr>
                        <a:spLocks/>
                      </wps:cNvSpPr>
                      <wps:spPr bwMode="auto">
                        <a:xfrm>
                          <a:off x="4872797" y="1143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1F97D4"/>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8" name="Prostokąt: jeden zaokrąglony róg 270"/>
                      <wps:cNvSpPr>
                        <a:spLocks/>
                      </wps:cNvSpPr>
                      <wps:spPr bwMode="auto">
                        <a:xfrm>
                          <a:off x="5248975" y="0"/>
                          <a:ext cx="361950" cy="19748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5AB849"/>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9" name="Prostokąt: jeden zaokrąglony róg 271"/>
                      <wps:cNvSpPr>
                        <a:spLocks/>
                      </wps:cNvSpPr>
                      <wps:spPr bwMode="auto">
                        <a:xfrm>
                          <a:off x="5630939" y="11430"/>
                          <a:ext cx="319405" cy="196215"/>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136A9F"/>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20" name="Prostokąt: jeden zaokrąglony róg 272"/>
                      <wps:cNvSpPr>
                        <a:spLocks/>
                      </wps:cNvSpPr>
                      <wps:spPr bwMode="auto">
                        <a:xfrm>
                          <a:off x="5960818" y="0"/>
                          <a:ext cx="344170" cy="196850"/>
                        </a:xfrm>
                        <a:custGeom>
                          <a:avLst/>
                          <a:gdLst>
                            <a:gd name="T0" fmla="*/ 0 w 361950"/>
                            <a:gd name="T1" fmla="*/ 0 h 123825"/>
                            <a:gd name="T2" fmla="*/ 341312 w 361950"/>
                            <a:gd name="T3" fmla="*/ 0 h 123825"/>
                            <a:gd name="T4" fmla="*/ 361950 w 361950"/>
                            <a:gd name="T5" fmla="*/ 20638 h 123825"/>
                            <a:gd name="T6" fmla="*/ 361950 w 361950"/>
                            <a:gd name="T7" fmla="*/ 123825 h 123825"/>
                            <a:gd name="T8" fmla="*/ 0 w 361950"/>
                            <a:gd name="T9" fmla="*/ 123825 h 123825"/>
                            <a:gd name="T10" fmla="*/ 0 w 361950"/>
                            <a:gd name="T11" fmla="*/ 0 h 1238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61950" h="123825">
                              <a:moveTo>
                                <a:pt x="0" y="0"/>
                              </a:moveTo>
                              <a:lnTo>
                                <a:pt x="341312" y="0"/>
                              </a:lnTo>
                              <a:cubicBezTo>
                                <a:pt x="352710" y="0"/>
                                <a:pt x="361950" y="9240"/>
                                <a:pt x="361950" y="20638"/>
                              </a:cubicBezTo>
                              <a:lnTo>
                                <a:pt x="361950" y="123825"/>
                              </a:lnTo>
                              <a:lnTo>
                                <a:pt x="0" y="123825"/>
                              </a:lnTo>
                              <a:lnTo>
                                <a:pt x="0" y="0"/>
                              </a:lnTo>
                              <a:close/>
                            </a:path>
                          </a:pathLst>
                        </a:custGeom>
                        <a:solidFill>
                          <a:srgbClr val="154867"/>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E42715" id="Grupa 1" o:spid="_x0000_s1026" style="position:absolute;margin-left:-9.9pt;margin-top:10.8pt;width:496.45pt;height:16.65pt;z-index:251662848;mso-width-relative:margin;mso-height-relative:margin" coordorigin=",-28" coordsize="63049,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">
              <v:shape id="Prostokąt: jeden zaokrąglony róg 256" o:spid="_x0000_s1027" style="position:absolute;left:18693;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" path="m,l341312,v11398,,20638,9240,20638,20638l361950,123825,,123825,,xe" fillcolor="#26bfe8" stroked="f" strokeweight="2pt">
                <v:path arrowok="t" o:connecttype="custom" o:connectlocs="0,0;341312,0;361950,32915;361950,197485;0,197485;0,0" o:connectangles="0,0,0,0,0,0"/>
              </v:shape>
              <v:shape id="Prostokąt: jeden zaokrąglony róg 257" o:spid="_x0000_s1028" style="position:absolute;left:22397;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" path="m,l341312,v11398,,20638,9240,20638,20638l361950,123825,,123825,,xe" fillcolor="#fcc513" stroked="f" strokeweight="2pt">
                <v:path arrowok="t" o:connecttype="custom" o:connectlocs="0,0;341312,0;361950,32915;361950,197485;0,197485;0,0" o:connectangles="0,0,0,0,0,0"/>
              </v:shape>
              <v:shape id="Prostokąt: jeden zaokrąglony róg 258" o:spid="_x0000_s1029" style="position:absolute;left:26100;width:3620;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" path="m,l341312,v11398,,20638,9240,20638,20638l361950,123825,,123825,,xe" fillcolor="#a31c44" stroked="f" strokeweight="2pt">
                <v:path arrowok="t" o:connecttype="custom" o:connectlocs="0,0;341312,0;361950,32915;361950,197485;0,197485;0,0" o:connectangles="0,0,0,0,0,0"/>
              </v:shape>
              <v:shape id="Prostokąt: jeden zaokrąglony róg 259" o:spid="_x0000_s1030" style="position:absolute;left:29920;width:3620;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" path="m,l341312,v11398,,20638,9240,20638,20638l361950,123825,,123825,,xe" fillcolor="#f6682b" stroked="f" strokeweight="2pt">
                <v:path arrowok="t" o:connecttype="custom" o:connectlocs="0,0;341312,0;361950,32915;361950,197485;0,197485;0,0" o:connectangles="0,0,0,0,0,0"/>
              </v:shape>
              <v:shape id="Prostokąt: jeden zaokrąglony róg 260" o:spid="_x0000_s1031" style="position:absolute;left:33682;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" path="m,l341312,v11398,,20638,9240,20638,20638l361950,123825,,123825,,xe" fillcolor="#de1768" stroked="f" strokeweight="2pt">
                <v:path arrowok="t" o:connecttype="custom" o:connectlocs="0,0;341312,0;361950,32915;361950,197485;0,197485;0,0" o:connectangles="0,0,0,0,0,0"/>
              </v:shape>
              <v:shape id="Prostokąt: jeden zaokrąglony róg 261" o:spid="_x0000_s1032" style="position:absolute;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" path="m,l341312,v11398,,20638,9240,20638,20638l361950,123825,,123825,,xe" fillcolor="#e5233d" stroked="f" strokeweight="2pt">
                <v:path arrowok="t" o:connecttype="custom" o:connectlocs="0,0;341312,0;361950,32915;361950,197485;0,197485;0,0" o:connectangles="0,0,0,0,0,0"/>
              </v:shape>
              <v:shape id="Prostokąt: jeden zaokrąglony róg 262" o:spid="_x0000_s1033" style="position:absolute;left:3703;width:3620;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" path="m,l341312,v11398,,20638,9240,20638,20638l361950,123825,,123825,,xe" fillcolor="#dda73a" stroked="f" strokeweight="2pt">
                <v:path arrowok="t" o:connecttype="custom" o:connectlocs="0,0;341312,0;361950,32915;361950,197485;0,197485;0,0" o:connectangles="0,0,0,0,0,0"/>
              </v:shape>
              <v:shape id="Prostokąt: jeden zaokrąglony róg 263" o:spid="_x0000_s1034" style="position:absolute;left:7523;width:3620;height:1968;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" path="m,l341312,v11398,,20638,9240,20638,20638l361950,123825,,123825,,xe" fillcolor="#6b9f64" stroked="f" strokeweight="2pt">
                <v:path arrowok="t" o:connecttype="custom" o:connectlocs="0,0;341312,0;361950,32809;361950,196850;0,196850;0,0" o:connectangles="0,0,0,0,0,0"/>
              </v:shape>
              <v:shape id="Prostokąt: jeden zaokrąglony róg 264" o:spid="_x0000_s1035" style="position:absolute;left:11227;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" path="m,l341312,v11398,,20638,9240,20638,20638l361950,123825,,123825,,xe" fillcolor="#c82230" stroked="f" strokeweight="2pt">
                <v:path arrowok="t" o:connecttype="custom" o:connectlocs="0,0;341312,0;361950,32915;361950,197485;0,197485;0,0" o:connectangles="0,0,0,0,0,0"/>
              </v:shape>
              <v:shape id="Prostokąt: jeden zaokrąglony róg 265" o:spid="_x0000_s1036" style="position:absolute;left:14931;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" path="m,l341312,v11398,,20638,9240,20638,20638l361950,123825,,123825,,xe" fillcolor="#f0412e" stroked="f" strokeweight="2pt">
                <v:path arrowok="t" o:connecttype="custom" o:connectlocs="0,0;341312,0;361950,32915;361950,197485;0,197485;0,0" o:connectangles="0,0,0,0,0,0"/>
              </v:shape>
              <v:shape id="Prostokąt: jeden zaokrąglony róg 266" o:spid="_x0000_s1037" style="position:absolute;left:37444;top:-28;width:3619;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" path="m,l341312,v11398,,20638,9240,20638,20638l361950,123825,,123825,,xe" fillcolor="#f89f2b" stroked="f" strokeweight="2pt">
                <v:path arrowok="t" o:connecttype="custom" o:connectlocs="0,0;341312,0;361950,32915;361950,197485;0,197485;0,0" o:connectangles="0,0,0,0,0,0"/>
              </v:shape>
              <v:shape id="Prostokąt: jeden zaokrąglony róg 267" o:spid="_x0000_s1038" style="position:absolute;left:41205;top:57;width:3620;height:1969;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" path="m,l341312,v11398,,20638,9240,20638,20638l361950,123825,,123825,,xe" fillcolor="#bf8d2c" stroked="f" strokeweight="2pt">
                <v:path arrowok="t" o:connecttype="custom" o:connectlocs="0,0;341312,0;361950,32809;361950,196850;0,196850;0,0" o:connectangles="0,0,0,0,0,0"/>
              </v:shape>
              <v:shape id="Prostokąt: jeden zaokrąglony róg 268" o:spid="_x0000_s1039" style="position:absolute;left:44909;top:57;width:3620;height:1975;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" path="m,l341312,v11398,,20638,9240,20638,20638l361950,123825,,123825,,xe" fillcolor="#407f46" stroked="f" strokeweight="2pt">
                <v:path arrowok="t" o:connecttype="custom" o:connectlocs="0,0;341312,0;361950,32915;361950,197485;0,197485;0,0" o:connectangles="0,0,0,0,0,0"/>
              </v:shape>
              <v:shape id="Prostokąt: jeden zaokrąglony róg 269" o:spid="_x0000_s1040" style="position:absolute;left:48727;top:114;width:3620;height:1975;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" path="m,l341312,v11398,,20638,9240,20638,20638l361950,123825,,123825,,xe" fillcolor="#1f97d4" stroked="f" strokeweight="2pt">
                <v:path arrowok="t" o:connecttype="custom" o:connectlocs="0,0;341312,0;361950,32915;361950,197485;0,197485;0,0" o:connectangles="0,0,0,0,0,0"/>
              </v:shape>
              <v:shape id="Prostokąt: jeden zaokrąglony róg 270" o:spid="_x0000_s1041" style="position:absolute;left:52489;width:3620;height:1974;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" path="m,l341312,v11398,,20638,9240,20638,20638l361950,123825,,123825,,xe" fillcolor="#5ab849" stroked="f" strokeweight="2pt">
                <v:path arrowok="t" o:connecttype="custom" o:connectlocs="0,0;341312,0;361950,32915;361950,197485;0,197485;0,0" o:connectangles="0,0,0,0,0,0"/>
              </v:shape>
              <v:shape id="Prostokąt: jeden zaokrąglony róg 271" o:spid="_x0000_s1042" style="position:absolute;left:56309;top:114;width:3194;height:1962;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" path="m,l341312,v11398,,20638,9240,20638,20638l361950,123825,,123825,,xe" fillcolor="#136a9f" stroked="f" strokeweight="2pt">
                <v:path arrowok="t" o:connecttype="custom" o:connectlocs="0,0;301193,0;319405,32703;319405,196215;0,196215;0,0" o:connectangles="0,0,0,0,0,0"/>
              </v:shape>
              <v:shape id="Prostokąt: jeden zaokrąglony róg 272" o:spid="_x0000_s1043" style="position:absolute;left:59608;width:3441;height:1968;visibility:visible;mso-wrap-style:square;v-text-anchor:middle" coordsize="3619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" path="m,l341312,v11398,,20638,9240,20638,20638l361950,123825,,123825,,xe" fillcolor="#154867" stroked="f" strokeweight="2pt">
                <v:path arrowok="t" o:connecttype="custom" o:connectlocs="0,0;324546,0;344170,32809;344170,196850;0,196850;0,0" o:connectangles="0,0,0,0,0,0"/>
              </v:shape>
            </v:group>
          </w:pict>
        </mc:Fallback>
      </mc:AlternateContent>
    </w:r>
    <w:r>
      <w:rPr>
        <w:noProof/>
        <w:lang w:eastAsia="pl-PL"/>
      </w:rPr>
      <mc:AlternateContent>
        <mc:Choice Requires="wps">
          <w:drawing>
            <wp:anchor distT="0" distB="0" distL="114300" distR="114300" simplePos="0" relativeHeight="251667968" behindDoc="0" locked="0" layoutInCell="1" allowOverlap="1" wp14:anchorId="3ACDE570" wp14:editId="07E7D328">
              <wp:simplePos x="0" y="0"/>
              <wp:positionH relativeFrom="column">
                <wp:posOffset>-833120</wp:posOffset>
              </wp:positionH>
              <wp:positionV relativeFrom="paragraph">
                <wp:posOffset>292735</wp:posOffset>
              </wp:positionV>
              <wp:extent cx="12192000" cy="0"/>
              <wp:effectExtent l="0" t="0" r="635" b="2540"/>
              <wp:wrapNone/>
              <wp:docPr id="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0" cy="0"/>
                      </a:xfrm>
                      <a:prstGeom prst="rect">
                        <a:avLst/>
                      </a:prstGeom>
                      <a:noFill/>
                      <a:ln>
                        <a:noFill/>
                      </a:ln>
                      <a:effectLst/>
                      <a:extLst>
                        <a:ext uri="{909E8E84-426E-40DD-AFC4-6F175D3DCCD1}">
                          <a14:hiddenFill xmlns:a14="http://schemas.microsoft.com/office/drawing/2010/main">
                            <a:solidFill>
                              <a:srgbClr val="024F75"/>
                            </a:solidFill>
                          </a14:hiddenFill>
                        </a:ext>
                        <a:ext uri="{91240B29-F687-4F45-9708-019B960494DF}">
                          <a14:hiddenLine xmlns:a14="http://schemas.microsoft.com/office/drawing/2010/main" w="9525">
                            <a:solidFill>
                              <a:srgbClr val="0F0D29"/>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A68E7F" id="Rectangle 19" o:spid="_x0000_s1026" style="position:absolute;margin-left:-65.6pt;margin-top:23.05pt;width:960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" filled="f" fillcolor="#024f75" stroked="f" strokecolor="#0f0d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DFDC" w14:textId="77777777" w:rsidR="00165CC6" w:rsidRPr="00453A7C" w:rsidRDefault="00165CC6">
    <w:pPr>
      <w:rPr>
        <w:color w:val="0A4798"/>
      </w:rPr>
    </w:pPr>
  </w:p>
  <w:tbl>
    <w:tblPr>
      <w:tblW w:w="10106"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106"/>
    </w:tblGrid>
    <w:tr w:rsidR="00165CC6" w:rsidRPr="00CC0AD8" w14:paraId="0C22E768" w14:textId="77777777" w:rsidTr="00B26D5B">
      <w:trPr>
        <w:trHeight w:val="426"/>
      </w:trPr>
      <w:tc>
        <w:tcPr>
          <w:tcW w:w="10106" w:type="dxa"/>
          <w:tcBorders>
            <w:top w:val="nil"/>
            <w:left w:val="nil"/>
            <w:bottom w:val="single" w:sz="36" w:space="0" w:color="34ABA2" w:themeColor="accent6"/>
            <w:right w:val="nil"/>
          </w:tcBorders>
        </w:tcPr>
        <w:p w14:paraId="3ED4FE0C" w14:textId="77777777" w:rsidR="00165CC6" w:rsidRPr="005D1D38" w:rsidRDefault="00165CC6" w:rsidP="001B7D41">
          <w:pPr>
            <w:pStyle w:val="Nagwek"/>
            <w:rPr>
              <w:color w:val="0A4798"/>
            </w:rPr>
          </w:pPr>
          <w:r w:rsidRPr="005D1D38">
            <w:rPr>
              <w:color w:val="0A4798"/>
            </w:rPr>
            <w:t xml:space="preserve">Monitorowanie </w:t>
          </w:r>
          <w:r>
            <w:rPr>
              <w:color w:val="0A4798"/>
            </w:rPr>
            <w:t>celów zrównoważonego rozwoju</w:t>
          </w:r>
          <w:r w:rsidRPr="005D1D38">
            <w:rPr>
              <w:color w:val="0A4798"/>
            </w:rPr>
            <w:t xml:space="preserve"> w Polsce</w:t>
          </w:r>
        </w:p>
      </w:tc>
    </w:tr>
  </w:tbl>
  <w:p w14:paraId="32143A7A" w14:textId="77777777" w:rsidR="00165CC6" w:rsidRDefault="00165CC6" w:rsidP="00D36BC7">
    <w:pPr>
      <w:pStyle w:val="Nagwek"/>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7206" w14:textId="77777777" w:rsidR="00165CC6" w:rsidRPr="00453A7C" w:rsidRDefault="00165CC6">
    <w:pPr>
      <w:rPr>
        <w:color w:val="0A4798"/>
      </w:rPr>
    </w:pPr>
  </w:p>
  <w:tbl>
    <w:tblPr>
      <w:tblW w:w="10106"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106"/>
    </w:tblGrid>
    <w:tr w:rsidR="00165CC6" w:rsidRPr="00CC0AD8" w14:paraId="47B69137" w14:textId="77777777" w:rsidTr="00B26D5B">
      <w:trPr>
        <w:trHeight w:val="426"/>
      </w:trPr>
      <w:tc>
        <w:tcPr>
          <w:tcW w:w="10106" w:type="dxa"/>
          <w:tcBorders>
            <w:top w:val="nil"/>
            <w:left w:val="nil"/>
            <w:bottom w:val="single" w:sz="36" w:space="0" w:color="34ABA2" w:themeColor="accent6"/>
            <w:right w:val="nil"/>
          </w:tcBorders>
        </w:tcPr>
        <w:p w14:paraId="32B43DE0" w14:textId="340D6C1E" w:rsidR="00165CC6" w:rsidRPr="005D1D38" w:rsidRDefault="00165CC6" w:rsidP="001B7D41">
          <w:pPr>
            <w:pStyle w:val="Nagwek"/>
            <w:rPr>
              <w:color w:val="0A4798"/>
            </w:rPr>
          </w:pPr>
          <w:bookmarkStart w:id="1" w:name="_Hlk172793710"/>
          <w:r w:rsidRPr="005D1D38">
            <w:rPr>
              <w:color w:val="0A4798"/>
            </w:rPr>
            <w:t xml:space="preserve">Monitorowanie </w:t>
          </w:r>
          <w:r>
            <w:rPr>
              <w:color w:val="0A4798"/>
            </w:rPr>
            <w:t>celów zrównoważonego rozwoju</w:t>
          </w:r>
          <w:r w:rsidRPr="005D1D38">
            <w:rPr>
              <w:color w:val="0A4798"/>
            </w:rPr>
            <w:t xml:space="preserve"> w Polsce</w:t>
          </w:r>
        </w:p>
      </w:tc>
    </w:tr>
    <w:bookmarkEnd w:id="1"/>
  </w:tbl>
  <w:p w14:paraId="41EDD8D3" w14:textId="77777777" w:rsidR="00165CC6" w:rsidRDefault="00165CC6" w:rsidP="00D36BC7">
    <w:pPr>
      <w:pStyle w:val="Nagwek"/>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5CC7" w14:textId="3D0E6F9D" w:rsidR="00165CC6" w:rsidRPr="00766B21" w:rsidRDefault="00165CC6" w:rsidP="00766B21">
    <w:pPr>
      <w:pStyle w:val="Nagwek"/>
      <w:spacing w:before="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AF2"/>
    <w:multiLevelType w:val="hybridMultilevel"/>
    <w:tmpl w:val="66D211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0D46DED"/>
    <w:multiLevelType w:val="hybridMultilevel"/>
    <w:tmpl w:val="CEFA01A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C80A28"/>
    <w:multiLevelType w:val="hybridMultilevel"/>
    <w:tmpl w:val="9ED862F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8517A"/>
    <w:multiLevelType w:val="hybridMultilevel"/>
    <w:tmpl w:val="FA4E1DCA"/>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3DE7918"/>
    <w:multiLevelType w:val="hybridMultilevel"/>
    <w:tmpl w:val="D6A8636C"/>
    <w:lvl w:ilvl="0" w:tplc="B2E4722A">
      <w:numFmt w:val="bullet"/>
      <w:lvlText w:val="•"/>
      <w:lvlJc w:val="left"/>
      <w:pPr>
        <w:ind w:left="720" w:hanging="360"/>
      </w:pPr>
      <w:rPr>
        <w:rFonts w:asciiTheme="minorHAnsi" w:eastAsiaTheme="minorHAnsi" w:hAnsiTheme="minorHAns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1375E8"/>
    <w:multiLevelType w:val="hybridMultilevel"/>
    <w:tmpl w:val="AE521C82"/>
    <w:lvl w:ilvl="0" w:tplc="AECA0CEA">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5930976"/>
    <w:multiLevelType w:val="hybridMultilevel"/>
    <w:tmpl w:val="461AC8CA"/>
    <w:lvl w:ilvl="0" w:tplc="A6CC91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59E6"/>
    <w:multiLevelType w:val="hybridMultilevel"/>
    <w:tmpl w:val="A454C8E8"/>
    <w:lvl w:ilvl="0" w:tplc="AB22D470">
      <w:start w:val="1"/>
      <w:numFmt w:val="decimal"/>
      <w:lvlText w:val="%1."/>
      <w:lvlJc w:val="left"/>
      <w:pPr>
        <w:ind w:left="526" w:hanging="384"/>
      </w:pPr>
      <w:rPr>
        <w:rFonts w:hint="default"/>
        <w:i/>
      </w:rPr>
    </w:lvl>
    <w:lvl w:ilvl="1" w:tplc="04150001">
      <w:start w:val="1"/>
      <w:numFmt w:val="bullet"/>
      <w:lvlText w:val=""/>
      <w:lvlJc w:val="left"/>
      <w:pPr>
        <w:ind w:left="1222" w:hanging="360"/>
      </w:pPr>
      <w:rPr>
        <w:rFonts w:ascii="Symbol" w:hAnsi="Symbo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8F00051"/>
    <w:multiLevelType w:val="hybridMultilevel"/>
    <w:tmpl w:val="C7049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B211E1"/>
    <w:multiLevelType w:val="hybridMultilevel"/>
    <w:tmpl w:val="222EA06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0B987F58"/>
    <w:multiLevelType w:val="hybridMultilevel"/>
    <w:tmpl w:val="2EC2204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0C607F7D"/>
    <w:multiLevelType w:val="hybridMultilevel"/>
    <w:tmpl w:val="713A55A2"/>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12" w15:restartNumberingAfterBreak="0">
    <w:nsid w:val="0FAC6BB3"/>
    <w:multiLevelType w:val="hybridMultilevel"/>
    <w:tmpl w:val="4564A0BA"/>
    <w:lvl w:ilvl="0" w:tplc="9E8CD3C2">
      <w:start w:val="1"/>
      <w:numFmt w:val="bullet"/>
      <w:lvlText w:val=""/>
      <w:lvlJc w:val="left"/>
      <w:pPr>
        <w:ind w:left="502" w:hanging="360"/>
      </w:pPr>
      <w:rPr>
        <w:rFonts w:ascii="Symbol" w:hAnsi="Symbol" w:hint="default"/>
        <w:sz w:val="20"/>
        <w:szCs w:val="20"/>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109854B5"/>
    <w:multiLevelType w:val="hybridMultilevel"/>
    <w:tmpl w:val="DFEABF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356783D"/>
    <w:multiLevelType w:val="hybridMultilevel"/>
    <w:tmpl w:val="08784A66"/>
    <w:lvl w:ilvl="0" w:tplc="AA8EBC94">
      <w:start w:val="1"/>
      <w:numFmt w:val="bullet"/>
      <w:lvlText w:val=""/>
      <w:lvlJc w:val="left"/>
      <w:pPr>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B94DDF"/>
    <w:multiLevelType w:val="hybridMultilevel"/>
    <w:tmpl w:val="2A5EAEFA"/>
    <w:lvl w:ilvl="0" w:tplc="0415000F">
      <w:start w:val="1"/>
      <w:numFmt w:val="decimal"/>
      <w:lvlText w:val="%1."/>
      <w:lvlJc w:val="left"/>
      <w:pPr>
        <w:ind w:left="720" w:hanging="360"/>
      </w:pPr>
      <w:rPr>
        <w:rFonts w:hint="default"/>
      </w:rPr>
    </w:lvl>
    <w:lvl w:ilvl="1" w:tplc="04150001">
      <w:start w:val="1"/>
      <w:numFmt w:val="bullet"/>
      <w:lvlText w:val=""/>
      <w:lvlJc w:val="left"/>
      <w:pPr>
        <w:ind w:left="502"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D17D03"/>
    <w:multiLevelType w:val="hybridMultilevel"/>
    <w:tmpl w:val="3B7C52C2"/>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13DE5EED"/>
    <w:multiLevelType w:val="hybridMultilevel"/>
    <w:tmpl w:val="E0140378"/>
    <w:lvl w:ilvl="0" w:tplc="11B0D2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5D56D9"/>
    <w:multiLevelType w:val="hybridMultilevel"/>
    <w:tmpl w:val="3E3CE1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657448C"/>
    <w:multiLevelType w:val="hybridMultilevel"/>
    <w:tmpl w:val="CD92F60A"/>
    <w:lvl w:ilvl="0" w:tplc="11B0D232">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7457950"/>
    <w:multiLevelType w:val="hybridMultilevel"/>
    <w:tmpl w:val="7C6E13CE"/>
    <w:lvl w:ilvl="0" w:tplc="0415000F">
      <w:start w:val="1"/>
      <w:numFmt w:val="decimal"/>
      <w:lvlText w:val="%1."/>
      <w:lvlJc w:val="left"/>
      <w:pPr>
        <w:ind w:left="720" w:hanging="360"/>
      </w:pPr>
      <w:rPr>
        <w:rFonts w:hint="default"/>
      </w:rPr>
    </w:lvl>
    <w:lvl w:ilvl="1" w:tplc="9EBC01AE">
      <w:start w:val="1"/>
      <w:numFmt w:val="bullet"/>
      <w:lvlText w:val=""/>
      <w:lvlJc w:val="left"/>
      <w:pPr>
        <w:ind w:left="502" w:hanging="360"/>
      </w:pPr>
      <w:rPr>
        <w:rFonts w:ascii="Symbol" w:hAnsi="Symbol" w:hint="default"/>
      </w:rPr>
    </w:lvl>
    <w:lvl w:ilvl="2" w:tplc="9EBC01A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577B1E"/>
    <w:multiLevelType w:val="hybridMultilevel"/>
    <w:tmpl w:val="1152C4A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19E92BA7"/>
    <w:multiLevelType w:val="hybridMultilevel"/>
    <w:tmpl w:val="C39E3D2C"/>
    <w:lvl w:ilvl="0" w:tplc="A6CC91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486AED"/>
    <w:multiLevelType w:val="hybridMultilevel"/>
    <w:tmpl w:val="F59612B6"/>
    <w:lvl w:ilvl="0" w:tplc="1364232E">
      <w:start w:val="3"/>
      <w:numFmt w:val="bullet"/>
      <w:lvlText w:val="•"/>
      <w:lvlJc w:val="left"/>
      <w:pPr>
        <w:ind w:left="1080" w:hanging="72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7A2E9D"/>
    <w:multiLevelType w:val="hybridMultilevel"/>
    <w:tmpl w:val="D6007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36572B"/>
    <w:multiLevelType w:val="hybridMultilevel"/>
    <w:tmpl w:val="BFA2545A"/>
    <w:lvl w:ilvl="0" w:tplc="019635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C95039"/>
    <w:multiLevelType w:val="hybridMultilevel"/>
    <w:tmpl w:val="FA4E1DCA"/>
    <w:lvl w:ilvl="0" w:tplc="0415000F">
      <w:start w:val="1"/>
      <w:numFmt w:val="decimal"/>
      <w:lvlText w:val="%1."/>
      <w:lvlJc w:val="left"/>
      <w:pPr>
        <w:ind w:left="720" w:hanging="360"/>
      </w:pPr>
    </w:lvl>
    <w:lvl w:ilvl="1" w:tplc="1A1E33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46889"/>
    <w:multiLevelType w:val="hybridMultilevel"/>
    <w:tmpl w:val="2D707EA8"/>
    <w:lvl w:ilvl="0" w:tplc="11B0D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F7335BB"/>
    <w:multiLevelType w:val="hybridMultilevel"/>
    <w:tmpl w:val="5588D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FCD3C9A"/>
    <w:multiLevelType w:val="hybridMultilevel"/>
    <w:tmpl w:val="43D6B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8D4D80"/>
    <w:multiLevelType w:val="hybridMultilevel"/>
    <w:tmpl w:val="BF6886E0"/>
    <w:lvl w:ilvl="0" w:tplc="DC24D73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3860714"/>
    <w:multiLevelType w:val="hybridMultilevel"/>
    <w:tmpl w:val="50F09D78"/>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EBC01A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1A552D"/>
    <w:multiLevelType w:val="hybridMultilevel"/>
    <w:tmpl w:val="E01C1B08"/>
    <w:lvl w:ilvl="0" w:tplc="3D6E37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385B32"/>
    <w:multiLevelType w:val="hybridMultilevel"/>
    <w:tmpl w:val="C6FC6E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76C04AF"/>
    <w:multiLevelType w:val="hybridMultilevel"/>
    <w:tmpl w:val="9852104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5" w15:restartNumberingAfterBreak="0">
    <w:nsid w:val="282F432D"/>
    <w:multiLevelType w:val="hybridMultilevel"/>
    <w:tmpl w:val="C7348902"/>
    <w:lvl w:ilvl="0" w:tplc="A6CC91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83657E2"/>
    <w:multiLevelType w:val="hybridMultilevel"/>
    <w:tmpl w:val="6246978A"/>
    <w:lvl w:ilvl="0" w:tplc="2C7026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9001DFA"/>
    <w:multiLevelType w:val="hybridMultilevel"/>
    <w:tmpl w:val="6F580D28"/>
    <w:lvl w:ilvl="0" w:tplc="9EBC01AE">
      <w:start w:val="1"/>
      <w:numFmt w:val="bullet"/>
      <w:lvlText w:val=""/>
      <w:lvlJc w:val="left"/>
      <w:pPr>
        <w:ind w:left="502" w:hanging="360"/>
      </w:pPr>
      <w:rPr>
        <w:rFonts w:ascii="Symbol" w:hAnsi="Symbol" w:hint="default"/>
      </w:rPr>
    </w:lvl>
    <w:lvl w:ilvl="1" w:tplc="F33835CC">
      <w:numFmt w:val="bullet"/>
      <w:lvlText w:val="•"/>
      <w:lvlJc w:val="left"/>
      <w:pPr>
        <w:ind w:left="1570" w:hanging="708"/>
      </w:pPr>
      <w:rPr>
        <w:rFonts w:ascii="Calibri" w:eastAsiaTheme="minorHAnsi" w:hAnsi="Calibri" w:cs="Calibri"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2EE23F76"/>
    <w:multiLevelType w:val="hybridMultilevel"/>
    <w:tmpl w:val="7944C38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1CF0F59"/>
    <w:multiLevelType w:val="hybridMultilevel"/>
    <w:tmpl w:val="9AC278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73299D"/>
    <w:multiLevelType w:val="hybridMultilevel"/>
    <w:tmpl w:val="AFEA54E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1" w15:restartNumberingAfterBreak="0">
    <w:nsid w:val="33FF7A9B"/>
    <w:multiLevelType w:val="hybridMultilevel"/>
    <w:tmpl w:val="6D98F89C"/>
    <w:lvl w:ilvl="0" w:tplc="77E2B2A2">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5344254"/>
    <w:multiLevelType w:val="hybridMultilevel"/>
    <w:tmpl w:val="C3DA1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5716C39"/>
    <w:multiLevelType w:val="hybridMultilevel"/>
    <w:tmpl w:val="F74CAEF2"/>
    <w:lvl w:ilvl="0" w:tplc="2C7026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68965BA"/>
    <w:multiLevelType w:val="hybridMultilevel"/>
    <w:tmpl w:val="9A7C0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6995724"/>
    <w:multiLevelType w:val="hybridMultilevel"/>
    <w:tmpl w:val="3CBEA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B159DA"/>
    <w:multiLevelType w:val="hybridMultilevel"/>
    <w:tmpl w:val="A970C3A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71849ED"/>
    <w:multiLevelType w:val="hybridMultilevel"/>
    <w:tmpl w:val="FF88B9D4"/>
    <w:lvl w:ilvl="0" w:tplc="82F22392">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8B66F20"/>
    <w:multiLevelType w:val="hybridMultilevel"/>
    <w:tmpl w:val="9B6AD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A8948A3"/>
    <w:multiLevelType w:val="hybridMultilevel"/>
    <w:tmpl w:val="8DF46898"/>
    <w:lvl w:ilvl="0" w:tplc="11B0D2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BEB6263"/>
    <w:multiLevelType w:val="hybridMultilevel"/>
    <w:tmpl w:val="8F3C5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C2D4D34"/>
    <w:multiLevelType w:val="hybridMultilevel"/>
    <w:tmpl w:val="FFC48DB8"/>
    <w:lvl w:ilvl="0" w:tplc="1AB4E8D6">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3F044307"/>
    <w:multiLevelType w:val="hybridMultilevel"/>
    <w:tmpl w:val="832487BC"/>
    <w:lvl w:ilvl="0" w:tplc="BE265AF6">
      <w:start w:val="1"/>
      <w:numFmt w:val="decimal"/>
      <w:lvlText w:val="%1."/>
      <w:lvlJc w:val="left"/>
      <w:pPr>
        <w:ind w:left="502" w:hanging="360"/>
      </w:pPr>
      <w:rPr>
        <w:rFonts w:asciiTheme="minorHAnsi" w:hAnsiTheme="minorHAnsi" w:cstheme="minorHAnsi"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4A6416"/>
    <w:multiLevelType w:val="hybridMultilevel"/>
    <w:tmpl w:val="C2E2D312"/>
    <w:lvl w:ilvl="0" w:tplc="041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438A4CE7"/>
    <w:multiLevelType w:val="hybridMultilevel"/>
    <w:tmpl w:val="46604A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3CB786B"/>
    <w:multiLevelType w:val="hybridMultilevel"/>
    <w:tmpl w:val="FFA627EE"/>
    <w:lvl w:ilvl="0" w:tplc="04150001">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43E85EE3"/>
    <w:multiLevelType w:val="hybridMultilevel"/>
    <w:tmpl w:val="FF643266"/>
    <w:lvl w:ilvl="0" w:tplc="AECA0CEA">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4680F13"/>
    <w:multiLevelType w:val="hybridMultilevel"/>
    <w:tmpl w:val="1F685AEA"/>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8" w15:restartNumberingAfterBreak="0">
    <w:nsid w:val="45994807"/>
    <w:multiLevelType w:val="hybridMultilevel"/>
    <w:tmpl w:val="92CE4D3E"/>
    <w:lvl w:ilvl="0" w:tplc="7242EF64">
      <w:start w:val="1"/>
      <w:numFmt w:val="bullet"/>
      <w:lvlText w:val=""/>
      <w:lvlJc w:val="left"/>
      <w:pPr>
        <w:ind w:left="502"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45D424E4"/>
    <w:multiLevelType w:val="hybridMultilevel"/>
    <w:tmpl w:val="D9A6702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0" w15:restartNumberingAfterBreak="0">
    <w:nsid w:val="45E523B7"/>
    <w:multiLevelType w:val="hybridMultilevel"/>
    <w:tmpl w:val="9A6CC0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72F1AF6"/>
    <w:multiLevelType w:val="hybridMultilevel"/>
    <w:tmpl w:val="0D04C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BBA7224"/>
    <w:multiLevelType w:val="hybridMultilevel"/>
    <w:tmpl w:val="880E1324"/>
    <w:lvl w:ilvl="0" w:tplc="C5D898B4">
      <w:start w:val="1"/>
      <w:numFmt w:val="decimal"/>
      <w:lvlText w:val="%1."/>
      <w:lvlJc w:val="left"/>
      <w:pPr>
        <w:ind w:left="720" w:hanging="360"/>
      </w:pPr>
      <w:rPr>
        <w:rFonts w:hint="default"/>
        <w:b/>
        <w:i w:val="0"/>
        <w:iCs w:val="0"/>
        <w:color w:val="2E287F" w:themeColor="text1" w:themeTint="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1454C1"/>
    <w:multiLevelType w:val="hybridMultilevel"/>
    <w:tmpl w:val="9B6C0F7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4CDA0181"/>
    <w:multiLevelType w:val="hybridMultilevel"/>
    <w:tmpl w:val="CAD04BC2"/>
    <w:lvl w:ilvl="0" w:tplc="01963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7F3412"/>
    <w:multiLevelType w:val="hybridMultilevel"/>
    <w:tmpl w:val="88E09B02"/>
    <w:lvl w:ilvl="0" w:tplc="7242EF64">
      <w:start w:val="1"/>
      <w:numFmt w:val="bullet"/>
      <w:lvlText w:val=""/>
      <w:lvlJc w:val="left"/>
      <w:pPr>
        <w:ind w:left="502"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4DBB3767"/>
    <w:multiLevelType w:val="hybridMultilevel"/>
    <w:tmpl w:val="CFF8E302"/>
    <w:lvl w:ilvl="0" w:tplc="04150001">
      <w:start w:val="1"/>
      <w:numFmt w:val="bullet"/>
      <w:lvlText w:val=""/>
      <w:lvlJc w:val="left"/>
      <w:pPr>
        <w:ind w:left="720" w:hanging="360"/>
      </w:pPr>
      <w:rPr>
        <w:rFonts w:ascii="Symbol" w:hAnsi="Symbol" w:hint="default"/>
      </w:rPr>
    </w:lvl>
    <w:lvl w:ilvl="1" w:tplc="F4D08650">
      <w:start w:val="1"/>
      <w:numFmt w:val="bullet"/>
      <w:lvlText w:val=""/>
      <w:lvlJc w:val="left"/>
      <w:pPr>
        <w:ind w:left="36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E5B41B3"/>
    <w:multiLevelType w:val="hybridMultilevel"/>
    <w:tmpl w:val="5F723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EC64429"/>
    <w:multiLevelType w:val="hybridMultilevel"/>
    <w:tmpl w:val="946A3A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FC50874"/>
    <w:multiLevelType w:val="hybridMultilevel"/>
    <w:tmpl w:val="5B6EF77C"/>
    <w:lvl w:ilvl="0" w:tplc="11B0D2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502"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1185C0E"/>
    <w:multiLevelType w:val="hybridMultilevel"/>
    <w:tmpl w:val="549E9296"/>
    <w:lvl w:ilvl="0" w:tplc="AA8EBC94">
      <w:start w:val="1"/>
      <w:numFmt w:val="bullet"/>
      <w:lvlText w:val=""/>
      <w:lvlJc w:val="left"/>
      <w:pPr>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2455B65"/>
    <w:multiLevelType w:val="hybridMultilevel"/>
    <w:tmpl w:val="E40C379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2" w15:restartNumberingAfterBreak="0">
    <w:nsid w:val="54DF3E5A"/>
    <w:multiLevelType w:val="hybridMultilevel"/>
    <w:tmpl w:val="81BEBADC"/>
    <w:lvl w:ilvl="0" w:tplc="2C7026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683324C"/>
    <w:multiLevelType w:val="hybridMultilevel"/>
    <w:tmpl w:val="8BA23AD8"/>
    <w:lvl w:ilvl="0" w:tplc="AECA0CEA">
      <w:start w:val="1"/>
      <w:numFmt w:val="bullet"/>
      <w:lvlText w:val="-"/>
      <w:lvlJc w:val="left"/>
      <w:pPr>
        <w:ind w:left="1080" w:hanging="360"/>
      </w:pPr>
      <w:rPr>
        <w:rFonts w:ascii="Calibri" w:hAnsi="Calibri"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4" w15:restartNumberingAfterBreak="0">
    <w:nsid w:val="56AE08F5"/>
    <w:multiLevelType w:val="hybridMultilevel"/>
    <w:tmpl w:val="A8985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7077F4"/>
    <w:multiLevelType w:val="hybridMultilevel"/>
    <w:tmpl w:val="F2344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B641DA"/>
    <w:multiLevelType w:val="hybridMultilevel"/>
    <w:tmpl w:val="386E5162"/>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7" w15:restartNumberingAfterBreak="0">
    <w:nsid w:val="5ADA274C"/>
    <w:multiLevelType w:val="hybridMultilevel"/>
    <w:tmpl w:val="7D1E5C10"/>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8" w15:restartNumberingAfterBreak="0">
    <w:nsid w:val="5B290331"/>
    <w:multiLevelType w:val="hybridMultilevel"/>
    <w:tmpl w:val="C4D00A24"/>
    <w:lvl w:ilvl="0" w:tplc="5E86B3CA">
      <w:start w:val="1"/>
      <w:numFmt w:val="decimal"/>
      <w:lvlText w:val="%1."/>
      <w:lvlJc w:val="left"/>
      <w:pPr>
        <w:ind w:left="360" w:hanging="360"/>
      </w:pPr>
      <w:rPr>
        <w:rFonts w:asciiTheme="minorHAnsi" w:hAnsiTheme="minorHAnsi" w:cstheme="minorHAnsi"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BB44472"/>
    <w:multiLevelType w:val="hybridMultilevel"/>
    <w:tmpl w:val="42A653EE"/>
    <w:lvl w:ilvl="0" w:tplc="13AE7510">
      <w:start w:val="1"/>
      <w:numFmt w:val="decimal"/>
      <w:lvlText w:val="%1)"/>
      <w:lvlJc w:val="left"/>
      <w:pPr>
        <w:ind w:left="880" w:hanging="5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445EDA"/>
    <w:multiLevelType w:val="hybridMultilevel"/>
    <w:tmpl w:val="47702A10"/>
    <w:lvl w:ilvl="0" w:tplc="8C32F33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D141CCA"/>
    <w:multiLevelType w:val="hybridMultilevel"/>
    <w:tmpl w:val="3E6C2F7E"/>
    <w:lvl w:ilvl="0" w:tplc="0415000F">
      <w:start w:val="1"/>
      <w:numFmt w:val="decimal"/>
      <w:lvlText w:val="%1."/>
      <w:lvlJc w:val="left"/>
      <w:pPr>
        <w:ind w:left="720" w:hanging="360"/>
      </w:pPr>
      <w:rPr>
        <w:rFonts w:hint="default"/>
      </w:rPr>
    </w:lvl>
    <w:lvl w:ilvl="1" w:tplc="04150001">
      <w:start w:val="1"/>
      <w:numFmt w:val="bullet"/>
      <w:lvlText w:val=""/>
      <w:lvlJc w:val="left"/>
      <w:pPr>
        <w:ind w:left="502"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FBC7639"/>
    <w:multiLevelType w:val="hybridMultilevel"/>
    <w:tmpl w:val="5ECAE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0EE4643"/>
    <w:multiLevelType w:val="hybridMultilevel"/>
    <w:tmpl w:val="8468FA54"/>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84" w15:restartNumberingAfterBreak="0">
    <w:nsid w:val="6107278F"/>
    <w:multiLevelType w:val="hybridMultilevel"/>
    <w:tmpl w:val="85F21DC0"/>
    <w:lvl w:ilvl="0" w:tplc="0D64FEB8">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5B2591"/>
    <w:multiLevelType w:val="hybridMultilevel"/>
    <w:tmpl w:val="2EF02938"/>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3C422FA"/>
    <w:multiLevelType w:val="hybridMultilevel"/>
    <w:tmpl w:val="1486CC3C"/>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87" w15:restartNumberingAfterBreak="0">
    <w:nsid w:val="64196FF8"/>
    <w:multiLevelType w:val="hybridMultilevel"/>
    <w:tmpl w:val="A1A6FC40"/>
    <w:lvl w:ilvl="0" w:tplc="1B90E3C8">
      <w:start w:val="1"/>
      <w:numFmt w:val="bullet"/>
      <w:lvlText w:val=""/>
      <w:lvlJc w:val="left"/>
      <w:pPr>
        <w:ind w:left="720" w:hanging="360"/>
      </w:pPr>
      <w:rPr>
        <w:rFonts w:ascii="Symbol" w:hAnsi="Symbol" w:hint="default"/>
      </w:rPr>
    </w:lvl>
    <w:lvl w:ilvl="1" w:tplc="EF60DF7E">
      <w:start w:val="1"/>
      <w:numFmt w:val="decimal"/>
      <w:lvlText w:val="%2."/>
      <w:lvlJc w:val="left"/>
      <w:pPr>
        <w:tabs>
          <w:tab w:val="num" w:pos="1800"/>
        </w:tabs>
        <w:ind w:left="1800" w:hanging="360"/>
      </w:pPr>
      <w:rPr>
        <w:b/>
        <w:bCs/>
      </w:rPr>
    </w:lvl>
    <w:lvl w:ilvl="2" w:tplc="0415001B">
      <w:start w:val="1"/>
      <w:numFmt w:val="decimal"/>
      <w:lvlText w:val="%3."/>
      <w:lvlJc w:val="left"/>
      <w:pPr>
        <w:tabs>
          <w:tab w:val="num" w:pos="2520"/>
        </w:tabs>
        <w:ind w:left="2520" w:hanging="360"/>
      </w:pPr>
    </w:lvl>
    <w:lvl w:ilvl="3" w:tplc="0415000F">
      <w:start w:val="1"/>
      <w:numFmt w:val="decimal"/>
      <w:lvlText w:val="%4."/>
      <w:lvlJc w:val="left"/>
      <w:pPr>
        <w:tabs>
          <w:tab w:val="num" w:pos="3240"/>
        </w:tabs>
        <w:ind w:left="3240" w:hanging="360"/>
      </w:pPr>
    </w:lvl>
    <w:lvl w:ilvl="4" w:tplc="04150019">
      <w:start w:val="1"/>
      <w:numFmt w:val="decimal"/>
      <w:lvlText w:val="%5."/>
      <w:lvlJc w:val="left"/>
      <w:pPr>
        <w:tabs>
          <w:tab w:val="num" w:pos="3960"/>
        </w:tabs>
        <w:ind w:left="3960" w:hanging="360"/>
      </w:pPr>
    </w:lvl>
    <w:lvl w:ilvl="5" w:tplc="0415001B">
      <w:start w:val="1"/>
      <w:numFmt w:val="decimal"/>
      <w:lvlText w:val="%6."/>
      <w:lvlJc w:val="left"/>
      <w:pPr>
        <w:tabs>
          <w:tab w:val="num" w:pos="4680"/>
        </w:tabs>
        <w:ind w:left="4680" w:hanging="360"/>
      </w:pPr>
    </w:lvl>
    <w:lvl w:ilvl="6" w:tplc="0415000F">
      <w:start w:val="1"/>
      <w:numFmt w:val="decimal"/>
      <w:lvlText w:val="%7."/>
      <w:lvlJc w:val="left"/>
      <w:pPr>
        <w:tabs>
          <w:tab w:val="num" w:pos="5400"/>
        </w:tabs>
        <w:ind w:left="5400" w:hanging="360"/>
      </w:pPr>
    </w:lvl>
    <w:lvl w:ilvl="7" w:tplc="04150019">
      <w:start w:val="1"/>
      <w:numFmt w:val="decimal"/>
      <w:lvlText w:val="%8."/>
      <w:lvlJc w:val="left"/>
      <w:pPr>
        <w:tabs>
          <w:tab w:val="num" w:pos="6120"/>
        </w:tabs>
        <w:ind w:left="6120" w:hanging="360"/>
      </w:pPr>
    </w:lvl>
    <w:lvl w:ilvl="8" w:tplc="0415001B">
      <w:start w:val="1"/>
      <w:numFmt w:val="decimal"/>
      <w:lvlText w:val="%9."/>
      <w:lvlJc w:val="left"/>
      <w:pPr>
        <w:tabs>
          <w:tab w:val="num" w:pos="6840"/>
        </w:tabs>
        <w:ind w:left="6840" w:hanging="360"/>
      </w:pPr>
    </w:lvl>
  </w:abstractNum>
  <w:abstractNum w:abstractNumId="88" w15:restartNumberingAfterBreak="0">
    <w:nsid w:val="64DA43D4"/>
    <w:multiLevelType w:val="hybridMultilevel"/>
    <w:tmpl w:val="D196ECA2"/>
    <w:lvl w:ilvl="0" w:tplc="0415000F">
      <w:start w:val="1"/>
      <w:numFmt w:val="decimal"/>
      <w:lvlText w:val="%1."/>
      <w:lvlJc w:val="left"/>
      <w:pPr>
        <w:ind w:left="720" w:hanging="360"/>
      </w:pPr>
      <w:rPr>
        <w:rFonts w:hint="default"/>
      </w:rPr>
    </w:lvl>
    <w:lvl w:ilvl="1" w:tplc="9EBC01AE">
      <w:start w:val="1"/>
      <w:numFmt w:val="bullet"/>
      <w:lvlText w:val=""/>
      <w:lvlJc w:val="left"/>
      <w:pPr>
        <w:ind w:left="502"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E5718E"/>
    <w:multiLevelType w:val="hybridMultilevel"/>
    <w:tmpl w:val="3F3409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51A5159"/>
    <w:multiLevelType w:val="hybridMultilevel"/>
    <w:tmpl w:val="26A03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4F4712"/>
    <w:multiLevelType w:val="hybridMultilevel"/>
    <w:tmpl w:val="6772E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6785612"/>
    <w:multiLevelType w:val="hybridMultilevel"/>
    <w:tmpl w:val="CAD8628E"/>
    <w:lvl w:ilvl="0" w:tplc="04150001">
      <w:start w:val="1"/>
      <w:numFmt w:val="bullet"/>
      <w:lvlText w:val=""/>
      <w:lvlJc w:val="left"/>
      <w:pPr>
        <w:ind w:left="720" w:hanging="360"/>
      </w:pPr>
      <w:rPr>
        <w:rFonts w:ascii="Symbol" w:hAnsi="Symbol"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9C32E5A"/>
    <w:multiLevelType w:val="hybridMultilevel"/>
    <w:tmpl w:val="FAF41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F11F8B"/>
    <w:multiLevelType w:val="hybridMultilevel"/>
    <w:tmpl w:val="847615A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D70393D"/>
    <w:multiLevelType w:val="hybridMultilevel"/>
    <w:tmpl w:val="F94EBCAE"/>
    <w:styleLink w:val="Zaimportowanystyl562213"/>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E7D770A"/>
    <w:multiLevelType w:val="hybridMultilevel"/>
    <w:tmpl w:val="6FF8D6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7" w15:restartNumberingAfterBreak="0">
    <w:nsid w:val="6EF5000B"/>
    <w:multiLevelType w:val="hybridMultilevel"/>
    <w:tmpl w:val="97F4F3F6"/>
    <w:lvl w:ilvl="0" w:tplc="62C23116">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729C1417"/>
    <w:multiLevelType w:val="hybridMultilevel"/>
    <w:tmpl w:val="E32A79BA"/>
    <w:lvl w:ilvl="0" w:tplc="A154B9F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3165BBA"/>
    <w:multiLevelType w:val="hybridMultilevel"/>
    <w:tmpl w:val="64D6EE0C"/>
    <w:lvl w:ilvl="0" w:tplc="DBC246C6">
      <w:start w:val="1"/>
      <w:numFmt w:val="bullet"/>
      <w:lvlText w:val=""/>
      <w:lvlJc w:val="left"/>
      <w:pPr>
        <w:ind w:left="1068" w:hanging="360"/>
      </w:pPr>
      <w:rPr>
        <w:rFonts w:ascii="Symbol" w:hAnsi="Symbol" w:hint="default"/>
      </w:rPr>
    </w:lvl>
    <w:lvl w:ilvl="1" w:tplc="EDA69D06">
      <w:start w:val="1"/>
      <w:numFmt w:val="bullet"/>
      <w:lvlText w:val="•"/>
      <w:lvlJc w:val="left"/>
      <w:pPr>
        <w:ind w:left="1788" w:hanging="360"/>
      </w:pPr>
      <w:rPr>
        <w:rFonts w:ascii="Calibri" w:eastAsiaTheme="minorHAnsi" w:hAnsi="Calibri" w:cs="Calibri"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0" w15:restartNumberingAfterBreak="0">
    <w:nsid w:val="73931936"/>
    <w:multiLevelType w:val="hybridMultilevel"/>
    <w:tmpl w:val="D84ED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5935858"/>
    <w:multiLevelType w:val="hybridMultilevel"/>
    <w:tmpl w:val="FBD6E8E2"/>
    <w:lvl w:ilvl="0" w:tplc="8C32F33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6B12673"/>
    <w:multiLevelType w:val="hybridMultilevel"/>
    <w:tmpl w:val="8356F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99D5DCE"/>
    <w:multiLevelType w:val="hybridMultilevel"/>
    <w:tmpl w:val="7A660872"/>
    <w:lvl w:ilvl="0" w:tplc="75F0E7C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22274E"/>
    <w:multiLevelType w:val="hybridMultilevel"/>
    <w:tmpl w:val="34586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D8E0931"/>
    <w:multiLevelType w:val="hybridMultilevel"/>
    <w:tmpl w:val="8354D1E2"/>
    <w:lvl w:ilvl="0" w:tplc="AECA0CEA">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6" w15:restartNumberingAfterBreak="0">
    <w:nsid w:val="7EC94611"/>
    <w:multiLevelType w:val="hybridMultilevel"/>
    <w:tmpl w:val="5B3A1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35165019">
    <w:abstractNumId w:val="43"/>
  </w:num>
  <w:num w:numId="2" w16cid:durableId="449861268">
    <w:abstractNumId w:val="49"/>
  </w:num>
  <w:num w:numId="3" w16cid:durableId="1927301853">
    <w:abstractNumId w:val="95"/>
  </w:num>
  <w:num w:numId="4" w16cid:durableId="916404362">
    <w:abstractNumId w:val="62"/>
  </w:num>
  <w:num w:numId="5" w16cid:durableId="1764448115">
    <w:abstractNumId w:val="64"/>
  </w:num>
  <w:num w:numId="6" w16cid:durableId="338122825">
    <w:abstractNumId w:val="25"/>
  </w:num>
  <w:num w:numId="7" w16cid:durableId="716902855">
    <w:abstractNumId w:val="48"/>
  </w:num>
  <w:num w:numId="8" w16cid:durableId="795098853">
    <w:abstractNumId w:val="98"/>
  </w:num>
  <w:num w:numId="9" w16cid:durableId="54672242">
    <w:abstractNumId w:val="81"/>
  </w:num>
  <w:num w:numId="10" w16cid:durableId="373698516">
    <w:abstractNumId w:val="31"/>
  </w:num>
  <w:num w:numId="11" w16cid:durableId="1033775486">
    <w:abstractNumId w:val="26"/>
  </w:num>
  <w:num w:numId="12" w16cid:durableId="1126387263">
    <w:abstractNumId w:val="94"/>
  </w:num>
  <w:num w:numId="13" w16cid:durableId="1085491457">
    <w:abstractNumId w:val="45"/>
  </w:num>
  <w:num w:numId="14" w16cid:durableId="632951364">
    <w:abstractNumId w:val="2"/>
  </w:num>
  <w:num w:numId="15" w16cid:durableId="1412463225">
    <w:abstractNumId w:val="96"/>
  </w:num>
  <w:num w:numId="16" w16cid:durableId="1146775425">
    <w:abstractNumId w:val="37"/>
  </w:num>
  <w:num w:numId="17" w16cid:durableId="2034184180">
    <w:abstractNumId w:val="66"/>
  </w:num>
  <w:num w:numId="18" w16cid:durableId="691685570">
    <w:abstractNumId w:val="19"/>
  </w:num>
  <w:num w:numId="19" w16cid:durableId="580990542">
    <w:abstractNumId w:val="33"/>
  </w:num>
  <w:num w:numId="20" w16cid:durableId="2081049835">
    <w:abstractNumId w:val="34"/>
  </w:num>
  <w:num w:numId="21" w16cid:durableId="1940988042">
    <w:abstractNumId w:val="15"/>
  </w:num>
  <w:num w:numId="22" w16cid:durableId="852836779">
    <w:abstractNumId w:val="46"/>
  </w:num>
  <w:num w:numId="23" w16cid:durableId="2029601013">
    <w:abstractNumId w:val="103"/>
  </w:num>
  <w:num w:numId="24" w16cid:durableId="167447371">
    <w:abstractNumId w:val="21"/>
  </w:num>
  <w:num w:numId="25" w16cid:durableId="1600871625">
    <w:abstractNumId w:val="63"/>
  </w:num>
  <w:num w:numId="26" w16cid:durableId="678779761">
    <w:abstractNumId w:val="99"/>
  </w:num>
  <w:num w:numId="27" w16cid:durableId="422800199">
    <w:abstractNumId w:val="7"/>
  </w:num>
  <w:num w:numId="28" w16cid:durableId="1505046250">
    <w:abstractNumId w:val="40"/>
  </w:num>
  <w:num w:numId="29" w16cid:durableId="1695570117">
    <w:abstractNumId w:val="4"/>
  </w:num>
  <w:num w:numId="30" w16cid:durableId="1152985111">
    <w:abstractNumId w:val="85"/>
  </w:num>
  <w:num w:numId="31" w16cid:durableId="2083603548">
    <w:abstractNumId w:val="92"/>
  </w:num>
  <w:num w:numId="32" w16cid:durableId="815486645">
    <w:abstractNumId w:val="89"/>
  </w:num>
  <w:num w:numId="33" w16cid:durableId="1955283425">
    <w:abstractNumId w:val="55"/>
  </w:num>
  <w:num w:numId="34" w16cid:durableId="1506553559">
    <w:abstractNumId w:val="69"/>
  </w:num>
  <w:num w:numId="35" w16cid:durableId="690498141">
    <w:abstractNumId w:val="57"/>
  </w:num>
  <w:num w:numId="36" w16cid:durableId="428425123">
    <w:abstractNumId w:val="91"/>
  </w:num>
  <w:num w:numId="37" w16cid:durableId="242960308">
    <w:abstractNumId w:val="30"/>
  </w:num>
  <w:num w:numId="38" w16cid:durableId="1991012623">
    <w:abstractNumId w:val="52"/>
  </w:num>
  <w:num w:numId="39" w16cid:durableId="1633975405">
    <w:abstractNumId w:val="77"/>
  </w:num>
  <w:num w:numId="40" w16cid:durableId="1233002067">
    <w:abstractNumId w:val="93"/>
  </w:num>
  <w:num w:numId="41" w16cid:durableId="1147673793">
    <w:abstractNumId w:val="42"/>
  </w:num>
  <w:num w:numId="42" w16cid:durableId="2044939318">
    <w:abstractNumId w:val="100"/>
  </w:num>
  <w:num w:numId="43" w16cid:durableId="1551377434">
    <w:abstractNumId w:val="76"/>
  </w:num>
  <w:num w:numId="44" w16cid:durableId="1033575986">
    <w:abstractNumId w:val="29"/>
  </w:num>
  <w:num w:numId="45" w16cid:durableId="598215429">
    <w:abstractNumId w:val="97"/>
  </w:num>
  <w:num w:numId="46" w16cid:durableId="522208676">
    <w:abstractNumId w:val="80"/>
  </w:num>
  <w:num w:numId="47" w16cid:durableId="355620989">
    <w:abstractNumId w:val="101"/>
  </w:num>
  <w:num w:numId="48" w16cid:durableId="589431443">
    <w:abstractNumId w:val="24"/>
  </w:num>
  <w:num w:numId="49" w16cid:durableId="1638335864">
    <w:abstractNumId w:val="39"/>
  </w:num>
  <w:num w:numId="50" w16cid:durableId="1776828368">
    <w:abstractNumId w:val="68"/>
  </w:num>
  <w:num w:numId="51" w16cid:durableId="932275075">
    <w:abstractNumId w:val="90"/>
  </w:num>
  <w:num w:numId="52" w16cid:durableId="325206686">
    <w:abstractNumId w:val="65"/>
  </w:num>
  <w:num w:numId="53" w16cid:durableId="499974665">
    <w:abstractNumId w:val="58"/>
  </w:num>
  <w:num w:numId="54" w16cid:durableId="1528057076">
    <w:abstractNumId w:val="53"/>
  </w:num>
  <w:num w:numId="55" w16cid:durableId="1905990786">
    <w:abstractNumId w:val="88"/>
  </w:num>
  <w:num w:numId="56" w16cid:durableId="289019768">
    <w:abstractNumId w:val="20"/>
  </w:num>
  <w:num w:numId="57" w16cid:durableId="790782254">
    <w:abstractNumId w:val="16"/>
  </w:num>
  <w:num w:numId="58" w16cid:durableId="719550290">
    <w:abstractNumId w:val="38"/>
  </w:num>
  <w:num w:numId="59" w16cid:durableId="1771512423">
    <w:abstractNumId w:val="51"/>
  </w:num>
  <w:num w:numId="60" w16cid:durableId="1697267883">
    <w:abstractNumId w:val="73"/>
  </w:num>
  <w:num w:numId="61" w16cid:durableId="1909654342">
    <w:abstractNumId w:val="56"/>
  </w:num>
  <w:num w:numId="62" w16cid:durableId="4464330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87298391">
    <w:abstractNumId w:val="105"/>
  </w:num>
  <w:num w:numId="64" w16cid:durableId="2006198219">
    <w:abstractNumId w:val="5"/>
  </w:num>
  <w:num w:numId="65" w16cid:durableId="962922743">
    <w:abstractNumId w:val="17"/>
  </w:num>
  <w:num w:numId="66" w16cid:durableId="1320763940">
    <w:abstractNumId w:val="27"/>
  </w:num>
  <w:num w:numId="67" w16cid:durableId="1044796543">
    <w:abstractNumId w:val="0"/>
  </w:num>
  <w:num w:numId="68" w16cid:durableId="1386371558">
    <w:abstractNumId w:val="41"/>
  </w:num>
  <w:num w:numId="69" w16cid:durableId="371417290">
    <w:abstractNumId w:val="83"/>
  </w:num>
  <w:num w:numId="70" w16cid:durableId="958491317">
    <w:abstractNumId w:val="86"/>
  </w:num>
  <w:num w:numId="71" w16cid:durableId="995721032">
    <w:abstractNumId w:val="32"/>
  </w:num>
  <w:num w:numId="72" w16cid:durableId="20210384">
    <w:abstractNumId w:val="82"/>
  </w:num>
  <w:num w:numId="73" w16cid:durableId="1339425110">
    <w:abstractNumId w:val="72"/>
  </w:num>
  <w:num w:numId="74" w16cid:durableId="1006250401">
    <w:abstractNumId w:val="1"/>
  </w:num>
  <w:num w:numId="75" w16cid:durableId="44456566">
    <w:abstractNumId w:val="36"/>
  </w:num>
  <w:num w:numId="76" w16cid:durableId="635182734">
    <w:abstractNumId w:val="8"/>
  </w:num>
  <w:num w:numId="77" w16cid:durableId="1262373840">
    <w:abstractNumId w:val="28"/>
  </w:num>
  <w:num w:numId="78" w16cid:durableId="484200112">
    <w:abstractNumId w:val="79"/>
  </w:num>
  <w:num w:numId="79" w16cid:durableId="1135028758">
    <w:abstractNumId w:val="71"/>
  </w:num>
  <w:num w:numId="80" w16cid:durableId="740907526">
    <w:abstractNumId w:val="67"/>
  </w:num>
  <w:num w:numId="81" w16cid:durableId="618949913">
    <w:abstractNumId w:val="70"/>
  </w:num>
  <w:num w:numId="82" w16cid:durableId="1974361631">
    <w:abstractNumId w:val="14"/>
  </w:num>
  <w:num w:numId="83" w16cid:durableId="706150933">
    <w:abstractNumId w:val="78"/>
  </w:num>
  <w:num w:numId="84" w16cid:durableId="959729536">
    <w:abstractNumId w:val="47"/>
  </w:num>
  <w:num w:numId="85" w16cid:durableId="2022656852">
    <w:abstractNumId w:val="60"/>
  </w:num>
  <w:num w:numId="86" w16cid:durableId="558590649">
    <w:abstractNumId w:val="10"/>
  </w:num>
  <w:num w:numId="87" w16cid:durableId="795682313">
    <w:abstractNumId w:val="12"/>
  </w:num>
  <w:num w:numId="88" w16cid:durableId="1637443792">
    <w:abstractNumId w:val="61"/>
  </w:num>
  <w:num w:numId="89" w16cid:durableId="1581325498">
    <w:abstractNumId w:val="50"/>
  </w:num>
  <w:num w:numId="90" w16cid:durableId="475418600">
    <w:abstractNumId w:val="3"/>
  </w:num>
  <w:num w:numId="91" w16cid:durableId="1500730991">
    <w:abstractNumId w:val="59"/>
  </w:num>
  <w:num w:numId="92" w16cid:durableId="985940039">
    <w:abstractNumId w:val="9"/>
  </w:num>
  <w:num w:numId="93" w16cid:durableId="1581716957">
    <w:abstractNumId w:val="74"/>
  </w:num>
  <w:num w:numId="94" w16cid:durableId="805468060">
    <w:abstractNumId w:val="84"/>
  </w:num>
  <w:num w:numId="95" w16cid:durableId="468986109">
    <w:abstractNumId w:val="106"/>
  </w:num>
  <w:num w:numId="96" w16cid:durableId="1478570623">
    <w:abstractNumId w:val="102"/>
  </w:num>
  <w:num w:numId="97" w16cid:durableId="31658007">
    <w:abstractNumId w:val="104"/>
  </w:num>
  <w:num w:numId="98" w16cid:durableId="295649634">
    <w:abstractNumId w:val="13"/>
  </w:num>
  <w:num w:numId="99" w16cid:durableId="1617328149">
    <w:abstractNumId w:val="18"/>
  </w:num>
  <w:num w:numId="100" w16cid:durableId="386803769">
    <w:abstractNumId w:val="54"/>
  </w:num>
  <w:num w:numId="101" w16cid:durableId="1050149240">
    <w:abstractNumId w:val="11"/>
  </w:num>
  <w:num w:numId="102" w16cid:durableId="99686839">
    <w:abstractNumId w:val="44"/>
  </w:num>
  <w:num w:numId="103" w16cid:durableId="1530950993">
    <w:abstractNumId w:val="75"/>
  </w:num>
  <w:num w:numId="104" w16cid:durableId="140461037">
    <w:abstractNumId w:val="22"/>
  </w:num>
  <w:num w:numId="105" w16cid:durableId="1545943540">
    <w:abstractNumId w:val="6"/>
  </w:num>
  <w:num w:numId="106" w16cid:durableId="765153548">
    <w:abstractNumId w:val="23"/>
  </w:num>
  <w:num w:numId="107" w16cid:durableId="1818567606">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wMDExtjQ1sTAwNjFS0lEKTi0uzszPAymwMKgFADBuxIYtAAAA"/>
  </w:docVars>
  <w:rsids>
    <w:rsidRoot w:val="0048351D"/>
    <w:rsid w:val="000011CF"/>
    <w:rsid w:val="00001329"/>
    <w:rsid w:val="0000299F"/>
    <w:rsid w:val="00003413"/>
    <w:rsid w:val="00003E46"/>
    <w:rsid w:val="0000413B"/>
    <w:rsid w:val="00004464"/>
    <w:rsid w:val="0000513D"/>
    <w:rsid w:val="00005754"/>
    <w:rsid w:val="0000594C"/>
    <w:rsid w:val="000059FC"/>
    <w:rsid w:val="00005AEC"/>
    <w:rsid w:val="00005CFD"/>
    <w:rsid w:val="00006231"/>
    <w:rsid w:val="000077F0"/>
    <w:rsid w:val="00007A94"/>
    <w:rsid w:val="000102C0"/>
    <w:rsid w:val="00010D23"/>
    <w:rsid w:val="0001142C"/>
    <w:rsid w:val="0001151D"/>
    <w:rsid w:val="000116B9"/>
    <w:rsid w:val="00011A1B"/>
    <w:rsid w:val="00011F60"/>
    <w:rsid w:val="00012221"/>
    <w:rsid w:val="00012B20"/>
    <w:rsid w:val="00013943"/>
    <w:rsid w:val="00013A56"/>
    <w:rsid w:val="00013C6F"/>
    <w:rsid w:val="00014ED1"/>
    <w:rsid w:val="00015092"/>
    <w:rsid w:val="00015B69"/>
    <w:rsid w:val="000162D9"/>
    <w:rsid w:val="0001683C"/>
    <w:rsid w:val="00016987"/>
    <w:rsid w:val="00017BFF"/>
    <w:rsid w:val="00020ADA"/>
    <w:rsid w:val="0002119D"/>
    <w:rsid w:val="000213C0"/>
    <w:rsid w:val="00021EC1"/>
    <w:rsid w:val="0002314B"/>
    <w:rsid w:val="000240FD"/>
    <w:rsid w:val="0002482E"/>
    <w:rsid w:val="0002484C"/>
    <w:rsid w:val="00025069"/>
    <w:rsid w:val="00025113"/>
    <w:rsid w:val="000256FA"/>
    <w:rsid w:val="00025EB1"/>
    <w:rsid w:val="0002607C"/>
    <w:rsid w:val="000267A6"/>
    <w:rsid w:val="00027436"/>
    <w:rsid w:val="0002766B"/>
    <w:rsid w:val="000300B2"/>
    <w:rsid w:val="00030C9B"/>
    <w:rsid w:val="00030CF3"/>
    <w:rsid w:val="00030E3B"/>
    <w:rsid w:val="00030FE3"/>
    <w:rsid w:val="00031825"/>
    <w:rsid w:val="00031B14"/>
    <w:rsid w:val="00031F30"/>
    <w:rsid w:val="00032122"/>
    <w:rsid w:val="000332A2"/>
    <w:rsid w:val="0003333D"/>
    <w:rsid w:val="000333CB"/>
    <w:rsid w:val="00033956"/>
    <w:rsid w:val="0003483D"/>
    <w:rsid w:val="00034990"/>
    <w:rsid w:val="00035014"/>
    <w:rsid w:val="00035904"/>
    <w:rsid w:val="0003628C"/>
    <w:rsid w:val="000374CF"/>
    <w:rsid w:val="0003768E"/>
    <w:rsid w:val="000377FE"/>
    <w:rsid w:val="00037A1A"/>
    <w:rsid w:val="000408D8"/>
    <w:rsid w:val="00040986"/>
    <w:rsid w:val="00040B68"/>
    <w:rsid w:val="00040D1A"/>
    <w:rsid w:val="00041C5E"/>
    <w:rsid w:val="00041C94"/>
    <w:rsid w:val="0004202A"/>
    <w:rsid w:val="000422E6"/>
    <w:rsid w:val="00043668"/>
    <w:rsid w:val="00043819"/>
    <w:rsid w:val="00043CE3"/>
    <w:rsid w:val="00043D99"/>
    <w:rsid w:val="00044BB3"/>
    <w:rsid w:val="000451E5"/>
    <w:rsid w:val="000461BE"/>
    <w:rsid w:val="000475AF"/>
    <w:rsid w:val="00047B7F"/>
    <w:rsid w:val="00047F4D"/>
    <w:rsid w:val="00050324"/>
    <w:rsid w:val="00050ACE"/>
    <w:rsid w:val="00050EF4"/>
    <w:rsid w:val="0005208F"/>
    <w:rsid w:val="0005235D"/>
    <w:rsid w:val="00052B71"/>
    <w:rsid w:val="00053A88"/>
    <w:rsid w:val="00053CFE"/>
    <w:rsid w:val="000543AC"/>
    <w:rsid w:val="000545B2"/>
    <w:rsid w:val="000546D3"/>
    <w:rsid w:val="0005541D"/>
    <w:rsid w:val="000554BD"/>
    <w:rsid w:val="0005596D"/>
    <w:rsid w:val="00055B9C"/>
    <w:rsid w:val="00055D5F"/>
    <w:rsid w:val="00056161"/>
    <w:rsid w:val="0005707A"/>
    <w:rsid w:val="000577EF"/>
    <w:rsid w:val="00057A08"/>
    <w:rsid w:val="00060242"/>
    <w:rsid w:val="00060295"/>
    <w:rsid w:val="000608DA"/>
    <w:rsid w:val="00060D6B"/>
    <w:rsid w:val="0006197B"/>
    <w:rsid w:val="00061BA9"/>
    <w:rsid w:val="000621C6"/>
    <w:rsid w:val="0006265B"/>
    <w:rsid w:val="000626C5"/>
    <w:rsid w:val="000639C8"/>
    <w:rsid w:val="00063D52"/>
    <w:rsid w:val="00063EEB"/>
    <w:rsid w:val="00064546"/>
    <w:rsid w:val="00065270"/>
    <w:rsid w:val="000653A0"/>
    <w:rsid w:val="00065BB7"/>
    <w:rsid w:val="00065F0A"/>
    <w:rsid w:val="00066316"/>
    <w:rsid w:val="000667A5"/>
    <w:rsid w:val="00066E38"/>
    <w:rsid w:val="000670CC"/>
    <w:rsid w:val="0006799F"/>
    <w:rsid w:val="00067DE2"/>
    <w:rsid w:val="00067DE8"/>
    <w:rsid w:val="000702FA"/>
    <w:rsid w:val="00071813"/>
    <w:rsid w:val="0007246D"/>
    <w:rsid w:val="00072A19"/>
    <w:rsid w:val="00072DEC"/>
    <w:rsid w:val="000748A8"/>
    <w:rsid w:val="0007527E"/>
    <w:rsid w:val="000754C5"/>
    <w:rsid w:val="000757F2"/>
    <w:rsid w:val="00076281"/>
    <w:rsid w:val="0007668C"/>
    <w:rsid w:val="000769AE"/>
    <w:rsid w:val="00076E90"/>
    <w:rsid w:val="00076F03"/>
    <w:rsid w:val="00081C8C"/>
    <w:rsid w:val="00082895"/>
    <w:rsid w:val="00083B06"/>
    <w:rsid w:val="00084F60"/>
    <w:rsid w:val="00085830"/>
    <w:rsid w:val="00086A32"/>
    <w:rsid w:val="00086B36"/>
    <w:rsid w:val="00086EA9"/>
    <w:rsid w:val="00087087"/>
    <w:rsid w:val="00091121"/>
    <w:rsid w:val="000913A1"/>
    <w:rsid w:val="00091517"/>
    <w:rsid w:val="00091A1A"/>
    <w:rsid w:val="00091F69"/>
    <w:rsid w:val="0009220D"/>
    <w:rsid w:val="0009369E"/>
    <w:rsid w:val="00093A71"/>
    <w:rsid w:val="000949A8"/>
    <w:rsid w:val="00094D74"/>
    <w:rsid w:val="00095226"/>
    <w:rsid w:val="000957A2"/>
    <w:rsid w:val="0009653F"/>
    <w:rsid w:val="000969C9"/>
    <w:rsid w:val="000969D4"/>
    <w:rsid w:val="00096E2B"/>
    <w:rsid w:val="000970F8"/>
    <w:rsid w:val="00097236"/>
    <w:rsid w:val="00097530"/>
    <w:rsid w:val="000975D2"/>
    <w:rsid w:val="00097822"/>
    <w:rsid w:val="000A0150"/>
    <w:rsid w:val="000A1B54"/>
    <w:rsid w:val="000A1B74"/>
    <w:rsid w:val="000A1B7A"/>
    <w:rsid w:val="000A1D2C"/>
    <w:rsid w:val="000A1D31"/>
    <w:rsid w:val="000A45E1"/>
    <w:rsid w:val="000A49D8"/>
    <w:rsid w:val="000A4E17"/>
    <w:rsid w:val="000A537D"/>
    <w:rsid w:val="000A5A49"/>
    <w:rsid w:val="000A6379"/>
    <w:rsid w:val="000A707C"/>
    <w:rsid w:val="000A74A0"/>
    <w:rsid w:val="000A78BE"/>
    <w:rsid w:val="000B0BBC"/>
    <w:rsid w:val="000B0F57"/>
    <w:rsid w:val="000B18A7"/>
    <w:rsid w:val="000B213E"/>
    <w:rsid w:val="000B235A"/>
    <w:rsid w:val="000B2542"/>
    <w:rsid w:val="000B399D"/>
    <w:rsid w:val="000B3A06"/>
    <w:rsid w:val="000B4222"/>
    <w:rsid w:val="000B442A"/>
    <w:rsid w:val="000B47A7"/>
    <w:rsid w:val="000B4D25"/>
    <w:rsid w:val="000B5174"/>
    <w:rsid w:val="000B5381"/>
    <w:rsid w:val="000B57D6"/>
    <w:rsid w:val="000B60FD"/>
    <w:rsid w:val="000B770F"/>
    <w:rsid w:val="000B7D85"/>
    <w:rsid w:val="000C0358"/>
    <w:rsid w:val="000C0B6B"/>
    <w:rsid w:val="000C21EC"/>
    <w:rsid w:val="000C276A"/>
    <w:rsid w:val="000C2E10"/>
    <w:rsid w:val="000C30AF"/>
    <w:rsid w:val="000C338C"/>
    <w:rsid w:val="000C3579"/>
    <w:rsid w:val="000C3580"/>
    <w:rsid w:val="000C36E8"/>
    <w:rsid w:val="000C419F"/>
    <w:rsid w:val="000C45FA"/>
    <w:rsid w:val="000C4CC5"/>
    <w:rsid w:val="000C4E25"/>
    <w:rsid w:val="000C4EC8"/>
    <w:rsid w:val="000C566D"/>
    <w:rsid w:val="000C5683"/>
    <w:rsid w:val="000C5C0B"/>
    <w:rsid w:val="000C6706"/>
    <w:rsid w:val="000C6CDA"/>
    <w:rsid w:val="000C71D3"/>
    <w:rsid w:val="000C765E"/>
    <w:rsid w:val="000C7ACB"/>
    <w:rsid w:val="000D097E"/>
    <w:rsid w:val="000D15BD"/>
    <w:rsid w:val="000D1C3E"/>
    <w:rsid w:val="000D354E"/>
    <w:rsid w:val="000D3646"/>
    <w:rsid w:val="000D3A1D"/>
    <w:rsid w:val="000D47B2"/>
    <w:rsid w:val="000D4944"/>
    <w:rsid w:val="000D4A5B"/>
    <w:rsid w:val="000D58C7"/>
    <w:rsid w:val="000D626D"/>
    <w:rsid w:val="000D6DE4"/>
    <w:rsid w:val="000D6FB7"/>
    <w:rsid w:val="000D7936"/>
    <w:rsid w:val="000E1132"/>
    <w:rsid w:val="000E1689"/>
    <w:rsid w:val="000E1F68"/>
    <w:rsid w:val="000E2330"/>
    <w:rsid w:val="000E2B47"/>
    <w:rsid w:val="000E39A1"/>
    <w:rsid w:val="000E4614"/>
    <w:rsid w:val="000E46B8"/>
    <w:rsid w:val="000E4B6F"/>
    <w:rsid w:val="000E5126"/>
    <w:rsid w:val="000E5341"/>
    <w:rsid w:val="000E568E"/>
    <w:rsid w:val="000E5E81"/>
    <w:rsid w:val="000E63C9"/>
    <w:rsid w:val="000E65D7"/>
    <w:rsid w:val="000E7342"/>
    <w:rsid w:val="000E73DB"/>
    <w:rsid w:val="000F1C6A"/>
    <w:rsid w:val="000F2098"/>
    <w:rsid w:val="000F22F4"/>
    <w:rsid w:val="000F290F"/>
    <w:rsid w:val="000F2C3E"/>
    <w:rsid w:val="000F3CAF"/>
    <w:rsid w:val="000F3EA0"/>
    <w:rsid w:val="000F498C"/>
    <w:rsid w:val="000F4A97"/>
    <w:rsid w:val="000F4D35"/>
    <w:rsid w:val="000F4E28"/>
    <w:rsid w:val="000F5FF7"/>
    <w:rsid w:val="000F624C"/>
    <w:rsid w:val="000F6388"/>
    <w:rsid w:val="000F669B"/>
    <w:rsid w:val="000F69EE"/>
    <w:rsid w:val="000F7BAA"/>
    <w:rsid w:val="000F7E20"/>
    <w:rsid w:val="000F7F9C"/>
    <w:rsid w:val="0010056A"/>
    <w:rsid w:val="0010071E"/>
    <w:rsid w:val="00100E60"/>
    <w:rsid w:val="00103415"/>
    <w:rsid w:val="00103D43"/>
    <w:rsid w:val="00103E59"/>
    <w:rsid w:val="0010430D"/>
    <w:rsid w:val="001044AC"/>
    <w:rsid w:val="00105343"/>
    <w:rsid w:val="001055E4"/>
    <w:rsid w:val="00105987"/>
    <w:rsid w:val="00106181"/>
    <w:rsid w:val="00106D2B"/>
    <w:rsid w:val="00107D1E"/>
    <w:rsid w:val="0011011D"/>
    <w:rsid w:val="0011068F"/>
    <w:rsid w:val="00112189"/>
    <w:rsid w:val="00112BD0"/>
    <w:rsid w:val="00112C7E"/>
    <w:rsid w:val="00112FAB"/>
    <w:rsid w:val="00113479"/>
    <w:rsid w:val="0011364C"/>
    <w:rsid w:val="00113B81"/>
    <w:rsid w:val="00114A4D"/>
    <w:rsid w:val="00115A4A"/>
    <w:rsid w:val="00115EC6"/>
    <w:rsid w:val="00116B96"/>
    <w:rsid w:val="00116BCA"/>
    <w:rsid w:val="00120C14"/>
    <w:rsid w:val="00120DB7"/>
    <w:rsid w:val="00120DEA"/>
    <w:rsid w:val="0012129D"/>
    <w:rsid w:val="00121B82"/>
    <w:rsid w:val="00121FB2"/>
    <w:rsid w:val="001235E5"/>
    <w:rsid w:val="00123ADB"/>
    <w:rsid w:val="00124D63"/>
    <w:rsid w:val="0012526A"/>
    <w:rsid w:val="00125469"/>
    <w:rsid w:val="0012598A"/>
    <w:rsid w:val="00126E92"/>
    <w:rsid w:val="001279CA"/>
    <w:rsid w:val="00127E16"/>
    <w:rsid w:val="00130298"/>
    <w:rsid w:val="0013031C"/>
    <w:rsid w:val="001305E3"/>
    <w:rsid w:val="00130763"/>
    <w:rsid w:val="00130E9D"/>
    <w:rsid w:val="00131A03"/>
    <w:rsid w:val="00131AFD"/>
    <w:rsid w:val="00132A30"/>
    <w:rsid w:val="00132B66"/>
    <w:rsid w:val="00132EE5"/>
    <w:rsid w:val="0013367F"/>
    <w:rsid w:val="00133D45"/>
    <w:rsid w:val="001345ED"/>
    <w:rsid w:val="0013472E"/>
    <w:rsid w:val="00134A92"/>
    <w:rsid w:val="001351BD"/>
    <w:rsid w:val="00135382"/>
    <w:rsid w:val="00135481"/>
    <w:rsid w:val="00135A19"/>
    <w:rsid w:val="00135F21"/>
    <w:rsid w:val="0013665B"/>
    <w:rsid w:val="00136D91"/>
    <w:rsid w:val="00137564"/>
    <w:rsid w:val="0013771D"/>
    <w:rsid w:val="001378C4"/>
    <w:rsid w:val="0014016F"/>
    <w:rsid w:val="00140438"/>
    <w:rsid w:val="001406D0"/>
    <w:rsid w:val="00140768"/>
    <w:rsid w:val="0014106D"/>
    <w:rsid w:val="00141669"/>
    <w:rsid w:val="0014175C"/>
    <w:rsid w:val="00141E23"/>
    <w:rsid w:val="00141E48"/>
    <w:rsid w:val="00141F4B"/>
    <w:rsid w:val="001429BF"/>
    <w:rsid w:val="00143A2A"/>
    <w:rsid w:val="00144AC2"/>
    <w:rsid w:val="00145965"/>
    <w:rsid w:val="00145FD8"/>
    <w:rsid w:val="00146372"/>
    <w:rsid w:val="00146B24"/>
    <w:rsid w:val="00146C80"/>
    <w:rsid w:val="001506A1"/>
    <w:rsid w:val="0015077C"/>
    <w:rsid w:val="00150A6D"/>
    <w:rsid w:val="00150E0F"/>
    <w:rsid w:val="00151C15"/>
    <w:rsid w:val="0015203E"/>
    <w:rsid w:val="00152C6F"/>
    <w:rsid w:val="00152F0A"/>
    <w:rsid w:val="00153535"/>
    <w:rsid w:val="00154212"/>
    <w:rsid w:val="00154B2D"/>
    <w:rsid w:val="00155709"/>
    <w:rsid w:val="00155780"/>
    <w:rsid w:val="00156450"/>
    <w:rsid w:val="00156F2D"/>
    <w:rsid w:val="00160DE3"/>
    <w:rsid w:val="00161138"/>
    <w:rsid w:val="00161536"/>
    <w:rsid w:val="001615E9"/>
    <w:rsid w:val="00162380"/>
    <w:rsid w:val="00162505"/>
    <w:rsid w:val="001632DA"/>
    <w:rsid w:val="00164038"/>
    <w:rsid w:val="001640D7"/>
    <w:rsid w:val="00164295"/>
    <w:rsid w:val="0016465D"/>
    <w:rsid w:val="00165CC6"/>
    <w:rsid w:val="00166A83"/>
    <w:rsid w:val="0016733C"/>
    <w:rsid w:val="00167AEA"/>
    <w:rsid w:val="00167DC6"/>
    <w:rsid w:val="0017026D"/>
    <w:rsid w:val="001711A9"/>
    <w:rsid w:val="001717B2"/>
    <w:rsid w:val="00171CC4"/>
    <w:rsid w:val="0017269F"/>
    <w:rsid w:val="001729F1"/>
    <w:rsid w:val="00172E86"/>
    <w:rsid w:val="00172F8B"/>
    <w:rsid w:val="001736CA"/>
    <w:rsid w:val="001737CA"/>
    <w:rsid w:val="001738ED"/>
    <w:rsid w:val="00173DB0"/>
    <w:rsid w:val="00174798"/>
    <w:rsid w:val="00174CE9"/>
    <w:rsid w:val="00174D85"/>
    <w:rsid w:val="0017551F"/>
    <w:rsid w:val="001759FE"/>
    <w:rsid w:val="00175B29"/>
    <w:rsid w:val="001767C8"/>
    <w:rsid w:val="0017731B"/>
    <w:rsid w:val="00177D0B"/>
    <w:rsid w:val="00180145"/>
    <w:rsid w:val="00180807"/>
    <w:rsid w:val="00180FDF"/>
    <w:rsid w:val="001810C7"/>
    <w:rsid w:val="0018153E"/>
    <w:rsid w:val="001819C0"/>
    <w:rsid w:val="00181CF3"/>
    <w:rsid w:val="00181EFE"/>
    <w:rsid w:val="001820D8"/>
    <w:rsid w:val="00182591"/>
    <w:rsid w:val="00183487"/>
    <w:rsid w:val="00183742"/>
    <w:rsid w:val="00183832"/>
    <w:rsid w:val="0018450C"/>
    <w:rsid w:val="00184750"/>
    <w:rsid w:val="00184B56"/>
    <w:rsid w:val="00185B35"/>
    <w:rsid w:val="001860EC"/>
    <w:rsid w:val="00187141"/>
    <w:rsid w:val="00187E10"/>
    <w:rsid w:val="00187F1F"/>
    <w:rsid w:val="001905CF"/>
    <w:rsid w:val="00190B34"/>
    <w:rsid w:val="00190DEA"/>
    <w:rsid w:val="00190E5B"/>
    <w:rsid w:val="00192068"/>
    <w:rsid w:val="00192495"/>
    <w:rsid w:val="00192959"/>
    <w:rsid w:val="0019358C"/>
    <w:rsid w:val="00193BF3"/>
    <w:rsid w:val="00194E55"/>
    <w:rsid w:val="00194F18"/>
    <w:rsid w:val="0019529B"/>
    <w:rsid w:val="0019596A"/>
    <w:rsid w:val="00195D84"/>
    <w:rsid w:val="00196227"/>
    <w:rsid w:val="001A055D"/>
    <w:rsid w:val="001A06C3"/>
    <w:rsid w:val="001A0B88"/>
    <w:rsid w:val="001A126D"/>
    <w:rsid w:val="001A130F"/>
    <w:rsid w:val="001A1ADC"/>
    <w:rsid w:val="001A244D"/>
    <w:rsid w:val="001A302C"/>
    <w:rsid w:val="001A3B51"/>
    <w:rsid w:val="001A460F"/>
    <w:rsid w:val="001A5C94"/>
    <w:rsid w:val="001A6036"/>
    <w:rsid w:val="001A6FDE"/>
    <w:rsid w:val="001A755F"/>
    <w:rsid w:val="001A7F7D"/>
    <w:rsid w:val="001B090F"/>
    <w:rsid w:val="001B0A0C"/>
    <w:rsid w:val="001B1B91"/>
    <w:rsid w:val="001B1C39"/>
    <w:rsid w:val="001B1E23"/>
    <w:rsid w:val="001B2072"/>
    <w:rsid w:val="001B3066"/>
    <w:rsid w:val="001B39E5"/>
    <w:rsid w:val="001B4C44"/>
    <w:rsid w:val="001B5297"/>
    <w:rsid w:val="001B56D5"/>
    <w:rsid w:val="001B5DA3"/>
    <w:rsid w:val="001B64A6"/>
    <w:rsid w:val="001B654E"/>
    <w:rsid w:val="001B65D6"/>
    <w:rsid w:val="001B7084"/>
    <w:rsid w:val="001B783C"/>
    <w:rsid w:val="001B79E7"/>
    <w:rsid w:val="001B7CE0"/>
    <w:rsid w:val="001B7D41"/>
    <w:rsid w:val="001B7F91"/>
    <w:rsid w:val="001C0168"/>
    <w:rsid w:val="001C0644"/>
    <w:rsid w:val="001C0A23"/>
    <w:rsid w:val="001C13B7"/>
    <w:rsid w:val="001C1657"/>
    <w:rsid w:val="001C20AC"/>
    <w:rsid w:val="001C385E"/>
    <w:rsid w:val="001C3F92"/>
    <w:rsid w:val="001C3FB3"/>
    <w:rsid w:val="001C552A"/>
    <w:rsid w:val="001C57EC"/>
    <w:rsid w:val="001C58E0"/>
    <w:rsid w:val="001C5938"/>
    <w:rsid w:val="001C6239"/>
    <w:rsid w:val="001C626E"/>
    <w:rsid w:val="001C632F"/>
    <w:rsid w:val="001C63F9"/>
    <w:rsid w:val="001C6CC1"/>
    <w:rsid w:val="001C6E9E"/>
    <w:rsid w:val="001C6FA2"/>
    <w:rsid w:val="001C7D07"/>
    <w:rsid w:val="001C7DCB"/>
    <w:rsid w:val="001C7DF5"/>
    <w:rsid w:val="001D0A85"/>
    <w:rsid w:val="001D0D11"/>
    <w:rsid w:val="001D0F4A"/>
    <w:rsid w:val="001D14C8"/>
    <w:rsid w:val="001D1636"/>
    <w:rsid w:val="001D19AB"/>
    <w:rsid w:val="001D28FC"/>
    <w:rsid w:val="001D3741"/>
    <w:rsid w:val="001D3ACE"/>
    <w:rsid w:val="001D4DA5"/>
    <w:rsid w:val="001D5A68"/>
    <w:rsid w:val="001D6968"/>
    <w:rsid w:val="001D74BB"/>
    <w:rsid w:val="001D7926"/>
    <w:rsid w:val="001E035E"/>
    <w:rsid w:val="001E0793"/>
    <w:rsid w:val="001E0E2A"/>
    <w:rsid w:val="001E1E3E"/>
    <w:rsid w:val="001E34F2"/>
    <w:rsid w:val="001E37D2"/>
    <w:rsid w:val="001E3FAF"/>
    <w:rsid w:val="001E4A0D"/>
    <w:rsid w:val="001E54B8"/>
    <w:rsid w:val="001E67A5"/>
    <w:rsid w:val="001E76F7"/>
    <w:rsid w:val="001F032C"/>
    <w:rsid w:val="001F04B6"/>
    <w:rsid w:val="001F0F21"/>
    <w:rsid w:val="001F100D"/>
    <w:rsid w:val="001F1853"/>
    <w:rsid w:val="001F189C"/>
    <w:rsid w:val="001F1CDF"/>
    <w:rsid w:val="001F1E34"/>
    <w:rsid w:val="001F2033"/>
    <w:rsid w:val="001F2428"/>
    <w:rsid w:val="001F27C8"/>
    <w:rsid w:val="001F2BC8"/>
    <w:rsid w:val="001F2CBD"/>
    <w:rsid w:val="001F3C34"/>
    <w:rsid w:val="001F3D00"/>
    <w:rsid w:val="001F42E3"/>
    <w:rsid w:val="001F5467"/>
    <w:rsid w:val="001F55FA"/>
    <w:rsid w:val="001F5F6B"/>
    <w:rsid w:val="001F6216"/>
    <w:rsid w:val="001F629F"/>
    <w:rsid w:val="001F73FF"/>
    <w:rsid w:val="001F7520"/>
    <w:rsid w:val="001F788B"/>
    <w:rsid w:val="001F7B2D"/>
    <w:rsid w:val="001F7B78"/>
    <w:rsid w:val="0020031C"/>
    <w:rsid w:val="00200645"/>
    <w:rsid w:val="00200F32"/>
    <w:rsid w:val="00201A66"/>
    <w:rsid w:val="00201F91"/>
    <w:rsid w:val="00202577"/>
    <w:rsid w:val="00202A61"/>
    <w:rsid w:val="00203252"/>
    <w:rsid w:val="002038A0"/>
    <w:rsid w:val="002044AC"/>
    <w:rsid w:val="00205909"/>
    <w:rsid w:val="00206117"/>
    <w:rsid w:val="00206374"/>
    <w:rsid w:val="0020718A"/>
    <w:rsid w:val="0020759D"/>
    <w:rsid w:val="002078E7"/>
    <w:rsid w:val="00207CCD"/>
    <w:rsid w:val="002102A2"/>
    <w:rsid w:val="0021030D"/>
    <w:rsid w:val="00210652"/>
    <w:rsid w:val="00210A64"/>
    <w:rsid w:val="0021120A"/>
    <w:rsid w:val="002112C1"/>
    <w:rsid w:val="00211705"/>
    <w:rsid w:val="002118F4"/>
    <w:rsid w:val="00212C5B"/>
    <w:rsid w:val="00213134"/>
    <w:rsid w:val="0021365B"/>
    <w:rsid w:val="00214232"/>
    <w:rsid w:val="00214431"/>
    <w:rsid w:val="00214908"/>
    <w:rsid w:val="00214E10"/>
    <w:rsid w:val="002153B9"/>
    <w:rsid w:val="00215AD2"/>
    <w:rsid w:val="00217109"/>
    <w:rsid w:val="0021746C"/>
    <w:rsid w:val="00217817"/>
    <w:rsid w:val="0021786A"/>
    <w:rsid w:val="002207E8"/>
    <w:rsid w:val="00221057"/>
    <w:rsid w:val="00221404"/>
    <w:rsid w:val="0022187C"/>
    <w:rsid w:val="002218A1"/>
    <w:rsid w:val="0022252E"/>
    <w:rsid w:val="00222847"/>
    <w:rsid w:val="00224C11"/>
    <w:rsid w:val="00224D7B"/>
    <w:rsid w:val="00225A5D"/>
    <w:rsid w:val="00226B78"/>
    <w:rsid w:val="00226BC2"/>
    <w:rsid w:val="0023011B"/>
    <w:rsid w:val="00230992"/>
    <w:rsid w:val="002314AA"/>
    <w:rsid w:val="002316E0"/>
    <w:rsid w:val="00231B8F"/>
    <w:rsid w:val="00231F28"/>
    <w:rsid w:val="00232E4E"/>
    <w:rsid w:val="0023389F"/>
    <w:rsid w:val="0023397E"/>
    <w:rsid w:val="00233FEA"/>
    <w:rsid w:val="00234408"/>
    <w:rsid w:val="0023494E"/>
    <w:rsid w:val="00234E66"/>
    <w:rsid w:val="00235B61"/>
    <w:rsid w:val="00235EFE"/>
    <w:rsid w:val="002374E5"/>
    <w:rsid w:val="00237C50"/>
    <w:rsid w:val="002406B5"/>
    <w:rsid w:val="0024134B"/>
    <w:rsid w:val="00241D96"/>
    <w:rsid w:val="00242067"/>
    <w:rsid w:val="002431D8"/>
    <w:rsid w:val="00243C67"/>
    <w:rsid w:val="00243EBC"/>
    <w:rsid w:val="002442DF"/>
    <w:rsid w:val="002442E2"/>
    <w:rsid w:val="002444B6"/>
    <w:rsid w:val="00245497"/>
    <w:rsid w:val="00245523"/>
    <w:rsid w:val="002468FB"/>
    <w:rsid w:val="00246A35"/>
    <w:rsid w:val="00247095"/>
    <w:rsid w:val="002475A1"/>
    <w:rsid w:val="00247735"/>
    <w:rsid w:val="00247B60"/>
    <w:rsid w:val="00247D77"/>
    <w:rsid w:val="002512B2"/>
    <w:rsid w:val="002521D2"/>
    <w:rsid w:val="00252891"/>
    <w:rsid w:val="00253474"/>
    <w:rsid w:val="00253619"/>
    <w:rsid w:val="00253D3B"/>
    <w:rsid w:val="00253DD7"/>
    <w:rsid w:val="00253EE4"/>
    <w:rsid w:val="0025457C"/>
    <w:rsid w:val="00255196"/>
    <w:rsid w:val="002557CC"/>
    <w:rsid w:val="00255A7B"/>
    <w:rsid w:val="00256BB3"/>
    <w:rsid w:val="00256F47"/>
    <w:rsid w:val="002570C3"/>
    <w:rsid w:val="0025785A"/>
    <w:rsid w:val="00260599"/>
    <w:rsid w:val="002607B3"/>
    <w:rsid w:val="002607C5"/>
    <w:rsid w:val="00260F3D"/>
    <w:rsid w:val="00263039"/>
    <w:rsid w:val="00263CCF"/>
    <w:rsid w:val="002641AF"/>
    <w:rsid w:val="002646BC"/>
    <w:rsid w:val="002647DF"/>
    <w:rsid w:val="0026550C"/>
    <w:rsid w:val="00265A62"/>
    <w:rsid w:val="00266339"/>
    <w:rsid w:val="00266690"/>
    <w:rsid w:val="00266A2C"/>
    <w:rsid w:val="00266EF4"/>
    <w:rsid w:val="00267085"/>
    <w:rsid w:val="00267E02"/>
    <w:rsid w:val="00267F81"/>
    <w:rsid w:val="0027016F"/>
    <w:rsid w:val="002701FA"/>
    <w:rsid w:val="0027047F"/>
    <w:rsid w:val="00271DD5"/>
    <w:rsid w:val="0027209B"/>
    <w:rsid w:val="002723D7"/>
    <w:rsid w:val="0027250A"/>
    <w:rsid w:val="00272516"/>
    <w:rsid w:val="0027294F"/>
    <w:rsid w:val="00272A6A"/>
    <w:rsid w:val="002732B8"/>
    <w:rsid w:val="00273D07"/>
    <w:rsid w:val="002746AD"/>
    <w:rsid w:val="00274C10"/>
    <w:rsid w:val="00274D6D"/>
    <w:rsid w:val="00275C05"/>
    <w:rsid w:val="0027640D"/>
    <w:rsid w:val="002768CD"/>
    <w:rsid w:val="00276927"/>
    <w:rsid w:val="002779E8"/>
    <w:rsid w:val="00277B46"/>
    <w:rsid w:val="00280508"/>
    <w:rsid w:val="00280675"/>
    <w:rsid w:val="00280C87"/>
    <w:rsid w:val="0028103B"/>
    <w:rsid w:val="00281C0D"/>
    <w:rsid w:val="002831BF"/>
    <w:rsid w:val="002834F5"/>
    <w:rsid w:val="002837B4"/>
    <w:rsid w:val="00284348"/>
    <w:rsid w:val="00284ACC"/>
    <w:rsid w:val="0028522A"/>
    <w:rsid w:val="0028557D"/>
    <w:rsid w:val="00285D15"/>
    <w:rsid w:val="00286779"/>
    <w:rsid w:val="00286D42"/>
    <w:rsid w:val="002875D5"/>
    <w:rsid w:val="00287A1C"/>
    <w:rsid w:val="00287DCF"/>
    <w:rsid w:val="00290404"/>
    <w:rsid w:val="00291285"/>
    <w:rsid w:val="00291A4D"/>
    <w:rsid w:val="00291C9E"/>
    <w:rsid w:val="00291CC3"/>
    <w:rsid w:val="00292DB5"/>
    <w:rsid w:val="0029323E"/>
    <w:rsid w:val="0029331E"/>
    <w:rsid w:val="00293D52"/>
    <w:rsid w:val="00294035"/>
    <w:rsid w:val="0029422F"/>
    <w:rsid w:val="002946D0"/>
    <w:rsid w:val="00294ECF"/>
    <w:rsid w:val="00295034"/>
    <w:rsid w:val="00295151"/>
    <w:rsid w:val="002951A4"/>
    <w:rsid w:val="002956D1"/>
    <w:rsid w:val="002957C3"/>
    <w:rsid w:val="00295962"/>
    <w:rsid w:val="00297110"/>
    <w:rsid w:val="002971FB"/>
    <w:rsid w:val="00297608"/>
    <w:rsid w:val="002A06A8"/>
    <w:rsid w:val="002A1F6A"/>
    <w:rsid w:val="002A20E8"/>
    <w:rsid w:val="002A2CBE"/>
    <w:rsid w:val="002A36E1"/>
    <w:rsid w:val="002A3BC3"/>
    <w:rsid w:val="002A3D9E"/>
    <w:rsid w:val="002A42B6"/>
    <w:rsid w:val="002A43AE"/>
    <w:rsid w:val="002A53B6"/>
    <w:rsid w:val="002A62E2"/>
    <w:rsid w:val="002A7FB1"/>
    <w:rsid w:val="002B03CD"/>
    <w:rsid w:val="002B04E4"/>
    <w:rsid w:val="002B04E8"/>
    <w:rsid w:val="002B0AB8"/>
    <w:rsid w:val="002B14AA"/>
    <w:rsid w:val="002B15ED"/>
    <w:rsid w:val="002B1AE2"/>
    <w:rsid w:val="002B21E2"/>
    <w:rsid w:val="002B22C6"/>
    <w:rsid w:val="002B2803"/>
    <w:rsid w:val="002B2EFC"/>
    <w:rsid w:val="002B339C"/>
    <w:rsid w:val="002B3F6E"/>
    <w:rsid w:val="002B4299"/>
    <w:rsid w:val="002B47E4"/>
    <w:rsid w:val="002B47FE"/>
    <w:rsid w:val="002B5599"/>
    <w:rsid w:val="002B5C5E"/>
    <w:rsid w:val="002B6432"/>
    <w:rsid w:val="002B6A3E"/>
    <w:rsid w:val="002C066D"/>
    <w:rsid w:val="002C09A8"/>
    <w:rsid w:val="002C104A"/>
    <w:rsid w:val="002C159B"/>
    <w:rsid w:val="002C1B25"/>
    <w:rsid w:val="002C1D75"/>
    <w:rsid w:val="002C2393"/>
    <w:rsid w:val="002C2A4C"/>
    <w:rsid w:val="002C2C63"/>
    <w:rsid w:val="002C442D"/>
    <w:rsid w:val="002C4758"/>
    <w:rsid w:val="002C4E60"/>
    <w:rsid w:val="002C53BE"/>
    <w:rsid w:val="002C5421"/>
    <w:rsid w:val="002C54B8"/>
    <w:rsid w:val="002C6824"/>
    <w:rsid w:val="002C6FB1"/>
    <w:rsid w:val="002C75B5"/>
    <w:rsid w:val="002C7979"/>
    <w:rsid w:val="002D0A19"/>
    <w:rsid w:val="002D1329"/>
    <w:rsid w:val="002D1CCE"/>
    <w:rsid w:val="002D259A"/>
    <w:rsid w:val="002D33C7"/>
    <w:rsid w:val="002D44E1"/>
    <w:rsid w:val="002D61EB"/>
    <w:rsid w:val="002D6344"/>
    <w:rsid w:val="002D6AB6"/>
    <w:rsid w:val="002D6CDB"/>
    <w:rsid w:val="002D71D3"/>
    <w:rsid w:val="002E00F2"/>
    <w:rsid w:val="002E0182"/>
    <w:rsid w:val="002E0611"/>
    <w:rsid w:val="002E0AD3"/>
    <w:rsid w:val="002E1164"/>
    <w:rsid w:val="002E125E"/>
    <w:rsid w:val="002E1296"/>
    <w:rsid w:val="002E1968"/>
    <w:rsid w:val="002E1EE4"/>
    <w:rsid w:val="002E20A8"/>
    <w:rsid w:val="002E20AE"/>
    <w:rsid w:val="002E20C3"/>
    <w:rsid w:val="002E274F"/>
    <w:rsid w:val="002E2F30"/>
    <w:rsid w:val="002E35AA"/>
    <w:rsid w:val="002E37B6"/>
    <w:rsid w:val="002E37F4"/>
    <w:rsid w:val="002E40AD"/>
    <w:rsid w:val="002E4DD7"/>
    <w:rsid w:val="002E4F5C"/>
    <w:rsid w:val="002E512B"/>
    <w:rsid w:val="002E6477"/>
    <w:rsid w:val="002E651D"/>
    <w:rsid w:val="002E67E6"/>
    <w:rsid w:val="002E6BDE"/>
    <w:rsid w:val="002E7250"/>
    <w:rsid w:val="002E77DF"/>
    <w:rsid w:val="002E7836"/>
    <w:rsid w:val="002F1FBF"/>
    <w:rsid w:val="002F2B5A"/>
    <w:rsid w:val="002F35FA"/>
    <w:rsid w:val="002F51F5"/>
    <w:rsid w:val="002F5454"/>
    <w:rsid w:val="002F59E4"/>
    <w:rsid w:val="002F655B"/>
    <w:rsid w:val="002F67C4"/>
    <w:rsid w:val="002F6822"/>
    <w:rsid w:val="002F77D1"/>
    <w:rsid w:val="002F7A22"/>
    <w:rsid w:val="002F7E58"/>
    <w:rsid w:val="0030018A"/>
    <w:rsid w:val="003002B2"/>
    <w:rsid w:val="00300C05"/>
    <w:rsid w:val="003014DB"/>
    <w:rsid w:val="00301C55"/>
    <w:rsid w:val="0030233F"/>
    <w:rsid w:val="003027E0"/>
    <w:rsid w:val="0030346C"/>
    <w:rsid w:val="0030364C"/>
    <w:rsid w:val="003046CB"/>
    <w:rsid w:val="00305B76"/>
    <w:rsid w:val="00305EF6"/>
    <w:rsid w:val="003061BA"/>
    <w:rsid w:val="0030687A"/>
    <w:rsid w:val="00306966"/>
    <w:rsid w:val="00306C36"/>
    <w:rsid w:val="00306F6C"/>
    <w:rsid w:val="00307D4E"/>
    <w:rsid w:val="003101EA"/>
    <w:rsid w:val="00310A52"/>
    <w:rsid w:val="00311364"/>
    <w:rsid w:val="00311532"/>
    <w:rsid w:val="003115FC"/>
    <w:rsid w:val="00311827"/>
    <w:rsid w:val="00311876"/>
    <w:rsid w:val="00312137"/>
    <w:rsid w:val="003135C8"/>
    <w:rsid w:val="00313CC1"/>
    <w:rsid w:val="00313E0A"/>
    <w:rsid w:val="003148F7"/>
    <w:rsid w:val="00314CE2"/>
    <w:rsid w:val="00314E46"/>
    <w:rsid w:val="0031561A"/>
    <w:rsid w:val="00315632"/>
    <w:rsid w:val="00316079"/>
    <w:rsid w:val="003160A1"/>
    <w:rsid w:val="003167C3"/>
    <w:rsid w:val="00316B0E"/>
    <w:rsid w:val="00317195"/>
    <w:rsid w:val="003179A3"/>
    <w:rsid w:val="00317B58"/>
    <w:rsid w:val="003204ED"/>
    <w:rsid w:val="0032073C"/>
    <w:rsid w:val="00320C92"/>
    <w:rsid w:val="00321601"/>
    <w:rsid w:val="003225F6"/>
    <w:rsid w:val="003228A3"/>
    <w:rsid w:val="00323CC4"/>
    <w:rsid w:val="003245CF"/>
    <w:rsid w:val="00330359"/>
    <w:rsid w:val="0033049C"/>
    <w:rsid w:val="003310CC"/>
    <w:rsid w:val="0033163D"/>
    <w:rsid w:val="0033177D"/>
    <w:rsid w:val="003317A0"/>
    <w:rsid w:val="00332013"/>
    <w:rsid w:val="0033332A"/>
    <w:rsid w:val="0033360E"/>
    <w:rsid w:val="00333683"/>
    <w:rsid w:val="0033451D"/>
    <w:rsid w:val="00334BC4"/>
    <w:rsid w:val="00335A87"/>
    <w:rsid w:val="00335D80"/>
    <w:rsid w:val="003362CE"/>
    <w:rsid w:val="00336541"/>
    <w:rsid w:val="0033683F"/>
    <w:rsid w:val="003372FA"/>
    <w:rsid w:val="0033762F"/>
    <w:rsid w:val="003411C9"/>
    <w:rsid w:val="00342B8D"/>
    <w:rsid w:val="00342BAD"/>
    <w:rsid w:val="00344564"/>
    <w:rsid w:val="0034470A"/>
    <w:rsid w:val="003449E8"/>
    <w:rsid w:val="00345089"/>
    <w:rsid w:val="00345356"/>
    <w:rsid w:val="00345B7E"/>
    <w:rsid w:val="00345CA9"/>
    <w:rsid w:val="00346222"/>
    <w:rsid w:val="0034697E"/>
    <w:rsid w:val="003469EF"/>
    <w:rsid w:val="00347143"/>
    <w:rsid w:val="003471DF"/>
    <w:rsid w:val="003476DC"/>
    <w:rsid w:val="003479EC"/>
    <w:rsid w:val="0035067B"/>
    <w:rsid w:val="00351022"/>
    <w:rsid w:val="003516B4"/>
    <w:rsid w:val="00351ADC"/>
    <w:rsid w:val="00351D2D"/>
    <w:rsid w:val="00352902"/>
    <w:rsid w:val="00353024"/>
    <w:rsid w:val="0035325F"/>
    <w:rsid w:val="003535D0"/>
    <w:rsid w:val="00353A53"/>
    <w:rsid w:val="00354283"/>
    <w:rsid w:val="003550C2"/>
    <w:rsid w:val="003555C5"/>
    <w:rsid w:val="00355C54"/>
    <w:rsid w:val="003562DE"/>
    <w:rsid w:val="0035697D"/>
    <w:rsid w:val="00356C64"/>
    <w:rsid w:val="00356ED7"/>
    <w:rsid w:val="0035753A"/>
    <w:rsid w:val="00357BDE"/>
    <w:rsid w:val="00360494"/>
    <w:rsid w:val="0036049B"/>
    <w:rsid w:val="003608E6"/>
    <w:rsid w:val="003610C8"/>
    <w:rsid w:val="00361164"/>
    <w:rsid w:val="00361377"/>
    <w:rsid w:val="003625E3"/>
    <w:rsid w:val="00363285"/>
    <w:rsid w:val="003644F1"/>
    <w:rsid w:val="00364947"/>
    <w:rsid w:val="00364991"/>
    <w:rsid w:val="00364FAC"/>
    <w:rsid w:val="00365430"/>
    <w:rsid w:val="00365A3B"/>
    <w:rsid w:val="00365F0A"/>
    <w:rsid w:val="0036609E"/>
    <w:rsid w:val="00366C7E"/>
    <w:rsid w:val="00366F9C"/>
    <w:rsid w:val="00367359"/>
    <w:rsid w:val="00367750"/>
    <w:rsid w:val="0037013E"/>
    <w:rsid w:val="003702B1"/>
    <w:rsid w:val="003706DE"/>
    <w:rsid w:val="00370CD1"/>
    <w:rsid w:val="00370FBF"/>
    <w:rsid w:val="003712FD"/>
    <w:rsid w:val="00371B02"/>
    <w:rsid w:val="00371B48"/>
    <w:rsid w:val="0037323D"/>
    <w:rsid w:val="0037381A"/>
    <w:rsid w:val="003744FC"/>
    <w:rsid w:val="00375602"/>
    <w:rsid w:val="003761D8"/>
    <w:rsid w:val="00376C2F"/>
    <w:rsid w:val="00376C5F"/>
    <w:rsid w:val="00376F7E"/>
    <w:rsid w:val="0037739F"/>
    <w:rsid w:val="00377479"/>
    <w:rsid w:val="003802E1"/>
    <w:rsid w:val="00380530"/>
    <w:rsid w:val="00380754"/>
    <w:rsid w:val="00380853"/>
    <w:rsid w:val="00380A69"/>
    <w:rsid w:val="00380EC4"/>
    <w:rsid w:val="003826C4"/>
    <w:rsid w:val="003828EA"/>
    <w:rsid w:val="00382B75"/>
    <w:rsid w:val="00384A58"/>
    <w:rsid w:val="00384D6F"/>
    <w:rsid w:val="00384EA3"/>
    <w:rsid w:val="003868EB"/>
    <w:rsid w:val="00386A06"/>
    <w:rsid w:val="00390148"/>
    <w:rsid w:val="00391435"/>
    <w:rsid w:val="00391A8F"/>
    <w:rsid w:val="00391C0E"/>
    <w:rsid w:val="00391D16"/>
    <w:rsid w:val="00392287"/>
    <w:rsid w:val="00392D75"/>
    <w:rsid w:val="003932FF"/>
    <w:rsid w:val="00393B78"/>
    <w:rsid w:val="0039416E"/>
    <w:rsid w:val="00394295"/>
    <w:rsid w:val="00395402"/>
    <w:rsid w:val="00396551"/>
    <w:rsid w:val="00396960"/>
    <w:rsid w:val="00396DB3"/>
    <w:rsid w:val="00396E2C"/>
    <w:rsid w:val="0039737F"/>
    <w:rsid w:val="00397526"/>
    <w:rsid w:val="00397945"/>
    <w:rsid w:val="00397947"/>
    <w:rsid w:val="00397A15"/>
    <w:rsid w:val="00397A1F"/>
    <w:rsid w:val="003A09A6"/>
    <w:rsid w:val="003A0AAE"/>
    <w:rsid w:val="003A0AAF"/>
    <w:rsid w:val="003A0B7A"/>
    <w:rsid w:val="003A1027"/>
    <w:rsid w:val="003A1125"/>
    <w:rsid w:val="003A1365"/>
    <w:rsid w:val="003A2164"/>
    <w:rsid w:val="003A25F5"/>
    <w:rsid w:val="003A26FB"/>
    <w:rsid w:val="003A275F"/>
    <w:rsid w:val="003A27F6"/>
    <w:rsid w:val="003A2F39"/>
    <w:rsid w:val="003A3788"/>
    <w:rsid w:val="003A39A1"/>
    <w:rsid w:val="003A3DB8"/>
    <w:rsid w:val="003A3F5F"/>
    <w:rsid w:val="003A4BCB"/>
    <w:rsid w:val="003A4EC6"/>
    <w:rsid w:val="003A4FC3"/>
    <w:rsid w:val="003A50F5"/>
    <w:rsid w:val="003A5991"/>
    <w:rsid w:val="003A6213"/>
    <w:rsid w:val="003A6DC1"/>
    <w:rsid w:val="003A7944"/>
    <w:rsid w:val="003A7A10"/>
    <w:rsid w:val="003B0852"/>
    <w:rsid w:val="003B09A3"/>
    <w:rsid w:val="003B0CAA"/>
    <w:rsid w:val="003B18FC"/>
    <w:rsid w:val="003B1B28"/>
    <w:rsid w:val="003B21AB"/>
    <w:rsid w:val="003B21F4"/>
    <w:rsid w:val="003B22F3"/>
    <w:rsid w:val="003B396D"/>
    <w:rsid w:val="003B3D70"/>
    <w:rsid w:val="003B3E5B"/>
    <w:rsid w:val="003B4B25"/>
    <w:rsid w:val="003B5073"/>
    <w:rsid w:val="003B525E"/>
    <w:rsid w:val="003B6279"/>
    <w:rsid w:val="003B6B80"/>
    <w:rsid w:val="003B6CF1"/>
    <w:rsid w:val="003B7253"/>
    <w:rsid w:val="003B77EA"/>
    <w:rsid w:val="003C045A"/>
    <w:rsid w:val="003C0EB7"/>
    <w:rsid w:val="003C2191"/>
    <w:rsid w:val="003C26FF"/>
    <w:rsid w:val="003C27BE"/>
    <w:rsid w:val="003C27C2"/>
    <w:rsid w:val="003C2B8F"/>
    <w:rsid w:val="003C30EE"/>
    <w:rsid w:val="003C3837"/>
    <w:rsid w:val="003C39FE"/>
    <w:rsid w:val="003C41D1"/>
    <w:rsid w:val="003C4FB3"/>
    <w:rsid w:val="003C58C9"/>
    <w:rsid w:val="003C5A2D"/>
    <w:rsid w:val="003C6749"/>
    <w:rsid w:val="003C6D41"/>
    <w:rsid w:val="003C7757"/>
    <w:rsid w:val="003C7A66"/>
    <w:rsid w:val="003C7B80"/>
    <w:rsid w:val="003D024F"/>
    <w:rsid w:val="003D0628"/>
    <w:rsid w:val="003D15BE"/>
    <w:rsid w:val="003D16C1"/>
    <w:rsid w:val="003D18D2"/>
    <w:rsid w:val="003D208D"/>
    <w:rsid w:val="003D20D9"/>
    <w:rsid w:val="003D2868"/>
    <w:rsid w:val="003D287D"/>
    <w:rsid w:val="003D2ECA"/>
    <w:rsid w:val="003D3863"/>
    <w:rsid w:val="003D3D01"/>
    <w:rsid w:val="003D3ED2"/>
    <w:rsid w:val="003D40F7"/>
    <w:rsid w:val="003D47EC"/>
    <w:rsid w:val="003D499F"/>
    <w:rsid w:val="003D4B07"/>
    <w:rsid w:val="003D4C5A"/>
    <w:rsid w:val="003D4F36"/>
    <w:rsid w:val="003D52E3"/>
    <w:rsid w:val="003D535F"/>
    <w:rsid w:val="003D5615"/>
    <w:rsid w:val="003D62B9"/>
    <w:rsid w:val="003D6459"/>
    <w:rsid w:val="003D6888"/>
    <w:rsid w:val="003D6990"/>
    <w:rsid w:val="003D6C2B"/>
    <w:rsid w:val="003D70D5"/>
    <w:rsid w:val="003D7102"/>
    <w:rsid w:val="003D7C78"/>
    <w:rsid w:val="003D7C8F"/>
    <w:rsid w:val="003E0922"/>
    <w:rsid w:val="003E19BA"/>
    <w:rsid w:val="003E1A94"/>
    <w:rsid w:val="003E1C65"/>
    <w:rsid w:val="003E2494"/>
    <w:rsid w:val="003E2A0D"/>
    <w:rsid w:val="003E3135"/>
    <w:rsid w:val="003E3177"/>
    <w:rsid w:val="003E3DD6"/>
    <w:rsid w:val="003E4297"/>
    <w:rsid w:val="003E43DE"/>
    <w:rsid w:val="003E4BA7"/>
    <w:rsid w:val="003E4EE0"/>
    <w:rsid w:val="003E4F7C"/>
    <w:rsid w:val="003E6689"/>
    <w:rsid w:val="003E6935"/>
    <w:rsid w:val="003E707E"/>
    <w:rsid w:val="003E72DC"/>
    <w:rsid w:val="003F0AC6"/>
    <w:rsid w:val="003F27F4"/>
    <w:rsid w:val="003F37E9"/>
    <w:rsid w:val="003F4CC5"/>
    <w:rsid w:val="003F704C"/>
    <w:rsid w:val="003F7526"/>
    <w:rsid w:val="003F7ED5"/>
    <w:rsid w:val="003F7F48"/>
    <w:rsid w:val="00400B1B"/>
    <w:rsid w:val="0040117A"/>
    <w:rsid w:val="004018A0"/>
    <w:rsid w:val="0040220B"/>
    <w:rsid w:val="004028AF"/>
    <w:rsid w:val="00402DFE"/>
    <w:rsid w:val="00403635"/>
    <w:rsid w:val="00403931"/>
    <w:rsid w:val="00405130"/>
    <w:rsid w:val="00405D01"/>
    <w:rsid w:val="004062B2"/>
    <w:rsid w:val="004064C6"/>
    <w:rsid w:val="0040705E"/>
    <w:rsid w:val="00407805"/>
    <w:rsid w:val="00410CCA"/>
    <w:rsid w:val="004110DE"/>
    <w:rsid w:val="0041342E"/>
    <w:rsid w:val="00414164"/>
    <w:rsid w:val="0041571C"/>
    <w:rsid w:val="004158DE"/>
    <w:rsid w:val="004162C2"/>
    <w:rsid w:val="0041687A"/>
    <w:rsid w:val="00416A09"/>
    <w:rsid w:val="00417B16"/>
    <w:rsid w:val="00417C5C"/>
    <w:rsid w:val="00417DBB"/>
    <w:rsid w:val="00421247"/>
    <w:rsid w:val="00421BF8"/>
    <w:rsid w:val="0042248B"/>
    <w:rsid w:val="00422809"/>
    <w:rsid w:val="004238A8"/>
    <w:rsid w:val="00424FBC"/>
    <w:rsid w:val="00425301"/>
    <w:rsid w:val="00425841"/>
    <w:rsid w:val="00425F66"/>
    <w:rsid w:val="0042634F"/>
    <w:rsid w:val="004263DA"/>
    <w:rsid w:val="00426F59"/>
    <w:rsid w:val="0042759D"/>
    <w:rsid w:val="00427E9F"/>
    <w:rsid w:val="004305FC"/>
    <w:rsid w:val="00430CE3"/>
    <w:rsid w:val="00430FAF"/>
    <w:rsid w:val="004313E6"/>
    <w:rsid w:val="0043140A"/>
    <w:rsid w:val="004315EC"/>
    <w:rsid w:val="00431774"/>
    <w:rsid w:val="00432664"/>
    <w:rsid w:val="00433D1E"/>
    <w:rsid w:val="00434732"/>
    <w:rsid w:val="00435869"/>
    <w:rsid w:val="00435BE2"/>
    <w:rsid w:val="00435E33"/>
    <w:rsid w:val="00440556"/>
    <w:rsid w:val="0044085A"/>
    <w:rsid w:val="00441448"/>
    <w:rsid w:val="004418A0"/>
    <w:rsid w:val="00441A79"/>
    <w:rsid w:val="0044202B"/>
    <w:rsid w:val="004429A4"/>
    <w:rsid w:val="004433F5"/>
    <w:rsid w:val="00443883"/>
    <w:rsid w:val="00444043"/>
    <w:rsid w:val="004442AE"/>
    <w:rsid w:val="0044436D"/>
    <w:rsid w:val="00444C36"/>
    <w:rsid w:val="004450A9"/>
    <w:rsid w:val="00445506"/>
    <w:rsid w:val="00445A6F"/>
    <w:rsid w:val="004460CE"/>
    <w:rsid w:val="004460FE"/>
    <w:rsid w:val="00446C76"/>
    <w:rsid w:val="0044713E"/>
    <w:rsid w:val="00447876"/>
    <w:rsid w:val="00447C25"/>
    <w:rsid w:val="00451597"/>
    <w:rsid w:val="004516DF"/>
    <w:rsid w:val="004518B1"/>
    <w:rsid w:val="004521CF"/>
    <w:rsid w:val="00453063"/>
    <w:rsid w:val="004533F5"/>
    <w:rsid w:val="00453A7C"/>
    <w:rsid w:val="004554F6"/>
    <w:rsid w:val="00455569"/>
    <w:rsid w:val="0045583F"/>
    <w:rsid w:val="00455A89"/>
    <w:rsid w:val="00455D41"/>
    <w:rsid w:val="004560CA"/>
    <w:rsid w:val="004564A7"/>
    <w:rsid w:val="00456787"/>
    <w:rsid w:val="00456D95"/>
    <w:rsid w:val="00460DA5"/>
    <w:rsid w:val="00460DD3"/>
    <w:rsid w:val="00460EB5"/>
    <w:rsid w:val="00461938"/>
    <w:rsid w:val="00461974"/>
    <w:rsid w:val="004634B5"/>
    <w:rsid w:val="00463913"/>
    <w:rsid w:val="0046425D"/>
    <w:rsid w:val="0046433B"/>
    <w:rsid w:val="00465556"/>
    <w:rsid w:val="00465791"/>
    <w:rsid w:val="00465B27"/>
    <w:rsid w:val="00467134"/>
    <w:rsid w:val="004673ED"/>
    <w:rsid w:val="00467577"/>
    <w:rsid w:val="00471B30"/>
    <w:rsid w:val="00471BD0"/>
    <w:rsid w:val="00471DB5"/>
    <w:rsid w:val="004723DB"/>
    <w:rsid w:val="00472636"/>
    <w:rsid w:val="00474129"/>
    <w:rsid w:val="00474812"/>
    <w:rsid w:val="00474EED"/>
    <w:rsid w:val="004754ED"/>
    <w:rsid w:val="004763F9"/>
    <w:rsid w:val="00477D45"/>
    <w:rsid w:val="00480365"/>
    <w:rsid w:val="00480409"/>
    <w:rsid w:val="004813FF"/>
    <w:rsid w:val="00481510"/>
    <w:rsid w:val="00481529"/>
    <w:rsid w:val="00482009"/>
    <w:rsid w:val="004831D5"/>
    <w:rsid w:val="0048351D"/>
    <w:rsid w:val="00483608"/>
    <w:rsid w:val="00483973"/>
    <w:rsid w:val="00483C23"/>
    <w:rsid w:val="00484920"/>
    <w:rsid w:val="004849E2"/>
    <w:rsid w:val="00484A42"/>
    <w:rsid w:val="00484A44"/>
    <w:rsid w:val="00484FA1"/>
    <w:rsid w:val="00484FC0"/>
    <w:rsid w:val="0048550F"/>
    <w:rsid w:val="00485DC3"/>
    <w:rsid w:val="00486F55"/>
    <w:rsid w:val="004872FD"/>
    <w:rsid w:val="00487320"/>
    <w:rsid w:val="0049019B"/>
    <w:rsid w:val="00490A18"/>
    <w:rsid w:val="00490E03"/>
    <w:rsid w:val="00491594"/>
    <w:rsid w:val="0049182E"/>
    <w:rsid w:val="00492109"/>
    <w:rsid w:val="004926E1"/>
    <w:rsid w:val="00493115"/>
    <w:rsid w:val="00494AEC"/>
    <w:rsid w:val="00494DB1"/>
    <w:rsid w:val="00496A94"/>
    <w:rsid w:val="00496E8C"/>
    <w:rsid w:val="00496E91"/>
    <w:rsid w:val="00497600"/>
    <w:rsid w:val="004978D8"/>
    <w:rsid w:val="0049793D"/>
    <w:rsid w:val="00497C28"/>
    <w:rsid w:val="00497C7D"/>
    <w:rsid w:val="004A09EB"/>
    <w:rsid w:val="004A1480"/>
    <w:rsid w:val="004A180B"/>
    <w:rsid w:val="004A1BA0"/>
    <w:rsid w:val="004A1E71"/>
    <w:rsid w:val="004A1F8F"/>
    <w:rsid w:val="004A24E0"/>
    <w:rsid w:val="004A2516"/>
    <w:rsid w:val="004A2B00"/>
    <w:rsid w:val="004A30F8"/>
    <w:rsid w:val="004A33DB"/>
    <w:rsid w:val="004A3E45"/>
    <w:rsid w:val="004A6673"/>
    <w:rsid w:val="004A6783"/>
    <w:rsid w:val="004A6876"/>
    <w:rsid w:val="004A6C58"/>
    <w:rsid w:val="004A70BA"/>
    <w:rsid w:val="004A7A6E"/>
    <w:rsid w:val="004A7AB3"/>
    <w:rsid w:val="004B0235"/>
    <w:rsid w:val="004B02A4"/>
    <w:rsid w:val="004B03D4"/>
    <w:rsid w:val="004B175F"/>
    <w:rsid w:val="004B1868"/>
    <w:rsid w:val="004B19C2"/>
    <w:rsid w:val="004B1AEF"/>
    <w:rsid w:val="004B1BCC"/>
    <w:rsid w:val="004B21A5"/>
    <w:rsid w:val="004B2494"/>
    <w:rsid w:val="004B378A"/>
    <w:rsid w:val="004B39DE"/>
    <w:rsid w:val="004B3B59"/>
    <w:rsid w:val="004B45F9"/>
    <w:rsid w:val="004B4B99"/>
    <w:rsid w:val="004B5445"/>
    <w:rsid w:val="004B5A1D"/>
    <w:rsid w:val="004B62AD"/>
    <w:rsid w:val="004B64BD"/>
    <w:rsid w:val="004B6657"/>
    <w:rsid w:val="004B7B9D"/>
    <w:rsid w:val="004B7C9E"/>
    <w:rsid w:val="004C03D7"/>
    <w:rsid w:val="004C0FF4"/>
    <w:rsid w:val="004C10B9"/>
    <w:rsid w:val="004C1C19"/>
    <w:rsid w:val="004C2E90"/>
    <w:rsid w:val="004C36D2"/>
    <w:rsid w:val="004C3A30"/>
    <w:rsid w:val="004C4080"/>
    <w:rsid w:val="004C4706"/>
    <w:rsid w:val="004C47F3"/>
    <w:rsid w:val="004C6040"/>
    <w:rsid w:val="004C6379"/>
    <w:rsid w:val="004C7060"/>
    <w:rsid w:val="004C7237"/>
    <w:rsid w:val="004C75DA"/>
    <w:rsid w:val="004C7619"/>
    <w:rsid w:val="004C7E9C"/>
    <w:rsid w:val="004C7F15"/>
    <w:rsid w:val="004D02F8"/>
    <w:rsid w:val="004D0AAB"/>
    <w:rsid w:val="004D0F8C"/>
    <w:rsid w:val="004D11F2"/>
    <w:rsid w:val="004D1B04"/>
    <w:rsid w:val="004D21CC"/>
    <w:rsid w:val="004D25D6"/>
    <w:rsid w:val="004D28EE"/>
    <w:rsid w:val="004D2987"/>
    <w:rsid w:val="004D2A76"/>
    <w:rsid w:val="004D2C3F"/>
    <w:rsid w:val="004D3882"/>
    <w:rsid w:val="004D3C53"/>
    <w:rsid w:val="004D3CED"/>
    <w:rsid w:val="004D3DA6"/>
    <w:rsid w:val="004D441B"/>
    <w:rsid w:val="004D510E"/>
    <w:rsid w:val="004D519D"/>
    <w:rsid w:val="004D5F49"/>
    <w:rsid w:val="004D65E5"/>
    <w:rsid w:val="004D6CEA"/>
    <w:rsid w:val="004D7267"/>
    <w:rsid w:val="004D7ADC"/>
    <w:rsid w:val="004D7B4B"/>
    <w:rsid w:val="004E020F"/>
    <w:rsid w:val="004E0497"/>
    <w:rsid w:val="004E0E09"/>
    <w:rsid w:val="004E1244"/>
    <w:rsid w:val="004E19B8"/>
    <w:rsid w:val="004E1D26"/>
    <w:rsid w:val="004E1D79"/>
    <w:rsid w:val="004E27C2"/>
    <w:rsid w:val="004E371A"/>
    <w:rsid w:val="004E3B09"/>
    <w:rsid w:val="004E3F1D"/>
    <w:rsid w:val="004E3FF0"/>
    <w:rsid w:val="004E445C"/>
    <w:rsid w:val="004E4489"/>
    <w:rsid w:val="004E4BED"/>
    <w:rsid w:val="004E4FBA"/>
    <w:rsid w:val="004E5279"/>
    <w:rsid w:val="004E53FF"/>
    <w:rsid w:val="004E5DCC"/>
    <w:rsid w:val="004E5EAF"/>
    <w:rsid w:val="004E7014"/>
    <w:rsid w:val="004E7373"/>
    <w:rsid w:val="004F0A45"/>
    <w:rsid w:val="004F0B0D"/>
    <w:rsid w:val="004F14F4"/>
    <w:rsid w:val="004F1B11"/>
    <w:rsid w:val="004F2C54"/>
    <w:rsid w:val="004F3CEC"/>
    <w:rsid w:val="004F4B63"/>
    <w:rsid w:val="004F4DBB"/>
    <w:rsid w:val="004F5814"/>
    <w:rsid w:val="004F6764"/>
    <w:rsid w:val="0050030D"/>
    <w:rsid w:val="00500602"/>
    <w:rsid w:val="00500748"/>
    <w:rsid w:val="00500813"/>
    <w:rsid w:val="0050125F"/>
    <w:rsid w:val="00502B1E"/>
    <w:rsid w:val="0050351B"/>
    <w:rsid w:val="005037F0"/>
    <w:rsid w:val="0050409B"/>
    <w:rsid w:val="00504B84"/>
    <w:rsid w:val="00504FAF"/>
    <w:rsid w:val="00505511"/>
    <w:rsid w:val="00505762"/>
    <w:rsid w:val="0050677F"/>
    <w:rsid w:val="00506A56"/>
    <w:rsid w:val="00506F87"/>
    <w:rsid w:val="00506FEE"/>
    <w:rsid w:val="00507D09"/>
    <w:rsid w:val="00507E9D"/>
    <w:rsid w:val="00510BDD"/>
    <w:rsid w:val="00511957"/>
    <w:rsid w:val="00512AE1"/>
    <w:rsid w:val="00512BFD"/>
    <w:rsid w:val="00513302"/>
    <w:rsid w:val="00513841"/>
    <w:rsid w:val="00514C7F"/>
    <w:rsid w:val="00515AA9"/>
    <w:rsid w:val="00516A86"/>
    <w:rsid w:val="00516B40"/>
    <w:rsid w:val="00516E0F"/>
    <w:rsid w:val="00517127"/>
    <w:rsid w:val="00517394"/>
    <w:rsid w:val="0052043D"/>
    <w:rsid w:val="00520F35"/>
    <w:rsid w:val="00521288"/>
    <w:rsid w:val="005226D4"/>
    <w:rsid w:val="00522EBC"/>
    <w:rsid w:val="005238FF"/>
    <w:rsid w:val="00524A4B"/>
    <w:rsid w:val="005252C1"/>
    <w:rsid w:val="00526CC1"/>
    <w:rsid w:val="005270EA"/>
    <w:rsid w:val="00527529"/>
    <w:rsid w:val="005275ED"/>
    <w:rsid w:val="005275F6"/>
    <w:rsid w:val="00527878"/>
    <w:rsid w:val="00527BB9"/>
    <w:rsid w:val="00530B18"/>
    <w:rsid w:val="00530B94"/>
    <w:rsid w:val="00531600"/>
    <w:rsid w:val="005317AD"/>
    <w:rsid w:val="00531C90"/>
    <w:rsid w:val="00531E8D"/>
    <w:rsid w:val="00531F1A"/>
    <w:rsid w:val="00532261"/>
    <w:rsid w:val="005324BF"/>
    <w:rsid w:val="0053250F"/>
    <w:rsid w:val="00533261"/>
    <w:rsid w:val="00533703"/>
    <w:rsid w:val="00533B69"/>
    <w:rsid w:val="0053404A"/>
    <w:rsid w:val="005342CC"/>
    <w:rsid w:val="005346F8"/>
    <w:rsid w:val="00535CA8"/>
    <w:rsid w:val="00535EFE"/>
    <w:rsid w:val="005374BC"/>
    <w:rsid w:val="0053760C"/>
    <w:rsid w:val="0053781E"/>
    <w:rsid w:val="00537A59"/>
    <w:rsid w:val="00537B4D"/>
    <w:rsid w:val="005405A9"/>
    <w:rsid w:val="005412CD"/>
    <w:rsid w:val="005415EA"/>
    <w:rsid w:val="00542C2C"/>
    <w:rsid w:val="00543962"/>
    <w:rsid w:val="005439E0"/>
    <w:rsid w:val="00544EB7"/>
    <w:rsid w:val="00545125"/>
    <w:rsid w:val="00545BDC"/>
    <w:rsid w:val="0054612C"/>
    <w:rsid w:val="00546212"/>
    <w:rsid w:val="005470DB"/>
    <w:rsid w:val="00547566"/>
    <w:rsid w:val="005479B6"/>
    <w:rsid w:val="00547C65"/>
    <w:rsid w:val="00550D7C"/>
    <w:rsid w:val="00551164"/>
    <w:rsid w:val="00551178"/>
    <w:rsid w:val="0055119F"/>
    <w:rsid w:val="0055136D"/>
    <w:rsid w:val="00551A20"/>
    <w:rsid w:val="00551FA2"/>
    <w:rsid w:val="0055228F"/>
    <w:rsid w:val="005527CD"/>
    <w:rsid w:val="005528EA"/>
    <w:rsid w:val="00552B41"/>
    <w:rsid w:val="005539CE"/>
    <w:rsid w:val="005545B3"/>
    <w:rsid w:val="0055487C"/>
    <w:rsid w:val="0055592B"/>
    <w:rsid w:val="005559C6"/>
    <w:rsid w:val="00555C80"/>
    <w:rsid w:val="005565CB"/>
    <w:rsid w:val="0055683C"/>
    <w:rsid w:val="00557D02"/>
    <w:rsid w:val="0056095D"/>
    <w:rsid w:val="00560AC9"/>
    <w:rsid w:val="00560E83"/>
    <w:rsid w:val="00561485"/>
    <w:rsid w:val="00561543"/>
    <w:rsid w:val="00562263"/>
    <w:rsid w:val="00564396"/>
    <w:rsid w:val="00564403"/>
    <w:rsid w:val="0056511C"/>
    <w:rsid w:val="0056639C"/>
    <w:rsid w:val="005666A8"/>
    <w:rsid w:val="00566A44"/>
    <w:rsid w:val="00566C51"/>
    <w:rsid w:val="00566F6E"/>
    <w:rsid w:val="00567130"/>
    <w:rsid w:val="005671CE"/>
    <w:rsid w:val="005671E2"/>
    <w:rsid w:val="0056755D"/>
    <w:rsid w:val="0056764C"/>
    <w:rsid w:val="005676FF"/>
    <w:rsid w:val="00567C11"/>
    <w:rsid w:val="00570B4B"/>
    <w:rsid w:val="00570C61"/>
    <w:rsid w:val="0057163D"/>
    <w:rsid w:val="00571715"/>
    <w:rsid w:val="00571801"/>
    <w:rsid w:val="00571914"/>
    <w:rsid w:val="00572102"/>
    <w:rsid w:val="0057254E"/>
    <w:rsid w:val="0057263A"/>
    <w:rsid w:val="00572ABC"/>
    <w:rsid w:val="00572EDD"/>
    <w:rsid w:val="00573260"/>
    <w:rsid w:val="00573732"/>
    <w:rsid w:val="00573989"/>
    <w:rsid w:val="00573BBE"/>
    <w:rsid w:val="00573D15"/>
    <w:rsid w:val="005751A7"/>
    <w:rsid w:val="00576588"/>
    <w:rsid w:val="00576909"/>
    <w:rsid w:val="00576C24"/>
    <w:rsid w:val="00576CB4"/>
    <w:rsid w:val="0058071C"/>
    <w:rsid w:val="005809A5"/>
    <w:rsid w:val="00580A35"/>
    <w:rsid w:val="00581124"/>
    <w:rsid w:val="00581636"/>
    <w:rsid w:val="00581801"/>
    <w:rsid w:val="00581F17"/>
    <w:rsid w:val="005826C3"/>
    <w:rsid w:val="0058276B"/>
    <w:rsid w:val="00582EE1"/>
    <w:rsid w:val="00583746"/>
    <w:rsid w:val="005837A1"/>
    <w:rsid w:val="00583E31"/>
    <w:rsid w:val="00583E73"/>
    <w:rsid w:val="005846B6"/>
    <w:rsid w:val="005851F6"/>
    <w:rsid w:val="0058561C"/>
    <w:rsid w:val="00585D22"/>
    <w:rsid w:val="00587227"/>
    <w:rsid w:val="0058737E"/>
    <w:rsid w:val="005873D3"/>
    <w:rsid w:val="00587A7D"/>
    <w:rsid w:val="00587C89"/>
    <w:rsid w:val="00587F5F"/>
    <w:rsid w:val="00590179"/>
    <w:rsid w:val="0059052D"/>
    <w:rsid w:val="00590B0D"/>
    <w:rsid w:val="00590D82"/>
    <w:rsid w:val="005936DE"/>
    <w:rsid w:val="005938CE"/>
    <w:rsid w:val="0059393C"/>
    <w:rsid w:val="00593E6B"/>
    <w:rsid w:val="005943FF"/>
    <w:rsid w:val="0059445E"/>
    <w:rsid w:val="00595031"/>
    <w:rsid w:val="00595391"/>
    <w:rsid w:val="00595DA0"/>
    <w:rsid w:val="00596099"/>
    <w:rsid w:val="00596CE7"/>
    <w:rsid w:val="005A00C3"/>
    <w:rsid w:val="005A1379"/>
    <w:rsid w:val="005A179A"/>
    <w:rsid w:val="005A1D5A"/>
    <w:rsid w:val="005A21CC"/>
    <w:rsid w:val="005A3735"/>
    <w:rsid w:val="005A3ABB"/>
    <w:rsid w:val="005A44A2"/>
    <w:rsid w:val="005A4540"/>
    <w:rsid w:val="005A4E6E"/>
    <w:rsid w:val="005A4EEE"/>
    <w:rsid w:val="005A5176"/>
    <w:rsid w:val="005A5AE6"/>
    <w:rsid w:val="005A5AF8"/>
    <w:rsid w:val="005A5D06"/>
    <w:rsid w:val="005A5DB1"/>
    <w:rsid w:val="005A65E3"/>
    <w:rsid w:val="005A6FBE"/>
    <w:rsid w:val="005A7341"/>
    <w:rsid w:val="005A7A7F"/>
    <w:rsid w:val="005B0999"/>
    <w:rsid w:val="005B0D36"/>
    <w:rsid w:val="005B13B5"/>
    <w:rsid w:val="005B19C0"/>
    <w:rsid w:val="005B1A60"/>
    <w:rsid w:val="005B1FE5"/>
    <w:rsid w:val="005B2D89"/>
    <w:rsid w:val="005B31E0"/>
    <w:rsid w:val="005B34AE"/>
    <w:rsid w:val="005B3C26"/>
    <w:rsid w:val="005B4778"/>
    <w:rsid w:val="005B4CA4"/>
    <w:rsid w:val="005B4E03"/>
    <w:rsid w:val="005B4E51"/>
    <w:rsid w:val="005B52E3"/>
    <w:rsid w:val="005B59D9"/>
    <w:rsid w:val="005B6358"/>
    <w:rsid w:val="005B72A2"/>
    <w:rsid w:val="005B7F7E"/>
    <w:rsid w:val="005C042E"/>
    <w:rsid w:val="005C043C"/>
    <w:rsid w:val="005C0600"/>
    <w:rsid w:val="005C1CB1"/>
    <w:rsid w:val="005C1EEC"/>
    <w:rsid w:val="005C2A66"/>
    <w:rsid w:val="005C360D"/>
    <w:rsid w:val="005C3CA6"/>
    <w:rsid w:val="005C445D"/>
    <w:rsid w:val="005C4F5B"/>
    <w:rsid w:val="005C5130"/>
    <w:rsid w:val="005C5446"/>
    <w:rsid w:val="005C5573"/>
    <w:rsid w:val="005C5820"/>
    <w:rsid w:val="005C5FE1"/>
    <w:rsid w:val="005C645F"/>
    <w:rsid w:val="005C661A"/>
    <w:rsid w:val="005C66E2"/>
    <w:rsid w:val="005C7860"/>
    <w:rsid w:val="005D02A4"/>
    <w:rsid w:val="005D09A7"/>
    <w:rsid w:val="005D14DC"/>
    <w:rsid w:val="005D1631"/>
    <w:rsid w:val="005D165C"/>
    <w:rsid w:val="005D1D38"/>
    <w:rsid w:val="005D2744"/>
    <w:rsid w:val="005D2764"/>
    <w:rsid w:val="005D2C9A"/>
    <w:rsid w:val="005D30E5"/>
    <w:rsid w:val="005D387D"/>
    <w:rsid w:val="005D4129"/>
    <w:rsid w:val="005D41DA"/>
    <w:rsid w:val="005D5409"/>
    <w:rsid w:val="005D5D4F"/>
    <w:rsid w:val="005D5E1B"/>
    <w:rsid w:val="005D6384"/>
    <w:rsid w:val="005D6AD3"/>
    <w:rsid w:val="005D7104"/>
    <w:rsid w:val="005D7543"/>
    <w:rsid w:val="005D7FC8"/>
    <w:rsid w:val="005E0446"/>
    <w:rsid w:val="005E1003"/>
    <w:rsid w:val="005E1D55"/>
    <w:rsid w:val="005E2CF3"/>
    <w:rsid w:val="005E2EC0"/>
    <w:rsid w:val="005E30EC"/>
    <w:rsid w:val="005E4A91"/>
    <w:rsid w:val="005E5A67"/>
    <w:rsid w:val="005E61AA"/>
    <w:rsid w:val="005E631C"/>
    <w:rsid w:val="005E77E3"/>
    <w:rsid w:val="005E7BD0"/>
    <w:rsid w:val="005E7DD0"/>
    <w:rsid w:val="005E7FE1"/>
    <w:rsid w:val="005F0367"/>
    <w:rsid w:val="005F04E3"/>
    <w:rsid w:val="005F0C11"/>
    <w:rsid w:val="005F115E"/>
    <w:rsid w:val="005F175B"/>
    <w:rsid w:val="005F1BB0"/>
    <w:rsid w:val="005F1E0F"/>
    <w:rsid w:val="005F2077"/>
    <w:rsid w:val="005F412E"/>
    <w:rsid w:val="005F4191"/>
    <w:rsid w:val="005F4393"/>
    <w:rsid w:val="005F47B4"/>
    <w:rsid w:val="005F4877"/>
    <w:rsid w:val="005F48DF"/>
    <w:rsid w:val="005F4DA8"/>
    <w:rsid w:val="005F61C3"/>
    <w:rsid w:val="005F6A4D"/>
    <w:rsid w:val="005F7917"/>
    <w:rsid w:val="005F7C89"/>
    <w:rsid w:val="005F7E4D"/>
    <w:rsid w:val="006016FA"/>
    <w:rsid w:val="006027CD"/>
    <w:rsid w:val="006034F6"/>
    <w:rsid w:val="00603DE0"/>
    <w:rsid w:val="00603F04"/>
    <w:rsid w:val="006040CB"/>
    <w:rsid w:val="0060419B"/>
    <w:rsid w:val="0060465B"/>
    <w:rsid w:val="00604852"/>
    <w:rsid w:val="00606104"/>
    <w:rsid w:val="00607284"/>
    <w:rsid w:val="00607320"/>
    <w:rsid w:val="00607526"/>
    <w:rsid w:val="006077B5"/>
    <w:rsid w:val="00610075"/>
    <w:rsid w:val="00611430"/>
    <w:rsid w:val="00611D39"/>
    <w:rsid w:val="00613060"/>
    <w:rsid w:val="006139FA"/>
    <w:rsid w:val="00614CD8"/>
    <w:rsid w:val="006155A0"/>
    <w:rsid w:val="006156D7"/>
    <w:rsid w:val="00615D39"/>
    <w:rsid w:val="00615DC6"/>
    <w:rsid w:val="006164C4"/>
    <w:rsid w:val="0061695D"/>
    <w:rsid w:val="00616F48"/>
    <w:rsid w:val="00617530"/>
    <w:rsid w:val="00617D86"/>
    <w:rsid w:val="0062096D"/>
    <w:rsid w:val="0062121A"/>
    <w:rsid w:val="006213EC"/>
    <w:rsid w:val="00621BEB"/>
    <w:rsid w:val="00621D83"/>
    <w:rsid w:val="00622216"/>
    <w:rsid w:val="006227B0"/>
    <w:rsid w:val="00625CB0"/>
    <w:rsid w:val="00626742"/>
    <w:rsid w:val="00627704"/>
    <w:rsid w:val="0062770E"/>
    <w:rsid w:val="00627A77"/>
    <w:rsid w:val="00627BDF"/>
    <w:rsid w:val="00627DD0"/>
    <w:rsid w:val="00627F14"/>
    <w:rsid w:val="00630012"/>
    <w:rsid w:val="006303B3"/>
    <w:rsid w:val="00631693"/>
    <w:rsid w:val="00631DA3"/>
    <w:rsid w:val="00631ECD"/>
    <w:rsid w:val="00632062"/>
    <w:rsid w:val="006322BC"/>
    <w:rsid w:val="00632932"/>
    <w:rsid w:val="006330C1"/>
    <w:rsid w:val="006335A9"/>
    <w:rsid w:val="00633602"/>
    <w:rsid w:val="006338C1"/>
    <w:rsid w:val="0063420D"/>
    <w:rsid w:val="00635861"/>
    <w:rsid w:val="00635B2F"/>
    <w:rsid w:val="0063613B"/>
    <w:rsid w:val="00636141"/>
    <w:rsid w:val="00637C42"/>
    <w:rsid w:val="00640537"/>
    <w:rsid w:val="0064145A"/>
    <w:rsid w:val="00642977"/>
    <w:rsid w:val="006444DB"/>
    <w:rsid w:val="00644C1E"/>
    <w:rsid w:val="00644E0E"/>
    <w:rsid w:val="0064502E"/>
    <w:rsid w:val="0064589A"/>
    <w:rsid w:val="00646AD1"/>
    <w:rsid w:val="00646EA8"/>
    <w:rsid w:val="0064734B"/>
    <w:rsid w:val="0064793B"/>
    <w:rsid w:val="00647E58"/>
    <w:rsid w:val="00647F4D"/>
    <w:rsid w:val="00650416"/>
    <w:rsid w:val="0065085F"/>
    <w:rsid w:val="00650EBD"/>
    <w:rsid w:val="00650EF3"/>
    <w:rsid w:val="00651256"/>
    <w:rsid w:val="0065272F"/>
    <w:rsid w:val="00652AB7"/>
    <w:rsid w:val="0065388A"/>
    <w:rsid w:val="00654E81"/>
    <w:rsid w:val="00656349"/>
    <w:rsid w:val="00656C4D"/>
    <w:rsid w:val="00656E2E"/>
    <w:rsid w:val="00657622"/>
    <w:rsid w:val="00657BDA"/>
    <w:rsid w:val="0066030B"/>
    <w:rsid w:val="00660ACE"/>
    <w:rsid w:val="00661036"/>
    <w:rsid w:val="00662948"/>
    <w:rsid w:val="00662D8C"/>
    <w:rsid w:val="00662DD0"/>
    <w:rsid w:val="006637D4"/>
    <w:rsid w:val="0066411C"/>
    <w:rsid w:val="006644B8"/>
    <w:rsid w:val="006644DB"/>
    <w:rsid w:val="00664725"/>
    <w:rsid w:val="006647DF"/>
    <w:rsid w:val="00665044"/>
    <w:rsid w:val="00666EA8"/>
    <w:rsid w:val="006672FA"/>
    <w:rsid w:val="00667377"/>
    <w:rsid w:val="006678E2"/>
    <w:rsid w:val="00670590"/>
    <w:rsid w:val="00672185"/>
    <w:rsid w:val="006721D9"/>
    <w:rsid w:val="006723B0"/>
    <w:rsid w:val="0067273A"/>
    <w:rsid w:val="006729C7"/>
    <w:rsid w:val="00672C3C"/>
    <w:rsid w:val="00672DEA"/>
    <w:rsid w:val="00673CA7"/>
    <w:rsid w:val="00674B80"/>
    <w:rsid w:val="0067514B"/>
    <w:rsid w:val="00675AF3"/>
    <w:rsid w:val="00675BB8"/>
    <w:rsid w:val="006761BA"/>
    <w:rsid w:val="006765E3"/>
    <w:rsid w:val="00676849"/>
    <w:rsid w:val="00676A1D"/>
    <w:rsid w:val="006772A4"/>
    <w:rsid w:val="00680E3A"/>
    <w:rsid w:val="00681372"/>
    <w:rsid w:val="00681B13"/>
    <w:rsid w:val="00681C90"/>
    <w:rsid w:val="00682000"/>
    <w:rsid w:val="006823BE"/>
    <w:rsid w:val="006826AA"/>
    <w:rsid w:val="00682947"/>
    <w:rsid w:val="00683A7F"/>
    <w:rsid w:val="00684704"/>
    <w:rsid w:val="00685109"/>
    <w:rsid w:val="0068593F"/>
    <w:rsid w:val="00685BCD"/>
    <w:rsid w:val="0068695F"/>
    <w:rsid w:val="00687787"/>
    <w:rsid w:val="006877C0"/>
    <w:rsid w:val="00687B66"/>
    <w:rsid w:val="00687F56"/>
    <w:rsid w:val="00690F0F"/>
    <w:rsid w:val="00692427"/>
    <w:rsid w:val="0069351C"/>
    <w:rsid w:val="00694CB2"/>
    <w:rsid w:val="00694E05"/>
    <w:rsid w:val="00695CAB"/>
    <w:rsid w:val="00695EBF"/>
    <w:rsid w:val="00696543"/>
    <w:rsid w:val="0069721D"/>
    <w:rsid w:val="00697528"/>
    <w:rsid w:val="00697E23"/>
    <w:rsid w:val="006A00EA"/>
    <w:rsid w:val="006A0544"/>
    <w:rsid w:val="006A08BE"/>
    <w:rsid w:val="006A1151"/>
    <w:rsid w:val="006A1248"/>
    <w:rsid w:val="006A12F3"/>
    <w:rsid w:val="006A1B14"/>
    <w:rsid w:val="006A2315"/>
    <w:rsid w:val="006A2F15"/>
    <w:rsid w:val="006A2F9B"/>
    <w:rsid w:val="006A3017"/>
    <w:rsid w:val="006A32BE"/>
    <w:rsid w:val="006A3470"/>
    <w:rsid w:val="006A4AA8"/>
    <w:rsid w:val="006A4B5D"/>
    <w:rsid w:val="006A4FA2"/>
    <w:rsid w:val="006A5FAF"/>
    <w:rsid w:val="006A68DD"/>
    <w:rsid w:val="006A7018"/>
    <w:rsid w:val="006A7506"/>
    <w:rsid w:val="006A7FD9"/>
    <w:rsid w:val="006B0AA0"/>
    <w:rsid w:val="006B0C88"/>
    <w:rsid w:val="006B10BB"/>
    <w:rsid w:val="006B1C19"/>
    <w:rsid w:val="006B2D52"/>
    <w:rsid w:val="006B366D"/>
    <w:rsid w:val="006B45FB"/>
    <w:rsid w:val="006B50A0"/>
    <w:rsid w:val="006B54C8"/>
    <w:rsid w:val="006B5D04"/>
    <w:rsid w:val="006B61B8"/>
    <w:rsid w:val="006B6E2F"/>
    <w:rsid w:val="006B7D83"/>
    <w:rsid w:val="006C0368"/>
    <w:rsid w:val="006C05E6"/>
    <w:rsid w:val="006C0FD1"/>
    <w:rsid w:val="006C1127"/>
    <w:rsid w:val="006C1DC3"/>
    <w:rsid w:val="006C2186"/>
    <w:rsid w:val="006C23C1"/>
    <w:rsid w:val="006C32C9"/>
    <w:rsid w:val="006C3965"/>
    <w:rsid w:val="006C424C"/>
    <w:rsid w:val="006C4BAB"/>
    <w:rsid w:val="006C4C6C"/>
    <w:rsid w:val="006C4CF1"/>
    <w:rsid w:val="006C51A2"/>
    <w:rsid w:val="006C5902"/>
    <w:rsid w:val="006C5BB9"/>
    <w:rsid w:val="006C61B6"/>
    <w:rsid w:val="006C62F7"/>
    <w:rsid w:val="006C7B8B"/>
    <w:rsid w:val="006C7D3A"/>
    <w:rsid w:val="006D070C"/>
    <w:rsid w:val="006D0D40"/>
    <w:rsid w:val="006D136D"/>
    <w:rsid w:val="006D1558"/>
    <w:rsid w:val="006D1D8D"/>
    <w:rsid w:val="006D2835"/>
    <w:rsid w:val="006D2EE9"/>
    <w:rsid w:val="006D45C1"/>
    <w:rsid w:val="006D4ABE"/>
    <w:rsid w:val="006D6506"/>
    <w:rsid w:val="006D66B1"/>
    <w:rsid w:val="006D6F00"/>
    <w:rsid w:val="006E0C5B"/>
    <w:rsid w:val="006E0D53"/>
    <w:rsid w:val="006E155E"/>
    <w:rsid w:val="006E1571"/>
    <w:rsid w:val="006E195B"/>
    <w:rsid w:val="006E1EC2"/>
    <w:rsid w:val="006E40D0"/>
    <w:rsid w:val="006E423E"/>
    <w:rsid w:val="006E4420"/>
    <w:rsid w:val="006E46ED"/>
    <w:rsid w:val="006E4CC9"/>
    <w:rsid w:val="006E4E41"/>
    <w:rsid w:val="006E5716"/>
    <w:rsid w:val="006E580A"/>
    <w:rsid w:val="006E6333"/>
    <w:rsid w:val="006E6B62"/>
    <w:rsid w:val="006E70F8"/>
    <w:rsid w:val="006E7FFC"/>
    <w:rsid w:val="006F08F9"/>
    <w:rsid w:val="006F0C91"/>
    <w:rsid w:val="006F1C95"/>
    <w:rsid w:val="006F1F4F"/>
    <w:rsid w:val="006F27ED"/>
    <w:rsid w:val="006F27FA"/>
    <w:rsid w:val="006F2BE9"/>
    <w:rsid w:val="006F36AF"/>
    <w:rsid w:val="006F36C2"/>
    <w:rsid w:val="006F3AE6"/>
    <w:rsid w:val="006F3F2B"/>
    <w:rsid w:val="006F455D"/>
    <w:rsid w:val="006F5587"/>
    <w:rsid w:val="006F5F03"/>
    <w:rsid w:val="006F61EA"/>
    <w:rsid w:val="006F631F"/>
    <w:rsid w:val="006F7C0D"/>
    <w:rsid w:val="00700698"/>
    <w:rsid w:val="00701D57"/>
    <w:rsid w:val="00702599"/>
    <w:rsid w:val="00702C4D"/>
    <w:rsid w:val="007044AD"/>
    <w:rsid w:val="007046FB"/>
    <w:rsid w:val="007051FF"/>
    <w:rsid w:val="0070534F"/>
    <w:rsid w:val="00705D82"/>
    <w:rsid w:val="0070662D"/>
    <w:rsid w:val="00706E7B"/>
    <w:rsid w:val="00706FE1"/>
    <w:rsid w:val="0070734C"/>
    <w:rsid w:val="00707407"/>
    <w:rsid w:val="00707B46"/>
    <w:rsid w:val="00707EE1"/>
    <w:rsid w:val="00710DAA"/>
    <w:rsid w:val="00712054"/>
    <w:rsid w:val="00712735"/>
    <w:rsid w:val="00712D09"/>
    <w:rsid w:val="00712F1D"/>
    <w:rsid w:val="00713811"/>
    <w:rsid w:val="00714048"/>
    <w:rsid w:val="007142D5"/>
    <w:rsid w:val="0071490E"/>
    <w:rsid w:val="00714C26"/>
    <w:rsid w:val="00714CC2"/>
    <w:rsid w:val="0071516F"/>
    <w:rsid w:val="007152C8"/>
    <w:rsid w:val="00715A66"/>
    <w:rsid w:val="00715E2C"/>
    <w:rsid w:val="00715FCD"/>
    <w:rsid w:val="007169FD"/>
    <w:rsid w:val="007173D9"/>
    <w:rsid w:val="007179FE"/>
    <w:rsid w:val="00720123"/>
    <w:rsid w:val="007201F8"/>
    <w:rsid w:val="0072166D"/>
    <w:rsid w:val="0072188A"/>
    <w:rsid w:val="007219B5"/>
    <w:rsid w:val="00721A84"/>
    <w:rsid w:val="00721BB1"/>
    <w:rsid w:val="007233C4"/>
    <w:rsid w:val="00724223"/>
    <w:rsid w:val="0072430A"/>
    <w:rsid w:val="00724765"/>
    <w:rsid w:val="007249D5"/>
    <w:rsid w:val="00724B22"/>
    <w:rsid w:val="00725DD0"/>
    <w:rsid w:val="00726BF6"/>
    <w:rsid w:val="00726C01"/>
    <w:rsid w:val="00726D19"/>
    <w:rsid w:val="00726F12"/>
    <w:rsid w:val="00726F5B"/>
    <w:rsid w:val="007273E1"/>
    <w:rsid w:val="007279EE"/>
    <w:rsid w:val="00727A60"/>
    <w:rsid w:val="00727A9E"/>
    <w:rsid w:val="00727E72"/>
    <w:rsid w:val="007302B3"/>
    <w:rsid w:val="00730733"/>
    <w:rsid w:val="00730E3A"/>
    <w:rsid w:val="007312B6"/>
    <w:rsid w:val="007312BD"/>
    <w:rsid w:val="00731AB1"/>
    <w:rsid w:val="00731C24"/>
    <w:rsid w:val="00731CEB"/>
    <w:rsid w:val="0073202F"/>
    <w:rsid w:val="00732A7E"/>
    <w:rsid w:val="0073340E"/>
    <w:rsid w:val="007338BD"/>
    <w:rsid w:val="00733E8D"/>
    <w:rsid w:val="00734011"/>
    <w:rsid w:val="00734188"/>
    <w:rsid w:val="00734E5D"/>
    <w:rsid w:val="00735505"/>
    <w:rsid w:val="00736AAF"/>
    <w:rsid w:val="0073761D"/>
    <w:rsid w:val="007376BF"/>
    <w:rsid w:val="0073781D"/>
    <w:rsid w:val="0074139C"/>
    <w:rsid w:val="00741F97"/>
    <w:rsid w:val="0074226F"/>
    <w:rsid w:val="00742F21"/>
    <w:rsid w:val="00744022"/>
    <w:rsid w:val="00744252"/>
    <w:rsid w:val="007447D9"/>
    <w:rsid w:val="007447FA"/>
    <w:rsid w:val="00745029"/>
    <w:rsid w:val="007455DB"/>
    <w:rsid w:val="00745D7D"/>
    <w:rsid w:val="00746093"/>
    <w:rsid w:val="0074677B"/>
    <w:rsid w:val="00746AE7"/>
    <w:rsid w:val="00746D9D"/>
    <w:rsid w:val="00746E69"/>
    <w:rsid w:val="00746FDE"/>
    <w:rsid w:val="007478BC"/>
    <w:rsid w:val="00751694"/>
    <w:rsid w:val="00751C36"/>
    <w:rsid w:val="0075284C"/>
    <w:rsid w:val="00752DEA"/>
    <w:rsid w:val="00752E18"/>
    <w:rsid w:val="007538F9"/>
    <w:rsid w:val="00753C35"/>
    <w:rsid w:val="00753F8A"/>
    <w:rsid w:val="00754554"/>
    <w:rsid w:val="0075550A"/>
    <w:rsid w:val="007559F1"/>
    <w:rsid w:val="00755D86"/>
    <w:rsid w:val="00756804"/>
    <w:rsid w:val="007577FE"/>
    <w:rsid w:val="00757956"/>
    <w:rsid w:val="007603EA"/>
    <w:rsid w:val="0076042E"/>
    <w:rsid w:val="00760478"/>
    <w:rsid w:val="00760887"/>
    <w:rsid w:val="007612D7"/>
    <w:rsid w:val="00761334"/>
    <w:rsid w:val="00762902"/>
    <w:rsid w:val="00762D1D"/>
    <w:rsid w:val="00762F5A"/>
    <w:rsid w:val="007639CA"/>
    <w:rsid w:val="00764A3D"/>
    <w:rsid w:val="00764ADE"/>
    <w:rsid w:val="00764C20"/>
    <w:rsid w:val="00764D7D"/>
    <w:rsid w:val="007653D8"/>
    <w:rsid w:val="007659EC"/>
    <w:rsid w:val="00765B2A"/>
    <w:rsid w:val="00765E3D"/>
    <w:rsid w:val="00766B21"/>
    <w:rsid w:val="00767187"/>
    <w:rsid w:val="00767472"/>
    <w:rsid w:val="00767718"/>
    <w:rsid w:val="007705BC"/>
    <w:rsid w:val="0077084A"/>
    <w:rsid w:val="0077101B"/>
    <w:rsid w:val="00771500"/>
    <w:rsid w:val="007719FB"/>
    <w:rsid w:val="0077233D"/>
    <w:rsid w:val="007724B7"/>
    <w:rsid w:val="00773113"/>
    <w:rsid w:val="007734E7"/>
    <w:rsid w:val="007736A3"/>
    <w:rsid w:val="0077415C"/>
    <w:rsid w:val="007744B6"/>
    <w:rsid w:val="00776942"/>
    <w:rsid w:val="00777353"/>
    <w:rsid w:val="00777F6E"/>
    <w:rsid w:val="007800E0"/>
    <w:rsid w:val="007802F9"/>
    <w:rsid w:val="00781094"/>
    <w:rsid w:val="00781811"/>
    <w:rsid w:val="0078186A"/>
    <w:rsid w:val="007818DE"/>
    <w:rsid w:val="00781A75"/>
    <w:rsid w:val="007829FA"/>
    <w:rsid w:val="00782D21"/>
    <w:rsid w:val="00782DF1"/>
    <w:rsid w:val="00783A34"/>
    <w:rsid w:val="00783DDF"/>
    <w:rsid w:val="0078416F"/>
    <w:rsid w:val="007842AB"/>
    <w:rsid w:val="00785C4C"/>
    <w:rsid w:val="00786E7B"/>
    <w:rsid w:val="00787CCA"/>
    <w:rsid w:val="00787F41"/>
    <w:rsid w:val="00790B65"/>
    <w:rsid w:val="0079309C"/>
    <w:rsid w:val="00793DCC"/>
    <w:rsid w:val="007950FF"/>
    <w:rsid w:val="00795AEF"/>
    <w:rsid w:val="00796A2D"/>
    <w:rsid w:val="00796F7B"/>
    <w:rsid w:val="00797EE5"/>
    <w:rsid w:val="007A09EC"/>
    <w:rsid w:val="007A1382"/>
    <w:rsid w:val="007A1A47"/>
    <w:rsid w:val="007A1CFC"/>
    <w:rsid w:val="007A1D02"/>
    <w:rsid w:val="007A206B"/>
    <w:rsid w:val="007A2974"/>
    <w:rsid w:val="007A2B81"/>
    <w:rsid w:val="007A36D5"/>
    <w:rsid w:val="007A3930"/>
    <w:rsid w:val="007A3A44"/>
    <w:rsid w:val="007A41F6"/>
    <w:rsid w:val="007A4456"/>
    <w:rsid w:val="007A45C7"/>
    <w:rsid w:val="007A4ACF"/>
    <w:rsid w:val="007A4DAF"/>
    <w:rsid w:val="007A555D"/>
    <w:rsid w:val="007A70BE"/>
    <w:rsid w:val="007B0009"/>
    <w:rsid w:val="007B0368"/>
    <w:rsid w:val="007B082A"/>
    <w:rsid w:val="007B149F"/>
    <w:rsid w:val="007B1881"/>
    <w:rsid w:val="007B22BE"/>
    <w:rsid w:val="007B2B7B"/>
    <w:rsid w:val="007B2E53"/>
    <w:rsid w:val="007B2F99"/>
    <w:rsid w:val="007B341B"/>
    <w:rsid w:val="007B3984"/>
    <w:rsid w:val="007B427C"/>
    <w:rsid w:val="007B4CA9"/>
    <w:rsid w:val="007B4DE5"/>
    <w:rsid w:val="007B550F"/>
    <w:rsid w:val="007B57AB"/>
    <w:rsid w:val="007B7D07"/>
    <w:rsid w:val="007C01D8"/>
    <w:rsid w:val="007C0290"/>
    <w:rsid w:val="007C0E82"/>
    <w:rsid w:val="007C0EAF"/>
    <w:rsid w:val="007C223C"/>
    <w:rsid w:val="007C2670"/>
    <w:rsid w:val="007C2DB4"/>
    <w:rsid w:val="007C359E"/>
    <w:rsid w:val="007C385B"/>
    <w:rsid w:val="007C3BF4"/>
    <w:rsid w:val="007C4EFE"/>
    <w:rsid w:val="007C54C3"/>
    <w:rsid w:val="007C5543"/>
    <w:rsid w:val="007C572B"/>
    <w:rsid w:val="007C575F"/>
    <w:rsid w:val="007C5B85"/>
    <w:rsid w:val="007C5DEB"/>
    <w:rsid w:val="007C5F75"/>
    <w:rsid w:val="007C60D1"/>
    <w:rsid w:val="007C64F9"/>
    <w:rsid w:val="007C669B"/>
    <w:rsid w:val="007C6A3A"/>
    <w:rsid w:val="007C6B52"/>
    <w:rsid w:val="007C6D67"/>
    <w:rsid w:val="007C73E7"/>
    <w:rsid w:val="007C7EBB"/>
    <w:rsid w:val="007D0221"/>
    <w:rsid w:val="007D0309"/>
    <w:rsid w:val="007D16C5"/>
    <w:rsid w:val="007D196E"/>
    <w:rsid w:val="007D28E7"/>
    <w:rsid w:val="007D2CCC"/>
    <w:rsid w:val="007D2FC0"/>
    <w:rsid w:val="007D3008"/>
    <w:rsid w:val="007D373E"/>
    <w:rsid w:val="007D38E2"/>
    <w:rsid w:val="007D39DA"/>
    <w:rsid w:val="007D3E58"/>
    <w:rsid w:val="007D46F4"/>
    <w:rsid w:val="007D48FD"/>
    <w:rsid w:val="007D53E8"/>
    <w:rsid w:val="007D6D25"/>
    <w:rsid w:val="007D708A"/>
    <w:rsid w:val="007D72B2"/>
    <w:rsid w:val="007E10E0"/>
    <w:rsid w:val="007E174D"/>
    <w:rsid w:val="007E1FE2"/>
    <w:rsid w:val="007E2B06"/>
    <w:rsid w:val="007E30DD"/>
    <w:rsid w:val="007E3679"/>
    <w:rsid w:val="007E3C9F"/>
    <w:rsid w:val="007E4014"/>
    <w:rsid w:val="007E4727"/>
    <w:rsid w:val="007E47F7"/>
    <w:rsid w:val="007E4A3D"/>
    <w:rsid w:val="007E4CAC"/>
    <w:rsid w:val="007E558B"/>
    <w:rsid w:val="007E560D"/>
    <w:rsid w:val="007E58F9"/>
    <w:rsid w:val="007E623E"/>
    <w:rsid w:val="007E68FC"/>
    <w:rsid w:val="007E6D5F"/>
    <w:rsid w:val="007E73C2"/>
    <w:rsid w:val="007E76C4"/>
    <w:rsid w:val="007E777C"/>
    <w:rsid w:val="007E797E"/>
    <w:rsid w:val="007F0683"/>
    <w:rsid w:val="007F089F"/>
    <w:rsid w:val="007F0A60"/>
    <w:rsid w:val="007F2050"/>
    <w:rsid w:val="007F22AB"/>
    <w:rsid w:val="007F2796"/>
    <w:rsid w:val="007F2953"/>
    <w:rsid w:val="007F3C29"/>
    <w:rsid w:val="007F3C41"/>
    <w:rsid w:val="007F3DE2"/>
    <w:rsid w:val="007F3FF5"/>
    <w:rsid w:val="007F4CC4"/>
    <w:rsid w:val="007F4FFF"/>
    <w:rsid w:val="007F5269"/>
    <w:rsid w:val="007F5501"/>
    <w:rsid w:val="007F5B54"/>
    <w:rsid w:val="007F5E37"/>
    <w:rsid w:val="007F660F"/>
    <w:rsid w:val="007F6A91"/>
    <w:rsid w:val="007F751D"/>
    <w:rsid w:val="007F773E"/>
    <w:rsid w:val="007F7EAE"/>
    <w:rsid w:val="007F7F5A"/>
    <w:rsid w:val="00800012"/>
    <w:rsid w:val="008002C8"/>
    <w:rsid w:val="00800397"/>
    <w:rsid w:val="00800512"/>
    <w:rsid w:val="0080060D"/>
    <w:rsid w:val="00800D6B"/>
    <w:rsid w:val="008013C4"/>
    <w:rsid w:val="00801C4D"/>
    <w:rsid w:val="0080227C"/>
    <w:rsid w:val="008023E7"/>
    <w:rsid w:val="00802511"/>
    <w:rsid w:val="008029BF"/>
    <w:rsid w:val="00802D94"/>
    <w:rsid w:val="00803E9C"/>
    <w:rsid w:val="00803F36"/>
    <w:rsid w:val="00804A44"/>
    <w:rsid w:val="008056C3"/>
    <w:rsid w:val="008060B3"/>
    <w:rsid w:val="00806344"/>
    <w:rsid w:val="00806866"/>
    <w:rsid w:val="00806973"/>
    <w:rsid w:val="0081011D"/>
    <w:rsid w:val="008106E8"/>
    <w:rsid w:val="00810D6C"/>
    <w:rsid w:val="00811077"/>
    <w:rsid w:val="00811823"/>
    <w:rsid w:val="00811F8C"/>
    <w:rsid w:val="008127BD"/>
    <w:rsid w:val="00812B5F"/>
    <w:rsid w:val="00812BA6"/>
    <w:rsid w:val="00814218"/>
    <w:rsid w:val="00814FE7"/>
    <w:rsid w:val="00815194"/>
    <w:rsid w:val="00815657"/>
    <w:rsid w:val="00815FC8"/>
    <w:rsid w:val="00816E76"/>
    <w:rsid w:val="00817A4A"/>
    <w:rsid w:val="00820A2A"/>
    <w:rsid w:val="00820CFA"/>
    <w:rsid w:val="00822284"/>
    <w:rsid w:val="00823B5E"/>
    <w:rsid w:val="00824509"/>
    <w:rsid w:val="00824EDB"/>
    <w:rsid w:val="00825266"/>
    <w:rsid w:val="0082594C"/>
    <w:rsid w:val="00825AC9"/>
    <w:rsid w:val="00826040"/>
    <w:rsid w:val="00826131"/>
    <w:rsid w:val="00826633"/>
    <w:rsid w:val="0082755C"/>
    <w:rsid w:val="00830688"/>
    <w:rsid w:val="008306AA"/>
    <w:rsid w:val="00830B2D"/>
    <w:rsid w:val="00831318"/>
    <w:rsid w:val="00831479"/>
    <w:rsid w:val="00831B08"/>
    <w:rsid w:val="00832FAB"/>
    <w:rsid w:val="0083320F"/>
    <w:rsid w:val="00834596"/>
    <w:rsid w:val="00834766"/>
    <w:rsid w:val="00835066"/>
    <w:rsid w:val="00835C68"/>
    <w:rsid w:val="00835EE1"/>
    <w:rsid w:val="00836D96"/>
    <w:rsid w:val="00836E09"/>
    <w:rsid w:val="0083743D"/>
    <w:rsid w:val="008374B6"/>
    <w:rsid w:val="00837987"/>
    <w:rsid w:val="008379DB"/>
    <w:rsid w:val="00837B98"/>
    <w:rsid w:val="00837C14"/>
    <w:rsid w:val="00837F5A"/>
    <w:rsid w:val="00840290"/>
    <w:rsid w:val="00840816"/>
    <w:rsid w:val="00840BB9"/>
    <w:rsid w:val="008426BD"/>
    <w:rsid w:val="00842C1A"/>
    <w:rsid w:val="00843AD8"/>
    <w:rsid w:val="00843FF9"/>
    <w:rsid w:val="00844699"/>
    <w:rsid w:val="00845044"/>
    <w:rsid w:val="00845644"/>
    <w:rsid w:val="00845E77"/>
    <w:rsid w:val="00845EDB"/>
    <w:rsid w:val="00845F1F"/>
    <w:rsid w:val="00845FB9"/>
    <w:rsid w:val="00846025"/>
    <w:rsid w:val="00846236"/>
    <w:rsid w:val="00846938"/>
    <w:rsid w:val="00847CE6"/>
    <w:rsid w:val="00847FAF"/>
    <w:rsid w:val="0085140F"/>
    <w:rsid w:val="00851DA4"/>
    <w:rsid w:val="00852822"/>
    <w:rsid w:val="00852B29"/>
    <w:rsid w:val="00852F91"/>
    <w:rsid w:val="00854EBE"/>
    <w:rsid w:val="00854F4E"/>
    <w:rsid w:val="00855446"/>
    <w:rsid w:val="00855D9F"/>
    <w:rsid w:val="008565CF"/>
    <w:rsid w:val="008565F4"/>
    <w:rsid w:val="0085754C"/>
    <w:rsid w:val="00857ED3"/>
    <w:rsid w:val="00857EDB"/>
    <w:rsid w:val="008615A0"/>
    <w:rsid w:val="00861ED9"/>
    <w:rsid w:val="008629D8"/>
    <w:rsid w:val="00862ED8"/>
    <w:rsid w:val="00862FE4"/>
    <w:rsid w:val="008634B3"/>
    <w:rsid w:val="0086389A"/>
    <w:rsid w:val="00864081"/>
    <w:rsid w:val="008642ED"/>
    <w:rsid w:val="0086490C"/>
    <w:rsid w:val="00865375"/>
    <w:rsid w:val="00865C5B"/>
    <w:rsid w:val="00865CD5"/>
    <w:rsid w:val="0086616E"/>
    <w:rsid w:val="00866CCF"/>
    <w:rsid w:val="008675F0"/>
    <w:rsid w:val="00871C1A"/>
    <w:rsid w:val="0087213D"/>
    <w:rsid w:val="00872D01"/>
    <w:rsid w:val="008732C9"/>
    <w:rsid w:val="00873B28"/>
    <w:rsid w:val="008741CA"/>
    <w:rsid w:val="008741E5"/>
    <w:rsid w:val="00874627"/>
    <w:rsid w:val="00874883"/>
    <w:rsid w:val="008750E0"/>
    <w:rsid w:val="008751F6"/>
    <w:rsid w:val="0087605E"/>
    <w:rsid w:val="00876538"/>
    <w:rsid w:val="00876564"/>
    <w:rsid w:val="0087756C"/>
    <w:rsid w:val="00877974"/>
    <w:rsid w:val="00882A12"/>
    <w:rsid w:val="00882D80"/>
    <w:rsid w:val="00884939"/>
    <w:rsid w:val="00884CD7"/>
    <w:rsid w:val="0088505B"/>
    <w:rsid w:val="008866B2"/>
    <w:rsid w:val="008879F9"/>
    <w:rsid w:val="008921C6"/>
    <w:rsid w:val="0089319B"/>
    <w:rsid w:val="00894137"/>
    <w:rsid w:val="0089419C"/>
    <w:rsid w:val="00894F45"/>
    <w:rsid w:val="008953C0"/>
    <w:rsid w:val="00895A4A"/>
    <w:rsid w:val="0089601E"/>
    <w:rsid w:val="008961FA"/>
    <w:rsid w:val="00896656"/>
    <w:rsid w:val="00897C48"/>
    <w:rsid w:val="008A052C"/>
    <w:rsid w:val="008A06BE"/>
    <w:rsid w:val="008A1278"/>
    <w:rsid w:val="008A158C"/>
    <w:rsid w:val="008A1DBF"/>
    <w:rsid w:val="008A1E98"/>
    <w:rsid w:val="008A2730"/>
    <w:rsid w:val="008A2EFC"/>
    <w:rsid w:val="008A369F"/>
    <w:rsid w:val="008A3813"/>
    <w:rsid w:val="008A3D6A"/>
    <w:rsid w:val="008A3F9F"/>
    <w:rsid w:val="008A402F"/>
    <w:rsid w:val="008A4BE5"/>
    <w:rsid w:val="008A5842"/>
    <w:rsid w:val="008A589D"/>
    <w:rsid w:val="008A5F95"/>
    <w:rsid w:val="008A6348"/>
    <w:rsid w:val="008A677F"/>
    <w:rsid w:val="008A6BB7"/>
    <w:rsid w:val="008A7106"/>
    <w:rsid w:val="008A7244"/>
    <w:rsid w:val="008A7A43"/>
    <w:rsid w:val="008A7B44"/>
    <w:rsid w:val="008A7DBF"/>
    <w:rsid w:val="008B0626"/>
    <w:rsid w:val="008B0992"/>
    <w:rsid w:val="008B0A17"/>
    <w:rsid w:val="008B0E2F"/>
    <w:rsid w:val="008B1AC9"/>
    <w:rsid w:val="008B1FEE"/>
    <w:rsid w:val="008B2B10"/>
    <w:rsid w:val="008B303F"/>
    <w:rsid w:val="008B3AB5"/>
    <w:rsid w:val="008B4A0D"/>
    <w:rsid w:val="008B4C74"/>
    <w:rsid w:val="008B5D5C"/>
    <w:rsid w:val="008B755B"/>
    <w:rsid w:val="008B7A0F"/>
    <w:rsid w:val="008B7A93"/>
    <w:rsid w:val="008B7B84"/>
    <w:rsid w:val="008B7D52"/>
    <w:rsid w:val="008B7F32"/>
    <w:rsid w:val="008C0765"/>
    <w:rsid w:val="008C1549"/>
    <w:rsid w:val="008C175F"/>
    <w:rsid w:val="008C1A57"/>
    <w:rsid w:val="008C2E0C"/>
    <w:rsid w:val="008C3ECD"/>
    <w:rsid w:val="008C43F9"/>
    <w:rsid w:val="008C5284"/>
    <w:rsid w:val="008C561A"/>
    <w:rsid w:val="008C5A07"/>
    <w:rsid w:val="008C5B28"/>
    <w:rsid w:val="008C6CEC"/>
    <w:rsid w:val="008C725B"/>
    <w:rsid w:val="008C73F3"/>
    <w:rsid w:val="008D0588"/>
    <w:rsid w:val="008D0EF2"/>
    <w:rsid w:val="008D127A"/>
    <w:rsid w:val="008D13A6"/>
    <w:rsid w:val="008D155A"/>
    <w:rsid w:val="008D2469"/>
    <w:rsid w:val="008D39B1"/>
    <w:rsid w:val="008D3FC2"/>
    <w:rsid w:val="008D40BF"/>
    <w:rsid w:val="008D46DF"/>
    <w:rsid w:val="008D4883"/>
    <w:rsid w:val="008D527A"/>
    <w:rsid w:val="008D55FD"/>
    <w:rsid w:val="008D5956"/>
    <w:rsid w:val="008D60E2"/>
    <w:rsid w:val="008D671F"/>
    <w:rsid w:val="008D6BE1"/>
    <w:rsid w:val="008D6E60"/>
    <w:rsid w:val="008D7BDD"/>
    <w:rsid w:val="008E0164"/>
    <w:rsid w:val="008E035E"/>
    <w:rsid w:val="008E2F3E"/>
    <w:rsid w:val="008E32C7"/>
    <w:rsid w:val="008E3AD3"/>
    <w:rsid w:val="008E50D5"/>
    <w:rsid w:val="008E59CC"/>
    <w:rsid w:val="008E5A2C"/>
    <w:rsid w:val="008E5F3C"/>
    <w:rsid w:val="008E631F"/>
    <w:rsid w:val="008E68D4"/>
    <w:rsid w:val="008E6CAC"/>
    <w:rsid w:val="008E6E5D"/>
    <w:rsid w:val="008E7861"/>
    <w:rsid w:val="008E7CB1"/>
    <w:rsid w:val="008E7F7C"/>
    <w:rsid w:val="008F0092"/>
    <w:rsid w:val="008F051A"/>
    <w:rsid w:val="008F0707"/>
    <w:rsid w:val="008F0D44"/>
    <w:rsid w:val="008F1355"/>
    <w:rsid w:val="008F138C"/>
    <w:rsid w:val="008F19F1"/>
    <w:rsid w:val="008F23BD"/>
    <w:rsid w:val="008F2CCF"/>
    <w:rsid w:val="008F30F7"/>
    <w:rsid w:val="008F3666"/>
    <w:rsid w:val="008F3FEE"/>
    <w:rsid w:val="008F663F"/>
    <w:rsid w:val="008F685B"/>
    <w:rsid w:val="008F6B44"/>
    <w:rsid w:val="008F6F18"/>
    <w:rsid w:val="008F71B6"/>
    <w:rsid w:val="008F72B1"/>
    <w:rsid w:val="008F780A"/>
    <w:rsid w:val="008F7B99"/>
    <w:rsid w:val="009003EC"/>
    <w:rsid w:val="00900E49"/>
    <w:rsid w:val="0090227B"/>
    <w:rsid w:val="0090245C"/>
    <w:rsid w:val="00902D61"/>
    <w:rsid w:val="00902E40"/>
    <w:rsid w:val="00902E58"/>
    <w:rsid w:val="009034B4"/>
    <w:rsid w:val="00903B1F"/>
    <w:rsid w:val="00903C32"/>
    <w:rsid w:val="0090471C"/>
    <w:rsid w:val="00904876"/>
    <w:rsid w:val="00906CA2"/>
    <w:rsid w:val="009072DA"/>
    <w:rsid w:val="00907453"/>
    <w:rsid w:val="009075B0"/>
    <w:rsid w:val="009100A5"/>
    <w:rsid w:val="00910459"/>
    <w:rsid w:val="00910700"/>
    <w:rsid w:val="00910B23"/>
    <w:rsid w:val="00911AD2"/>
    <w:rsid w:val="00912249"/>
    <w:rsid w:val="00912B21"/>
    <w:rsid w:val="00913954"/>
    <w:rsid w:val="00914393"/>
    <w:rsid w:val="00914727"/>
    <w:rsid w:val="00914890"/>
    <w:rsid w:val="00915362"/>
    <w:rsid w:val="00915509"/>
    <w:rsid w:val="00915B4B"/>
    <w:rsid w:val="00915C61"/>
    <w:rsid w:val="00915F85"/>
    <w:rsid w:val="00915FFE"/>
    <w:rsid w:val="009161A5"/>
    <w:rsid w:val="00916769"/>
    <w:rsid w:val="00916B16"/>
    <w:rsid w:val="00916F75"/>
    <w:rsid w:val="009173B9"/>
    <w:rsid w:val="0091753F"/>
    <w:rsid w:val="00917F8D"/>
    <w:rsid w:val="00920911"/>
    <w:rsid w:val="0092166B"/>
    <w:rsid w:val="009216F4"/>
    <w:rsid w:val="00921FD8"/>
    <w:rsid w:val="009220C7"/>
    <w:rsid w:val="009225D3"/>
    <w:rsid w:val="00923720"/>
    <w:rsid w:val="00923B61"/>
    <w:rsid w:val="00924B73"/>
    <w:rsid w:val="00924DCC"/>
    <w:rsid w:val="009259E3"/>
    <w:rsid w:val="00925CAE"/>
    <w:rsid w:val="00925DDB"/>
    <w:rsid w:val="00926039"/>
    <w:rsid w:val="00926335"/>
    <w:rsid w:val="00926F3E"/>
    <w:rsid w:val="0092766D"/>
    <w:rsid w:val="009277AB"/>
    <w:rsid w:val="009301B4"/>
    <w:rsid w:val="009301D1"/>
    <w:rsid w:val="00931177"/>
    <w:rsid w:val="00931BEA"/>
    <w:rsid w:val="00931D30"/>
    <w:rsid w:val="009321AB"/>
    <w:rsid w:val="00932966"/>
    <w:rsid w:val="0093335D"/>
    <w:rsid w:val="009335D1"/>
    <w:rsid w:val="00933748"/>
    <w:rsid w:val="00933AA0"/>
    <w:rsid w:val="00933C47"/>
    <w:rsid w:val="00933ED2"/>
    <w:rsid w:val="00933FAB"/>
    <w:rsid w:val="00934DF0"/>
    <w:rsid w:val="00934E44"/>
    <w:rsid w:val="00935255"/>
    <w:rsid w:val="00935611"/>
    <w:rsid w:val="0093613E"/>
    <w:rsid w:val="00936793"/>
    <w:rsid w:val="0093740F"/>
    <w:rsid w:val="009376D7"/>
    <w:rsid w:val="009377E8"/>
    <w:rsid w:val="009404EC"/>
    <w:rsid w:val="00940932"/>
    <w:rsid w:val="00940BCC"/>
    <w:rsid w:val="009414CB"/>
    <w:rsid w:val="0094192F"/>
    <w:rsid w:val="009427A5"/>
    <w:rsid w:val="00942B7D"/>
    <w:rsid w:val="00943026"/>
    <w:rsid w:val="009436DF"/>
    <w:rsid w:val="009445C4"/>
    <w:rsid w:val="009455B2"/>
    <w:rsid w:val="00945AB1"/>
    <w:rsid w:val="00945D2C"/>
    <w:rsid w:val="00945ED4"/>
    <w:rsid w:val="00946087"/>
    <w:rsid w:val="009466A6"/>
    <w:rsid w:val="00946842"/>
    <w:rsid w:val="00946A69"/>
    <w:rsid w:val="00946C65"/>
    <w:rsid w:val="00947B56"/>
    <w:rsid w:val="00947C86"/>
    <w:rsid w:val="00947F12"/>
    <w:rsid w:val="0095049E"/>
    <w:rsid w:val="0095055E"/>
    <w:rsid w:val="009510BC"/>
    <w:rsid w:val="00951137"/>
    <w:rsid w:val="0095158A"/>
    <w:rsid w:val="00951900"/>
    <w:rsid w:val="00951BE2"/>
    <w:rsid w:val="0095389C"/>
    <w:rsid w:val="00954181"/>
    <w:rsid w:val="0095452C"/>
    <w:rsid w:val="009549AF"/>
    <w:rsid w:val="0095526C"/>
    <w:rsid w:val="00955448"/>
    <w:rsid w:val="00955C18"/>
    <w:rsid w:val="009605E8"/>
    <w:rsid w:val="00961B15"/>
    <w:rsid w:val="00961B59"/>
    <w:rsid w:val="0096234F"/>
    <w:rsid w:val="00962724"/>
    <w:rsid w:val="00962F8F"/>
    <w:rsid w:val="0096372C"/>
    <w:rsid w:val="00963C38"/>
    <w:rsid w:val="009642A4"/>
    <w:rsid w:val="00964882"/>
    <w:rsid w:val="009649FA"/>
    <w:rsid w:val="00964ADC"/>
    <w:rsid w:val="009651D4"/>
    <w:rsid w:val="0096537E"/>
    <w:rsid w:val="00965931"/>
    <w:rsid w:val="00965F4C"/>
    <w:rsid w:val="009664E2"/>
    <w:rsid w:val="00966B81"/>
    <w:rsid w:val="00967291"/>
    <w:rsid w:val="0096740A"/>
    <w:rsid w:val="009674E9"/>
    <w:rsid w:val="0096775B"/>
    <w:rsid w:val="009677EF"/>
    <w:rsid w:val="0096789C"/>
    <w:rsid w:val="009678C8"/>
    <w:rsid w:val="00967EAE"/>
    <w:rsid w:val="0097017D"/>
    <w:rsid w:val="0097018A"/>
    <w:rsid w:val="00971636"/>
    <w:rsid w:val="00971C40"/>
    <w:rsid w:val="00972725"/>
    <w:rsid w:val="009734D2"/>
    <w:rsid w:val="0097380D"/>
    <w:rsid w:val="0097485E"/>
    <w:rsid w:val="00975F9C"/>
    <w:rsid w:val="009772BB"/>
    <w:rsid w:val="00977778"/>
    <w:rsid w:val="0097790B"/>
    <w:rsid w:val="00977BEC"/>
    <w:rsid w:val="00977C59"/>
    <w:rsid w:val="00980A65"/>
    <w:rsid w:val="00980A8A"/>
    <w:rsid w:val="0098246C"/>
    <w:rsid w:val="009824FB"/>
    <w:rsid w:val="00982CAE"/>
    <w:rsid w:val="00982CD0"/>
    <w:rsid w:val="009833C8"/>
    <w:rsid w:val="00984608"/>
    <w:rsid w:val="009846CD"/>
    <w:rsid w:val="00984865"/>
    <w:rsid w:val="009849F7"/>
    <w:rsid w:val="00987471"/>
    <w:rsid w:val="009876E5"/>
    <w:rsid w:val="009879C7"/>
    <w:rsid w:val="00991AFD"/>
    <w:rsid w:val="00992698"/>
    <w:rsid w:val="00992CFD"/>
    <w:rsid w:val="00993044"/>
    <w:rsid w:val="00993BE2"/>
    <w:rsid w:val="00993EC7"/>
    <w:rsid w:val="00994507"/>
    <w:rsid w:val="00994EE4"/>
    <w:rsid w:val="00995EB0"/>
    <w:rsid w:val="0099616B"/>
    <w:rsid w:val="00996F03"/>
    <w:rsid w:val="0099701B"/>
    <w:rsid w:val="0099772D"/>
    <w:rsid w:val="009A0F69"/>
    <w:rsid w:val="009A1761"/>
    <w:rsid w:val="009A1D18"/>
    <w:rsid w:val="009A252C"/>
    <w:rsid w:val="009A2662"/>
    <w:rsid w:val="009A2D39"/>
    <w:rsid w:val="009A2E0F"/>
    <w:rsid w:val="009A35B3"/>
    <w:rsid w:val="009A3A68"/>
    <w:rsid w:val="009A4793"/>
    <w:rsid w:val="009A4BB2"/>
    <w:rsid w:val="009A4FF9"/>
    <w:rsid w:val="009A515D"/>
    <w:rsid w:val="009A5368"/>
    <w:rsid w:val="009A5631"/>
    <w:rsid w:val="009A5DFA"/>
    <w:rsid w:val="009A5E8A"/>
    <w:rsid w:val="009A6093"/>
    <w:rsid w:val="009A63E9"/>
    <w:rsid w:val="009A675E"/>
    <w:rsid w:val="009A745B"/>
    <w:rsid w:val="009A7463"/>
    <w:rsid w:val="009A7811"/>
    <w:rsid w:val="009B0513"/>
    <w:rsid w:val="009B0F5F"/>
    <w:rsid w:val="009B137F"/>
    <w:rsid w:val="009B2077"/>
    <w:rsid w:val="009B21A2"/>
    <w:rsid w:val="009B22C5"/>
    <w:rsid w:val="009B2A9A"/>
    <w:rsid w:val="009B2D78"/>
    <w:rsid w:val="009B335C"/>
    <w:rsid w:val="009B3619"/>
    <w:rsid w:val="009B41E7"/>
    <w:rsid w:val="009B4E63"/>
    <w:rsid w:val="009B50E1"/>
    <w:rsid w:val="009B5B2E"/>
    <w:rsid w:val="009B5B50"/>
    <w:rsid w:val="009B5F36"/>
    <w:rsid w:val="009B63B3"/>
    <w:rsid w:val="009B7DCE"/>
    <w:rsid w:val="009C02DD"/>
    <w:rsid w:val="009C064F"/>
    <w:rsid w:val="009C0B4A"/>
    <w:rsid w:val="009C2394"/>
    <w:rsid w:val="009C2412"/>
    <w:rsid w:val="009C2B54"/>
    <w:rsid w:val="009C3670"/>
    <w:rsid w:val="009C4116"/>
    <w:rsid w:val="009C4EB3"/>
    <w:rsid w:val="009C4F8D"/>
    <w:rsid w:val="009C5B50"/>
    <w:rsid w:val="009C5D1D"/>
    <w:rsid w:val="009C62E8"/>
    <w:rsid w:val="009C6EDC"/>
    <w:rsid w:val="009C7720"/>
    <w:rsid w:val="009C79C6"/>
    <w:rsid w:val="009C7B70"/>
    <w:rsid w:val="009C7F89"/>
    <w:rsid w:val="009D019E"/>
    <w:rsid w:val="009D089D"/>
    <w:rsid w:val="009D19F3"/>
    <w:rsid w:val="009D1E71"/>
    <w:rsid w:val="009D2C59"/>
    <w:rsid w:val="009D34C7"/>
    <w:rsid w:val="009D3921"/>
    <w:rsid w:val="009D3CA6"/>
    <w:rsid w:val="009D42B7"/>
    <w:rsid w:val="009D451C"/>
    <w:rsid w:val="009D4B7D"/>
    <w:rsid w:val="009D52CB"/>
    <w:rsid w:val="009D76E6"/>
    <w:rsid w:val="009D7A0A"/>
    <w:rsid w:val="009D7B26"/>
    <w:rsid w:val="009D7E76"/>
    <w:rsid w:val="009E020C"/>
    <w:rsid w:val="009E08D2"/>
    <w:rsid w:val="009E0995"/>
    <w:rsid w:val="009E0A64"/>
    <w:rsid w:val="009E0CF8"/>
    <w:rsid w:val="009E208B"/>
    <w:rsid w:val="009E28F3"/>
    <w:rsid w:val="009E2DFB"/>
    <w:rsid w:val="009E42EE"/>
    <w:rsid w:val="009E5C83"/>
    <w:rsid w:val="009E64C6"/>
    <w:rsid w:val="009E732C"/>
    <w:rsid w:val="009E7A30"/>
    <w:rsid w:val="009F02B4"/>
    <w:rsid w:val="009F0C53"/>
    <w:rsid w:val="009F12CD"/>
    <w:rsid w:val="009F1AD6"/>
    <w:rsid w:val="009F2403"/>
    <w:rsid w:val="009F247C"/>
    <w:rsid w:val="009F2C63"/>
    <w:rsid w:val="009F369D"/>
    <w:rsid w:val="009F3A12"/>
    <w:rsid w:val="009F3B56"/>
    <w:rsid w:val="009F56A5"/>
    <w:rsid w:val="009F6005"/>
    <w:rsid w:val="009F65FB"/>
    <w:rsid w:val="009F66F9"/>
    <w:rsid w:val="00A00A30"/>
    <w:rsid w:val="00A00F55"/>
    <w:rsid w:val="00A01185"/>
    <w:rsid w:val="00A013CC"/>
    <w:rsid w:val="00A015DD"/>
    <w:rsid w:val="00A01A1F"/>
    <w:rsid w:val="00A02887"/>
    <w:rsid w:val="00A02A16"/>
    <w:rsid w:val="00A030CF"/>
    <w:rsid w:val="00A035BC"/>
    <w:rsid w:val="00A03FF0"/>
    <w:rsid w:val="00A0420F"/>
    <w:rsid w:val="00A05201"/>
    <w:rsid w:val="00A05416"/>
    <w:rsid w:val="00A0548E"/>
    <w:rsid w:val="00A05818"/>
    <w:rsid w:val="00A05E77"/>
    <w:rsid w:val="00A06AC7"/>
    <w:rsid w:val="00A06EB6"/>
    <w:rsid w:val="00A07531"/>
    <w:rsid w:val="00A078F1"/>
    <w:rsid w:val="00A10237"/>
    <w:rsid w:val="00A10332"/>
    <w:rsid w:val="00A1040E"/>
    <w:rsid w:val="00A10AB2"/>
    <w:rsid w:val="00A11846"/>
    <w:rsid w:val="00A11BB6"/>
    <w:rsid w:val="00A12B67"/>
    <w:rsid w:val="00A1318E"/>
    <w:rsid w:val="00A13608"/>
    <w:rsid w:val="00A1369D"/>
    <w:rsid w:val="00A13D5C"/>
    <w:rsid w:val="00A13DC9"/>
    <w:rsid w:val="00A163B0"/>
    <w:rsid w:val="00A16566"/>
    <w:rsid w:val="00A170ED"/>
    <w:rsid w:val="00A2025C"/>
    <w:rsid w:val="00A20934"/>
    <w:rsid w:val="00A2111E"/>
    <w:rsid w:val="00A222BE"/>
    <w:rsid w:val="00A23ACD"/>
    <w:rsid w:val="00A23AFA"/>
    <w:rsid w:val="00A24A15"/>
    <w:rsid w:val="00A254BA"/>
    <w:rsid w:val="00A25A87"/>
    <w:rsid w:val="00A26508"/>
    <w:rsid w:val="00A27F97"/>
    <w:rsid w:val="00A302B7"/>
    <w:rsid w:val="00A31481"/>
    <w:rsid w:val="00A317A7"/>
    <w:rsid w:val="00A31AAF"/>
    <w:rsid w:val="00A31B3E"/>
    <w:rsid w:val="00A323F6"/>
    <w:rsid w:val="00A357D6"/>
    <w:rsid w:val="00A360EC"/>
    <w:rsid w:val="00A37618"/>
    <w:rsid w:val="00A37B7D"/>
    <w:rsid w:val="00A37EF3"/>
    <w:rsid w:val="00A41216"/>
    <w:rsid w:val="00A42037"/>
    <w:rsid w:val="00A423F5"/>
    <w:rsid w:val="00A42901"/>
    <w:rsid w:val="00A4299F"/>
    <w:rsid w:val="00A42A91"/>
    <w:rsid w:val="00A43013"/>
    <w:rsid w:val="00A43354"/>
    <w:rsid w:val="00A44499"/>
    <w:rsid w:val="00A45B56"/>
    <w:rsid w:val="00A46741"/>
    <w:rsid w:val="00A46C91"/>
    <w:rsid w:val="00A47238"/>
    <w:rsid w:val="00A47E13"/>
    <w:rsid w:val="00A50199"/>
    <w:rsid w:val="00A526B0"/>
    <w:rsid w:val="00A52EFC"/>
    <w:rsid w:val="00A532F3"/>
    <w:rsid w:val="00A5433B"/>
    <w:rsid w:val="00A5493F"/>
    <w:rsid w:val="00A54A4B"/>
    <w:rsid w:val="00A54EA7"/>
    <w:rsid w:val="00A55232"/>
    <w:rsid w:val="00A55682"/>
    <w:rsid w:val="00A55E1B"/>
    <w:rsid w:val="00A55F79"/>
    <w:rsid w:val="00A56A68"/>
    <w:rsid w:val="00A56AEA"/>
    <w:rsid w:val="00A56FAF"/>
    <w:rsid w:val="00A60753"/>
    <w:rsid w:val="00A61433"/>
    <w:rsid w:val="00A61FBB"/>
    <w:rsid w:val="00A62487"/>
    <w:rsid w:val="00A629A2"/>
    <w:rsid w:val="00A629B3"/>
    <w:rsid w:val="00A6442B"/>
    <w:rsid w:val="00A64433"/>
    <w:rsid w:val="00A6491C"/>
    <w:rsid w:val="00A650E7"/>
    <w:rsid w:val="00A6584F"/>
    <w:rsid w:val="00A65A55"/>
    <w:rsid w:val="00A65E93"/>
    <w:rsid w:val="00A66228"/>
    <w:rsid w:val="00A664E1"/>
    <w:rsid w:val="00A66E1E"/>
    <w:rsid w:val="00A673A8"/>
    <w:rsid w:val="00A67A27"/>
    <w:rsid w:val="00A67B3D"/>
    <w:rsid w:val="00A67BA4"/>
    <w:rsid w:val="00A67DE0"/>
    <w:rsid w:val="00A7002E"/>
    <w:rsid w:val="00A7029A"/>
    <w:rsid w:val="00A70F6A"/>
    <w:rsid w:val="00A71233"/>
    <w:rsid w:val="00A71B39"/>
    <w:rsid w:val="00A71C91"/>
    <w:rsid w:val="00A72545"/>
    <w:rsid w:val="00A73BE4"/>
    <w:rsid w:val="00A73E77"/>
    <w:rsid w:val="00A73E7A"/>
    <w:rsid w:val="00A73EE9"/>
    <w:rsid w:val="00A7485F"/>
    <w:rsid w:val="00A7527F"/>
    <w:rsid w:val="00A75294"/>
    <w:rsid w:val="00A75459"/>
    <w:rsid w:val="00A754BE"/>
    <w:rsid w:val="00A75E0A"/>
    <w:rsid w:val="00A7683A"/>
    <w:rsid w:val="00A76A13"/>
    <w:rsid w:val="00A770FE"/>
    <w:rsid w:val="00A777FC"/>
    <w:rsid w:val="00A77B37"/>
    <w:rsid w:val="00A77F03"/>
    <w:rsid w:val="00A80D3B"/>
    <w:rsid w:val="00A81B8B"/>
    <w:rsid w:val="00A83744"/>
    <w:rsid w:val="00A84163"/>
    <w:rsid w:val="00A84243"/>
    <w:rsid w:val="00A843EB"/>
    <w:rsid w:val="00A8486E"/>
    <w:rsid w:val="00A8489E"/>
    <w:rsid w:val="00A85761"/>
    <w:rsid w:val="00A85931"/>
    <w:rsid w:val="00A85F59"/>
    <w:rsid w:val="00A86E0D"/>
    <w:rsid w:val="00A86F71"/>
    <w:rsid w:val="00A87638"/>
    <w:rsid w:val="00A87E39"/>
    <w:rsid w:val="00A90A43"/>
    <w:rsid w:val="00A90F43"/>
    <w:rsid w:val="00A91DA2"/>
    <w:rsid w:val="00A92007"/>
    <w:rsid w:val="00A925CD"/>
    <w:rsid w:val="00A92F18"/>
    <w:rsid w:val="00A92FA9"/>
    <w:rsid w:val="00A93B0D"/>
    <w:rsid w:val="00A93B66"/>
    <w:rsid w:val="00A94DAB"/>
    <w:rsid w:val="00A94F16"/>
    <w:rsid w:val="00A94F58"/>
    <w:rsid w:val="00A955D8"/>
    <w:rsid w:val="00A95685"/>
    <w:rsid w:val="00A959A4"/>
    <w:rsid w:val="00A9668E"/>
    <w:rsid w:val="00A967E2"/>
    <w:rsid w:val="00A96F98"/>
    <w:rsid w:val="00A9723B"/>
    <w:rsid w:val="00A97330"/>
    <w:rsid w:val="00A97BCA"/>
    <w:rsid w:val="00A97C94"/>
    <w:rsid w:val="00A97F25"/>
    <w:rsid w:val="00AA0469"/>
    <w:rsid w:val="00AA0699"/>
    <w:rsid w:val="00AA08E2"/>
    <w:rsid w:val="00AA162A"/>
    <w:rsid w:val="00AA1EC6"/>
    <w:rsid w:val="00AA2141"/>
    <w:rsid w:val="00AA241C"/>
    <w:rsid w:val="00AA2547"/>
    <w:rsid w:val="00AA25CC"/>
    <w:rsid w:val="00AA290C"/>
    <w:rsid w:val="00AA30CE"/>
    <w:rsid w:val="00AA399A"/>
    <w:rsid w:val="00AA4D62"/>
    <w:rsid w:val="00AA5411"/>
    <w:rsid w:val="00AA5C79"/>
    <w:rsid w:val="00AA7412"/>
    <w:rsid w:val="00AB02A7"/>
    <w:rsid w:val="00AB1D16"/>
    <w:rsid w:val="00AB26FA"/>
    <w:rsid w:val="00AB2E54"/>
    <w:rsid w:val="00AB3541"/>
    <w:rsid w:val="00AB3660"/>
    <w:rsid w:val="00AB465B"/>
    <w:rsid w:val="00AB4929"/>
    <w:rsid w:val="00AB4997"/>
    <w:rsid w:val="00AB4B79"/>
    <w:rsid w:val="00AB57CA"/>
    <w:rsid w:val="00AB6503"/>
    <w:rsid w:val="00AB705A"/>
    <w:rsid w:val="00AB7AB5"/>
    <w:rsid w:val="00AC04AB"/>
    <w:rsid w:val="00AC09F8"/>
    <w:rsid w:val="00AC0F45"/>
    <w:rsid w:val="00AC1B09"/>
    <w:rsid w:val="00AC213F"/>
    <w:rsid w:val="00AC2759"/>
    <w:rsid w:val="00AC28C8"/>
    <w:rsid w:val="00AC29F3"/>
    <w:rsid w:val="00AC34E5"/>
    <w:rsid w:val="00AC3980"/>
    <w:rsid w:val="00AC4415"/>
    <w:rsid w:val="00AC4A57"/>
    <w:rsid w:val="00AC4F16"/>
    <w:rsid w:val="00AC51EF"/>
    <w:rsid w:val="00AC5306"/>
    <w:rsid w:val="00AC5336"/>
    <w:rsid w:val="00AC5746"/>
    <w:rsid w:val="00AC67EE"/>
    <w:rsid w:val="00AC6AAA"/>
    <w:rsid w:val="00AC6BDB"/>
    <w:rsid w:val="00AC7872"/>
    <w:rsid w:val="00AC7D97"/>
    <w:rsid w:val="00AD0299"/>
    <w:rsid w:val="00AD0EAF"/>
    <w:rsid w:val="00AD0FD8"/>
    <w:rsid w:val="00AD15FA"/>
    <w:rsid w:val="00AD1B7E"/>
    <w:rsid w:val="00AD1E64"/>
    <w:rsid w:val="00AD287D"/>
    <w:rsid w:val="00AD3833"/>
    <w:rsid w:val="00AD4476"/>
    <w:rsid w:val="00AD491A"/>
    <w:rsid w:val="00AD4D8D"/>
    <w:rsid w:val="00AD54C1"/>
    <w:rsid w:val="00AD5D0E"/>
    <w:rsid w:val="00AD67F0"/>
    <w:rsid w:val="00AD69E4"/>
    <w:rsid w:val="00AD6B45"/>
    <w:rsid w:val="00AD7A39"/>
    <w:rsid w:val="00AD7BD3"/>
    <w:rsid w:val="00AE0666"/>
    <w:rsid w:val="00AE0938"/>
    <w:rsid w:val="00AE0B62"/>
    <w:rsid w:val="00AE17DE"/>
    <w:rsid w:val="00AE212E"/>
    <w:rsid w:val="00AE2829"/>
    <w:rsid w:val="00AE2ADF"/>
    <w:rsid w:val="00AE2B2B"/>
    <w:rsid w:val="00AE3B7A"/>
    <w:rsid w:val="00AE3C33"/>
    <w:rsid w:val="00AE3C7F"/>
    <w:rsid w:val="00AE411E"/>
    <w:rsid w:val="00AE4DC3"/>
    <w:rsid w:val="00AE4E98"/>
    <w:rsid w:val="00AE54C7"/>
    <w:rsid w:val="00AE56BC"/>
    <w:rsid w:val="00AE5B0A"/>
    <w:rsid w:val="00AE634C"/>
    <w:rsid w:val="00AE6B17"/>
    <w:rsid w:val="00AE7155"/>
    <w:rsid w:val="00AE716E"/>
    <w:rsid w:val="00AE73BB"/>
    <w:rsid w:val="00AE7787"/>
    <w:rsid w:val="00AE7B83"/>
    <w:rsid w:val="00AE7F75"/>
    <w:rsid w:val="00AF03DA"/>
    <w:rsid w:val="00AF0CC6"/>
    <w:rsid w:val="00AF11A8"/>
    <w:rsid w:val="00AF137E"/>
    <w:rsid w:val="00AF197C"/>
    <w:rsid w:val="00AF1BD7"/>
    <w:rsid w:val="00AF1C48"/>
    <w:rsid w:val="00AF22A4"/>
    <w:rsid w:val="00AF2570"/>
    <w:rsid w:val="00AF4AF3"/>
    <w:rsid w:val="00AF4B45"/>
    <w:rsid w:val="00AF6608"/>
    <w:rsid w:val="00AF6905"/>
    <w:rsid w:val="00AF6CF5"/>
    <w:rsid w:val="00AF6D03"/>
    <w:rsid w:val="00AF7B62"/>
    <w:rsid w:val="00B004FD"/>
    <w:rsid w:val="00B011B4"/>
    <w:rsid w:val="00B01783"/>
    <w:rsid w:val="00B01F54"/>
    <w:rsid w:val="00B03221"/>
    <w:rsid w:val="00B03925"/>
    <w:rsid w:val="00B04786"/>
    <w:rsid w:val="00B0481B"/>
    <w:rsid w:val="00B04B21"/>
    <w:rsid w:val="00B0549A"/>
    <w:rsid w:val="00B05664"/>
    <w:rsid w:val="00B05984"/>
    <w:rsid w:val="00B07438"/>
    <w:rsid w:val="00B07E96"/>
    <w:rsid w:val="00B100B0"/>
    <w:rsid w:val="00B1057C"/>
    <w:rsid w:val="00B1064A"/>
    <w:rsid w:val="00B106B9"/>
    <w:rsid w:val="00B106BE"/>
    <w:rsid w:val="00B1202B"/>
    <w:rsid w:val="00B129CF"/>
    <w:rsid w:val="00B129DD"/>
    <w:rsid w:val="00B12E04"/>
    <w:rsid w:val="00B130E1"/>
    <w:rsid w:val="00B14CCC"/>
    <w:rsid w:val="00B153B9"/>
    <w:rsid w:val="00B15A77"/>
    <w:rsid w:val="00B15F34"/>
    <w:rsid w:val="00B16778"/>
    <w:rsid w:val="00B16784"/>
    <w:rsid w:val="00B1689F"/>
    <w:rsid w:val="00B201D9"/>
    <w:rsid w:val="00B207F8"/>
    <w:rsid w:val="00B218FB"/>
    <w:rsid w:val="00B21AD8"/>
    <w:rsid w:val="00B22AC1"/>
    <w:rsid w:val="00B2305A"/>
    <w:rsid w:val="00B231AB"/>
    <w:rsid w:val="00B231C1"/>
    <w:rsid w:val="00B231E5"/>
    <w:rsid w:val="00B23844"/>
    <w:rsid w:val="00B23BD0"/>
    <w:rsid w:val="00B2411A"/>
    <w:rsid w:val="00B24A99"/>
    <w:rsid w:val="00B25E0A"/>
    <w:rsid w:val="00B2647D"/>
    <w:rsid w:val="00B26AEF"/>
    <w:rsid w:val="00B26D5B"/>
    <w:rsid w:val="00B26DF5"/>
    <w:rsid w:val="00B27096"/>
    <w:rsid w:val="00B27556"/>
    <w:rsid w:val="00B27A42"/>
    <w:rsid w:val="00B3098D"/>
    <w:rsid w:val="00B309A0"/>
    <w:rsid w:val="00B3136E"/>
    <w:rsid w:val="00B31B53"/>
    <w:rsid w:val="00B31D5E"/>
    <w:rsid w:val="00B3224E"/>
    <w:rsid w:val="00B3234A"/>
    <w:rsid w:val="00B3290E"/>
    <w:rsid w:val="00B32B4E"/>
    <w:rsid w:val="00B32BCF"/>
    <w:rsid w:val="00B32CA1"/>
    <w:rsid w:val="00B33B31"/>
    <w:rsid w:val="00B34BF6"/>
    <w:rsid w:val="00B35665"/>
    <w:rsid w:val="00B35B8C"/>
    <w:rsid w:val="00B35EBD"/>
    <w:rsid w:val="00B37535"/>
    <w:rsid w:val="00B37BA8"/>
    <w:rsid w:val="00B4135B"/>
    <w:rsid w:val="00B4136D"/>
    <w:rsid w:val="00B41858"/>
    <w:rsid w:val="00B41F94"/>
    <w:rsid w:val="00B4202D"/>
    <w:rsid w:val="00B425E8"/>
    <w:rsid w:val="00B43709"/>
    <w:rsid w:val="00B43BA7"/>
    <w:rsid w:val="00B43E37"/>
    <w:rsid w:val="00B4450F"/>
    <w:rsid w:val="00B4462B"/>
    <w:rsid w:val="00B448C9"/>
    <w:rsid w:val="00B44AA4"/>
    <w:rsid w:val="00B450D8"/>
    <w:rsid w:val="00B45366"/>
    <w:rsid w:val="00B454AA"/>
    <w:rsid w:val="00B459E8"/>
    <w:rsid w:val="00B45A14"/>
    <w:rsid w:val="00B45E08"/>
    <w:rsid w:val="00B463D3"/>
    <w:rsid w:val="00B463D6"/>
    <w:rsid w:val="00B46D3B"/>
    <w:rsid w:val="00B472A2"/>
    <w:rsid w:val="00B47715"/>
    <w:rsid w:val="00B50912"/>
    <w:rsid w:val="00B5132F"/>
    <w:rsid w:val="00B513DF"/>
    <w:rsid w:val="00B52CBE"/>
    <w:rsid w:val="00B53362"/>
    <w:rsid w:val="00B5462E"/>
    <w:rsid w:val="00B547AA"/>
    <w:rsid w:val="00B55C83"/>
    <w:rsid w:val="00B55D73"/>
    <w:rsid w:val="00B56BA1"/>
    <w:rsid w:val="00B574FF"/>
    <w:rsid w:val="00B579A7"/>
    <w:rsid w:val="00B61122"/>
    <w:rsid w:val="00B611F2"/>
    <w:rsid w:val="00B620A4"/>
    <w:rsid w:val="00B6302C"/>
    <w:rsid w:val="00B636F6"/>
    <w:rsid w:val="00B63794"/>
    <w:rsid w:val="00B63983"/>
    <w:rsid w:val="00B64BBB"/>
    <w:rsid w:val="00B64F08"/>
    <w:rsid w:val="00B64FB9"/>
    <w:rsid w:val="00B64FD7"/>
    <w:rsid w:val="00B65114"/>
    <w:rsid w:val="00B656ED"/>
    <w:rsid w:val="00B65D59"/>
    <w:rsid w:val="00B6663C"/>
    <w:rsid w:val="00B668A0"/>
    <w:rsid w:val="00B670E9"/>
    <w:rsid w:val="00B67556"/>
    <w:rsid w:val="00B70627"/>
    <w:rsid w:val="00B7082A"/>
    <w:rsid w:val="00B70AA7"/>
    <w:rsid w:val="00B70F7F"/>
    <w:rsid w:val="00B71646"/>
    <w:rsid w:val="00B72091"/>
    <w:rsid w:val="00B7224B"/>
    <w:rsid w:val="00B72579"/>
    <w:rsid w:val="00B72BAD"/>
    <w:rsid w:val="00B72C12"/>
    <w:rsid w:val="00B74391"/>
    <w:rsid w:val="00B74B86"/>
    <w:rsid w:val="00B74FD8"/>
    <w:rsid w:val="00B7572D"/>
    <w:rsid w:val="00B7579B"/>
    <w:rsid w:val="00B8006A"/>
    <w:rsid w:val="00B80A2A"/>
    <w:rsid w:val="00B80E3F"/>
    <w:rsid w:val="00B80FE0"/>
    <w:rsid w:val="00B8123D"/>
    <w:rsid w:val="00B81293"/>
    <w:rsid w:val="00B813FA"/>
    <w:rsid w:val="00B81559"/>
    <w:rsid w:val="00B8207A"/>
    <w:rsid w:val="00B82EFA"/>
    <w:rsid w:val="00B8333D"/>
    <w:rsid w:val="00B83CD7"/>
    <w:rsid w:val="00B84285"/>
    <w:rsid w:val="00B84380"/>
    <w:rsid w:val="00B84F1B"/>
    <w:rsid w:val="00B861C8"/>
    <w:rsid w:val="00B866A3"/>
    <w:rsid w:val="00B86CEC"/>
    <w:rsid w:val="00B8737B"/>
    <w:rsid w:val="00B90901"/>
    <w:rsid w:val="00B90FF9"/>
    <w:rsid w:val="00B92B98"/>
    <w:rsid w:val="00B93D84"/>
    <w:rsid w:val="00B946E5"/>
    <w:rsid w:val="00B94B0A"/>
    <w:rsid w:val="00B95104"/>
    <w:rsid w:val="00B95B6C"/>
    <w:rsid w:val="00B95FBB"/>
    <w:rsid w:val="00B96729"/>
    <w:rsid w:val="00B9682A"/>
    <w:rsid w:val="00B9684F"/>
    <w:rsid w:val="00B96DF1"/>
    <w:rsid w:val="00B972C9"/>
    <w:rsid w:val="00B97D14"/>
    <w:rsid w:val="00BA02D2"/>
    <w:rsid w:val="00BA06AF"/>
    <w:rsid w:val="00BA0C16"/>
    <w:rsid w:val="00BA1321"/>
    <w:rsid w:val="00BA2096"/>
    <w:rsid w:val="00BA235C"/>
    <w:rsid w:val="00BA2440"/>
    <w:rsid w:val="00BA2905"/>
    <w:rsid w:val="00BA2CC2"/>
    <w:rsid w:val="00BA3138"/>
    <w:rsid w:val="00BA3F98"/>
    <w:rsid w:val="00BA5891"/>
    <w:rsid w:val="00BA5897"/>
    <w:rsid w:val="00BA5E13"/>
    <w:rsid w:val="00BA69C9"/>
    <w:rsid w:val="00BA7098"/>
    <w:rsid w:val="00BA7400"/>
    <w:rsid w:val="00BA7AD9"/>
    <w:rsid w:val="00BA7F30"/>
    <w:rsid w:val="00BA7F79"/>
    <w:rsid w:val="00BB0C3F"/>
    <w:rsid w:val="00BB1B3D"/>
    <w:rsid w:val="00BB34A1"/>
    <w:rsid w:val="00BB4603"/>
    <w:rsid w:val="00BB580D"/>
    <w:rsid w:val="00BB6129"/>
    <w:rsid w:val="00BB633E"/>
    <w:rsid w:val="00BB69AC"/>
    <w:rsid w:val="00BB6BE7"/>
    <w:rsid w:val="00BB6D80"/>
    <w:rsid w:val="00BB6E37"/>
    <w:rsid w:val="00BB712C"/>
    <w:rsid w:val="00BB7A99"/>
    <w:rsid w:val="00BC03CE"/>
    <w:rsid w:val="00BC0811"/>
    <w:rsid w:val="00BC0B86"/>
    <w:rsid w:val="00BC1984"/>
    <w:rsid w:val="00BC1A62"/>
    <w:rsid w:val="00BC1B6B"/>
    <w:rsid w:val="00BC1C73"/>
    <w:rsid w:val="00BC1DA4"/>
    <w:rsid w:val="00BC1EAE"/>
    <w:rsid w:val="00BC2142"/>
    <w:rsid w:val="00BC2B51"/>
    <w:rsid w:val="00BC379E"/>
    <w:rsid w:val="00BC3B66"/>
    <w:rsid w:val="00BC492D"/>
    <w:rsid w:val="00BC49AC"/>
    <w:rsid w:val="00BC4EBA"/>
    <w:rsid w:val="00BC517E"/>
    <w:rsid w:val="00BC568F"/>
    <w:rsid w:val="00BC5A56"/>
    <w:rsid w:val="00BC7805"/>
    <w:rsid w:val="00BD0764"/>
    <w:rsid w:val="00BD08B7"/>
    <w:rsid w:val="00BD0EFB"/>
    <w:rsid w:val="00BD113A"/>
    <w:rsid w:val="00BD1175"/>
    <w:rsid w:val="00BD1356"/>
    <w:rsid w:val="00BD1A1C"/>
    <w:rsid w:val="00BD2566"/>
    <w:rsid w:val="00BD280D"/>
    <w:rsid w:val="00BD339F"/>
    <w:rsid w:val="00BD4A6C"/>
    <w:rsid w:val="00BD59DC"/>
    <w:rsid w:val="00BD6109"/>
    <w:rsid w:val="00BD768F"/>
    <w:rsid w:val="00BD769F"/>
    <w:rsid w:val="00BD7780"/>
    <w:rsid w:val="00BD7A22"/>
    <w:rsid w:val="00BE0115"/>
    <w:rsid w:val="00BE063C"/>
    <w:rsid w:val="00BE0F9F"/>
    <w:rsid w:val="00BE1E48"/>
    <w:rsid w:val="00BE2071"/>
    <w:rsid w:val="00BE21A2"/>
    <w:rsid w:val="00BE246D"/>
    <w:rsid w:val="00BE254C"/>
    <w:rsid w:val="00BE2ADA"/>
    <w:rsid w:val="00BE3AA8"/>
    <w:rsid w:val="00BE41D0"/>
    <w:rsid w:val="00BE4A4F"/>
    <w:rsid w:val="00BE4B93"/>
    <w:rsid w:val="00BE5354"/>
    <w:rsid w:val="00BE6559"/>
    <w:rsid w:val="00BE6C44"/>
    <w:rsid w:val="00BF0778"/>
    <w:rsid w:val="00BF084F"/>
    <w:rsid w:val="00BF09A2"/>
    <w:rsid w:val="00BF2D8A"/>
    <w:rsid w:val="00BF3BBF"/>
    <w:rsid w:val="00BF440D"/>
    <w:rsid w:val="00BF5CA5"/>
    <w:rsid w:val="00BF5FF8"/>
    <w:rsid w:val="00BF60D9"/>
    <w:rsid w:val="00BF67D2"/>
    <w:rsid w:val="00BF7015"/>
    <w:rsid w:val="00BF707A"/>
    <w:rsid w:val="00BF70E6"/>
    <w:rsid w:val="00C00893"/>
    <w:rsid w:val="00C02115"/>
    <w:rsid w:val="00C021D3"/>
    <w:rsid w:val="00C029F1"/>
    <w:rsid w:val="00C02B87"/>
    <w:rsid w:val="00C02DEE"/>
    <w:rsid w:val="00C038A5"/>
    <w:rsid w:val="00C03A59"/>
    <w:rsid w:val="00C03ECA"/>
    <w:rsid w:val="00C04B5A"/>
    <w:rsid w:val="00C051F8"/>
    <w:rsid w:val="00C054EE"/>
    <w:rsid w:val="00C05DB5"/>
    <w:rsid w:val="00C068FA"/>
    <w:rsid w:val="00C07600"/>
    <w:rsid w:val="00C07847"/>
    <w:rsid w:val="00C07AFC"/>
    <w:rsid w:val="00C07B72"/>
    <w:rsid w:val="00C102CA"/>
    <w:rsid w:val="00C105B0"/>
    <w:rsid w:val="00C10B26"/>
    <w:rsid w:val="00C1174F"/>
    <w:rsid w:val="00C11F85"/>
    <w:rsid w:val="00C12155"/>
    <w:rsid w:val="00C12ACE"/>
    <w:rsid w:val="00C1309E"/>
    <w:rsid w:val="00C13AEB"/>
    <w:rsid w:val="00C13C12"/>
    <w:rsid w:val="00C15720"/>
    <w:rsid w:val="00C1584F"/>
    <w:rsid w:val="00C15BEC"/>
    <w:rsid w:val="00C15DB0"/>
    <w:rsid w:val="00C1639D"/>
    <w:rsid w:val="00C16999"/>
    <w:rsid w:val="00C16B0D"/>
    <w:rsid w:val="00C16E34"/>
    <w:rsid w:val="00C16F42"/>
    <w:rsid w:val="00C17410"/>
    <w:rsid w:val="00C1741B"/>
    <w:rsid w:val="00C20421"/>
    <w:rsid w:val="00C2066A"/>
    <w:rsid w:val="00C209CC"/>
    <w:rsid w:val="00C2105F"/>
    <w:rsid w:val="00C21A07"/>
    <w:rsid w:val="00C22495"/>
    <w:rsid w:val="00C22A69"/>
    <w:rsid w:val="00C22AD7"/>
    <w:rsid w:val="00C2421E"/>
    <w:rsid w:val="00C246EE"/>
    <w:rsid w:val="00C249F0"/>
    <w:rsid w:val="00C24AB6"/>
    <w:rsid w:val="00C24E5B"/>
    <w:rsid w:val="00C2507F"/>
    <w:rsid w:val="00C2523B"/>
    <w:rsid w:val="00C2599F"/>
    <w:rsid w:val="00C265B6"/>
    <w:rsid w:val="00C26B25"/>
    <w:rsid w:val="00C27C2D"/>
    <w:rsid w:val="00C3054C"/>
    <w:rsid w:val="00C31009"/>
    <w:rsid w:val="00C31D87"/>
    <w:rsid w:val="00C333CF"/>
    <w:rsid w:val="00C34385"/>
    <w:rsid w:val="00C343E7"/>
    <w:rsid w:val="00C35001"/>
    <w:rsid w:val="00C35252"/>
    <w:rsid w:val="00C36017"/>
    <w:rsid w:val="00C36143"/>
    <w:rsid w:val="00C361BD"/>
    <w:rsid w:val="00C364A0"/>
    <w:rsid w:val="00C3742D"/>
    <w:rsid w:val="00C37538"/>
    <w:rsid w:val="00C3790E"/>
    <w:rsid w:val="00C379CA"/>
    <w:rsid w:val="00C40157"/>
    <w:rsid w:val="00C4086D"/>
    <w:rsid w:val="00C408A5"/>
    <w:rsid w:val="00C41820"/>
    <w:rsid w:val="00C41915"/>
    <w:rsid w:val="00C41DF2"/>
    <w:rsid w:val="00C42112"/>
    <w:rsid w:val="00C42313"/>
    <w:rsid w:val="00C42733"/>
    <w:rsid w:val="00C427C1"/>
    <w:rsid w:val="00C4317B"/>
    <w:rsid w:val="00C43B31"/>
    <w:rsid w:val="00C4463C"/>
    <w:rsid w:val="00C44A3D"/>
    <w:rsid w:val="00C44B67"/>
    <w:rsid w:val="00C44BB1"/>
    <w:rsid w:val="00C45890"/>
    <w:rsid w:val="00C45D9C"/>
    <w:rsid w:val="00C472CC"/>
    <w:rsid w:val="00C47B42"/>
    <w:rsid w:val="00C5037F"/>
    <w:rsid w:val="00C50655"/>
    <w:rsid w:val="00C50A7C"/>
    <w:rsid w:val="00C519C9"/>
    <w:rsid w:val="00C51C0C"/>
    <w:rsid w:val="00C532A4"/>
    <w:rsid w:val="00C536A8"/>
    <w:rsid w:val="00C5376D"/>
    <w:rsid w:val="00C53964"/>
    <w:rsid w:val="00C539B2"/>
    <w:rsid w:val="00C53DD6"/>
    <w:rsid w:val="00C541B4"/>
    <w:rsid w:val="00C55843"/>
    <w:rsid w:val="00C55977"/>
    <w:rsid w:val="00C55A37"/>
    <w:rsid w:val="00C569CD"/>
    <w:rsid w:val="00C56F55"/>
    <w:rsid w:val="00C5769D"/>
    <w:rsid w:val="00C57956"/>
    <w:rsid w:val="00C57AA0"/>
    <w:rsid w:val="00C57CBD"/>
    <w:rsid w:val="00C57DBF"/>
    <w:rsid w:val="00C60403"/>
    <w:rsid w:val="00C6040F"/>
    <w:rsid w:val="00C60589"/>
    <w:rsid w:val="00C60BB6"/>
    <w:rsid w:val="00C61163"/>
    <w:rsid w:val="00C6132E"/>
    <w:rsid w:val="00C61454"/>
    <w:rsid w:val="00C61478"/>
    <w:rsid w:val="00C61A5D"/>
    <w:rsid w:val="00C61BC1"/>
    <w:rsid w:val="00C6293C"/>
    <w:rsid w:val="00C629B7"/>
    <w:rsid w:val="00C62B35"/>
    <w:rsid w:val="00C639B0"/>
    <w:rsid w:val="00C63C3C"/>
    <w:rsid w:val="00C63CFF"/>
    <w:rsid w:val="00C649E2"/>
    <w:rsid w:val="00C64A8E"/>
    <w:rsid w:val="00C70005"/>
    <w:rsid w:val="00C70758"/>
    <w:rsid w:val="00C707DB"/>
    <w:rsid w:val="00C714D4"/>
    <w:rsid w:val="00C716CB"/>
    <w:rsid w:val="00C71D96"/>
    <w:rsid w:val="00C7229C"/>
    <w:rsid w:val="00C72399"/>
    <w:rsid w:val="00C72925"/>
    <w:rsid w:val="00C72CA4"/>
    <w:rsid w:val="00C735FF"/>
    <w:rsid w:val="00C7379A"/>
    <w:rsid w:val="00C746FA"/>
    <w:rsid w:val="00C74A0A"/>
    <w:rsid w:val="00C75408"/>
    <w:rsid w:val="00C75CAD"/>
    <w:rsid w:val="00C76BCE"/>
    <w:rsid w:val="00C800EA"/>
    <w:rsid w:val="00C80A6B"/>
    <w:rsid w:val="00C80B68"/>
    <w:rsid w:val="00C80C16"/>
    <w:rsid w:val="00C81247"/>
    <w:rsid w:val="00C81648"/>
    <w:rsid w:val="00C81B35"/>
    <w:rsid w:val="00C81C46"/>
    <w:rsid w:val="00C81EC6"/>
    <w:rsid w:val="00C81F05"/>
    <w:rsid w:val="00C83493"/>
    <w:rsid w:val="00C8445B"/>
    <w:rsid w:val="00C85940"/>
    <w:rsid w:val="00C86477"/>
    <w:rsid w:val="00C8687E"/>
    <w:rsid w:val="00C86B9F"/>
    <w:rsid w:val="00C86CA7"/>
    <w:rsid w:val="00C86D19"/>
    <w:rsid w:val="00C86F6A"/>
    <w:rsid w:val="00C86FEE"/>
    <w:rsid w:val="00C87354"/>
    <w:rsid w:val="00C87BC0"/>
    <w:rsid w:val="00C90A32"/>
    <w:rsid w:val="00C90A98"/>
    <w:rsid w:val="00C90AC1"/>
    <w:rsid w:val="00C92784"/>
    <w:rsid w:val="00C93017"/>
    <w:rsid w:val="00C93444"/>
    <w:rsid w:val="00C9351F"/>
    <w:rsid w:val="00C93990"/>
    <w:rsid w:val="00C93CCB"/>
    <w:rsid w:val="00C948FC"/>
    <w:rsid w:val="00C951BF"/>
    <w:rsid w:val="00C95301"/>
    <w:rsid w:val="00C957E2"/>
    <w:rsid w:val="00C95C35"/>
    <w:rsid w:val="00C968E1"/>
    <w:rsid w:val="00C9735C"/>
    <w:rsid w:val="00C97C27"/>
    <w:rsid w:val="00C97C9E"/>
    <w:rsid w:val="00C97DBF"/>
    <w:rsid w:val="00C97FF6"/>
    <w:rsid w:val="00CA0189"/>
    <w:rsid w:val="00CA099A"/>
    <w:rsid w:val="00CA1418"/>
    <w:rsid w:val="00CA1888"/>
    <w:rsid w:val="00CA1896"/>
    <w:rsid w:val="00CA1B59"/>
    <w:rsid w:val="00CA1BB3"/>
    <w:rsid w:val="00CA1EBD"/>
    <w:rsid w:val="00CA2484"/>
    <w:rsid w:val="00CA4294"/>
    <w:rsid w:val="00CA4A40"/>
    <w:rsid w:val="00CA4AB4"/>
    <w:rsid w:val="00CA4AC8"/>
    <w:rsid w:val="00CA4AE3"/>
    <w:rsid w:val="00CA5554"/>
    <w:rsid w:val="00CA5CAA"/>
    <w:rsid w:val="00CA5F7D"/>
    <w:rsid w:val="00CA678C"/>
    <w:rsid w:val="00CA6FA8"/>
    <w:rsid w:val="00CA7ACD"/>
    <w:rsid w:val="00CA7ED5"/>
    <w:rsid w:val="00CB1057"/>
    <w:rsid w:val="00CB11C0"/>
    <w:rsid w:val="00CB13C4"/>
    <w:rsid w:val="00CB30DA"/>
    <w:rsid w:val="00CB3EF0"/>
    <w:rsid w:val="00CB4585"/>
    <w:rsid w:val="00CB47D8"/>
    <w:rsid w:val="00CB547D"/>
    <w:rsid w:val="00CB55DF"/>
    <w:rsid w:val="00CB5965"/>
    <w:rsid w:val="00CB59A9"/>
    <w:rsid w:val="00CB5B28"/>
    <w:rsid w:val="00CB6484"/>
    <w:rsid w:val="00CB6CD1"/>
    <w:rsid w:val="00CB7128"/>
    <w:rsid w:val="00CB7199"/>
    <w:rsid w:val="00CB728D"/>
    <w:rsid w:val="00CB78CE"/>
    <w:rsid w:val="00CC0AD8"/>
    <w:rsid w:val="00CC1145"/>
    <w:rsid w:val="00CC191C"/>
    <w:rsid w:val="00CC21B7"/>
    <w:rsid w:val="00CC23E6"/>
    <w:rsid w:val="00CC2FFB"/>
    <w:rsid w:val="00CC40AE"/>
    <w:rsid w:val="00CC495E"/>
    <w:rsid w:val="00CC4970"/>
    <w:rsid w:val="00CC5476"/>
    <w:rsid w:val="00CC599E"/>
    <w:rsid w:val="00CC5D8B"/>
    <w:rsid w:val="00CC699B"/>
    <w:rsid w:val="00CC6BA4"/>
    <w:rsid w:val="00CC7139"/>
    <w:rsid w:val="00CC7202"/>
    <w:rsid w:val="00CC78B0"/>
    <w:rsid w:val="00CC78BC"/>
    <w:rsid w:val="00CC799F"/>
    <w:rsid w:val="00CD004E"/>
    <w:rsid w:val="00CD086B"/>
    <w:rsid w:val="00CD0AE1"/>
    <w:rsid w:val="00CD1379"/>
    <w:rsid w:val="00CD1D6B"/>
    <w:rsid w:val="00CD1F76"/>
    <w:rsid w:val="00CD2499"/>
    <w:rsid w:val="00CD26BE"/>
    <w:rsid w:val="00CD27FB"/>
    <w:rsid w:val="00CD4068"/>
    <w:rsid w:val="00CD48C7"/>
    <w:rsid w:val="00CD4959"/>
    <w:rsid w:val="00CD5301"/>
    <w:rsid w:val="00CD555E"/>
    <w:rsid w:val="00CD5E8A"/>
    <w:rsid w:val="00CD6545"/>
    <w:rsid w:val="00CD74BD"/>
    <w:rsid w:val="00CD776C"/>
    <w:rsid w:val="00CE046A"/>
    <w:rsid w:val="00CE087C"/>
    <w:rsid w:val="00CE0BA4"/>
    <w:rsid w:val="00CE13D1"/>
    <w:rsid w:val="00CE1681"/>
    <w:rsid w:val="00CE28B8"/>
    <w:rsid w:val="00CE4D61"/>
    <w:rsid w:val="00CE5EFB"/>
    <w:rsid w:val="00CE656D"/>
    <w:rsid w:val="00CE7882"/>
    <w:rsid w:val="00CE7DBE"/>
    <w:rsid w:val="00CE7EC0"/>
    <w:rsid w:val="00CF03C0"/>
    <w:rsid w:val="00CF079B"/>
    <w:rsid w:val="00CF0EB6"/>
    <w:rsid w:val="00CF11E8"/>
    <w:rsid w:val="00CF211D"/>
    <w:rsid w:val="00CF2949"/>
    <w:rsid w:val="00CF2D97"/>
    <w:rsid w:val="00CF3FED"/>
    <w:rsid w:val="00CF443C"/>
    <w:rsid w:val="00CF5371"/>
    <w:rsid w:val="00CF56F6"/>
    <w:rsid w:val="00CF602E"/>
    <w:rsid w:val="00CF6CE0"/>
    <w:rsid w:val="00CF761A"/>
    <w:rsid w:val="00D002D7"/>
    <w:rsid w:val="00D0166F"/>
    <w:rsid w:val="00D01D60"/>
    <w:rsid w:val="00D02565"/>
    <w:rsid w:val="00D02DEC"/>
    <w:rsid w:val="00D0323A"/>
    <w:rsid w:val="00D033AB"/>
    <w:rsid w:val="00D045E1"/>
    <w:rsid w:val="00D049BC"/>
    <w:rsid w:val="00D05045"/>
    <w:rsid w:val="00D0507A"/>
    <w:rsid w:val="00D05145"/>
    <w:rsid w:val="00D0559F"/>
    <w:rsid w:val="00D05647"/>
    <w:rsid w:val="00D057A5"/>
    <w:rsid w:val="00D061B9"/>
    <w:rsid w:val="00D06904"/>
    <w:rsid w:val="00D06B90"/>
    <w:rsid w:val="00D07041"/>
    <w:rsid w:val="00D07112"/>
    <w:rsid w:val="00D07668"/>
    <w:rsid w:val="00D077E9"/>
    <w:rsid w:val="00D078BD"/>
    <w:rsid w:val="00D07BC0"/>
    <w:rsid w:val="00D07ED0"/>
    <w:rsid w:val="00D10391"/>
    <w:rsid w:val="00D10F08"/>
    <w:rsid w:val="00D1129E"/>
    <w:rsid w:val="00D1148C"/>
    <w:rsid w:val="00D12064"/>
    <w:rsid w:val="00D12076"/>
    <w:rsid w:val="00D125DF"/>
    <w:rsid w:val="00D1299F"/>
    <w:rsid w:val="00D129C2"/>
    <w:rsid w:val="00D13D16"/>
    <w:rsid w:val="00D14053"/>
    <w:rsid w:val="00D146DE"/>
    <w:rsid w:val="00D14A03"/>
    <w:rsid w:val="00D14C6F"/>
    <w:rsid w:val="00D14F8B"/>
    <w:rsid w:val="00D1619F"/>
    <w:rsid w:val="00D163A3"/>
    <w:rsid w:val="00D174C6"/>
    <w:rsid w:val="00D17B91"/>
    <w:rsid w:val="00D17C56"/>
    <w:rsid w:val="00D200F2"/>
    <w:rsid w:val="00D20E81"/>
    <w:rsid w:val="00D21C41"/>
    <w:rsid w:val="00D22754"/>
    <w:rsid w:val="00D22998"/>
    <w:rsid w:val="00D22AA0"/>
    <w:rsid w:val="00D23363"/>
    <w:rsid w:val="00D23C64"/>
    <w:rsid w:val="00D24F53"/>
    <w:rsid w:val="00D27089"/>
    <w:rsid w:val="00D270D4"/>
    <w:rsid w:val="00D278AD"/>
    <w:rsid w:val="00D27A96"/>
    <w:rsid w:val="00D27B38"/>
    <w:rsid w:val="00D27D06"/>
    <w:rsid w:val="00D30B56"/>
    <w:rsid w:val="00D32B51"/>
    <w:rsid w:val="00D32B5F"/>
    <w:rsid w:val="00D33273"/>
    <w:rsid w:val="00D334BC"/>
    <w:rsid w:val="00D33731"/>
    <w:rsid w:val="00D33C6B"/>
    <w:rsid w:val="00D33C98"/>
    <w:rsid w:val="00D33FE3"/>
    <w:rsid w:val="00D3431F"/>
    <w:rsid w:val="00D34622"/>
    <w:rsid w:val="00D3527C"/>
    <w:rsid w:val="00D35305"/>
    <w:rsid w:val="00D35436"/>
    <w:rsid w:val="00D36524"/>
    <w:rsid w:val="00D36AEC"/>
    <w:rsid w:val="00D36BC7"/>
    <w:rsid w:val="00D37D22"/>
    <w:rsid w:val="00D40B6D"/>
    <w:rsid w:val="00D40DEF"/>
    <w:rsid w:val="00D40F2E"/>
    <w:rsid w:val="00D4239D"/>
    <w:rsid w:val="00D42489"/>
    <w:rsid w:val="00D428ED"/>
    <w:rsid w:val="00D42CB7"/>
    <w:rsid w:val="00D43EF6"/>
    <w:rsid w:val="00D444DB"/>
    <w:rsid w:val="00D445FA"/>
    <w:rsid w:val="00D449DF"/>
    <w:rsid w:val="00D44CB0"/>
    <w:rsid w:val="00D459B0"/>
    <w:rsid w:val="00D45E40"/>
    <w:rsid w:val="00D460FC"/>
    <w:rsid w:val="00D463A3"/>
    <w:rsid w:val="00D46441"/>
    <w:rsid w:val="00D46CDC"/>
    <w:rsid w:val="00D47BE1"/>
    <w:rsid w:val="00D50D93"/>
    <w:rsid w:val="00D51C4D"/>
    <w:rsid w:val="00D53B1D"/>
    <w:rsid w:val="00D53F1A"/>
    <w:rsid w:val="00D5413D"/>
    <w:rsid w:val="00D549E4"/>
    <w:rsid w:val="00D552F0"/>
    <w:rsid w:val="00D55523"/>
    <w:rsid w:val="00D5552E"/>
    <w:rsid w:val="00D557AA"/>
    <w:rsid w:val="00D5586B"/>
    <w:rsid w:val="00D55A64"/>
    <w:rsid w:val="00D55C27"/>
    <w:rsid w:val="00D55D31"/>
    <w:rsid w:val="00D55EC1"/>
    <w:rsid w:val="00D56429"/>
    <w:rsid w:val="00D56958"/>
    <w:rsid w:val="00D569A1"/>
    <w:rsid w:val="00D569FE"/>
    <w:rsid w:val="00D56D7F"/>
    <w:rsid w:val="00D56FC5"/>
    <w:rsid w:val="00D570A9"/>
    <w:rsid w:val="00D57152"/>
    <w:rsid w:val="00D573EF"/>
    <w:rsid w:val="00D574EC"/>
    <w:rsid w:val="00D57C83"/>
    <w:rsid w:val="00D6151D"/>
    <w:rsid w:val="00D616D4"/>
    <w:rsid w:val="00D61710"/>
    <w:rsid w:val="00D6189E"/>
    <w:rsid w:val="00D618A7"/>
    <w:rsid w:val="00D61C76"/>
    <w:rsid w:val="00D623C9"/>
    <w:rsid w:val="00D62EBD"/>
    <w:rsid w:val="00D632DC"/>
    <w:rsid w:val="00D63D84"/>
    <w:rsid w:val="00D65562"/>
    <w:rsid w:val="00D656E4"/>
    <w:rsid w:val="00D65F62"/>
    <w:rsid w:val="00D663E2"/>
    <w:rsid w:val="00D6699A"/>
    <w:rsid w:val="00D66E30"/>
    <w:rsid w:val="00D67899"/>
    <w:rsid w:val="00D67CA1"/>
    <w:rsid w:val="00D703EE"/>
    <w:rsid w:val="00D70926"/>
    <w:rsid w:val="00D70C8B"/>
    <w:rsid w:val="00D70D02"/>
    <w:rsid w:val="00D714C0"/>
    <w:rsid w:val="00D71523"/>
    <w:rsid w:val="00D72048"/>
    <w:rsid w:val="00D722FE"/>
    <w:rsid w:val="00D73E33"/>
    <w:rsid w:val="00D74673"/>
    <w:rsid w:val="00D74750"/>
    <w:rsid w:val="00D76480"/>
    <w:rsid w:val="00D76760"/>
    <w:rsid w:val="00D767A6"/>
    <w:rsid w:val="00D7695F"/>
    <w:rsid w:val="00D770C7"/>
    <w:rsid w:val="00D770CE"/>
    <w:rsid w:val="00D7791F"/>
    <w:rsid w:val="00D77A23"/>
    <w:rsid w:val="00D801B8"/>
    <w:rsid w:val="00D80437"/>
    <w:rsid w:val="00D808B1"/>
    <w:rsid w:val="00D8108C"/>
    <w:rsid w:val="00D81346"/>
    <w:rsid w:val="00D814B1"/>
    <w:rsid w:val="00D82216"/>
    <w:rsid w:val="00D8318A"/>
    <w:rsid w:val="00D83786"/>
    <w:rsid w:val="00D85029"/>
    <w:rsid w:val="00D85A36"/>
    <w:rsid w:val="00D86945"/>
    <w:rsid w:val="00D86E8D"/>
    <w:rsid w:val="00D86EE5"/>
    <w:rsid w:val="00D87449"/>
    <w:rsid w:val="00D8799E"/>
    <w:rsid w:val="00D87B9D"/>
    <w:rsid w:val="00D90290"/>
    <w:rsid w:val="00D9076B"/>
    <w:rsid w:val="00D90A7C"/>
    <w:rsid w:val="00D91472"/>
    <w:rsid w:val="00D916CE"/>
    <w:rsid w:val="00D91CD3"/>
    <w:rsid w:val="00D92921"/>
    <w:rsid w:val="00D93691"/>
    <w:rsid w:val="00D937C8"/>
    <w:rsid w:val="00D93C8E"/>
    <w:rsid w:val="00D94416"/>
    <w:rsid w:val="00D946DB"/>
    <w:rsid w:val="00D9479E"/>
    <w:rsid w:val="00D948B7"/>
    <w:rsid w:val="00D956A0"/>
    <w:rsid w:val="00D95F87"/>
    <w:rsid w:val="00D960D9"/>
    <w:rsid w:val="00D964CA"/>
    <w:rsid w:val="00D96814"/>
    <w:rsid w:val="00D96FA9"/>
    <w:rsid w:val="00D9786D"/>
    <w:rsid w:val="00D97CC8"/>
    <w:rsid w:val="00D97DAD"/>
    <w:rsid w:val="00D97F1E"/>
    <w:rsid w:val="00DA1385"/>
    <w:rsid w:val="00DA1C8F"/>
    <w:rsid w:val="00DA1D44"/>
    <w:rsid w:val="00DA2620"/>
    <w:rsid w:val="00DA2EB2"/>
    <w:rsid w:val="00DA30F3"/>
    <w:rsid w:val="00DA32E9"/>
    <w:rsid w:val="00DA398F"/>
    <w:rsid w:val="00DA3A1E"/>
    <w:rsid w:val="00DA3CBB"/>
    <w:rsid w:val="00DA3E8C"/>
    <w:rsid w:val="00DA41C5"/>
    <w:rsid w:val="00DA451C"/>
    <w:rsid w:val="00DA451E"/>
    <w:rsid w:val="00DA5671"/>
    <w:rsid w:val="00DA594F"/>
    <w:rsid w:val="00DA5AA2"/>
    <w:rsid w:val="00DA60EC"/>
    <w:rsid w:val="00DA6175"/>
    <w:rsid w:val="00DA707A"/>
    <w:rsid w:val="00DA7093"/>
    <w:rsid w:val="00DA7500"/>
    <w:rsid w:val="00DB07B8"/>
    <w:rsid w:val="00DB09F2"/>
    <w:rsid w:val="00DB0AC5"/>
    <w:rsid w:val="00DB1A4B"/>
    <w:rsid w:val="00DB2A35"/>
    <w:rsid w:val="00DB2D9B"/>
    <w:rsid w:val="00DB3635"/>
    <w:rsid w:val="00DB38F1"/>
    <w:rsid w:val="00DB4026"/>
    <w:rsid w:val="00DB42AF"/>
    <w:rsid w:val="00DB45D1"/>
    <w:rsid w:val="00DB4A1F"/>
    <w:rsid w:val="00DB73C8"/>
    <w:rsid w:val="00DB7A63"/>
    <w:rsid w:val="00DB7E89"/>
    <w:rsid w:val="00DC0D1C"/>
    <w:rsid w:val="00DC1A39"/>
    <w:rsid w:val="00DC1CCA"/>
    <w:rsid w:val="00DC1E6D"/>
    <w:rsid w:val="00DC242E"/>
    <w:rsid w:val="00DC2638"/>
    <w:rsid w:val="00DC3098"/>
    <w:rsid w:val="00DC3B26"/>
    <w:rsid w:val="00DC3B47"/>
    <w:rsid w:val="00DC3D08"/>
    <w:rsid w:val="00DC4174"/>
    <w:rsid w:val="00DC5B83"/>
    <w:rsid w:val="00DC6005"/>
    <w:rsid w:val="00DC728A"/>
    <w:rsid w:val="00DC735E"/>
    <w:rsid w:val="00DC789E"/>
    <w:rsid w:val="00DC7DC1"/>
    <w:rsid w:val="00DD03FA"/>
    <w:rsid w:val="00DD0744"/>
    <w:rsid w:val="00DD11A4"/>
    <w:rsid w:val="00DD152F"/>
    <w:rsid w:val="00DD2123"/>
    <w:rsid w:val="00DD24C8"/>
    <w:rsid w:val="00DD4B56"/>
    <w:rsid w:val="00DD666F"/>
    <w:rsid w:val="00DD6D76"/>
    <w:rsid w:val="00DD734C"/>
    <w:rsid w:val="00DD7BAD"/>
    <w:rsid w:val="00DE0ABF"/>
    <w:rsid w:val="00DE0BCF"/>
    <w:rsid w:val="00DE0BED"/>
    <w:rsid w:val="00DE1F5B"/>
    <w:rsid w:val="00DE213F"/>
    <w:rsid w:val="00DE2807"/>
    <w:rsid w:val="00DE2970"/>
    <w:rsid w:val="00DE2B30"/>
    <w:rsid w:val="00DE2CC1"/>
    <w:rsid w:val="00DE3B88"/>
    <w:rsid w:val="00DE3DD7"/>
    <w:rsid w:val="00DE3E02"/>
    <w:rsid w:val="00DE409A"/>
    <w:rsid w:val="00DE41E6"/>
    <w:rsid w:val="00DE4224"/>
    <w:rsid w:val="00DE42D4"/>
    <w:rsid w:val="00DE4564"/>
    <w:rsid w:val="00DE59FD"/>
    <w:rsid w:val="00DE7060"/>
    <w:rsid w:val="00DE73F0"/>
    <w:rsid w:val="00DE7F68"/>
    <w:rsid w:val="00DF0173"/>
    <w:rsid w:val="00DF027C"/>
    <w:rsid w:val="00DF1357"/>
    <w:rsid w:val="00DF1709"/>
    <w:rsid w:val="00DF2CB4"/>
    <w:rsid w:val="00DF343C"/>
    <w:rsid w:val="00DF4542"/>
    <w:rsid w:val="00DF488C"/>
    <w:rsid w:val="00DF4EF5"/>
    <w:rsid w:val="00DF57BC"/>
    <w:rsid w:val="00DF5FB8"/>
    <w:rsid w:val="00DF7038"/>
    <w:rsid w:val="00DF7A20"/>
    <w:rsid w:val="00DF7B36"/>
    <w:rsid w:val="00DF7DCB"/>
    <w:rsid w:val="00DF7DFC"/>
    <w:rsid w:val="00E00918"/>
    <w:rsid w:val="00E00A32"/>
    <w:rsid w:val="00E032A7"/>
    <w:rsid w:val="00E053E6"/>
    <w:rsid w:val="00E05CC4"/>
    <w:rsid w:val="00E0684E"/>
    <w:rsid w:val="00E069D0"/>
    <w:rsid w:val="00E06F80"/>
    <w:rsid w:val="00E07082"/>
    <w:rsid w:val="00E07273"/>
    <w:rsid w:val="00E07740"/>
    <w:rsid w:val="00E10748"/>
    <w:rsid w:val="00E10BC8"/>
    <w:rsid w:val="00E10CDC"/>
    <w:rsid w:val="00E10DAA"/>
    <w:rsid w:val="00E136C5"/>
    <w:rsid w:val="00E13EDB"/>
    <w:rsid w:val="00E14BCC"/>
    <w:rsid w:val="00E15712"/>
    <w:rsid w:val="00E161FC"/>
    <w:rsid w:val="00E1621C"/>
    <w:rsid w:val="00E16244"/>
    <w:rsid w:val="00E16829"/>
    <w:rsid w:val="00E1775F"/>
    <w:rsid w:val="00E177BE"/>
    <w:rsid w:val="00E17EA8"/>
    <w:rsid w:val="00E20FA9"/>
    <w:rsid w:val="00E215A9"/>
    <w:rsid w:val="00E2166F"/>
    <w:rsid w:val="00E227D9"/>
    <w:rsid w:val="00E22A5F"/>
    <w:rsid w:val="00E22ACD"/>
    <w:rsid w:val="00E23A5C"/>
    <w:rsid w:val="00E24087"/>
    <w:rsid w:val="00E24EF3"/>
    <w:rsid w:val="00E25286"/>
    <w:rsid w:val="00E25B0C"/>
    <w:rsid w:val="00E25C24"/>
    <w:rsid w:val="00E262C6"/>
    <w:rsid w:val="00E26BE1"/>
    <w:rsid w:val="00E26ECF"/>
    <w:rsid w:val="00E300BF"/>
    <w:rsid w:val="00E30120"/>
    <w:rsid w:val="00E305A1"/>
    <w:rsid w:val="00E30AD6"/>
    <w:rsid w:val="00E30C70"/>
    <w:rsid w:val="00E30E37"/>
    <w:rsid w:val="00E31278"/>
    <w:rsid w:val="00E31FA5"/>
    <w:rsid w:val="00E32370"/>
    <w:rsid w:val="00E32500"/>
    <w:rsid w:val="00E328F2"/>
    <w:rsid w:val="00E32E44"/>
    <w:rsid w:val="00E32F67"/>
    <w:rsid w:val="00E331AF"/>
    <w:rsid w:val="00E33B7B"/>
    <w:rsid w:val="00E346B0"/>
    <w:rsid w:val="00E34D9C"/>
    <w:rsid w:val="00E34F4A"/>
    <w:rsid w:val="00E36978"/>
    <w:rsid w:val="00E36E02"/>
    <w:rsid w:val="00E372CD"/>
    <w:rsid w:val="00E4024E"/>
    <w:rsid w:val="00E40F3C"/>
    <w:rsid w:val="00E416EA"/>
    <w:rsid w:val="00E42FD5"/>
    <w:rsid w:val="00E43178"/>
    <w:rsid w:val="00E432D1"/>
    <w:rsid w:val="00E434B5"/>
    <w:rsid w:val="00E44029"/>
    <w:rsid w:val="00E445F8"/>
    <w:rsid w:val="00E44ACF"/>
    <w:rsid w:val="00E44B7C"/>
    <w:rsid w:val="00E45A0F"/>
    <w:rsid w:val="00E45CBA"/>
    <w:rsid w:val="00E45F1F"/>
    <w:rsid w:val="00E461B2"/>
    <w:rsid w:val="00E470FC"/>
    <w:rsid w:val="00E473E6"/>
    <w:rsid w:val="00E47832"/>
    <w:rsid w:val="00E5036A"/>
    <w:rsid w:val="00E50506"/>
    <w:rsid w:val="00E506FE"/>
    <w:rsid w:val="00E50AA1"/>
    <w:rsid w:val="00E50B01"/>
    <w:rsid w:val="00E5132A"/>
    <w:rsid w:val="00E5180A"/>
    <w:rsid w:val="00E520E4"/>
    <w:rsid w:val="00E5252A"/>
    <w:rsid w:val="00E526ED"/>
    <w:rsid w:val="00E536BD"/>
    <w:rsid w:val="00E538CE"/>
    <w:rsid w:val="00E53D46"/>
    <w:rsid w:val="00E551B2"/>
    <w:rsid w:val="00E555D4"/>
    <w:rsid w:val="00E5564C"/>
    <w:rsid w:val="00E5623C"/>
    <w:rsid w:val="00E564BC"/>
    <w:rsid w:val="00E56504"/>
    <w:rsid w:val="00E56823"/>
    <w:rsid w:val="00E570B5"/>
    <w:rsid w:val="00E614F3"/>
    <w:rsid w:val="00E616EE"/>
    <w:rsid w:val="00E61D70"/>
    <w:rsid w:val="00E61E59"/>
    <w:rsid w:val="00E620B0"/>
    <w:rsid w:val="00E62538"/>
    <w:rsid w:val="00E627A7"/>
    <w:rsid w:val="00E6335E"/>
    <w:rsid w:val="00E634B8"/>
    <w:rsid w:val="00E64080"/>
    <w:rsid w:val="00E648B6"/>
    <w:rsid w:val="00E653F7"/>
    <w:rsid w:val="00E6580A"/>
    <w:rsid w:val="00E65BCA"/>
    <w:rsid w:val="00E65C14"/>
    <w:rsid w:val="00E65C4A"/>
    <w:rsid w:val="00E66004"/>
    <w:rsid w:val="00E670F1"/>
    <w:rsid w:val="00E6723E"/>
    <w:rsid w:val="00E674EE"/>
    <w:rsid w:val="00E675B9"/>
    <w:rsid w:val="00E67776"/>
    <w:rsid w:val="00E70A48"/>
    <w:rsid w:val="00E70BBB"/>
    <w:rsid w:val="00E70C8C"/>
    <w:rsid w:val="00E71552"/>
    <w:rsid w:val="00E721FB"/>
    <w:rsid w:val="00E7228F"/>
    <w:rsid w:val="00E72802"/>
    <w:rsid w:val="00E72B96"/>
    <w:rsid w:val="00E73194"/>
    <w:rsid w:val="00E7328E"/>
    <w:rsid w:val="00E7341F"/>
    <w:rsid w:val="00E75C90"/>
    <w:rsid w:val="00E75F8E"/>
    <w:rsid w:val="00E766BC"/>
    <w:rsid w:val="00E76DCD"/>
    <w:rsid w:val="00E76F8B"/>
    <w:rsid w:val="00E7793E"/>
    <w:rsid w:val="00E77ADB"/>
    <w:rsid w:val="00E810E2"/>
    <w:rsid w:val="00E814A4"/>
    <w:rsid w:val="00E81B40"/>
    <w:rsid w:val="00E823D7"/>
    <w:rsid w:val="00E8286B"/>
    <w:rsid w:val="00E82B08"/>
    <w:rsid w:val="00E82D9E"/>
    <w:rsid w:val="00E83342"/>
    <w:rsid w:val="00E83F45"/>
    <w:rsid w:val="00E8462D"/>
    <w:rsid w:val="00E8473D"/>
    <w:rsid w:val="00E84E5F"/>
    <w:rsid w:val="00E85798"/>
    <w:rsid w:val="00E858CE"/>
    <w:rsid w:val="00E85937"/>
    <w:rsid w:val="00E85C2D"/>
    <w:rsid w:val="00E85E09"/>
    <w:rsid w:val="00E8680F"/>
    <w:rsid w:val="00E90C51"/>
    <w:rsid w:val="00E912CA"/>
    <w:rsid w:val="00E918B4"/>
    <w:rsid w:val="00E91EBF"/>
    <w:rsid w:val="00E920F9"/>
    <w:rsid w:val="00E925FC"/>
    <w:rsid w:val="00E9261B"/>
    <w:rsid w:val="00E92B62"/>
    <w:rsid w:val="00E93210"/>
    <w:rsid w:val="00E932E5"/>
    <w:rsid w:val="00E9435C"/>
    <w:rsid w:val="00E94902"/>
    <w:rsid w:val="00E94953"/>
    <w:rsid w:val="00E95199"/>
    <w:rsid w:val="00E953F2"/>
    <w:rsid w:val="00E9591F"/>
    <w:rsid w:val="00E97B4B"/>
    <w:rsid w:val="00EA0113"/>
    <w:rsid w:val="00EA017B"/>
    <w:rsid w:val="00EA01F2"/>
    <w:rsid w:val="00EA02F2"/>
    <w:rsid w:val="00EA05C1"/>
    <w:rsid w:val="00EA0789"/>
    <w:rsid w:val="00EA0F2A"/>
    <w:rsid w:val="00EA0F84"/>
    <w:rsid w:val="00EA2173"/>
    <w:rsid w:val="00EA23B3"/>
    <w:rsid w:val="00EA2E8F"/>
    <w:rsid w:val="00EA344E"/>
    <w:rsid w:val="00EA362C"/>
    <w:rsid w:val="00EA3841"/>
    <w:rsid w:val="00EA3A44"/>
    <w:rsid w:val="00EA4004"/>
    <w:rsid w:val="00EA42FB"/>
    <w:rsid w:val="00EA46E4"/>
    <w:rsid w:val="00EA5BB7"/>
    <w:rsid w:val="00EA5F36"/>
    <w:rsid w:val="00EA6030"/>
    <w:rsid w:val="00EA66A2"/>
    <w:rsid w:val="00EA6CD6"/>
    <w:rsid w:val="00EB00B4"/>
    <w:rsid w:val="00EB01DF"/>
    <w:rsid w:val="00EB03F5"/>
    <w:rsid w:val="00EB0BF2"/>
    <w:rsid w:val="00EB0DF0"/>
    <w:rsid w:val="00EB1378"/>
    <w:rsid w:val="00EB24A3"/>
    <w:rsid w:val="00EB25C3"/>
    <w:rsid w:val="00EB2B2B"/>
    <w:rsid w:val="00EB32F7"/>
    <w:rsid w:val="00EB37EB"/>
    <w:rsid w:val="00EB3E27"/>
    <w:rsid w:val="00EB4AC0"/>
    <w:rsid w:val="00EB4B0E"/>
    <w:rsid w:val="00EB52A4"/>
    <w:rsid w:val="00EB5354"/>
    <w:rsid w:val="00EB5B3E"/>
    <w:rsid w:val="00EB6A33"/>
    <w:rsid w:val="00EB6FA3"/>
    <w:rsid w:val="00EB6FEA"/>
    <w:rsid w:val="00EB7601"/>
    <w:rsid w:val="00EB763D"/>
    <w:rsid w:val="00EB76A1"/>
    <w:rsid w:val="00EC03D8"/>
    <w:rsid w:val="00EC0D29"/>
    <w:rsid w:val="00EC1327"/>
    <w:rsid w:val="00EC2E98"/>
    <w:rsid w:val="00EC2FD5"/>
    <w:rsid w:val="00EC39BC"/>
    <w:rsid w:val="00EC46D6"/>
    <w:rsid w:val="00EC4F42"/>
    <w:rsid w:val="00EC5FED"/>
    <w:rsid w:val="00EC636D"/>
    <w:rsid w:val="00EC65C1"/>
    <w:rsid w:val="00EC7654"/>
    <w:rsid w:val="00EC7980"/>
    <w:rsid w:val="00EC79FB"/>
    <w:rsid w:val="00EC7ED3"/>
    <w:rsid w:val="00ED027F"/>
    <w:rsid w:val="00ED0CA8"/>
    <w:rsid w:val="00ED0FA7"/>
    <w:rsid w:val="00ED17F1"/>
    <w:rsid w:val="00ED233F"/>
    <w:rsid w:val="00ED35FC"/>
    <w:rsid w:val="00ED3667"/>
    <w:rsid w:val="00ED44C5"/>
    <w:rsid w:val="00ED45A4"/>
    <w:rsid w:val="00ED4D0B"/>
    <w:rsid w:val="00ED6037"/>
    <w:rsid w:val="00ED6860"/>
    <w:rsid w:val="00ED739D"/>
    <w:rsid w:val="00ED7CBE"/>
    <w:rsid w:val="00EE2754"/>
    <w:rsid w:val="00EE2BA0"/>
    <w:rsid w:val="00EE3074"/>
    <w:rsid w:val="00EE3730"/>
    <w:rsid w:val="00EE43B3"/>
    <w:rsid w:val="00EE446F"/>
    <w:rsid w:val="00EE463C"/>
    <w:rsid w:val="00EE5181"/>
    <w:rsid w:val="00EE596B"/>
    <w:rsid w:val="00EE5D07"/>
    <w:rsid w:val="00EE67EB"/>
    <w:rsid w:val="00EE6D16"/>
    <w:rsid w:val="00EE71C3"/>
    <w:rsid w:val="00EE761E"/>
    <w:rsid w:val="00EF002B"/>
    <w:rsid w:val="00EF0161"/>
    <w:rsid w:val="00EF0494"/>
    <w:rsid w:val="00EF0BE0"/>
    <w:rsid w:val="00EF0F92"/>
    <w:rsid w:val="00EF1310"/>
    <w:rsid w:val="00EF18BD"/>
    <w:rsid w:val="00EF1C83"/>
    <w:rsid w:val="00EF1EF7"/>
    <w:rsid w:val="00EF223A"/>
    <w:rsid w:val="00EF27A1"/>
    <w:rsid w:val="00EF2C02"/>
    <w:rsid w:val="00EF36D2"/>
    <w:rsid w:val="00EF3BB9"/>
    <w:rsid w:val="00EF4068"/>
    <w:rsid w:val="00EF4D7A"/>
    <w:rsid w:val="00EF4E65"/>
    <w:rsid w:val="00EF52E3"/>
    <w:rsid w:val="00EF555B"/>
    <w:rsid w:val="00EF6BFC"/>
    <w:rsid w:val="00EF6C11"/>
    <w:rsid w:val="00EF6F15"/>
    <w:rsid w:val="00EF7900"/>
    <w:rsid w:val="00EF7CB1"/>
    <w:rsid w:val="00EF7ECE"/>
    <w:rsid w:val="00F00550"/>
    <w:rsid w:val="00F00D8E"/>
    <w:rsid w:val="00F00D98"/>
    <w:rsid w:val="00F01018"/>
    <w:rsid w:val="00F01244"/>
    <w:rsid w:val="00F0206B"/>
    <w:rsid w:val="00F025EE"/>
    <w:rsid w:val="00F027BB"/>
    <w:rsid w:val="00F033F2"/>
    <w:rsid w:val="00F03B84"/>
    <w:rsid w:val="00F046D7"/>
    <w:rsid w:val="00F04901"/>
    <w:rsid w:val="00F04AF7"/>
    <w:rsid w:val="00F05C08"/>
    <w:rsid w:val="00F06AFE"/>
    <w:rsid w:val="00F06EFF"/>
    <w:rsid w:val="00F077BA"/>
    <w:rsid w:val="00F10103"/>
    <w:rsid w:val="00F10D30"/>
    <w:rsid w:val="00F10D91"/>
    <w:rsid w:val="00F10E85"/>
    <w:rsid w:val="00F10FAA"/>
    <w:rsid w:val="00F11DCF"/>
    <w:rsid w:val="00F11F56"/>
    <w:rsid w:val="00F128A0"/>
    <w:rsid w:val="00F12B21"/>
    <w:rsid w:val="00F13417"/>
    <w:rsid w:val="00F13793"/>
    <w:rsid w:val="00F15006"/>
    <w:rsid w:val="00F158AA"/>
    <w:rsid w:val="00F160A8"/>
    <w:rsid w:val="00F162EA"/>
    <w:rsid w:val="00F166BC"/>
    <w:rsid w:val="00F169E6"/>
    <w:rsid w:val="00F16B19"/>
    <w:rsid w:val="00F17AB7"/>
    <w:rsid w:val="00F2096C"/>
    <w:rsid w:val="00F209AD"/>
    <w:rsid w:val="00F21FC9"/>
    <w:rsid w:val="00F2223F"/>
    <w:rsid w:val="00F23601"/>
    <w:rsid w:val="00F2398E"/>
    <w:rsid w:val="00F2428A"/>
    <w:rsid w:val="00F25512"/>
    <w:rsid w:val="00F25845"/>
    <w:rsid w:val="00F25F61"/>
    <w:rsid w:val="00F26442"/>
    <w:rsid w:val="00F26EEB"/>
    <w:rsid w:val="00F27C44"/>
    <w:rsid w:val="00F27EDA"/>
    <w:rsid w:val="00F300C8"/>
    <w:rsid w:val="00F30E08"/>
    <w:rsid w:val="00F30FAF"/>
    <w:rsid w:val="00F3251A"/>
    <w:rsid w:val="00F326B2"/>
    <w:rsid w:val="00F32AAF"/>
    <w:rsid w:val="00F331A7"/>
    <w:rsid w:val="00F33655"/>
    <w:rsid w:val="00F336A7"/>
    <w:rsid w:val="00F34E6D"/>
    <w:rsid w:val="00F35AC4"/>
    <w:rsid w:val="00F35B10"/>
    <w:rsid w:val="00F35CC1"/>
    <w:rsid w:val="00F35CF3"/>
    <w:rsid w:val="00F3649A"/>
    <w:rsid w:val="00F36D9C"/>
    <w:rsid w:val="00F36F3A"/>
    <w:rsid w:val="00F37F36"/>
    <w:rsid w:val="00F401E6"/>
    <w:rsid w:val="00F40628"/>
    <w:rsid w:val="00F40840"/>
    <w:rsid w:val="00F40B62"/>
    <w:rsid w:val="00F40CCB"/>
    <w:rsid w:val="00F40D45"/>
    <w:rsid w:val="00F41452"/>
    <w:rsid w:val="00F414F8"/>
    <w:rsid w:val="00F41CCC"/>
    <w:rsid w:val="00F4216B"/>
    <w:rsid w:val="00F424E5"/>
    <w:rsid w:val="00F427F2"/>
    <w:rsid w:val="00F4372B"/>
    <w:rsid w:val="00F43D9D"/>
    <w:rsid w:val="00F43DF7"/>
    <w:rsid w:val="00F44B15"/>
    <w:rsid w:val="00F4511B"/>
    <w:rsid w:val="00F45558"/>
    <w:rsid w:val="00F459E1"/>
    <w:rsid w:val="00F467B9"/>
    <w:rsid w:val="00F47320"/>
    <w:rsid w:val="00F501B5"/>
    <w:rsid w:val="00F50480"/>
    <w:rsid w:val="00F504C9"/>
    <w:rsid w:val="00F509E0"/>
    <w:rsid w:val="00F50C4C"/>
    <w:rsid w:val="00F50DF9"/>
    <w:rsid w:val="00F52D27"/>
    <w:rsid w:val="00F53407"/>
    <w:rsid w:val="00F53658"/>
    <w:rsid w:val="00F53A36"/>
    <w:rsid w:val="00F55297"/>
    <w:rsid w:val="00F554C5"/>
    <w:rsid w:val="00F56127"/>
    <w:rsid w:val="00F5638D"/>
    <w:rsid w:val="00F565AE"/>
    <w:rsid w:val="00F570D4"/>
    <w:rsid w:val="00F573B6"/>
    <w:rsid w:val="00F57CB6"/>
    <w:rsid w:val="00F604B0"/>
    <w:rsid w:val="00F61A9A"/>
    <w:rsid w:val="00F61F72"/>
    <w:rsid w:val="00F62987"/>
    <w:rsid w:val="00F62EE5"/>
    <w:rsid w:val="00F6304F"/>
    <w:rsid w:val="00F63AF9"/>
    <w:rsid w:val="00F63CB2"/>
    <w:rsid w:val="00F63F61"/>
    <w:rsid w:val="00F646BE"/>
    <w:rsid w:val="00F657D1"/>
    <w:rsid w:val="00F665B3"/>
    <w:rsid w:val="00F667E4"/>
    <w:rsid w:val="00F670B4"/>
    <w:rsid w:val="00F670E3"/>
    <w:rsid w:val="00F70069"/>
    <w:rsid w:val="00F70285"/>
    <w:rsid w:val="00F712FB"/>
    <w:rsid w:val="00F71B55"/>
    <w:rsid w:val="00F71CEA"/>
    <w:rsid w:val="00F71F66"/>
    <w:rsid w:val="00F72744"/>
    <w:rsid w:val="00F73727"/>
    <w:rsid w:val="00F74158"/>
    <w:rsid w:val="00F745A6"/>
    <w:rsid w:val="00F76B05"/>
    <w:rsid w:val="00F800D8"/>
    <w:rsid w:val="00F8096D"/>
    <w:rsid w:val="00F816A3"/>
    <w:rsid w:val="00F825CC"/>
    <w:rsid w:val="00F83527"/>
    <w:rsid w:val="00F8439B"/>
    <w:rsid w:val="00F84B70"/>
    <w:rsid w:val="00F85019"/>
    <w:rsid w:val="00F8513E"/>
    <w:rsid w:val="00F855E4"/>
    <w:rsid w:val="00F85C10"/>
    <w:rsid w:val="00F86B62"/>
    <w:rsid w:val="00F904C2"/>
    <w:rsid w:val="00F9059F"/>
    <w:rsid w:val="00F90865"/>
    <w:rsid w:val="00F90F90"/>
    <w:rsid w:val="00F91472"/>
    <w:rsid w:val="00F93438"/>
    <w:rsid w:val="00F935DE"/>
    <w:rsid w:val="00F938AF"/>
    <w:rsid w:val="00F93C2A"/>
    <w:rsid w:val="00F93E3A"/>
    <w:rsid w:val="00F94B69"/>
    <w:rsid w:val="00F94F0B"/>
    <w:rsid w:val="00F951AE"/>
    <w:rsid w:val="00F954FB"/>
    <w:rsid w:val="00F95937"/>
    <w:rsid w:val="00F959DF"/>
    <w:rsid w:val="00F95A32"/>
    <w:rsid w:val="00F9603D"/>
    <w:rsid w:val="00F966BF"/>
    <w:rsid w:val="00F96B5B"/>
    <w:rsid w:val="00F96E86"/>
    <w:rsid w:val="00F97A0E"/>
    <w:rsid w:val="00F97BF4"/>
    <w:rsid w:val="00FA0957"/>
    <w:rsid w:val="00FA0EDA"/>
    <w:rsid w:val="00FA22A6"/>
    <w:rsid w:val="00FA2AB1"/>
    <w:rsid w:val="00FA2EFD"/>
    <w:rsid w:val="00FA309C"/>
    <w:rsid w:val="00FA3162"/>
    <w:rsid w:val="00FA343D"/>
    <w:rsid w:val="00FA3939"/>
    <w:rsid w:val="00FA3E34"/>
    <w:rsid w:val="00FA4EAF"/>
    <w:rsid w:val="00FA515A"/>
    <w:rsid w:val="00FA5222"/>
    <w:rsid w:val="00FA5285"/>
    <w:rsid w:val="00FA5B19"/>
    <w:rsid w:val="00FA5CD3"/>
    <w:rsid w:val="00FA6151"/>
    <w:rsid w:val="00FA6870"/>
    <w:rsid w:val="00FA7339"/>
    <w:rsid w:val="00FA7721"/>
    <w:rsid w:val="00FA7C3B"/>
    <w:rsid w:val="00FB0A65"/>
    <w:rsid w:val="00FB0B93"/>
    <w:rsid w:val="00FB0DEF"/>
    <w:rsid w:val="00FB0F11"/>
    <w:rsid w:val="00FB160C"/>
    <w:rsid w:val="00FB198D"/>
    <w:rsid w:val="00FB2076"/>
    <w:rsid w:val="00FB2243"/>
    <w:rsid w:val="00FB3D71"/>
    <w:rsid w:val="00FB45B7"/>
    <w:rsid w:val="00FB45DA"/>
    <w:rsid w:val="00FB485E"/>
    <w:rsid w:val="00FB4ACE"/>
    <w:rsid w:val="00FB4DAF"/>
    <w:rsid w:val="00FB5BE1"/>
    <w:rsid w:val="00FB5D03"/>
    <w:rsid w:val="00FB62CC"/>
    <w:rsid w:val="00FB6C77"/>
    <w:rsid w:val="00FB7051"/>
    <w:rsid w:val="00FB72A9"/>
    <w:rsid w:val="00FB7719"/>
    <w:rsid w:val="00FB7919"/>
    <w:rsid w:val="00FC0865"/>
    <w:rsid w:val="00FC17FD"/>
    <w:rsid w:val="00FC181E"/>
    <w:rsid w:val="00FC2A49"/>
    <w:rsid w:val="00FC3463"/>
    <w:rsid w:val="00FC39EF"/>
    <w:rsid w:val="00FC3C5F"/>
    <w:rsid w:val="00FC3EBE"/>
    <w:rsid w:val="00FC4278"/>
    <w:rsid w:val="00FC4576"/>
    <w:rsid w:val="00FC5007"/>
    <w:rsid w:val="00FC5178"/>
    <w:rsid w:val="00FC5828"/>
    <w:rsid w:val="00FC5EB3"/>
    <w:rsid w:val="00FC665E"/>
    <w:rsid w:val="00FC6760"/>
    <w:rsid w:val="00FC709F"/>
    <w:rsid w:val="00FC7A47"/>
    <w:rsid w:val="00FC7C2E"/>
    <w:rsid w:val="00FD0722"/>
    <w:rsid w:val="00FD1A36"/>
    <w:rsid w:val="00FD1A92"/>
    <w:rsid w:val="00FD206E"/>
    <w:rsid w:val="00FD27BA"/>
    <w:rsid w:val="00FD2E9B"/>
    <w:rsid w:val="00FD33D2"/>
    <w:rsid w:val="00FD34C7"/>
    <w:rsid w:val="00FD3A42"/>
    <w:rsid w:val="00FD43B5"/>
    <w:rsid w:val="00FD53C4"/>
    <w:rsid w:val="00FD567E"/>
    <w:rsid w:val="00FD575D"/>
    <w:rsid w:val="00FD583F"/>
    <w:rsid w:val="00FD64E4"/>
    <w:rsid w:val="00FD6B4C"/>
    <w:rsid w:val="00FD7488"/>
    <w:rsid w:val="00FD7633"/>
    <w:rsid w:val="00FE05F0"/>
    <w:rsid w:val="00FE066D"/>
    <w:rsid w:val="00FE0880"/>
    <w:rsid w:val="00FE0C96"/>
    <w:rsid w:val="00FE1070"/>
    <w:rsid w:val="00FE1A4F"/>
    <w:rsid w:val="00FE207D"/>
    <w:rsid w:val="00FE221C"/>
    <w:rsid w:val="00FE2B72"/>
    <w:rsid w:val="00FE3AC4"/>
    <w:rsid w:val="00FE3E25"/>
    <w:rsid w:val="00FE4133"/>
    <w:rsid w:val="00FE4152"/>
    <w:rsid w:val="00FE4186"/>
    <w:rsid w:val="00FE538D"/>
    <w:rsid w:val="00FE66C6"/>
    <w:rsid w:val="00FE6919"/>
    <w:rsid w:val="00FE6E40"/>
    <w:rsid w:val="00FE74B0"/>
    <w:rsid w:val="00FE795C"/>
    <w:rsid w:val="00FE7C37"/>
    <w:rsid w:val="00FE7C6B"/>
    <w:rsid w:val="00FF16B4"/>
    <w:rsid w:val="00FF1AF2"/>
    <w:rsid w:val="00FF26A3"/>
    <w:rsid w:val="00FF2A08"/>
    <w:rsid w:val="00FF2A90"/>
    <w:rsid w:val="00FF2C31"/>
    <w:rsid w:val="00FF3EB4"/>
    <w:rsid w:val="00FF46DC"/>
    <w:rsid w:val="00FF484D"/>
    <w:rsid w:val="00FF5D0C"/>
    <w:rsid w:val="00FF6A99"/>
    <w:rsid w:val="00FF7BE3"/>
    <w:rsid w:val="00FF7CAE"/>
    <w:rsid w:val="080758A6"/>
    <w:rsid w:val="19355340"/>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3ADB7"/>
  <w15:docId w15:val="{A26D2D1A-F2D1-491F-BFA4-1D06EA7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0B0D"/>
    <w:pPr>
      <w:spacing w:after="0"/>
    </w:pPr>
    <w:rPr>
      <w:rFonts w:eastAsiaTheme="minorEastAsia"/>
      <w:color w:val="0F0D29" w:themeColor="text1"/>
      <w:sz w:val="20"/>
      <w:szCs w:val="22"/>
    </w:rPr>
  </w:style>
  <w:style w:type="paragraph" w:styleId="Nagwek1">
    <w:name w:val="heading 1"/>
    <w:basedOn w:val="Normalny"/>
    <w:link w:val="Nagwek1Znak"/>
    <w:uiPriority w:val="4"/>
    <w:qFormat/>
    <w:rsid w:val="00453A7C"/>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gwek2">
    <w:name w:val="heading 2"/>
    <w:basedOn w:val="Normalny"/>
    <w:next w:val="Normalny"/>
    <w:link w:val="Nagwek2Znak"/>
    <w:uiPriority w:val="4"/>
    <w:qFormat/>
    <w:rsid w:val="00453A7C"/>
    <w:pPr>
      <w:keepNext/>
      <w:spacing w:after="240" w:line="240" w:lineRule="auto"/>
      <w:outlineLvl w:val="1"/>
    </w:pPr>
    <w:rPr>
      <w:rFonts w:eastAsiaTheme="majorEastAsia" w:cstheme="majorBidi"/>
      <w:b/>
      <w:sz w:val="28"/>
      <w:szCs w:val="26"/>
    </w:rPr>
  </w:style>
  <w:style w:type="paragraph" w:styleId="Nagwek3">
    <w:name w:val="heading 3"/>
    <w:basedOn w:val="Normalny"/>
    <w:next w:val="Normalny"/>
    <w:link w:val="Nagwek3Znak"/>
    <w:uiPriority w:val="5"/>
    <w:unhideWhenUsed/>
    <w:qFormat/>
    <w:rsid w:val="00453A7C"/>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23BE"/>
    <w:rPr>
      <w:rFonts w:ascii="Tahoma" w:eastAsia="MS Mincho" w:hAnsi="Tahoma" w:cs="Tahoma"/>
      <w:color w:val="0F0D29"/>
      <w:sz w:val="16"/>
      <w:szCs w:val="16"/>
    </w:rPr>
  </w:style>
  <w:style w:type="character" w:customStyle="1" w:styleId="TekstdymkaZnak">
    <w:name w:val="Tekst dymka Znak"/>
    <w:basedOn w:val="Domylnaczcionkaakapitu"/>
    <w:link w:val="Tekstdymka"/>
    <w:uiPriority w:val="99"/>
    <w:semiHidden/>
    <w:rPr>
      <w:rFonts w:ascii="Tahoma" w:eastAsia="MS Mincho" w:hAnsi="Tahoma" w:cs="Tahoma"/>
      <w:color w:val="0F0D29"/>
      <w:sz w:val="16"/>
      <w:szCs w:val="16"/>
    </w:rPr>
  </w:style>
  <w:style w:type="paragraph" w:styleId="Tytu">
    <w:name w:val="Title"/>
    <w:basedOn w:val="Normalny"/>
    <w:link w:val="TytuZnak"/>
    <w:uiPriority w:val="10"/>
    <w:qFormat/>
    <w:rsid w:val="00453A7C"/>
    <w:pPr>
      <w:spacing w:after="200" w:line="240" w:lineRule="auto"/>
    </w:pPr>
    <w:rPr>
      <w:rFonts w:asciiTheme="majorHAnsi" w:eastAsiaTheme="majorEastAsia" w:hAnsiTheme="majorHAnsi" w:cstheme="majorBidi"/>
      <w:bCs/>
      <w:sz w:val="72"/>
      <w:szCs w:val="52"/>
    </w:rPr>
  </w:style>
  <w:style w:type="character" w:customStyle="1" w:styleId="TytuZnak">
    <w:name w:val="Tytuł Znak"/>
    <w:basedOn w:val="Domylnaczcionkaakapitu"/>
    <w:link w:val="Tytu"/>
    <w:uiPriority w:val="10"/>
    <w:rsid w:val="00D86945"/>
    <w:rPr>
      <w:rFonts w:asciiTheme="majorHAnsi" w:eastAsiaTheme="majorEastAsia" w:hAnsiTheme="majorHAnsi" w:cstheme="majorBidi"/>
      <w:bCs/>
      <w:color w:val="0F0D29" w:themeColor="text1"/>
      <w:sz w:val="72"/>
      <w:szCs w:val="52"/>
    </w:rPr>
  </w:style>
  <w:style w:type="paragraph" w:styleId="Podtytu">
    <w:name w:val="Subtitle"/>
    <w:basedOn w:val="Normalny"/>
    <w:link w:val="PodtytuZnak"/>
    <w:uiPriority w:val="11"/>
    <w:qFormat/>
    <w:rsid w:val="00453A7C"/>
    <w:pPr>
      <w:framePr w:hSpace="180" w:wrap="around" w:vAnchor="text" w:hAnchor="margin" w:y="1167"/>
    </w:pPr>
    <w:rPr>
      <w:b/>
      <w:caps/>
      <w:spacing w:val="20"/>
      <w:sz w:val="32"/>
    </w:rPr>
  </w:style>
  <w:style w:type="character" w:customStyle="1" w:styleId="PodtytuZnak">
    <w:name w:val="Podtytuł Znak"/>
    <w:basedOn w:val="Domylnaczcionkaakapitu"/>
    <w:link w:val="Podtytu"/>
    <w:uiPriority w:val="11"/>
    <w:rsid w:val="00D86945"/>
    <w:rPr>
      <w:rFonts w:eastAsiaTheme="minorEastAsia"/>
      <w:b/>
      <w:caps/>
      <w:color w:val="0F0D29" w:themeColor="text1"/>
      <w:spacing w:val="20"/>
      <w:sz w:val="32"/>
      <w:szCs w:val="22"/>
    </w:rPr>
  </w:style>
  <w:style w:type="character" w:customStyle="1" w:styleId="Nagwek1Znak">
    <w:name w:val="Nagłówek 1 Znak"/>
    <w:basedOn w:val="Domylnaczcionkaakapitu"/>
    <w:link w:val="Nagwek1"/>
    <w:uiPriority w:val="4"/>
    <w:rsid w:val="00D077E9"/>
    <w:rPr>
      <w:rFonts w:asciiTheme="majorHAnsi" w:eastAsiaTheme="majorEastAsia" w:hAnsiTheme="majorHAnsi" w:cstheme="majorBidi"/>
      <w:color w:val="061F57" w:themeColor="text2" w:themeShade="BF"/>
      <w:kern w:val="28"/>
      <w:sz w:val="52"/>
      <w:szCs w:val="32"/>
    </w:rPr>
  </w:style>
  <w:style w:type="paragraph" w:styleId="Nagwek">
    <w:name w:val="header"/>
    <w:basedOn w:val="Normalny"/>
    <w:link w:val="NagwekZnak"/>
    <w:uiPriority w:val="8"/>
    <w:unhideWhenUsed/>
    <w:rsid w:val="00453A7C"/>
  </w:style>
  <w:style w:type="character" w:customStyle="1" w:styleId="NagwekZnak">
    <w:name w:val="Nagłówek Znak"/>
    <w:basedOn w:val="Domylnaczcionkaakapitu"/>
    <w:link w:val="Nagwek"/>
    <w:uiPriority w:val="8"/>
    <w:rsid w:val="0093335D"/>
    <w:rPr>
      <w:rFonts w:eastAsiaTheme="minorEastAsia"/>
      <w:color w:val="0F0D29" w:themeColor="text1"/>
      <w:sz w:val="20"/>
      <w:szCs w:val="22"/>
    </w:rPr>
  </w:style>
  <w:style w:type="paragraph" w:styleId="Stopka">
    <w:name w:val="footer"/>
    <w:basedOn w:val="Normalny"/>
    <w:link w:val="StopkaZnak"/>
    <w:uiPriority w:val="99"/>
    <w:unhideWhenUsed/>
    <w:rsid w:val="00453A7C"/>
  </w:style>
  <w:style w:type="character" w:customStyle="1" w:styleId="StopkaZnak">
    <w:name w:val="Stopka Znak"/>
    <w:basedOn w:val="Domylnaczcionkaakapitu"/>
    <w:link w:val="Stopka"/>
    <w:uiPriority w:val="99"/>
    <w:rsid w:val="005037F0"/>
    <w:rPr>
      <w:rFonts w:eastAsiaTheme="minorEastAsia"/>
      <w:color w:val="0F0D29" w:themeColor="text1"/>
      <w:sz w:val="20"/>
      <w:szCs w:val="22"/>
    </w:rPr>
  </w:style>
  <w:style w:type="paragraph" w:customStyle="1" w:styleId="Imiinazwisko">
    <w:name w:val="Imię i nazwisko"/>
    <w:basedOn w:val="Normalny"/>
    <w:uiPriority w:val="3"/>
    <w:qFormat/>
    <w:rsid w:val="00453A7C"/>
    <w:pPr>
      <w:spacing w:line="240" w:lineRule="auto"/>
      <w:jc w:val="right"/>
    </w:pPr>
  </w:style>
  <w:style w:type="character" w:customStyle="1" w:styleId="Nagwek2Znak">
    <w:name w:val="Nagłówek 2 Znak"/>
    <w:basedOn w:val="Domylnaczcionkaakapitu"/>
    <w:link w:val="Nagwek2"/>
    <w:uiPriority w:val="4"/>
    <w:rsid w:val="001D6968"/>
    <w:rPr>
      <w:rFonts w:eastAsiaTheme="majorEastAsia" w:cstheme="majorBidi"/>
      <w:b/>
      <w:color w:val="0F0D29" w:themeColor="text1"/>
      <w:sz w:val="28"/>
      <w:szCs w:val="26"/>
    </w:rPr>
  </w:style>
  <w:style w:type="table" w:styleId="Tabela-Siatka">
    <w:name w:val="Table Grid"/>
    <w:basedOn w:val="Standardowy"/>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unhideWhenUsed/>
    <w:rsid w:val="00D86945"/>
    <w:rPr>
      <w:color w:val="808080"/>
    </w:rPr>
  </w:style>
  <w:style w:type="paragraph" w:customStyle="1" w:styleId="Zawarto">
    <w:name w:val="Zawartość"/>
    <w:basedOn w:val="Normalny"/>
    <w:link w:val="Zawartoznak"/>
    <w:qFormat/>
    <w:rsid w:val="00453A7C"/>
    <w:rPr>
      <w:b/>
    </w:rPr>
  </w:style>
  <w:style w:type="paragraph" w:customStyle="1" w:styleId="Tekstwyrniony">
    <w:name w:val="Tekst wyróżniony"/>
    <w:basedOn w:val="Normalny"/>
    <w:link w:val="Tekstwyrnionyznak"/>
    <w:qFormat/>
    <w:rsid w:val="00453A7C"/>
  </w:style>
  <w:style w:type="character" w:customStyle="1" w:styleId="Zawartoznak">
    <w:name w:val="Zawartość — znak"/>
    <w:basedOn w:val="Domylnaczcionkaakapitu"/>
    <w:link w:val="Zawarto"/>
    <w:rsid w:val="00DF027C"/>
    <w:rPr>
      <w:rFonts w:eastAsiaTheme="minorEastAsia"/>
      <w:b/>
      <w:color w:val="0F0D29" w:themeColor="text1"/>
      <w:sz w:val="20"/>
      <w:szCs w:val="22"/>
    </w:rPr>
  </w:style>
  <w:style w:type="character" w:customStyle="1" w:styleId="Tekstwyrnionyznak">
    <w:name w:val="Tekst wyróżniony — znak"/>
    <w:basedOn w:val="Domylnaczcionkaakapitu"/>
    <w:link w:val="Tekstwyrniony"/>
    <w:rsid w:val="00DF027C"/>
    <w:rPr>
      <w:rFonts w:eastAsiaTheme="minorEastAsia"/>
      <w:color w:val="0F0D29" w:themeColor="text1"/>
      <w:sz w:val="20"/>
      <w:szCs w:val="22"/>
    </w:rPr>
  </w:style>
  <w:style w:type="paragraph" w:styleId="Nagwekspisutreci">
    <w:name w:val="TOC Heading"/>
    <w:basedOn w:val="Nagwek1"/>
    <w:next w:val="Normalny"/>
    <w:uiPriority w:val="39"/>
    <w:unhideWhenUsed/>
    <w:qFormat/>
    <w:rsid w:val="00453A7C"/>
    <w:pPr>
      <w:keepLines/>
      <w:spacing w:after="0" w:line="259" w:lineRule="auto"/>
      <w:outlineLvl w:val="9"/>
    </w:pPr>
    <w:rPr>
      <w:b/>
      <w:color w:val="013A57" w:themeColor="accent1" w:themeShade="BF"/>
      <w:kern w:val="0"/>
      <w:sz w:val="32"/>
      <w:lang w:eastAsia="pl-PL"/>
    </w:rPr>
  </w:style>
  <w:style w:type="paragraph" w:styleId="Spistreci1">
    <w:name w:val="toc 1"/>
    <w:basedOn w:val="Normalny"/>
    <w:next w:val="Normalny"/>
    <w:autoRedefine/>
    <w:uiPriority w:val="39"/>
    <w:unhideWhenUsed/>
    <w:rsid w:val="00453A7C"/>
    <w:pPr>
      <w:tabs>
        <w:tab w:val="right" w:leader="dot" w:pos="10024"/>
      </w:tabs>
      <w:spacing w:after="100"/>
      <w:jc w:val="both"/>
    </w:pPr>
  </w:style>
  <w:style w:type="paragraph" w:styleId="Spistreci2">
    <w:name w:val="toc 2"/>
    <w:basedOn w:val="Normalny"/>
    <w:next w:val="Normalny"/>
    <w:autoRedefine/>
    <w:uiPriority w:val="39"/>
    <w:unhideWhenUsed/>
    <w:rsid w:val="00453A7C"/>
    <w:pPr>
      <w:spacing w:after="100"/>
      <w:ind w:left="280"/>
    </w:pPr>
  </w:style>
  <w:style w:type="character" w:styleId="Hipercze">
    <w:name w:val="Hyperlink"/>
    <w:basedOn w:val="Domylnaczcionkaakapitu"/>
    <w:uiPriority w:val="99"/>
    <w:unhideWhenUsed/>
    <w:rsid w:val="00453A7C"/>
    <w:rPr>
      <w:color w:val="3592CF" w:themeColor="hyperlink"/>
      <w:u w:val="single"/>
    </w:rPr>
  </w:style>
  <w:style w:type="character" w:customStyle="1" w:styleId="Nagwek3Znak">
    <w:name w:val="Nagłówek 3 Znak"/>
    <w:basedOn w:val="Domylnaczcionkaakapitu"/>
    <w:link w:val="Nagwek3"/>
    <w:uiPriority w:val="5"/>
    <w:rsid w:val="003761D8"/>
    <w:rPr>
      <w:rFonts w:asciiTheme="majorHAnsi" w:eastAsiaTheme="majorEastAsia" w:hAnsiTheme="majorHAnsi" w:cstheme="majorBidi"/>
      <w:color w:val="012639" w:themeColor="accent1" w:themeShade="7F"/>
    </w:rPr>
  </w:style>
  <w:style w:type="paragraph" w:styleId="Spistreci3">
    <w:name w:val="toc 3"/>
    <w:basedOn w:val="Normalny"/>
    <w:next w:val="Normalny"/>
    <w:autoRedefine/>
    <w:uiPriority w:val="39"/>
    <w:unhideWhenUsed/>
    <w:rsid w:val="00453A7C"/>
    <w:pPr>
      <w:spacing w:after="100"/>
      <w:ind w:left="560"/>
    </w:pPr>
  </w:style>
  <w:style w:type="paragraph" w:styleId="Bezodstpw">
    <w:name w:val="No Spacing"/>
    <w:link w:val="BezodstpwZnak"/>
    <w:uiPriority w:val="1"/>
    <w:qFormat/>
    <w:rsid w:val="00453A7C"/>
    <w:pPr>
      <w:spacing w:after="0" w:line="240" w:lineRule="auto"/>
    </w:pPr>
    <w:rPr>
      <w:rFonts w:eastAsiaTheme="minorEastAsia"/>
      <w:sz w:val="22"/>
      <w:szCs w:val="22"/>
      <w:lang w:eastAsia="pl-PL"/>
    </w:rPr>
  </w:style>
  <w:style w:type="character" w:customStyle="1" w:styleId="BezodstpwZnak">
    <w:name w:val="Bez odstępów Znak"/>
    <w:basedOn w:val="Domylnaczcionkaakapitu"/>
    <w:link w:val="Bezodstpw"/>
    <w:uiPriority w:val="1"/>
    <w:rsid w:val="00F90F90"/>
    <w:rPr>
      <w:rFonts w:eastAsiaTheme="minorEastAsia"/>
      <w:sz w:val="22"/>
      <w:szCs w:val="22"/>
      <w:lang w:eastAsia="pl-PL"/>
    </w:rPr>
  </w:style>
  <w:style w:type="paragraph" w:styleId="Akapitzlist">
    <w:name w:val="List Paragraph"/>
    <w:aliases w:val="Numerowanie,List Paragraph,L1,Akapit z listą5,A_wyliczenie,K-P_odwolanie,maz_wyliczenie,opis dzialania,EPL lista punktowana z wyrózneniem,1st level - Bullet List Paragraph,Lettre d'introduction,Normal bullet 2,Bullet list,Listenabsatz,2,3"/>
    <w:basedOn w:val="Normalny"/>
    <w:link w:val="AkapitzlistZnak"/>
    <w:uiPriority w:val="34"/>
    <w:qFormat/>
    <w:rsid w:val="00453A7C"/>
    <w:pPr>
      <w:spacing w:line="240" w:lineRule="auto"/>
      <w:ind w:left="720"/>
      <w:contextualSpacing/>
    </w:pPr>
    <w:rPr>
      <w:rFonts w:ascii="Times New Roman" w:eastAsia="Times New Roman" w:hAnsi="Times New Roman" w:cs="Times New Roman"/>
      <w:color w:val="auto"/>
      <w:sz w:val="24"/>
      <w:szCs w:val="24"/>
      <w:lang w:eastAsia="pl-PL"/>
    </w:rPr>
  </w:style>
  <w:style w:type="character" w:customStyle="1" w:styleId="AkapitzlistZnak">
    <w:name w:val="Akapit z listą Znak"/>
    <w:aliases w:val="Numerowanie Znak,List Paragraph Znak,L1 Znak,Akapit z listą5 Znak,A_wyliczenie Znak,K-P_odwolanie Znak,maz_wyliczenie Znak,opis dzialania Znak,EPL lista punktowana z wyrózneniem Znak,1st level - Bullet List Paragraph Znak,2 Znak"/>
    <w:link w:val="Akapitzlist"/>
    <w:uiPriority w:val="34"/>
    <w:qFormat/>
    <w:locked/>
    <w:rsid w:val="00572ABC"/>
    <w:rPr>
      <w:rFonts w:ascii="Times New Roman" w:eastAsia="Times New Roman" w:hAnsi="Times New Roman" w:cs="Times New Roman"/>
      <w:lang w:eastAsia="pl-PL"/>
    </w:rPr>
  </w:style>
  <w:style w:type="paragraph" w:styleId="Tekstprzypisudolnego">
    <w:name w:val="footnote text"/>
    <w:aliases w:val="Podrozdział,Przypis,Fußnote,Footnote,Podrozdzia3,-E Fuﬂnotentext,Fuﬂnotentext Ursprung,Fußnotentext Ursprung,-E Fußnotentext,Footnote text,Tekst przypisu Znak Znak Znak Znak,Tekst przypisu Znak Znak Znak Znak Znak,Pl,Znak,FOOTNOTE"/>
    <w:basedOn w:val="Normalny"/>
    <w:link w:val="TekstprzypisudolnegoZnak"/>
    <w:uiPriority w:val="99"/>
    <w:unhideWhenUsed/>
    <w:qFormat/>
    <w:rsid w:val="000240FD"/>
    <w:pPr>
      <w:spacing w:line="240" w:lineRule="auto"/>
    </w:pPr>
    <w:rPr>
      <w:rFonts w:ascii="Calibri" w:eastAsia="Calibri" w:hAnsi="Calibri" w:cs="Times New Roman"/>
      <w:color w:val="auto"/>
      <w:szCs w:val="20"/>
    </w:rPr>
  </w:style>
  <w:style w:type="character" w:customStyle="1" w:styleId="TekstprzypisudolnegoZnak">
    <w:name w:val="Tekst przypisu dolnego Znak"/>
    <w:aliases w:val="Podrozdział Znak,Przypis Znak,Fußnote Znak,Footnote Znak,Podrozdzia3 Znak,-E Fuﬂnotentext Znak,Fuﬂnotentext Ursprung Znak,Fußnotentext Ursprung Znak,-E Fußnotentext Znak,Footnote text Znak,Pl Znak,Znak Znak,FOOTNOTE Znak"/>
    <w:basedOn w:val="Domylnaczcionkaakapitu"/>
    <w:link w:val="Tekstprzypisudolnego"/>
    <w:uiPriority w:val="99"/>
    <w:rsid w:val="000240FD"/>
    <w:rPr>
      <w:rFonts w:ascii="Calibri" w:eastAsia="Calibri" w:hAnsi="Calibri" w:cs="Times New Roman"/>
      <w:sz w:val="20"/>
      <w:szCs w:val="20"/>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 Exposant 3 Point,number,16 Poi"/>
    <w:basedOn w:val="Domylnaczcionkaakapitu"/>
    <w:uiPriority w:val="99"/>
    <w:unhideWhenUsed/>
    <w:qFormat/>
    <w:rsid w:val="000240FD"/>
    <w:rPr>
      <w:vertAlign w:val="superscript"/>
    </w:rPr>
  </w:style>
  <w:style w:type="character" w:styleId="Odwoaniedokomentarza">
    <w:name w:val="annotation reference"/>
    <w:basedOn w:val="Domylnaczcionkaakapitu"/>
    <w:uiPriority w:val="99"/>
    <w:semiHidden/>
    <w:unhideWhenUsed/>
    <w:rsid w:val="00C90AC1"/>
    <w:rPr>
      <w:sz w:val="16"/>
      <w:szCs w:val="16"/>
    </w:rPr>
  </w:style>
  <w:style w:type="paragraph" w:styleId="Tekstkomentarza">
    <w:name w:val="annotation text"/>
    <w:basedOn w:val="Normalny"/>
    <w:link w:val="TekstkomentarzaZnak"/>
    <w:uiPriority w:val="99"/>
    <w:unhideWhenUsed/>
    <w:rsid w:val="00453A7C"/>
    <w:pPr>
      <w:spacing w:line="240" w:lineRule="auto"/>
    </w:pPr>
    <w:rPr>
      <w:szCs w:val="20"/>
    </w:rPr>
  </w:style>
  <w:style w:type="character" w:customStyle="1" w:styleId="TekstkomentarzaZnak">
    <w:name w:val="Tekst komentarza Znak"/>
    <w:basedOn w:val="Domylnaczcionkaakapitu"/>
    <w:link w:val="Tekstkomentarza"/>
    <w:uiPriority w:val="99"/>
    <w:rsid w:val="00C90AC1"/>
    <w:rPr>
      <w:rFonts w:eastAsiaTheme="minorEastAsia"/>
      <w:color w:val="0F0D29" w:themeColor="text1"/>
      <w:sz w:val="20"/>
      <w:szCs w:val="20"/>
    </w:rPr>
  </w:style>
  <w:style w:type="paragraph" w:styleId="Tematkomentarza">
    <w:name w:val="annotation subject"/>
    <w:basedOn w:val="Tekstkomentarza"/>
    <w:next w:val="Tekstkomentarza"/>
    <w:link w:val="TematkomentarzaZnak"/>
    <w:uiPriority w:val="99"/>
    <w:semiHidden/>
    <w:unhideWhenUsed/>
    <w:rsid w:val="00453A7C"/>
    <w:rPr>
      <w:b/>
      <w:bCs/>
    </w:rPr>
  </w:style>
  <w:style w:type="character" w:customStyle="1" w:styleId="TematkomentarzaZnak">
    <w:name w:val="Temat komentarza Znak"/>
    <w:basedOn w:val="TekstkomentarzaZnak"/>
    <w:link w:val="Tematkomentarza"/>
    <w:uiPriority w:val="99"/>
    <w:semiHidden/>
    <w:rsid w:val="00C90AC1"/>
    <w:rPr>
      <w:rFonts w:eastAsiaTheme="minorEastAsia"/>
      <w:b/>
      <w:bCs/>
      <w:color w:val="0F0D29" w:themeColor="text1"/>
      <w:sz w:val="20"/>
      <w:szCs w:val="20"/>
    </w:rPr>
  </w:style>
  <w:style w:type="paragraph" w:styleId="NormalnyWeb">
    <w:name w:val="Normal (Web)"/>
    <w:basedOn w:val="Normalny"/>
    <w:uiPriority w:val="99"/>
    <w:unhideWhenUsed/>
    <w:rsid w:val="00205909"/>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paragraph" w:customStyle="1" w:styleId="Default">
    <w:name w:val="Default"/>
    <w:rsid w:val="00B05984"/>
    <w:pPr>
      <w:autoSpaceDE w:val="0"/>
      <w:autoSpaceDN w:val="0"/>
      <w:adjustRightInd w:val="0"/>
      <w:spacing w:after="0" w:line="240" w:lineRule="auto"/>
    </w:pPr>
    <w:rPr>
      <w:rFonts w:ascii="Calibri" w:hAnsi="Calibri" w:cs="Calibri"/>
      <w:color w:val="000000"/>
    </w:rPr>
  </w:style>
  <w:style w:type="character" w:styleId="Numerwiersza">
    <w:name w:val="line number"/>
    <w:basedOn w:val="Domylnaczcionkaakapitu"/>
    <w:uiPriority w:val="99"/>
    <w:semiHidden/>
    <w:unhideWhenUsed/>
    <w:rsid w:val="00A323F6"/>
  </w:style>
  <w:style w:type="character" w:styleId="Pogrubienie">
    <w:name w:val="Strong"/>
    <w:basedOn w:val="Domylnaczcionkaakapitu"/>
    <w:uiPriority w:val="22"/>
    <w:qFormat/>
    <w:rsid w:val="008A7106"/>
    <w:rPr>
      <w:b/>
      <w:bCs/>
    </w:rPr>
  </w:style>
  <w:style w:type="character" w:styleId="Uwydatnienie">
    <w:name w:val="Emphasis"/>
    <w:basedOn w:val="Domylnaczcionkaakapitu"/>
    <w:uiPriority w:val="20"/>
    <w:qFormat/>
    <w:rsid w:val="00766B21"/>
    <w:rPr>
      <w:i/>
      <w:iCs/>
    </w:rPr>
  </w:style>
  <w:style w:type="paragraph" w:styleId="Tekstprzypisukocowego">
    <w:name w:val="endnote text"/>
    <w:basedOn w:val="Normalny"/>
    <w:link w:val="TekstprzypisukocowegoZnak"/>
    <w:uiPriority w:val="99"/>
    <w:semiHidden/>
    <w:unhideWhenUsed/>
    <w:rsid w:val="00D55D31"/>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D55D31"/>
    <w:rPr>
      <w:rFonts w:eastAsiaTheme="minorEastAsia"/>
      <w:color w:val="0F0D29" w:themeColor="text1"/>
      <w:sz w:val="20"/>
      <w:szCs w:val="20"/>
    </w:rPr>
  </w:style>
  <w:style w:type="character" w:styleId="Odwoanieprzypisukocowego">
    <w:name w:val="endnote reference"/>
    <w:basedOn w:val="Domylnaczcionkaakapitu"/>
    <w:uiPriority w:val="99"/>
    <w:semiHidden/>
    <w:unhideWhenUsed/>
    <w:rsid w:val="00D55D31"/>
    <w:rPr>
      <w:vertAlign w:val="superscript"/>
    </w:rPr>
  </w:style>
  <w:style w:type="paragraph" w:styleId="Poprawka">
    <w:name w:val="Revision"/>
    <w:hidden/>
    <w:uiPriority w:val="99"/>
    <w:semiHidden/>
    <w:rsid w:val="00FF5D0C"/>
    <w:pPr>
      <w:spacing w:after="0" w:line="240" w:lineRule="auto"/>
    </w:pPr>
    <w:rPr>
      <w:rFonts w:eastAsiaTheme="minorEastAsia"/>
      <w:color w:val="0F0D29" w:themeColor="text1"/>
      <w:sz w:val="20"/>
      <w:szCs w:val="22"/>
    </w:rPr>
  </w:style>
  <w:style w:type="numbering" w:customStyle="1" w:styleId="Zaimportowanystyl562213">
    <w:name w:val="Zaimportowany styl 562213"/>
    <w:rsid w:val="001F1CDF"/>
    <w:pPr>
      <w:numPr>
        <w:numId w:val="3"/>
      </w:numPr>
    </w:pPr>
  </w:style>
  <w:style w:type="character" w:customStyle="1" w:styleId="Nierozpoznanawzmianka1">
    <w:name w:val="Nierozpoznana wzmianka1"/>
    <w:basedOn w:val="Domylnaczcionkaakapitu"/>
    <w:uiPriority w:val="99"/>
    <w:semiHidden/>
    <w:unhideWhenUsed/>
    <w:rsid w:val="00CF11E8"/>
    <w:rPr>
      <w:color w:val="605E5C"/>
      <w:shd w:val="clear" w:color="auto" w:fill="E1DFDD"/>
    </w:rPr>
  </w:style>
  <w:style w:type="character" w:styleId="UyteHipercze">
    <w:name w:val="FollowedHyperlink"/>
    <w:basedOn w:val="Domylnaczcionkaakapitu"/>
    <w:uiPriority w:val="99"/>
    <w:semiHidden/>
    <w:unhideWhenUsed/>
    <w:rsid w:val="005936DE"/>
    <w:rPr>
      <w:color w:val="3592CF" w:themeColor="followedHyperlink"/>
      <w:u w:val="single"/>
    </w:rPr>
  </w:style>
  <w:style w:type="character" w:customStyle="1" w:styleId="Nierozpoznanawzmianka2">
    <w:name w:val="Nierozpoznana wzmianka2"/>
    <w:basedOn w:val="Domylnaczcionkaakapitu"/>
    <w:uiPriority w:val="99"/>
    <w:semiHidden/>
    <w:unhideWhenUsed/>
    <w:rsid w:val="009A5DFA"/>
    <w:rPr>
      <w:color w:val="605E5C"/>
      <w:shd w:val="clear" w:color="auto" w:fill="E1DFDD"/>
    </w:rPr>
  </w:style>
  <w:style w:type="character" w:customStyle="1" w:styleId="markedcontent">
    <w:name w:val="markedcontent"/>
    <w:basedOn w:val="Domylnaczcionkaakapitu"/>
    <w:rsid w:val="001C385E"/>
  </w:style>
  <w:style w:type="paragraph" w:customStyle="1" w:styleId="TableParagraph">
    <w:name w:val="Table Paragraph"/>
    <w:basedOn w:val="Normalny"/>
    <w:uiPriority w:val="1"/>
    <w:qFormat/>
    <w:rsid w:val="00DA2EB2"/>
    <w:pPr>
      <w:widowControl w:val="0"/>
      <w:autoSpaceDE w:val="0"/>
      <w:autoSpaceDN w:val="0"/>
      <w:spacing w:line="240" w:lineRule="auto"/>
    </w:pPr>
    <w:rPr>
      <w:rFonts w:ascii="Carlito" w:eastAsia="Carlito" w:hAnsi="Carlito" w:cs="Carlito"/>
      <w:color w:val="auto"/>
      <w:sz w:val="22"/>
    </w:rPr>
  </w:style>
  <w:style w:type="character" w:customStyle="1" w:styleId="jlqj4b">
    <w:name w:val="jlqj4b"/>
    <w:basedOn w:val="Domylnaczcionkaakapitu"/>
    <w:rsid w:val="00DA2EB2"/>
  </w:style>
  <w:style w:type="character" w:customStyle="1" w:styleId="FontStyle14">
    <w:name w:val="Font Style14"/>
    <w:uiPriority w:val="99"/>
    <w:rsid w:val="0072166D"/>
    <w:rPr>
      <w:rFonts w:ascii="Arial" w:hAnsi="Arial" w:cs="Arial" w:hint="default"/>
    </w:rPr>
  </w:style>
  <w:style w:type="character" w:customStyle="1" w:styleId="normalchar">
    <w:name w:val="normal__char"/>
    <w:basedOn w:val="Domylnaczcionkaakapitu"/>
    <w:uiPriority w:val="99"/>
    <w:rsid w:val="00214431"/>
    <w:rPr>
      <w:rFonts w:ascii="Times New Roman" w:hAnsi="Times New Roman" w:cs="Times New Roman" w:hint="default"/>
    </w:rPr>
  </w:style>
  <w:style w:type="character" w:customStyle="1" w:styleId="Nierozpoznanawzmianka21">
    <w:name w:val="Nierozpoznana wzmianka21"/>
    <w:basedOn w:val="Domylnaczcionkaakapitu"/>
    <w:uiPriority w:val="99"/>
    <w:semiHidden/>
    <w:unhideWhenUsed/>
    <w:rsid w:val="00C00893"/>
    <w:rPr>
      <w:color w:val="605E5C"/>
      <w:shd w:val="clear" w:color="auto" w:fill="E1DFDD"/>
    </w:rPr>
  </w:style>
  <w:style w:type="character" w:customStyle="1" w:styleId="object-active">
    <w:name w:val="object-active"/>
    <w:basedOn w:val="Domylnaczcionkaakapitu"/>
    <w:rsid w:val="007612D7"/>
  </w:style>
  <w:style w:type="character" w:customStyle="1" w:styleId="Nierozpoznanawzmianka3">
    <w:name w:val="Nierozpoznana wzmianka3"/>
    <w:basedOn w:val="Domylnaczcionkaakapitu"/>
    <w:uiPriority w:val="99"/>
    <w:semiHidden/>
    <w:unhideWhenUsed/>
    <w:rsid w:val="00156F2D"/>
    <w:rPr>
      <w:color w:val="605E5C"/>
      <w:shd w:val="clear" w:color="auto" w:fill="E1DFDD"/>
    </w:rPr>
  </w:style>
  <w:style w:type="character" w:customStyle="1" w:styleId="Nierozpoznanawzmianka20">
    <w:name w:val="Nierozpoznana wzmianka20"/>
    <w:basedOn w:val="Domylnaczcionkaakapitu"/>
    <w:uiPriority w:val="99"/>
    <w:semiHidden/>
    <w:unhideWhenUsed/>
    <w:rsid w:val="009510BC"/>
    <w:rPr>
      <w:color w:val="605E5C"/>
      <w:shd w:val="clear" w:color="auto" w:fill="E1DFDD"/>
    </w:rPr>
  </w:style>
  <w:style w:type="character" w:customStyle="1" w:styleId="Nierozpoznanawzmianka200">
    <w:name w:val="Nierozpoznana wzmianka200"/>
    <w:basedOn w:val="Domylnaczcionkaakapitu"/>
    <w:uiPriority w:val="99"/>
    <w:semiHidden/>
    <w:unhideWhenUsed/>
    <w:rsid w:val="005F412E"/>
    <w:rPr>
      <w:color w:val="605E5C"/>
      <w:shd w:val="clear" w:color="auto" w:fill="E1DFDD"/>
    </w:rPr>
  </w:style>
  <w:style w:type="character" w:customStyle="1" w:styleId="Nierozpoznanawzmianka2000">
    <w:name w:val="Nierozpoznana wzmianka2000"/>
    <w:basedOn w:val="Domylnaczcionkaakapitu"/>
    <w:uiPriority w:val="99"/>
    <w:semiHidden/>
    <w:unhideWhenUsed/>
    <w:rsid w:val="005F412E"/>
    <w:rPr>
      <w:color w:val="605E5C"/>
      <w:shd w:val="clear" w:color="auto" w:fill="E1DFDD"/>
    </w:rPr>
  </w:style>
  <w:style w:type="character" w:customStyle="1" w:styleId="Nierozpoznanawzmianka4">
    <w:name w:val="Nierozpoznana wzmianka4"/>
    <w:basedOn w:val="Domylnaczcionkaakapitu"/>
    <w:uiPriority w:val="99"/>
    <w:semiHidden/>
    <w:unhideWhenUsed/>
    <w:rsid w:val="00764D7D"/>
    <w:rPr>
      <w:color w:val="605E5C"/>
      <w:shd w:val="clear" w:color="auto" w:fill="E1DFDD"/>
    </w:rPr>
  </w:style>
  <w:style w:type="character" w:customStyle="1" w:styleId="Teksttreci">
    <w:name w:val="Tekst treści_"/>
    <w:basedOn w:val="Domylnaczcionkaakapitu"/>
    <w:link w:val="Teksttreci0"/>
    <w:rsid w:val="00C45890"/>
    <w:rPr>
      <w:rFonts w:ascii="Calibri" w:eastAsia="Calibri" w:hAnsi="Calibri" w:cs="Calibri"/>
      <w:sz w:val="20"/>
      <w:szCs w:val="20"/>
      <w:shd w:val="clear" w:color="auto" w:fill="FFFFFF"/>
    </w:rPr>
  </w:style>
  <w:style w:type="paragraph" w:customStyle="1" w:styleId="Teksttreci0">
    <w:name w:val="Tekst treści"/>
    <w:basedOn w:val="Normalny"/>
    <w:link w:val="Teksttreci"/>
    <w:rsid w:val="00C45890"/>
    <w:pPr>
      <w:widowControl w:val="0"/>
      <w:shd w:val="clear" w:color="auto" w:fill="FFFFFF"/>
      <w:spacing w:line="259" w:lineRule="auto"/>
    </w:pPr>
    <w:rPr>
      <w:rFonts w:ascii="Calibri" w:eastAsia="Calibri" w:hAnsi="Calibri" w:cs="Calibri"/>
      <w:color w:val="auto"/>
      <w:szCs w:val="20"/>
    </w:rPr>
  </w:style>
  <w:style w:type="character" w:styleId="Nierozpoznanawzmianka">
    <w:name w:val="Unresolved Mention"/>
    <w:basedOn w:val="Domylnaczcionkaakapitu"/>
    <w:uiPriority w:val="99"/>
    <w:semiHidden/>
    <w:unhideWhenUsed/>
    <w:rsid w:val="0036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605">
      <w:bodyDiv w:val="1"/>
      <w:marLeft w:val="0"/>
      <w:marRight w:val="0"/>
      <w:marTop w:val="0"/>
      <w:marBottom w:val="0"/>
      <w:divBdr>
        <w:top w:val="none" w:sz="0" w:space="0" w:color="auto"/>
        <w:left w:val="none" w:sz="0" w:space="0" w:color="auto"/>
        <w:bottom w:val="none" w:sz="0" w:space="0" w:color="auto"/>
        <w:right w:val="none" w:sz="0" w:space="0" w:color="auto"/>
      </w:divBdr>
    </w:div>
    <w:div w:id="101727537">
      <w:bodyDiv w:val="1"/>
      <w:marLeft w:val="0"/>
      <w:marRight w:val="0"/>
      <w:marTop w:val="0"/>
      <w:marBottom w:val="0"/>
      <w:divBdr>
        <w:top w:val="none" w:sz="0" w:space="0" w:color="auto"/>
        <w:left w:val="none" w:sz="0" w:space="0" w:color="auto"/>
        <w:bottom w:val="none" w:sz="0" w:space="0" w:color="auto"/>
        <w:right w:val="none" w:sz="0" w:space="0" w:color="auto"/>
      </w:divBdr>
    </w:div>
    <w:div w:id="117454197">
      <w:bodyDiv w:val="1"/>
      <w:marLeft w:val="0"/>
      <w:marRight w:val="0"/>
      <w:marTop w:val="0"/>
      <w:marBottom w:val="0"/>
      <w:divBdr>
        <w:top w:val="none" w:sz="0" w:space="0" w:color="auto"/>
        <w:left w:val="none" w:sz="0" w:space="0" w:color="auto"/>
        <w:bottom w:val="none" w:sz="0" w:space="0" w:color="auto"/>
        <w:right w:val="none" w:sz="0" w:space="0" w:color="auto"/>
      </w:divBdr>
    </w:div>
    <w:div w:id="134882890">
      <w:bodyDiv w:val="1"/>
      <w:marLeft w:val="0"/>
      <w:marRight w:val="0"/>
      <w:marTop w:val="0"/>
      <w:marBottom w:val="0"/>
      <w:divBdr>
        <w:top w:val="none" w:sz="0" w:space="0" w:color="auto"/>
        <w:left w:val="none" w:sz="0" w:space="0" w:color="auto"/>
        <w:bottom w:val="none" w:sz="0" w:space="0" w:color="auto"/>
        <w:right w:val="none" w:sz="0" w:space="0" w:color="auto"/>
      </w:divBdr>
    </w:div>
    <w:div w:id="145246859">
      <w:bodyDiv w:val="1"/>
      <w:marLeft w:val="0"/>
      <w:marRight w:val="0"/>
      <w:marTop w:val="0"/>
      <w:marBottom w:val="0"/>
      <w:divBdr>
        <w:top w:val="none" w:sz="0" w:space="0" w:color="auto"/>
        <w:left w:val="none" w:sz="0" w:space="0" w:color="auto"/>
        <w:bottom w:val="none" w:sz="0" w:space="0" w:color="auto"/>
        <w:right w:val="none" w:sz="0" w:space="0" w:color="auto"/>
      </w:divBdr>
    </w:div>
    <w:div w:id="151720581">
      <w:bodyDiv w:val="1"/>
      <w:marLeft w:val="0"/>
      <w:marRight w:val="0"/>
      <w:marTop w:val="0"/>
      <w:marBottom w:val="0"/>
      <w:divBdr>
        <w:top w:val="none" w:sz="0" w:space="0" w:color="auto"/>
        <w:left w:val="none" w:sz="0" w:space="0" w:color="auto"/>
        <w:bottom w:val="none" w:sz="0" w:space="0" w:color="auto"/>
        <w:right w:val="none" w:sz="0" w:space="0" w:color="auto"/>
      </w:divBdr>
    </w:div>
    <w:div w:id="165754267">
      <w:bodyDiv w:val="1"/>
      <w:marLeft w:val="0"/>
      <w:marRight w:val="0"/>
      <w:marTop w:val="0"/>
      <w:marBottom w:val="0"/>
      <w:divBdr>
        <w:top w:val="none" w:sz="0" w:space="0" w:color="auto"/>
        <w:left w:val="none" w:sz="0" w:space="0" w:color="auto"/>
        <w:bottom w:val="none" w:sz="0" w:space="0" w:color="auto"/>
        <w:right w:val="none" w:sz="0" w:space="0" w:color="auto"/>
      </w:divBdr>
    </w:div>
    <w:div w:id="226763836">
      <w:bodyDiv w:val="1"/>
      <w:marLeft w:val="0"/>
      <w:marRight w:val="0"/>
      <w:marTop w:val="0"/>
      <w:marBottom w:val="0"/>
      <w:divBdr>
        <w:top w:val="none" w:sz="0" w:space="0" w:color="auto"/>
        <w:left w:val="none" w:sz="0" w:space="0" w:color="auto"/>
        <w:bottom w:val="none" w:sz="0" w:space="0" w:color="auto"/>
        <w:right w:val="none" w:sz="0" w:space="0" w:color="auto"/>
      </w:divBdr>
    </w:div>
    <w:div w:id="294533161">
      <w:bodyDiv w:val="1"/>
      <w:marLeft w:val="0"/>
      <w:marRight w:val="0"/>
      <w:marTop w:val="0"/>
      <w:marBottom w:val="0"/>
      <w:divBdr>
        <w:top w:val="none" w:sz="0" w:space="0" w:color="auto"/>
        <w:left w:val="none" w:sz="0" w:space="0" w:color="auto"/>
        <w:bottom w:val="none" w:sz="0" w:space="0" w:color="auto"/>
        <w:right w:val="none" w:sz="0" w:space="0" w:color="auto"/>
      </w:divBdr>
    </w:div>
    <w:div w:id="557328516">
      <w:bodyDiv w:val="1"/>
      <w:marLeft w:val="0"/>
      <w:marRight w:val="0"/>
      <w:marTop w:val="0"/>
      <w:marBottom w:val="0"/>
      <w:divBdr>
        <w:top w:val="none" w:sz="0" w:space="0" w:color="auto"/>
        <w:left w:val="none" w:sz="0" w:space="0" w:color="auto"/>
        <w:bottom w:val="none" w:sz="0" w:space="0" w:color="auto"/>
        <w:right w:val="none" w:sz="0" w:space="0" w:color="auto"/>
      </w:divBdr>
    </w:div>
    <w:div w:id="558132416">
      <w:bodyDiv w:val="1"/>
      <w:marLeft w:val="0"/>
      <w:marRight w:val="0"/>
      <w:marTop w:val="0"/>
      <w:marBottom w:val="0"/>
      <w:divBdr>
        <w:top w:val="none" w:sz="0" w:space="0" w:color="auto"/>
        <w:left w:val="none" w:sz="0" w:space="0" w:color="auto"/>
        <w:bottom w:val="none" w:sz="0" w:space="0" w:color="auto"/>
        <w:right w:val="none" w:sz="0" w:space="0" w:color="auto"/>
      </w:divBdr>
    </w:div>
    <w:div w:id="574360591">
      <w:bodyDiv w:val="1"/>
      <w:marLeft w:val="0"/>
      <w:marRight w:val="0"/>
      <w:marTop w:val="0"/>
      <w:marBottom w:val="0"/>
      <w:divBdr>
        <w:top w:val="none" w:sz="0" w:space="0" w:color="auto"/>
        <w:left w:val="none" w:sz="0" w:space="0" w:color="auto"/>
        <w:bottom w:val="none" w:sz="0" w:space="0" w:color="auto"/>
        <w:right w:val="none" w:sz="0" w:space="0" w:color="auto"/>
      </w:divBdr>
    </w:div>
    <w:div w:id="662657909">
      <w:bodyDiv w:val="1"/>
      <w:marLeft w:val="0"/>
      <w:marRight w:val="0"/>
      <w:marTop w:val="0"/>
      <w:marBottom w:val="0"/>
      <w:divBdr>
        <w:top w:val="none" w:sz="0" w:space="0" w:color="auto"/>
        <w:left w:val="none" w:sz="0" w:space="0" w:color="auto"/>
        <w:bottom w:val="none" w:sz="0" w:space="0" w:color="auto"/>
        <w:right w:val="none" w:sz="0" w:space="0" w:color="auto"/>
      </w:divBdr>
    </w:div>
    <w:div w:id="740449297">
      <w:bodyDiv w:val="1"/>
      <w:marLeft w:val="0"/>
      <w:marRight w:val="0"/>
      <w:marTop w:val="0"/>
      <w:marBottom w:val="0"/>
      <w:divBdr>
        <w:top w:val="none" w:sz="0" w:space="0" w:color="auto"/>
        <w:left w:val="none" w:sz="0" w:space="0" w:color="auto"/>
        <w:bottom w:val="none" w:sz="0" w:space="0" w:color="auto"/>
        <w:right w:val="none" w:sz="0" w:space="0" w:color="auto"/>
      </w:divBdr>
    </w:div>
    <w:div w:id="786511549">
      <w:bodyDiv w:val="1"/>
      <w:marLeft w:val="0"/>
      <w:marRight w:val="0"/>
      <w:marTop w:val="0"/>
      <w:marBottom w:val="0"/>
      <w:divBdr>
        <w:top w:val="none" w:sz="0" w:space="0" w:color="auto"/>
        <w:left w:val="none" w:sz="0" w:space="0" w:color="auto"/>
        <w:bottom w:val="none" w:sz="0" w:space="0" w:color="auto"/>
        <w:right w:val="none" w:sz="0" w:space="0" w:color="auto"/>
      </w:divBdr>
      <w:divsChild>
        <w:div w:id="2029674153">
          <w:marLeft w:val="0"/>
          <w:marRight w:val="0"/>
          <w:marTop w:val="0"/>
          <w:marBottom w:val="0"/>
          <w:divBdr>
            <w:top w:val="none" w:sz="0" w:space="0" w:color="auto"/>
            <w:left w:val="none" w:sz="0" w:space="0" w:color="auto"/>
            <w:bottom w:val="none" w:sz="0" w:space="0" w:color="auto"/>
            <w:right w:val="none" w:sz="0" w:space="0" w:color="auto"/>
          </w:divBdr>
          <w:divsChild>
            <w:div w:id="2075003050">
              <w:marLeft w:val="0"/>
              <w:marRight w:val="0"/>
              <w:marTop w:val="0"/>
              <w:marBottom w:val="0"/>
              <w:divBdr>
                <w:top w:val="none" w:sz="0" w:space="0" w:color="auto"/>
                <w:left w:val="none" w:sz="0" w:space="0" w:color="auto"/>
                <w:bottom w:val="none" w:sz="0" w:space="0" w:color="auto"/>
                <w:right w:val="none" w:sz="0" w:space="0" w:color="auto"/>
              </w:divBdr>
              <w:divsChild>
                <w:div w:id="1557281489">
                  <w:marLeft w:val="0"/>
                  <w:marRight w:val="0"/>
                  <w:marTop w:val="0"/>
                  <w:marBottom w:val="0"/>
                  <w:divBdr>
                    <w:top w:val="none" w:sz="0" w:space="0" w:color="auto"/>
                    <w:left w:val="none" w:sz="0" w:space="0" w:color="auto"/>
                    <w:bottom w:val="none" w:sz="0" w:space="0" w:color="auto"/>
                    <w:right w:val="none" w:sz="0" w:space="0" w:color="auto"/>
                  </w:divBdr>
                  <w:divsChild>
                    <w:div w:id="7353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360795">
      <w:bodyDiv w:val="1"/>
      <w:marLeft w:val="0"/>
      <w:marRight w:val="0"/>
      <w:marTop w:val="0"/>
      <w:marBottom w:val="0"/>
      <w:divBdr>
        <w:top w:val="none" w:sz="0" w:space="0" w:color="auto"/>
        <w:left w:val="none" w:sz="0" w:space="0" w:color="auto"/>
        <w:bottom w:val="none" w:sz="0" w:space="0" w:color="auto"/>
        <w:right w:val="none" w:sz="0" w:space="0" w:color="auto"/>
      </w:divBdr>
    </w:div>
    <w:div w:id="885988954">
      <w:bodyDiv w:val="1"/>
      <w:marLeft w:val="0"/>
      <w:marRight w:val="0"/>
      <w:marTop w:val="0"/>
      <w:marBottom w:val="0"/>
      <w:divBdr>
        <w:top w:val="none" w:sz="0" w:space="0" w:color="auto"/>
        <w:left w:val="none" w:sz="0" w:space="0" w:color="auto"/>
        <w:bottom w:val="none" w:sz="0" w:space="0" w:color="auto"/>
        <w:right w:val="none" w:sz="0" w:space="0" w:color="auto"/>
      </w:divBdr>
    </w:div>
    <w:div w:id="935678317">
      <w:bodyDiv w:val="1"/>
      <w:marLeft w:val="0"/>
      <w:marRight w:val="0"/>
      <w:marTop w:val="0"/>
      <w:marBottom w:val="0"/>
      <w:divBdr>
        <w:top w:val="none" w:sz="0" w:space="0" w:color="auto"/>
        <w:left w:val="none" w:sz="0" w:space="0" w:color="auto"/>
        <w:bottom w:val="none" w:sz="0" w:space="0" w:color="auto"/>
        <w:right w:val="none" w:sz="0" w:space="0" w:color="auto"/>
      </w:divBdr>
    </w:div>
    <w:div w:id="940533943">
      <w:bodyDiv w:val="1"/>
      <w:marLeft w:val="0"/>
      <w:marRight w:val="0"/>
      <w:marTop w:val="0"/>
      <w:marBottom w:val="0"/>
      <w:divBdr>
        <w:top w:val="none" w:sz="0" w:space="0" w:color="auto"/>
        <w:left w:val="none" w:sz="0" w:space="0" w:color="auto"/>
        <w:bottom w:val="none" w:sz="0" w:space="0" w:color="auto"/>
        <w:right w:val="none" w:sz="0" w:space="0" w:color="auto"/>
      </w:divBdr>
    </w:div>
    <w:div w:id="978731061">
      <w:bodyDiv w:val="1"/>
      <w:marLeft w:val="0"/>
      <w:marRight w:val="0"/>
      <w:marTop w:val="0"/>
      <w:marBottom w:val="0"/>
      <w:divBdr>
        <w:top w:val="none" w:sz="0" w:space="0" w:color="auto"/>
        <w:left w:val="none" w:sz="0" w:space="0" w:color="auto"/>
        <w:bottom w:val="none" w:sz="0" w:space="0" w:color="auto"/>
        <w:right w:val="none" w:sz="0" w:space="0" w:color="auto"/>
      </w:divBdr>
    </w:div>
    <w:div w:id="1031800940">
      <w:bodyDiv w:val="1"/>
      <w:marLeft w:val="0"/>
      <w:marRight w:val="0"/>
      <w:marTop w:val="0"/>
      <w:marBottom w:val="0"/>
      <w:divBdr>
        <w:top w:val="none" w:sz="0" w:space="0" w:color="auto"/>
        <w:left w:val="none" w:sz="0" w:space="0" w:color="auto"/>
        <w:bottom w:val="none" w:sz="0" w:space="0" w:color="auto"/>
        <w:right w:val="none" w:sz="0" w:space="0" w:color="auto"/>
      </w:divBdr>
    </w:div>
    <w:div w:id="1041322271">
      <w:bodyDiv w:val="1"/>
      <w:marLeft w:val="0"/>
      <w:marRight w:val="0"/>
      <w:marTop w:val="0"/>
      <w:marBottom w:val="0"/>
      <w:divBdr>
        <w:top w:val="none" w:sz="0" w:space="0" w:color="auto"/>
        <w:left w:val="none" w:sz="0" w:space="0" w:color="auto"/>
        <w:bottom w:val="none" w:sz="0" w:space="0" w:color="auto"/>
        <w:right w:val="none" w:sz="0" w:space="0" w:color="auto"/>
      </w:divBdr>
    </w:div>
    <w:div w:id="1112745890">
      <w:bodyDiv w:val="1"/>
      <w:marLeft w:val="0"/>
      <w:marRight w:val="0"/>
      <w:marTop w:val="0"/>
      <w:marBottom w:val="0"/>
      <w:divBdr>
        <w:top w:val="none" w:sz="0" w:space="0" w:color="auto"/>
        <w:left w:val="none" w:sz="0" w:space="0" w:color="auto"/>
        <w:bottom w:val="none" w:sz="0" w:space="0" w:color="auto"/>
        <w:right w:val="none" w:sz="0" w:space="0" w:color="auto"/>
      </w:divBdr>
    </w:div>
    <w:div w:id="1192112509">
      <w:bodyDiv w:val="1"/>
      <w:marLeft w:val="0"/>
      <w:marRight w:val="0"/>
      <w:marTop w:val="0"/>
      <w:marBottom w:val="0"/>
      <w:divBdr>
        <w:top w:val="none" w:sz="0" w:space="0" w:color="auto"/>
        <w:left w:val="none" w:sz="0" w:space="0" w:color="auto"/>
        <w:bottom w:val="none" w:sz="0" w:space="0" w:color="auto"/>
        <w:right w:val="none" w:sz="0" w:space="0" w:color="auto"/>
      </w:divBdr>
    </w:div>
    <w:div w:id="1206984902">
      <w:bodyDiv w:val="1"/>
      <w:marLeft w:val="0"/>
      <w:marRight w:val="0"/>
      <w:marTop w:val="0"/>
      <w:marBottom w:val="0"/>
      <w:divBdr>
        <w:top w:val="none" w:sz="0" w:space="0" w:color="auto"/>
        <w:left w:val="none" w:sz="0" w:space="0" w:color="auto"/>
        <w:bottom w:val="none" w:sz="0" w:space="0" w:color="auto"/>
        <w:right w:val="none" w:sz="0" w:space="0" w:color="auto"/>
      </w:divBdr>
    </w:div>
    <w:div w:id="1243638130">
      <w:bodyDiv w:val="1"/>
      <w:marLeft w:val="0"/>
      <w:marRight w:val="0"/>
      <w:marTop w:val="0"/>
      <w:marBottom w:val="0"/>
      <w:divBdr>
        <w:top w:val="none" w:sz="0" w:space="0" w:color="auto"/>
        <w:left w:val="none" w:sz="0" w:space="0" w:color="auto"/>
        <w:bottom w:val="none" w:sz="0" w:space="0" w:color="auto"/>
        <w:right w:val="none" w:sz="0" w:space="0" w:color="auto"/>
      </w:divBdr>
    </w:div>
    <w:div w:id="1301038543">
      <w:bodyDiv w:val="1"/>
      <w:marLeft w:val="0"/>
      <w:marRight w:val="0"/>
      <w:marTop w:val="0"/>
      <w:marBottom w:val="0"/>
      <w:divBdr>
        <w:top w:val="none" w:sz="0" w:space="0" w:color="auto"/>
        <w:left w:val="none" w:sz="0" w:space="0" w:color="auto"/>
        <w:bottom w:val="none" w:sz="0" w:space="0" w:color="auto"/>
        <w:right w:val="none" w:sz="0" w:space="0" w:color="auto"/>
      </w:divBdr>
      <w:divsChild>
        <w:div w:id="1268078043">
          <w:marLeft w:val="0"/>
          <w:marRight w:val="0"/>
          <w:marTop w:val="0"/>
          <w:marBottom w:val="0"/>
          <w:divBdr>
            <w:top w:val="none" w:sz="0" w:space="0" w:color="auto"/>
            <w:left w:val="none" w:sz="0" w:space="0" w:color="auto"/>
            <w:bottom w:val="none" w:sz="0" w:space="0" w:color="auto"/>
            <w:right w:val="none" w:sz="0" w:space="0" w:color="auto"/>
          </w:divBdr>
        </w:div>
      </w:divsChild>
    </w:div>
    <w:div w:id="1328049726">
      <w:bodyDiv w:val="1"/>
      <w:marLeft w:val="0"/>
      <w:marRight w:val="0"/>
      <w:marTop w:val="0"/>
      <w:marBottom w:val="0"/>
      <w:divBdr>
        <w:top w:val="none" w:sz="0" w:space="0" w:color="auto"/>
        <w:left w:val="none" w:sz="0" w:space="0" w:color="auto"/>
        <w:bottom w:val="none" w:sz="0" w:space="0" w:color="auto"/>
        <w:right w:val="none" w:sz="0" w:space="0" w:color="auto"/>
      </w:divBdr>
    </w:div>
    <w:div w:id="1349605425">
      <w:bodyDiv w:val="1"/>
      <w:marLeft w:val="0"/>
      <w:marRight w:val="0"/>
      <w:marTop w:val="0"/>
      <w:marBottom w:val="0"/>
      <w:divBdr>
        <w:top w:val="none" w:sz="0" w:space="0" w:color="auto"/>
        <w:left w:val="none" w:sz="0" w:space="0" w:color="auto"/>
        <w:bottom w:val="none" w:sz="0" w:space="0" w:color="auto"/>
        <w:right w:val="none" w:sz="0" w:space="0" w:color="auto"/>
      </w:divBdr>
    </w:div>
    <w:div w:id="1360357723">
      <w:bodyDiv w:val="1"/>
      <w:marLeft w:val="0"/>
      <w:marRight w:val="0"/>
      <w:marTop w:val="0"/>
      <w:marBottom w:val="0"/>
      <w:divBdr>
        <w:top w:val="none" w:sz="0" w:space="0" w:color="auto"/>
        <w:left w:val="none" w:sz="0" w:space="0" w:color="auto"/>
        <w:bottom w:val="none" w:sz="0" w:space="0" w:color="auto"/>
        <w:right w:val="none" w:sz="0" w:space="0" w:color="auto"/>
      </w:divBdr>
    </w:div>
    <w:div w:id="1410733511">
      <w:bodyDiv w:val="1"/>
      <w:marLeft w:val="0"/>
      <w:marRight w:val="0"/>
      <w:marTop w:val="0"/>
      <w:marBottom w:val="0"/>
      <w:divBdr>
        <w:top w:val="none" w:sz="0" w:space="0" w:color="auto"/>
        <w:left w:val="none" w:sz="0" w:space="0" w:color="auto"/>
        <w:bottom w:val="none" w:sz="0" w:space="0" w:color="auto"/>
        <w:right w:val="none" w:sz="0" w:space="0" w:color="auto"/>
      </w:divBdr>
    </w:div>
    <w:div w:id="1426682800">
      <w:bodyDiv w:val="1"/>
      <w:marLeft w:val="0"/>
      <w:marRight w:val="0"/>
      <w:marTop w:val="0"/>
      <w:marBottom w:val="0"/>
      <w:divBdr>
        <w:top w:val="none" w:sz="0" w:space="0" w:color="auto"/>
        <w:left w:val="none" w:sz="0" w:space="0" w:color="auto"/>
        <w:bottom w:val="none" w:sz="0" w:space="0" w:color="auto"/>
        <w:right w:val="none" w:sz="0" w:space="0" w:color="auto"/>
      </w:divBdr>
    </w:div>
    <w:div w:id="1449397444">
      <w:bodyDiv w:val="1"/>
      <w:marLeft w:val="0"/>
      <w:marRight w:val="0"/>
      <w:marTop w:val="0"/>
      <w:marBottom w:val="0"/>
      <w:divBdr>
        <w:top w:val="none" w:sz="0" w:space="0" w:color="auto"/>
        <w:left w:val="none" w:sz="0" w:space="0" w:color="auto"/>
        <w:bottom w:val="none" w:sz="0" w:space="0" w:color="auto"/>
        <w:right w:val="none" w:sz="0" w:space="0" w:color="auto"/>
      </w:divBdr>
    </w:div>
    <w:div w:id="1470396766">
      <w:bodyDiv w:val="1"/>
      <w:marLeft w:val="0"/>
      <w:marRight w:val="0"/>
      <w:marTop w:val="0"/>
      <w:marBottom w:val="0"/>
      <w:divBdr>
        <w:top w:val="none" w:sz="0" w:space="0" w:color="auto"/>
        <w:left w:val="none" w:sz="0" w:space="0" w:color="auto"/>
        <w:bottom w:val="none" w:sz="0" w:space="0" w:color="auto"/>
        <w:right w:val="none" w:sz="0" w:space="0" w:color="auto"/>
      </w:divBdr>
    </w:div>
    <w:div w:id="1488127102">
      <w:bodyDiv w:val="1"/>
      <w:marLeft w:val="0"/>
      <w:marRight w:val="0"/>
      <w:marTop w:val="0"/>
      <w:marBottom w:val="0"/>
      <w:divBdr>
        <w:top w:val="none" w:sz="0" w:space="0" w:color="auto"/>
        <w:left w:val="none" w:sz="0" w:space="0" w:color="auto"/>
        <w:bottom w:val="none" w:sz="0" w:space="0" w:color="auto"/>
        <w:right w:val="none" w:sz="0" w:space="0" w:color="auto"/>
      </w:divBdr>
    </w:div>
    <w:div w:id="1580479459">
      <w:bodyDiv w:val="1"/>
      <w:marLeft w:val="0"/>
      <w:marRight w:val="0"/>
      <w:marTop w:val="0"/>
      <w:marBottom w:val="0"/>
      <w:divBdr>
        <w:top w:val="none" w:sz="0" w:space="0" w:color="auto"/>
        <w:left w:val="none" w:sz="0" w:space="0" w:color="auto"/>
        <w:bottom w:val="none" w:sz="0" w:space="0" w:color="auto"/>
        <w:right w:val="none" w:sz="0" w:space="0" w:color="auto"/>
      </w:divBdr>
    </w:div>
    <w:div w:id="1585994868">
      <w:bodyDiv w:val="1"/>
      <w:marLeft w:val="0"/>
      <w:marRight w:val="0"/>
      <w:marTop w:val="0"/>
      <w:marBottom w:val="0"/>
      <w:divBdr>
        <w:top w:val="none" w:sz="0" w:space="0" w:color="auto"/>
        <w:left w:val="none" w:sz="0" w:space="0" w:color="auto"/>
        <w:bottom w:val="none" w:sz="0" w:space="0" w:color="auto"/>
        <w:right w:val="none" w:sz="0" w:space="0" w:color="auto"/>
      </w:divBdr>
    </w:div>
    <w:div w:id="1689983024">
      <w:bodyDiv w:val="1"/>
      <w:marLeft w:val="0"/>
      <w:marRight w:val="0"/>
      <w:marTop w:val="0"/>
      <w:marBottom w:val="0"/>
      <w:divBdr>
        <w:top w:val="none" w:sz="0" w:space="0" w:color="auto"/>
        <w:left w:val="none" w:sz="0" w:space="0" w:color="auto"/>
        <w:bottom w:val="none" w:sz="0" w:space="0" w:color="auto"/>
        <w:right w:val="none" w:sz="0" w:space="0" w:color="auto"/>
      </w:divBdr>
    </w:div>
    <w:div w:id="1696036636">
      <w:bodyDiv w:val="1"/>
      <w:marLeft w:val="0"/>
      <w:marRight w:val="0"/>
      <w:marTop w:val="0"/>
      <w:marBottom w:val="0"/>
      <w:divBdr>
        <w:top w:val="none" w:sz="0" w:space="0" w:color="auto"/>
        <w:left w:val="none" w:sz="0" w:space="0" w:color="auto"/>
        <w:bottom w:val="none" w:sz="0" w:space="0" w:color="auto"/>
        <w:right w:val="none" w:sz="0" w:space="0" w:color="auto"/>
      </w:divBdr>
    </w:div>
    <w:div w:id="1742288062">
      <w:bodyDiv w:val="1"/>
      <w:marLeft w:val="0"/>
      <w:marRight w:val="0"/>
      <w:marTop w:val="0"/>
      <w:marBottom w:val="0"/>
      <w:divBdr>
        <w:top w:val="none" w:sz="0" w:space="0" w:color="auto"/>
        <w:left w:val="none" w:sz="0" w:space="0" w:color="auto"/>
        <w:bottom w:val="none" w:sz="0" w:space="0" w:color="auto"/>
        <w:right w:val="none" w:sz="0" w:space="0" w:color="auto"/>
      </w:divBdr>
    </w:div>
    <w:div w:id="1790275219">
      <w:bodyDiv w:val="1"/>
      <w:marLeft w:val="0"/>
      <w:marRight w:val="0"/>
      <w:marTop w:val="0"/>
      <w:marBottom w:val="0"/>
      <w:divBdr>
        <w:top w:val="none" w:sz="0" w:space="0" w:color="auto"/>
        <w:left w:val="none" w:sz="0" w:space="0" w:color="auto"/>
        <w:bottom w:val="none" w:sz="0" w:space="0" w:color="auto"/>
        <w:right w:val="none" w:sz="0" w:space="0" w:color="auto"/>
      </w:divBdr>
    </w:div>
    <w:div w:id="1858616170">
      <w:bodyDiv w:val="1"/>
      <w:marLeft w:val="0"/>
      <w:marRight w:val="0"/>
      <w:marTop w:val="0"/>
      <w:marBottom w:val="0"/>
      <w:divBdr>
        <w:top w:val="none" w:sz="0" w:space="0" w:color="auto"/>
        <w:left w:val="none" w:sz="0" w:space="0" w:color="auto"/>
        <w:bottom w:val="none" w:sz="0" w:space="0" w:color="auto"/>
        <w:right w:val="none" w:sz="0" w:space="0" w:color="auto"/>
      </w:divBdr>
    </w:div>
    <w:div w:id="1875657523">
      <w:bodyDiv w:val="1"/>
      <w:marLeft w:val="0"/>
      <w:marRight w:val="0"/>
      <w:marTop w:val="0"/>
      <w:marBottom w:val="0"/>
      <w:divBdr>
        <w:top w:val="none" w:sz="0" w:space="0" w:color="auto"/>
        <w:left w:val="none" w:sz="0" w:space="0" w:color="auto"/>
        <w:bottom w:val="none" w:sz="0" w:space="0" w:color="auto"/>
        <w:right w:val="none" w:sz="0" w:space="0" w:color="auto"/>
      </w:divBdr>
    </w:div>
    <w:div w:id="1891763557">
      <w:bodyDiv w:val="1"/>
      <w:marLeft w:val="0"/>
      <w:marRight w:val="0"/>
      <w:marTop w:val="0"/>
      <w:marBottom w:val="0"/>
      <w:divBdr>
        <w:top w:val="none" w:sz="0" w:space="0" w:color="auto"/>
        <w:left w:val="none" w:sz="0" w:space="0" w:color="auto"/>
        <w:bottom w:val="none" w:sz="0" w:space="0" w:color="auto"/>
        <w:right w:val="none" w:sz="0" w:space="0" w:color="auto"/>
      </w:divBdr>
    </w:div>
    <w:div w:id="1911839699">
      <w:bodyDiv w:val="1"/>
      <w:marLeft w:val="0"/>
      <w:marRight w:val="0"/>
      <w:marTop w:val="0"/>
      <w:marBottom w:val="0"/>
      <w:divBdr>
        <w:top w:val="none" w:sz="0" w:space="0" w:color="auto"/>
        <w:left w:val="none" w:sz="0" w:space="0" w:color="auto"/>
        <w:bottom w:val="none" w:sz="0" w:space="0" w:color="auto"/>
        <w:right w:val="none" w:sz="0" w:space="0" w:color="auto"/>
      </w:divBdr>
    </w:div>
    <w:div w:id="1924947306">
      <w:bodyDiv w:val="1"/>
      <w:marLeft w:val="0"/>
      <w:marRight w:val="0"/>
      <w:marTop w:val="0"/>
      <w:marBottom w:val="0"/>
      <w:divBdr>
        <w:top w:val="none" w:sz="0" w:space="0" w:color="auto"/>
        <w:left w:val="none" w:sz="0" w:space="0" w:color="auto"/>
        <w:bottom w:val="none" w:sz="0" w:space="0" w:color="auto"/>
        <w:right w:val="none" w:sz="0" w:space="0" w:color="auto"/>
      </w:divBdr>
    </w:div>
    <w:div w:id="1972442337">
      <w:bodyDiv w:val="1"/>
      <w:marLeft w:val="0"/>
      <w:marRight w:val="0"/>
      <w:marTop w:val="0"/>
      <w:marBottom w:val="0"/>
      <w:divBdr>
        <w:top w:val="none" w:sz="0" w:space="0" w:color="auto"/>
        <w:left w:val="none" w:sz="0" w:space="0" w:color="auto"/>
        <w:bottom w:val="none" w:sz="0" w:space="0" w:color="auto"/>
        <w:right w:val="none" w:sz="0" w:space="0" w:color="auto"/>
      </w:divBdr>
    </w:div>
    <w:div w:id="2075396883">
      <w:bodyDiv w:val="1"/>
      <w:marLeft w:val="0"/>
      <w:marRight w:val="0"/>
      <w:marTop w:val="0"/>
      <w:marBottom w:val="0"/>
      <w:divBdr>
        <w:top w:val="none" w:sz="0" w:space="0" w:color="auto"/>
        <w:left w:val="none" w:sz="0" w:space="0" w:color="auto"/>
        <w:bottom w:val="none" w:sz="0" w:space="0" w:color="auto"/>
        <w:right w:val="none" w:sz="0" w:space="0" w:color="auto"/>
      </w:divBdr>
    </w:div>
    <w:div w:id="21121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eu-dashboards.sdgindex.org/chapters" TargetMode="External"/><Relationship Id="rId39" Type="http://schemas.openxmlformats.org/officeDocument/2006/relationships/image" Target="media/image8.png"/><Relationship Id="rId21" Type="http://schemas.openxmlformats.org/officeDocument/2006/relationships/hyperlink" Target="https://dashboards.sdgindex.org/" TargetMode="External"/><Relationship Id="rId34" Type="http://schemas.openxmlformats.org/officeDocument/2006/relationships/image" Target="media/image3.png"/><Relationship Id="rId42" Type="http://schemas.openxmlformats.org/officeDocument/2006/relationships/image" Target="media/image11.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ec.europa.eu/eurostat/cache/visualisations/sdg-country-overview/"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dashboards.sdgindex.org/rankings"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u-dashboards.sdgindex.org/chapters"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ec.europa.eu/eurostat/en/web/products-flagship-publications/w/ks-05-24-071" TargetMode="External"/><Relationship Id="rId27" Type="http://schemas.openxmlformats.org/officeDocument/2006/relationships/image" Target="media/image1.png"/><Relationship Id="rId30" Type="http://schemas.openxmlformats.org/officeDocument/2006/relationships/header" Target="header5.xml"/><Relationship Id="rId35" Type="http://schemas.openxmlformats.org/officeDocument/2006/relationships/image" Target="media/image4.png"/><Relationship Id="rId43"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sdg.gov.pl/" TargetMode="External"/><Relationship Id="rId38" Type="http://schemas.openxmlformats.org/officeDocument/2006/relationships/image" Target="media/image7.png"/><Relationship Id="rId20" Type="http://schemas.openxmlformats.org/officeDocument/2006/relationships/hyperlink" Target="https://unstats-un-org.translate.goog/sdgs/report/2023/?_x_tr_sl=en&amp;_x_tr_tl=pl&amp;_x_tr_hl=pl&amp;_x_tr_pto=sc" TargetMode="External"/><Relationship Id="rId4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web/sdi/key-findings"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DA9F38E9B65814DB7066638663D3AFC" ma:contentTypeVersion="2" ma:contentTypeDescription="Utwórz nowy dokument." ma:contentTypeScope="" ma:versionID="fe107480daacd78420f195423270a5cb">
  <xsd:schema xmlns:xsd="http://www.w3.org/2001/XMLSchema" xmlns:xs="http://www.w3.org/2001/XMLSchema" xmlns:p="http://schemas.microsoft.com/office/2006/metadata/properties" xmlns:ns2="b2d20e35-7c5b-48a4-9e2d-8751fa2afc12" targetNamespace="http://schemas.microsoft.com/office/2006/metadata/properties" ma:root="true" ma:fieldsID="4763a4ec44a17f8b798c21d7e6dee7af" ns2:_="">
    <xsd:import namespace="b2d20e35-7c5b-48a4-9e2d-8751fa2afc1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0e35-7c5b-48a4-9e2d-8751fa2afc1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d = " h t t p : / / w w w . w 3 . o r g / 2 0 0 1 / X M L S c h e m a "   x m l n s : x s i = " h t t p : / / w w w . w 3 . o r g / 2 0 0 1 / X M L S c h e m a - i n s t a n c 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47B2-35F3-4286-8450-FEB6651FB598}">
  <ds:schemaRefs>
    <ds:schemaRef ds:uri="http://schemas.openxmlformats.org/officeDocument/2006/bibliography"/>
  </ds:schemaRefs>
</ds:datastoreItem>
</file>

<file path=customXml/itemProps3.xml><?xml version="1.0" encoding="utf-8"?>
<ds:datastoreItem xmlns:ds="http://schemas.openxmlformats.org/officeDocument/2006/customXml" ds:itemID="{9E63689A-AE62-4DC4-918F-81C8C47CF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0e35-7c5b-48a4-9e2d-8751fa2a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C268-2644-42B7-83B9-9B9E594B85C5}">
  <ds:schemaRefs>
    <ds:schemaRef ds:uri="http://www.w3.org/2001/XMLSchema"/>
  </ds:schemaRefs>
</ds:datastoreItem>
</file>

<file path=customXml/itemProps5.xml><?xml version="1.0" encoding="utf-8"?>
<ds:datastoreItem xmlns:ds="http://schemas.openxmlformats.org/officeDocument/2006/customXml" ds:itemID="{7F51FC0B-1CE1-42DC-BEC6-AEB5DB9AABCC}">
  <ds:schemaRefs>
    <ds:schemaRef ds:uri="http://schemas.microsoft.com/sharepoint/v3/contenttype/forms"/>
  </ds:schemaRefs>
</ds:datastoreItem>
</file>

<file path=customXml/itemProps6.xml><?xml version="1.0" encoding="utf-8"?>
<ds:datastoreItem xmlns:ds="http://schemas.openxmlformats.org/officeDocument/2006/customXml" ds:itemID="{486E0517-6E4D-496E-A832-9C4DD346B2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8721</Words>
  <Characters>52329</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Małek Izabela</dc:creator>
  <cp:lastModifiedBy>Świątek Joanna</cp:lastModifiedBy>
  <cp:revision>2</cp:revision>
  <dcterms:created xsi:type="dcterms:W3CDTF">2025-06-02T08:16:00Z</dcterms:created>
  <dcterms:modified xsi:type="dcterms:W3CDTF">2025-06-02T08:16:00Z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0x0101005DA9F38E9B65814DB7066638663D3AFC</vt:lpwstr>
  </property>
  <property fmtid="{D5CDD505-2E9C-101B-9397-08002B2CF9AE}" pid="3" name="GrammarlyDocumentId">
    <vt:lpwstr>279a23a3b226ee469e08f3857044414212f0a17bf7083a6b630c1a44f7146539</vt:lpwstr>
  </property>
  <property fmtid="{D5CDD505-2E9C-101B-9397-08002B2CF9AE}" pid="4" name="Order">
    <vt:r8>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CopySource">
    <vt:lpwstr>https://sharepoint.min.int/witryny/DAG/Shared Documents/DAG III/Monitoring SDG 2023/Monitoring SDG w PL za 2023_25.07.2024.docx</vt:lpwstr>
  </property>
</Properties>
</file>