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82AD" w14:textId="77777777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00005CF2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1816C6">
        <w:rPr>
          <w:bCs/>
        </w:rPr>
        <w:t>20</w:t>
      </w:r>
      <w:r w:rsidR="0035322A" w:rsidRPr="00BF17A3">
        <w:rPr>
          <w:bCs/>
        </w:rPr>
        <w:t xml:space="preserve"> </w:t>
      </w:r>
      <w:r w:rsidRPr="00BF17A3">
        <w:rPr>
          <w:bCs/>
        </w:rPr>
        <w:t xml:space="preserve">kwietnia 2023 r. </w:t>
      </w:r>
    </w:p>
    <w:p w14:paraId="6677081C" w14:textId="02C859CE" w:rsidR="00FE7A2B" w:rsidRPr="00BF17A3" w:rsidRDefault="001816C6" w:rsidP="00FE7A2B">
      <w:pPr>
        <w:spacing w:line="312" w:lineRule="auto"/>
        <w:rPr>
          <w:bCs/>
        </w:rPr>
      </w:pPr>
      <w:r w:rsidRPr="001816C6">
        <w:rPr>
          <w:bCs/>
        </w:rPr>
        <w:t>DOOŚ-WDŚZIL.420.3.2022.MKR.14</w:t>
      </w:r>
    </w:p>
    <w:p w14:paraId="7F7F0E15" w14:textId="77777777" w:rsidR="00FE7A2B" w:rsidRPr="00BF17A3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79669B0A" w14:textId="6FE45287" w:rsidR="001816C6" w:rsidRPr="001816C6" w:rsidRDefault="001816C6" w:rsidP="001816C6">
      <w:pPr>
        <w:spacing w:line="312" w:lineRule="auto"/>
        <w:jc w:val="both"/>
        <w:rPr>
          <w:bCs/>
          <w:color w:val="000000"/>
        </w:rPr>
      </w:pPr>
      <w:r w:rsidRPr="001816C6">
        <w:rPr>
          <w:bCs/>
          <w:color w:val="000000"/>
        </w:rPr>
        <w:t>Na podstawie art. 36 oraz art. 49 ustawy z dnia 14 czerwca 1960 r. — Kodeks postępowania administracyjnego (Dz. U. z 2016 r. poz. 23, ze zm.), dalej k.p.a., w związku z art. 74 ust. 3 pkt 1 ustawy z dnia 3 października 2008 r. o udostępnianiu informacji o środowisku i jego ochronie, udziale społeczeństwa w ochronie środowiska oraz o ocenach oddziaływania na środowisko (Dz. U. z 2018 r. poz. 2081, ze zm.), dalej u.o.o.ś., zawiadamiam, że postępowanie odwoławcze od decyzji Regionalnego Dyrektora Ochrony Środowiska w Poznaniu z 27 września 2021 r., znak: WOO-II-4200.4.2017.BZ.97, odmawiającej zgody na realizację przedsięwzięcia p</w:t>
      </w:r>
      <w:r>
        <w:rPr>
          <w:bCs/>
          <w:color w:val="000000"/>
        </w:rPr>
        <w:t>od nazwą</w:t>
      </w:r>
      <w:r w:rsidRPr="001816C6">
        <w:rPr>
          <w:bCs/>
          <w:color w:val="000000"/>
        </w:rPr>
        <w:t>: Budowa Północno-Wschodniej Obwodnicy Aglomeracji Poznańskiej na parametrach drogi klasy GP, na odcinku Węzeł Złotkowo — Suchy Las — Owińska — Uzarzewo — droga ekspresowa S5, nie mogło być zakończone w wyznaczonym terminie. Przyczyną zwłoki jest skomplikowany charakter sprawy.</w:t>
      </w:r>
    </w:p>
    <w:p w14:paraId="7056CDEF" w14:textId="77777777" w:rsidR="001816C6" w:rsidRPr="001816C6" w:rsidRDefault="001816C6" w:rsidP="001816C6">
      <w:pPr>
        <w:spacing w:line="312" w:lineRule="auto"/>
        <w:jc w:val="both"/>
        <w:rPr>
          <w:bCs/>
          <w:color w:val="000000"/>
        </w:rPr>
      </w:pPr>
      <w:r w:rsidRPr="001816C6">
        <w:rPr>
          <w:bCs/>
          <w:color w:val="000000"/>
        </w:rPr>
        <w:t>Generalny Dyrektor Ochrony Środowiska wskazuje nowy termin załatwienia sprawy na dzień 16 czerwca 2023 r.</w:t>
      </w:r>
    </w:p>
    <w:p w14:paraId="7510DA27" w14:textId="77777777" w:rsidR="001816C6" w:rsidRPr="001816C6" w:rsidRDefault="001816C6" w:rsidP="001816C6">
      <w:pPr>
        <w:spacing w:line="312" w:lineRule="auto"/>
        <w:jc w:val="both"/>
        <w:rPr>
          <w:bCs/>
          <w:color w:val="000000"/>
        </w:rPr>
      </w:pPr>
      <w:r w:rsidRPr="001816C6">
        <w:rPr>
          <w:bCs/>
          <w:color w:val="000000"/>
        </w:rPr>
        <w:t>Upubliczniono w dniach: od .................................do ...................................</w:t>
      </w:r>
    </w:p>
    <w:p w14:paraId="228DFD1C" w14:textId="77777777" w:rsidR="001816C6" w:rsidRDefault="001816C6" w:rsidP="001816C6">
      <w:pPr>
        <w:spacing w:line="312" w:lineRule="auto"/>
        <w:jc w:val="both"/>
        <w:rPr>
          <w:bCs/>
          <w:color w:val="000000"/>
        </w:rPr>
      </w:pPr>
      <w:r w:rsidRPr="001816C6">
        <w:rPr>
          <w:bCs/>
          <w:color w:val="000000"/>
        </w:rPr>
        <w:t>Pieczęć urzędu i podpis:</w:t>
      </w:r>
    </w:p>
    <w:p w14:paraId="6559784A" w14:textId="1C40AA94" w:rsidR="001816C6" w:rsidRPr="00FE7A2B" w:rsidRDefault="001816C6" w:rsidP="001816C6">
      <w:pPr>
        <w:spacing w:line="312" w:lineRule="auto"/>
        <w:rPr>
          <w:bCs/>
        </w:rPr>
      </w:pPr>
      <w:r w:rsidRPr="00FE7A2B">
        <w:rPr>
          <w:bCs/>
        </w:rPr>
        <w:t xml:space="preserve">Z upoważnienia Generalnego Dyrektora Ochrony Środowiska </w:t>
      </w:r>
      <w:r>
        <w:rPr>
          <w:bCs/>
        </w:rPr>
        <w:t>N</w:t>
      </w:r>
      <w:r w:rsidRPr="00FE7A2B">
        <w:rPr>
          <w:bCs/>
        </w:rPr>
        <w:t xml:space="preserve">aczelnik </w:t>
      </w:r>
      <w:r>
        <w:rPr>
          <w:bCs/>
        </w:rPr>
        <w:t>W</w:t>
      </w:r>
      <w:r w:rsidRPr="00FE7A2B">
        <w:rPr>
          <w:bCs/>
        </w:rPr>
        <w:t xml:space="preserve">ydziału do spraw </w:t>
      </w:r>
      <w:r>
        <w:rPr>
          <w:bCs/>
        </w:rPr>
        <w:t>D</w:t>
      </w:r>
      <w:r w:rsidRPr="00FE7A2B">
        <w:rPr>
          <w:bCs/>
        </w:rPr>
        <w:t xml:space="preserve">ecyzji o </w:t>
      </w:r>
      <w:r>
        <w:rPr>
          <w:bCs/>
        </w:rPr>
        <w:t>Ś</w:t>
      </w:r>
      <w:r w:rsidRPr="00FE7A2B">
        <w:rPr>
          <w:bCs/>
        </w:rPr>
        <w:t xml:space="preserve">rodowiskowych </w:t>
      </w:r>
      <w:r>
        <w:rPr>
          <w:bCs/>
        </w:rPr>
        <w:t>U</w:t>
      </w:r>
      <w:r w:rsidRPr="00FE7A2B">
        <w:rPr>
          <w:bCs/>
        </w:rPr>
        <w:t xml:space="preserve">warunkowaniach w zakresie </w:t>
      </w:r>
      <w:r>
        <w:rPr>
          <w:bCs/>
        </w:rPr>
        <w:t xml:space="preserve">Inwestycji Liniowych </w:t>
      </w:r>
      <w:r w:rsidRPr="00FE7A2B">
        <w:rPr>
          <w:bCs/>
        </w:rPr>
        <w:t xml:space="preserve">w </w:t>
      </w:r>
      <w:r>
        <w:rPr>
          <w:bCs/>
        </w:rPr>
        <w:t>D</w:t>
      </w:r>
      <w:r w:rsidRPr="00FE7A2B">
        <w:rPr>
          <w:bCs/>
        </w:rPr>
        <w:t xml:space="preserve">epartamencie </w:t>
      </w:r>
      <w:r>
        <w:rPr>
          <w:bCs/>
        </w:rPr>
        <w:t>O</w:t>
      </w:r>
      <w:r w:rsidRPr="00FE7A2B">
        <w:rPr>
          <w:bCs/>
        </w:rPr>
        <w:t xml:space="preserve">cen </w:t>
      </w:r>
      <w:r>
        <w:rPr>
          <w:bCs/>
        </w:rPr>
        <w:t>O</w:t>
      </w:r>
      <w:r w:rsidRPr="00FE7A2B">
        <w:rPr>
          <w:bCs/>
        </w:rPr>
        <w:t xml:space="preserve">ddziaływania na </w:t>
      </w:r>
      <w:r>
        <w:rPr>
          <w:bCs/>
        </w:rPr>
        <w:t>Ś</w:t>
      </w:r>
      <w:r w:rsidRPr="00FE7A2B">
        <w:rPr>
          <w:bCs/>
        </w:rPr>
        <w:t xml:space="preserve">rodowisko </w:t>
      </w:r>
      <w:r>
        <w:rPr>
          <w:bCs/>
        </w:rPr>
        <w:t>Anna Bieroza-Ćwierzyńska</w:t>
      </w:r>
    </w:p>
    <w:p w14:paraId="5498BF40" w14:textId="77777777" w:rsidR="001816C6" w:rsidRPr="001816C6" w:rsidRDefault="001816C6" w:rsidP="001816C6">
      <w:pPr>
        <w:spacing w:line="312" w:lineRule="auto"/>
        <w:jc w:val="both"/>
        <w:rPr>
          <w:bCs/>
          <w:color w:val="000000"/>
        </w:rPr>
      </w:pPr>
      <w:r w:rsidRPr="001816C6">
        <w:rPr>
          <w:bCs/>
          <w:color w:val="000000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02EDE600" w14:textId="77777777" w:rsidR="001816C6" w:rsidRPr="001816C6" w:rsidRDefault="001816C6" w:rsidP="001816C6">
      <w:pPr>
        <w:spacing w:line="312" w:lineRule="auto"/>
        <w:jc w:val="both"/>
        <w:rPr>
          <w:bCs/>
          <w:color w:val="000000"/>
        </w:rPr>
      </w:pPr>
      <w:r w:rsidRPr="001816C6">
        <w:rPr>
          <w:bCs/>
          <w:color w:val="000000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7B9D491D" w14:textId="77777777" w:rsidR="001816C6" w:rsidRPr="001816C6" w:rsidRDefault="001816C6" w:rsidP="001816C6">
      <w:pPr>
        <w:spacing w:line="312" w:lineRule="auto"/>
        <w:jc w:val="both"/>
        <w:rPr>
          <w:bCs/>
          <w:color w:val="000000"/>
        </w:rPr>
      </w:pPr>
      <w:r w:rsidRPr="001816C6">
        <w:rPr>
          <w:bCs/>
          <w:color w:val="000000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C0AE9CD" w14:textId="77777777" w:rsidR="001816C6" w:rsidRPr="001816C6" w:rsidRDefault="001816C6" w:rsidP="001816C6">
      <w:pPr>
        <w:spacing w:line="312" w:lineRule="auto"/>
        <w:jc w:val="both"/>
        <w:rPr>
          <w:bCs/>
          <w:color w:val="000000"/>
        </w:rPr>
      </w:pPr>
      <w:r w:rsidRPr="001816C6">
        <w:rPr>
          <w:bCs/>
          <w:color w:val="000000"/>
        </w:rPr>
        <w:t>Art. 74 ust. 3 pkt 1 u.o.o.ś. Jeżeli liczba stron postępowania o wydanie decyzji o środowiskowych uwarunkowaniach przekracza 20, stosuje się przepis art. 49 Kodeksu postępowania administracyjnego.</w:t>
      </w:r>
    </w:p>
    <w:p w14:paraId="5E9A43CD" w14:textId="29B84F97" w:rsidR="00166E2C" w:rsidRPr="00FE7A2B" w:rsidRDefault="001816C6" w:rsidP="001816C6">
      <w:pPr>
        <w:spacing w:line="312" w:lineRule="auto"/>
        <w:jc w:val="both"/>
        <w:rPr>
          <w:bCs/>
        </w:rPr>
      </w:pPr>
      <w:r w:rsidRPr="001816C6">
        <w:rPr>
          <w:bCs/>
          <w:color w:val="000000"/>
        </w:rPr>
        <w:lastRenderedPageBreak/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166E2C" w:rsidRPr="00FE7A2B" w:rsidSect="00564A4F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4063AC"/>
    <w:rsid w:val="004220F2"/>
    <w:rsid w:val="00457327"/>
    <w:rsid w:val="004C0C0D"/>
    <w:rsid w:val="005165D6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26</cp:revision>
  <cp:lastPrinted>2022-03-11T09:28:00Z</cp:lastPrinted>
  <dcterms:created xsi:type="dcterms:W3CDTF">2022-02-28T10:02:00Z</dcterms:created>
  <dcterms:modified xsi:type="dcterms:W3CDTF">2023-04-24T09:53:00Z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