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5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6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7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drawings/drawing1.xml" ContentType="application/vnd.openxmlformats-officedocument.drawingml.chartshapes+xml"/>
  <Override PartName="/word/charts/chart8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9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12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CCC0B" w14:textId="77777777" w:rsidR="00036ACD" w:rsidRPr="009748BD" w:rsidRDefault="00036ACD" w:rsidP="00036ACD">
      <w:pPr>
        <w:keepNext/>
        <w:spacing w:before="240" w:after="60"/>
        <w:ind w:left="-622" w:firstLine="622"/>
        <w:jc w:val="center"/>
        <w:outlineLvl w:val="0"/>
        <w:rPr>
          <w:rFonts w:ascii="Roboto" w:eastAsia="Times New Roman" w:hAnsi="Roboto"/>
          <w:b/>
          <w:bCs/>
          <w:kern w:val="32"/>
          <w:sz w:val="32"/>
          <w:szCs w:val="32"/>
        </w:rPr>
      </w:pPr>
    </w:p>
    <w:p w14:paraId="65F706CA" w14:textId="77777777" w:rsidR="00036ACD" w:rsidRPr="009748BD" w:rsidRDefault="00036ACD" w:rsidP="00A4543A">
      <w:pPr>
        <w:keepNext/>
        <w:spacing w:before="240" w:after="60"/>
        <w:outlineLvl w:val="0"/>
        <w:rPr>
          <w:rFonts w:ascii="Roboto" w:eastAsia="Times New Roman" w:hAnsi="Roboto"/>
          <w:b/>
          <w:bCs/>
          <w:kern w:val="32"/>
          <w:sz w:val="32"/>
          <w:szCs w:val="32"/>
        </w:rPr>
      </w:pPr>
    </w:p>
    <w:p w14:paraId="2659919B" w14:textId="50CC602E" w:rsidR="00036ACD" w:rsidRPr="009748BD" w:rsidRDefault="00036ACD" w:rsidP="00036ACD">
      <w:pPr>
        <w:keepNext/>
        <w:spacing w:before="240" w:after="60"/>
        <w:ind w:left="-622" w:firstLine="622"/>
        <w:jc w:val="center"/>
        <w:outlineLvl w:val="0"/>
        <w:rPr>
          <w:rFonts w:ascii="Roboto" w:eastAsia="Times New Roman" w:hAnsi="Roboto"/>
          <w:b/>
          <w:bCs/>
          <w:kern w:val="32"/>
          <w:sz w:val="32"/>
          <w:szCs w:val="32"/>
        </w:rPr>
      </w:pPr>
      <w:r w:rsidRPr="009748BD">
        <w:rPr>
          <w:rFonts w:ascii="Roboto" w:eastAsia="Times New Roman" w:hAnsi="Roboto"/>
          <w:b/>
          <w:bCs/>
          <w:kern w:val="32"/>
          <w:sz w:val="32"/>
          <w:szCs w:val="32"/>
        </w:rPr>
        <w:t>RAPORT NA TEMAT OBYWATELI UKRAINY</w:t>
      </w:r>
    </w:p>
    <w:p w14:paraId="5533B862" w14:textId="7C6009B2" w:rsidR="00036ACD" w:rsidRPr="009748BD" w:rsidRDefault="00036ACD" w:rsidP="00036ACD">
      <w:pPr>
        <w:spacing w:after="60"/>
        <w:ind w:left="-622" w:firstLine="622"/>
        <w:jc w:val="center"/>
        <w:outlineLvl w:val="1"/>
        <w:rPr>
          <w:rFonts w:ascii="Roboto" w:eastAsia="Times New Roman" w:hAnsi="Roboto"/>
        </w:rPr>
      </w:pPr>
      <w:r w:rsidRPr="009748BD">
        <w:rPr>
          <w:rFonts w:ascii="Roboto" w:eastAsia="Times New Roman" w:hAnsi="Roboto"/>
        </w:rPr>
        <w:t xml:space="preserve"> (wg stanu </w:t>
      </w:r>
      <w:r w:rsidRPr="00090A5D">
        <w:rPr>
          <w:rFonts w:ascii="Roboto" w:eastAsia="Times New Roman" w:hAnsi="Roboto"/>
        </w:rPr>
        <w:t xml:space="preserve">na </w:t>
      </w:r>
      <w:r w:rsidRPr="0077458C">
        <w:rPr>
          <w:rFonts w:ascii="Roboto" w:eastAsia="Times New Roman" w:hAnsi="Roboto"/>
        </w:rPr>
        <w:t>dzie</w:t>
      </w:r>
      <w:r w:rsidRPr="00B855D5">
        <w:rPr>
          <w:rFonts w:ascii="Roboto" w:eastAsia="Times New Roman" w:hAnsi="Roboto"/>
        </w:rPr>
        <w:t>ń</w:t>
      </w:r>
      <w:r w:rsidR="006B29FF" w:rsidRPr="00B855D5">
        <w:rPr>
          <w:rFonts w:ascii="Roboto" w:eastAsia="Times New Roman" w:hAnsi="Roboto"/>
        </w:rPr>
        <w:t xml:space="preserve"> </w:t>
      </w:r>
      <w:r w:rsidR="000F0A35" w:rsidRPr="00B855D5">
        <w:rPr>
          <w:rFonts w:ascii="Roboto" w:eastAsia="Times New Roman" w:hAnsi="Roboto"/>
        </w:rPr>
        <w:t>1</w:t>
      </w:r>
      <w:r w:rsidR="004C2FA7" w:rsidRPr="00B855D5">
        <w:rPr>
          <w:rFonts w:ascii="Roboto" w:eastAsia="Times New Roman" w:hAnsi="Roboto"/>
        </w:rPr>
        <w:t xml:space="preserve"> </w:t>
      </w:r>
      <w:r w:rsidR="00495234">
        <w:rPr>
          <w:rFonts w:ascii="Roboto" w:eastAsia="Times New Roman" w:hAnsi="Roboto"/>
        </w:rPr>
        <w:t>czerwca</w:t>
      </w:r>
      <w:r w:rsidR="00211990" w:rsidRPr="00AD794C">
        <w:rPr>
          <w:rFonts w:ascii="Roboto" w:eastAsia="Times New Roman" w:hAnsi="Roboto"/>
        </w:rPr>
        <w:t xml:space="preserve"> </w:t>
      </w:r>
      <w:r w:rsidRPr="00AD794C">
        <w:rPr>
          <w:rFonts w:ascii="Roboto" w:eastAsiaTheme="minorEastAsia" w:hAnsi="Roboto" w:cs="Roboto"/>
          <w:color w:val="000000"/>
          <w:lang w:eastAsia="en-CA"/>
        </w:rPr>
        <w:t>202</w:t>
      </w:r>
      <w:r w:rsidR="00FB3E3A">
        <w:rPr>
          <w:rFonts w:ascii="Roboto" w:eastAsiaTheme="minorEastAsia" w:hAnsi="Roboto" w:cs="Roboto"/>
          <w:color w:val="000000"/>
          <w:lang w:eastAsia="en-CA"/>
        </w:rPr>
        <w:t>6</w:t>
      </w:r>
      <w:r w:rsidRPr="00AD794C">
        <w:rPr>
          <w:rFonts w:ascii="Roboto" w:eastAsiaTheme="minorEastAsia" w:hAnsi="Roboto" w:cs="Roboto"/>
          <w:color w:val="000000"/>
          <w:lang w:eastAsia="en-CA"/>
        </w:rPr>
        <w:t xml:space="preserve"> r.)</w:t>
      </w:r>
    </w:p>
    <w:p w14:paraId="3C355B1C" w14:textId="77777777" w:rsidR="00036ACD" w:rsidRPr="009748BD" w:rsidRDefault="00036ACD" w:rsidP="00036ACD">
      <w:pPr>
        <w:keepNext/>
        <w:spacing w:before="240" w:after="60"/>
        <w:outlineLvl w:val="1"/>
        <w:rPr>
          <w:rFonts w:ascii="Roboto" w:eastAsia="Times New Roman" w:hAnsi="Roboto"/>
          <w:b/>
          <w:bCs/>
          <w:i/>
          <w:iCs/>
          <w:sz w:val="28"/>
          <w:szCs w:val="28"/>
        </w:rPr>
      </w:pPr>
    </w:p>
    <w:p w14:paraId="65F518B0" w14:textId="6CC7F436" w:rsidR="00036ACD" w:rsidRDefault="00036ACD" w:rsidP="00396F1E">
      <w:pPr>
        <w:keepNext/>
        <w:spacing w:before="240" w:after="60"/>
        <w:ind w:left="708"/>
        <w:outlineLvl w:val="1"/>
        <w:rPr>
          <w:rFonts w:ascii="Roboto" w:eastAsia="Times New Roman" w:hAnsi="Roboto"/>
          <w:b/>
          <w:bCs/>
          <w:i/>
          <w:iCs/>
          <w:sz w:val="28"/>
          <w:szCs w:val="28"/>
        </w:rPr>
      </w:pPr>
      <w:r w:rsidRPr="009748BD">
        <w:rPr>
          <w:rFonts w:ascii="Roboto" w:eastAsia="Times New Roman" w:hAnsi="Roboto"/>
          <w:b/>
          <w:bCs/>
          <w:i/>
          <w:iCs/>
          <w:sz w:val="28"/>
          <w:szCs w:val="28"/>
        </w:rPr>
        <w:t>Ochrona międzynarodowa</w:t>
      </w:r>
    </w:p>
    <w:p w14:paraId="4DF0A81D" w14:textId="77777777" w:rsidR="00595C1F" w:rsidRPr="009748BD" w:rsidRDefault="00595C1F" w:rsidP="00036ACD">
      <w:pPr>
        <w:keepNext/>
        <w:spacing w:before="240" w:after="60"/>
        <w:outlineLvl w:val="1"/>
        <w:rPr>
          <w:rFonts w:ascii="Roboto" w:eastAsia="Times New Roman" w:hAnsi="Roboto"/>
          <w:b/>
          <w:bCs/>
          <w:i/>
          <w:iCs/>
          <w:sz w:val="28"/>
          <w:szCs w:val="28"/>
        </w:rPr>
      </w:pPr>
    </w:p>
    <w:p w14:paraId="06C0F7C6" w14:textId="77777777" w:rsidR="00036ACD" w:rsidRPr="009748BD" w:rsidRDefault="00036ACD" w:rsidP="00036ACD">
      <w:pPr>
        <w:spacing w:after="0" w:line="240" w:lineRule="auto"/>
        <w:ind w:left="360"/>
        <w:rPr>
          <w:rStyle w:val="Nagwek3Znak"/>
          <w:rFonts w:ascii="Roboto" w:eastAsia="Calibri" w:hAnsi="Roboto"/>
        </w:rPr>
      </w:pPr>
    </w:p>
    <w:p w14:paraId="524C645F" w14:textId="695F8378" w:rsidR="00036ACD" w:rsidRPr="00C206E4" w:rsidRDefault="00036ACD" w:rsidP="00FC6ACB">
      <w:pPr>
        <w:pStyle w:val="Akapitzlist"/>
        <w:numPr>
          <w:ilvl w:val="0"/>
          <w:numId w:val="7"/>
        </w:numPr>
        <w:spacing w:after="0" w:line="240" w:lineRule="auto"/>
        <w:rPr>
          <w:rFonts w:ascii="Roboto" w:hAnsi="Roboto" w:cs="Arial"/>
          <w:b/>
          <w:color w:val="000000"/>
          <w:sz w:val="24"/>
          <w:szCs w:val="24"/>
          <w:lang w:eastAsia="pl-PL"/>
        </w:rPr>
      </w:pPr>
      <w:r w:rsidRPr="009748BD">
        <w:rPr>
          <w:rStyle w:val="Nagwek3Znak"/>
          <w:rFonts w:ascii="Roboto" w:eastAsia="Calibri" w:hAnsi="Roboto"/>
        </w:rPr>
        <w:t xml:space="preserve">Wnioski </w:t>
      </w:r>
    </w:p>
    <w:p w14:paraId="57B37CB5" w14:textId="437FFE09" w:rsidR="00036ACD" w:rsidRPr="009748BD" w:rsidRDefault="00036ACD" w:rsidP="00B65C28">
      <w:pPr>
        <w:pStyle w:val="Akapitzlist"/>
        <w:spacing w:after="0" w:line="240" w:lineRule="auto"/>
        <w:ind w:left="0"/>
        <w:jc w:val="center"/>
        <w:rPr>
          <w:rFonts w:ascii="Roboto" w:hAnsi="Roboto"/>
          <w:sz w:val="18"/>
          <w:szCs w:val="18"/>
        </w:rPr>
      </w:pPr>
    </w:p>
    <w:p w14:paraId="78CFEE86" w14:textId="720FEBA6" w:rsidR="00925B44" w:rsidRDefault="003E71F5" w:rsidP="00B65C28">
      <w:pPr>
        <w:pStyle w:val="Akapitzlist"/>
        <w:spacing w:after="0" w:line="240" w:lineRule="auto"/>
        <w:ind w:left="0"/>
        <w:jc w:val="center"/>
        <w:rPr>
          <w:rFonts w:ascii="Roboto" w:hAnsi="Roboto"/>
          <w:b/>
          <w:bCs/>
          <w:sz w:val="18"/>
          <w:szCs w:val="18"/>
        </w:rPr>
      </w:pPr>
      <w:r>
        <w:rPr>
          <w:noProof/>
        </w:rPr>
        <w:drawing>
          <wp:inline distT="0" distB="0" distL="0" distR="0" wp14:anchorId="67D027D4" wp14:editId="3794D8D7">
            <wp:extent cx="6752924" cy="3605238"/>
            <wp:effectExtent l="0" t="0" r="0" b="0"/>
            <wp:docPr id="2" name="Wykres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EA35C58" w14:textId="5C1A9C2B" w:rsidR="002F4041" w:rsidRDefault="002F4041" w:rsidP="00B65C28">
      <w:pPr>
        <w:pStyle w:val="Akapitzlist"/>
        <w:spacing w:after="0" w:line="240" w:lineRule="auto"/>
        <w:ind w:left="0"/>
        <w:jc w:val="center"/>
        <w:rPr>
          <w:rFonts w:ascii="Roboto" w:hAnsi="Roboto"/>
          <w:b/>
          <w:bCs/>
          <w:sz w:val="18"/>
          <w:szCs w:val="18"/>
        </w:rPr>
      </w:pPr>
    </w:p>
    <w:p w14:paraId="03E615BC" w14:textId="2CDC874B" w:rsidR="002F4041" w:rsidRDefault="002F4041" w:rsidP="00B65C28">
      <w:pPr>
        <w:pStyle w:val="Akapitzlist"/>
        <w:spacing w:after="0" w:line="240" w:lineRule="auto"/>
        <w:ind w:left="0"/>
        <w:jc w:val="center"/>
        <w:rPr>
          <w:rFonts w:ascii="Roboto" w:hAnsi="Roboto"/>
          <w:b/>
          <w:bCs/>
          <w:sz w:val="18"/>
          <w:szCs w:val="18"/>
        </w:rPr>
      </w:pPr>
    </w:p>
    <w:p w14:paraId="45AFD2D3" w14:textId="7BDA5A57" w:rsidR="002F4041" w:rsidRDefault="002F4041" w:rsidP="002F4041">
      <w:pPr>
        <w:pStyle w:val="Akapitzlist"/>
        <w:shd w:val="clear" w:color="auto" w:fill="FFFFFF"/>
        <w:spacing w:after="0" w:line="420" w:lineRule="atLeast"/>
        <w:rPr>
          <w:rFonts w:ascii="Roboto" w:eastAsia="Times New Roman" w:hAnsi="Roboto" w:cs="Arial"/>
          <w:b/>
          <w:bCs/>
          <w:color w:val="0A0A0A"/>
          <w:sz w:val="24"/>
          <w:szCs w:val="24"/>
          <w:lang w:eastAsia="en-GB"/>
        </w:rPr>
      </w:pPr>
      <w:r w:rsidRPr="002F4041">
        <w:rPr>
          <w:rFonts w:ascii="Roboto" w:eastAsia="Times New Roman" w:hAnsi="Roboto" w:cs="Arial"/>
          <w:b/>
          <w:bCs/>
          <w:color w:val="0A0A0A"/>
          <w:sz w:val="24"/>
          <w:szCs w:val="24"/>
          <w:lang w:eastAsia="en-GB"/>
        </w:rPr>
        <w:t>Wnioski o udzielenie ochrony</w:t>
      </w:r>
    </w:p>
    <w:p w14:paraId="02C8AED9" w14:textId="77777777" w:rsidR="00981AFF" w:rsidRDefault="00981AFF" w:rsidP="002F4041">
      <w:pPr>
        <w:pStyle w:val="Akapitzlist"/>
        <w:shd w:val="clear" w:color="auto" w:fill="FFFFFF"/>
        <w:spacing w:after="0" w:line="420" w:lineRule="atLeast"/>
        <w:rPr>
          <w:rFonts w:ascii="Roboto" w:eastAsia="Times New Roman" w:hAnsi="Roboto" w:cs="Arial"/>
          <w:b/>
          <w:bCs/>
          <w:color w:val="0A0A0A"/>
          <w:sz w:val="24"/>
          <w:szCs w:val="24"/>
          <w:lang w:eastAsia="en-GB"/>
        </w:rPr>
      </w:pPr>
    </w:p>
    <w:p w14:paraId="434A5DAA" w14:textId="425F73AB" w:rsidR="00981AFF" w:rsidRDefault="00B33E7A" w:rsidP="00981AFF">
      <w:pPr>
        <w:pStyle w:val="Akapitzlist"/>
        <w:spacing w:after="0"/>
        <w:ind w:left="708"/>
        <w:jc w:val="both"/>
        <w:rPr>
          <w:rFonts w:ascii="Roboto" w:hAnsi="Roboto"/>
        </w:rPr>
      </w:pPr>
      <w:r w:rsidRPr="00B33E7A">
        <w:rPr>
          <w:rFonts w:ascii="Roboto" w:hAnsi="Roboto"/>
          <w:color w:val="002060"/>
        </w:rPr>
        <w:t>W okresie od 1 stycznia do 1 czerwca 2026 roku obywatele Ukrainy złożyli 992 wnioski o udzielenie ochrony międzynarodowej, co stanowi blisko 37% ogółu wszystkich zarejestrowanych aplikacji (2 696 wniosków). Pomimo utrzymującej się wysokiej pozycji w statystykach, wskaźnik uznawalności dla tej grupy pozostaje niski i wynosi 4%. Wynika to ze znacznej liczby decyzji negatywnych, których w analizowanym okresie wydano 1,8 tys. Obecnie w toku pozostają postępowania dotyczące około 2,9 tys. obywateli Ukrainy.</w:t>
      </w:r>
    </w:p>
    <w:p w14:paraId="1BC410AF" w14:textId="77777777" w:rsidR="00036ACD" w:rsidRPr="009748BD" w:rsidRDefault="00036ACD" w:rsidP="00036ACD">
      <w:pPr>
        <w:pStyle w:val="Akapitzlist"/>
        <w:spacing w:after="0" w:line="240" w:lineRule="auto"/>
        <w:ind w:left="0"/>
        <w:rPr>
          <w:rFonts w:ascii="Roboto" w:hAnsi="Roboto"/>
          <w:sz w:val="18"/>
          <w:szCs w:val="18"/>
        </w:rPr>
      </w:pPr>
    </w:p>
    <w:p w14:paraId="16C6CEE5" w14:textId="5CA4F4C0" w:rsidR="00036ACD" w:rsidRPr="00AD335F" w:rsidRDefault="00036ACD" w:rsidP="0017601E">
      <w:pPr>
        <w:pStyle w:val="Akapitzlist"/>
        <w:spacing w:after="0" w:line="240" w:lineRule="auto"/>
        <w:ind w:left="0" w:firstLine="284"/>
        <w:rPr>
          <w:rFonts w:ascii="Roboto" w:hAnsi="Roboto"/>
          <w:b/>
          <w:sz w:val="18"/>
          <w:szCs w:val="18"/>
        </w:rPr>
      </w:pPr>
      <w:r w:rsidRPr="00AD335F">
        <w:rPr>
          <w:rFonts w:ascii="Roboto" w:hAnsi="Roboto"/>
          <w:b/>
          <w:sz w:val="18"/>
          <w:szCs w:val="18"/>
        </w:rPr>
        <w:t>Tabela 1: Liczba obywateli Ukrainy, którzy w latach 201</w:t>
      </w:r>
      <w:r w:rsidR="00B21907">
        <w:rPr>
          <w:rFonts w:ascii="Roboto" w:hAnsi="Roboto"/>
          <w:b/>
          <w:sz w:val="18"/>
          <w:szCs w:val="18"/>
        </w:rPr>
        <w:t>7</w:t>
      </w:r>
      <w:r w:rsidRPr="00AD335F">
        <w:rPr>
          <w:rFonts w:ascii="Roboto" w:hAnsi="Roboto"/>
          <w:b/>
          <w:sz w:val="18"/>
          <w:szCs w:val="18"/>
        </w:rPr>
        <w:t>-202</w:t>
      </w:r>
      <w:r w:rsidR="00B21907">
        <w:rPr>
          <w:rFonts w:ascii="Roboto" w:hAnsi="Roboto"/>
          <w:b/>
          <w:sz w:val="18"/>
          <w:szCs w:val="18"/>
        </w:rPr>
        <w:t>6</w:t>
      </w:r>
      <w:r w:rsidRPr="00AD335F">
        <w:rPr>
          <w:rFonts w:ascii="Roboto" w:hAnsi="Roboto"/>
          <w:b/>
          <w:sz w:val="18"/>
          <w:szCs w:val="18"/>
        </w:rPr>
        <w:t xml:space="preserve"> złożyli wniosek o udzielenie ochrony międzynarodowej w RP</w:t>
      </w:r>
    </w:p>
    <w:p w14:paraId="478C1E72" w14:textId="77777777" w:rsidR="00035571" w:rsidRPr="00AD335F" w:rsidRDefault="00035571" w:rsidP="00C958BC">
      <w:pPr>
        <w:pStyle w:val="Akapitzlist"/>
        <w:spacing w:after="0" w:line="240" w:lineRule="auto"/>
        <w:ind w:left="0"/>
        <w:rPr>
          <w:rFonts w:ascii="Roboto" w:hAnsi="Roboto"/>
          <w:b/>
          <w:sz w:val="18"/>
          <w:szCs w:val="18"/>
        </w:rPr>
      </w:pPr>
    </w:p>
    <w:tbl>
      <w:tblPr>
        <w:tblW w:w="36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"/>
        <w:gridCol w:w="920"/>
        <w:gridCol w:w="920"/>
        <w:gridCol w:w="920"/>
      </w:tblGrid>
      <w:tr w:rsidR="00E31EA2" w:rsidRPr="00E31EA2" w14:paraId="14C0404D" w14:textId="77777777" w:rsidTr="00E31EA2">
        <w:trPr>
          <w:trHeight w:val="300"/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11135EC" w14:textId="77777777" w:rsidR="00E31EA2" w:rsidRPr="00E31EA2" w:rsidRDefault="00E31EA2" w:rsidP="00E31EA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31EA2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rok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C4E7940" w14:textId="77777777" w:rsidR="00E31EA2" w:rsidRPr="00E31EA2" w:rsidRDefault="00E31EA2" w:rsidP="00E31EA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31EA2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Ukraina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98E4FEA" w14:textId="77777777" w:rsidR="00E31EA2" w:rsidRPr="00E31EA2" w:rsidRDefault="00E31EA2" w:rsidP="00E31EA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31EA2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pozostałe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39C784F" w14:textId="77777777" w:rsidR="00E31EA2" w:rsidRPr="00E31EA2" w:rsidRDefault="00E31EA2" w:rsidP="00E31EA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31EA2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suma</w:t>
            </w:r>
          </w:p>
        </w:tc>
      </w:tr>
      <w:tr w:rsidR="00E31EA2" w:rsidRPr="00E31EA2" w14:paraId="047FB50F" w14:textId="77777777" w:rsidTr="00E31EA2">
        <w:trPr>
          <w:trHeight w:val="30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E6F7608" w14:textId="77777777" w:rsidR="00E31EA2" w:rsidRPr="00E31EA2" w:rsidRDefault="00E31EA2" w:rsidP="00E31EA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31EA2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2017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FE342" w14:textId="77777777" w:rsidR="00E31EA2" w:rsidRPr="00E31EA2" w:rsidRDefault="00E31EA2" w:rsidP="00E31EA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1EA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671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DFFFE" w14:textId="77777777" w:rsidR="00E31EA2" w:rsidRPr="00E31EA2" w:rsidRDefault="00E31EA2" w:rsidP="00E31EA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1EA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4 407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282C5" w14:textId="77777777" w:rsidR="00E31EA2" w:rsidRPr="00E31EA2" w:rsidRDefault="00E31EA2" w:rsidP="00E31EA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31EA2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5 078</w:t>
            </w:r>
          </w:p>
        </w:tc>
      </w:tr>
      <w:tr w:rsidR="00E31EA2" w:rsidRPr="00E31EA2" w14:paraId="443BE1C4" w14:textId="77777777" w:rsidTr="00E31EA2">
        <w:trPr>
          <w:trHeight w:val="30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251ACBC" w14:textId="77777777" w:rsidR="00E31EA2" w:rsidRPr="00E31EA2" w:rsidRDefault="00E31EA2" w:rsidP="00E31EA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31EA2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2018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C6930" w14:textId="77777777" w:rsidR="00E31EA2" w:rsidRPr="00E31EA2" w:rsidRDefault="00E31EA2" w:rsidP="00E31EA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1EA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466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C1574" w14:textId="77777777" w:rsidR="00E31EA2" w:rsidRPr="00E31EA2" w:rsidRDefault="00E31EA2" w:rsidP="00E31EA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1EA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3 669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FD3C4" w14:textId="77777777" w:rsidR="00E31EA2" w:rsidRPr="00E31EA2" w:rsidRDefault="00E31EA2" w:rsidP="00E31EA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31EA2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4 135</w:t>
            </w:r>
          </w:p>
        </w:tc>
      </w:tr>
      <w:tr w:rsidR="00E31EA2" w:rsidRPr="00E31EA2" w14:paraId="14FC7630" w14:textId="77777777" w:rsidTr="00E31EA2">
        <w:trPr>
          <w:trHeight w:val="30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850F4B1" w14:textId="77777777" w:rsidR="00E31EA2" w:rsidRPr="00E31EA2" w:rsidRDefault="00E31EA2" w:rsidP="00E31EA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31EA2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2019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817FE" w14:textId="77777777" w:rsidR="00E31EA2" w:rsidRPr="00E31EA2" w:rsidRDefault="00E31EA2" w:rsidP="00E31EA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1EA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434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D687A" w14:textId="77777777" w:rsidR="00E31EA2" w:rsidRPr="00E31EA2" w:rsidRDefault="00E31EA2" w:rsidP="00E31EA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1EA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3 662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DFE2B" w14:textId="77777777" w:rsidR="00E31EA2" w:rsidRPr="00E31EA2" w:rsidRDefault="00E31EA2" w:rsidP="00E31EA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31EA2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4 096</w:t>
            </w:r>
          </w:p>
        </w:tc>
      </w:tr>
      <w:tr w:rsidR="00E31EA2" w:rsidRPr="00E31EA2" w14:paraId="28CE254E" w14:textId="77777777" w:rsidTr="00E31EA2">
        <w:trPr>
          <w:trHeight w:val="30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44EDC9D" w14:textId="77777777" w:rsidR="00E31EA2" w:rsidRPr="00E31EA2" w:rsidRDefault="00E31EA2" w:rsidP="00E31EA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31EA2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2020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25052" w14:textId="77777777" w:rsidR="00E31EA2" w:rsidRPr="00E31EA2" w:rsidRDefault="00E31EA2" w:rsidP="00E31EA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1EA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318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03919" w14:textId="77777777" w:rsidR="00E31EA2" w:rsidRPr="00E31EA2" w:rsidRDefault="00E31EA2" w:rsidP="00E31EA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1EA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2 485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B4FB8" w14:textId="77777777" w:rsidR="00E31EA2" w:rsidRPr="00E31EA2" w:rsidRDefault="00E31EA2" w:rsidP="00E31EA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31EA2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2 803</w:t>
            </w:r>
          </w:p>
        </w:tc>
      </w:tr>
      <w:tr w:rsidR="00E31EA2" w:rsidRPr="00E31EA2" w14:paraId="3E9D16BD" w14:textId="77777777" w:rsidTr="00E31EA2">
        <w:trPr>
          <w:trHeight w:val="30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779E4B3" w14:textId="77777777" w:rsidR="00E31EA2" w:rsidRPr="00E31EA2" w:rsidRDefault="00E31EA2" w:rsidP="00E31EA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31EA2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2021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765D1" w14:textId="77777777" w:rsidR="00E31EA2" w:rsidRPr="00E31EA2" w:rsidRDefault="00E31EA2" w:rsidP="00E31EA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1EA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261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9E502" w14:textId="77777777" w:rsidR="00E31EA2" w:rsidRPr="00E31EA2" w:rsidRDefault="00E31EA2" w:rsidP="00E31EA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1EA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7 438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34EA7" w14:textId="77777777" w:rsidR="00E31EA2" w:rsidRPr="00E31EA2" w:rsidRDefault="00E31EA2" w:rsidP="00E31EA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31EA2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7 699</w:t>
            </w:r>
          </w:p>
        </w:tc>
      </w:tr>
      <w:tr w:rsidR="00E31EA2" w:rsidRPr="00E31EA2" w14:paraId="6DEC1319" w14:textId="77777777" w:rsidTr="00E31EA2">
        <w:trPr>
          <w:trHeight w:val="30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2B7E21BC" w14:textId="77777777" w:rsidR="00E31EA2" w:rsidRPr="00E31EA2" w:rsidRDefault="00E31EA2" w:rsidP="00E31EA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31EA2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2022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0F14E" w14:textId="77777777" w:rsidR="00E31EA2" w:rsidRPr="00E31EA2" w:rsidRDefault="00E31EA2" w:rsidP="00E31EA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1EA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1 778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6062A" w14:textId="77777777" w:rsidR="00E31EA2" w:rsidRPr="00E31EA2" w:rsidRDefault="00E31EA2" w:rsidP="00E31EA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1EA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8 155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76860" w14:textId="77777777" w:rsidR="00E31EA2" w:rsidRPr="00E31EA2" w:rsidRDefault="00E31EA2" w:rsidP="00E31EA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31EA2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9 933</w:t>
            </w:r>
          </w:p>
        </w:tc>
      </w:tr>
      <w:tr w:rsidR="00E31EA2" w:rsidRPr="00E31EA2" w14:paraId="72FF84DD" w14:textId="77777777" w:rsidTr="00E31EA2">
        <w:trPr>
          <w:trHeight w:val="30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14A59953" w14:textId="77777777" w:rsidR="00E31EA2" w:rsidRPr="00E31EA2" w:rsidRDefault="00E31EA2" w:rsidP="00E31EA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31EA2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2023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7C6B7" w14:textId="77777777" w:rsidR="00E31EA2" w:rsidRPr="00E31EA2" w:rsidRDefault="00E31EA2" w:rsidP="00E31EA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1EA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1 771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F31D9" w14:textId="77777777" w:rsidR="00E31EA2" w:rsidRPr="00E31EA2" w:rsidRDefault="00E31EA2" w:rsidP="00E31EA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1EA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7 742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823BB" w14:textId="77777777" w:rsidR="00E31EA2" w:rsidRPr="00E31EA2" w:rsidRDefault="00E31EA2" w:rsidP="00E31EA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31EA2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9 513</w:t>
            </w:r>
          </w:p>
        </w:tc>
      </w:tr>
      <w:tr w:rsidR="00E31EA2" w:rsidRPr="00E31EA2" w14:paraId="331BCBE0" w14:textId="77777777" w:rsidTr="00E31EA2">
        <w:trPr>
          <w:trHeight w:val="30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4F98FA83" w14:textId="77777777" w:rsidR="00E31EA2" w:rsidRPr="00E31EA2" w:rsidRDefault="00E31EA2" w:rsidP="00E31EA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31EA2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2024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F408B" w14:textId="77777777" w:rsidR="00E31EA2" w:rsidRPr="00E31EA2" w:rsidRDefault="00E31EA2" w:rsidP="00E31EA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1EA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7 060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BDCE1" w14:textId="77777777" w:rsidR="00E31EA2" w:rsidRPr="00E31EA2" w:rsidRDefault="00E31EA2" w:rsidP="00E31EA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1EA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9 993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5690C" w14:textId="77777777" w:rsidR="00E31EA2" w:rsidRPr="00E31EA2" w:rsidRDefault="00E31EA2" w:rsidP="00E31EA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31EA2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17 053</w:t>
            </w:r>
          </w:p>
        </w:tc>
      </w:tr>
      <w:tr w:rsidR="00E31EA2" w:rsidRPr="00E31EA2" w14:paraId="3295C140" w14:textId="77777777" w:rsidTr="00E31EA2">
        <w:trPr>
          <w:trHeight w:val="24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4C691409" w14:textId="77777777" w:rsidR="00E31EA2" w:rsidRPr="00E31EA2" w:rsidRDefault="00E31EA2" w:rsidP="00E31EA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31EA2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2025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277EE" w14:textId="77777777" w:rsidR="00E31EA2" w:rsidRPr="00E31EA2" w:rsidRDefault="00E31EA2" w:rsidP="00E31EA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1EA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7 008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FDD6D" w14:textId="77777777" w:rsidR="00E31EA2" w:rsidRPr="00E31EA2" w:rsidRDefault="00E31EA2" w:rsidP="00E31EA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1EA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6 224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E4ABC" w14:textId="77777777" w:rsidR="00E31EA2" w:rsidRPr="00E31EA2" w:rsidRDefault="00E31EA2" w:rsidP="00E31EA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31EA2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13 232</w:t>
            </w:r>
          </w:p>
        </w:tc>
      </w:tr>
      <w:tr w:rsidR="00E31EA2" w:rsidRPr="00E31EA2" w14:paraId="2C15ECF7" w14:textId="77777777" w:rsidTr="00E31EA2">
        <w:trPr>
          <w:trHeight w:val="30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36237B82" w14:textId="77777777" w:rsidR="00E31EA2" w:rsidRPr="00E31EA2" w:rsidRDefault="00E31EA2" w:rsidP="00E31EA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31EA2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2026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5FA1B" w14:textId="77777777" w:rsidR="00E31EA2" w:rsidRPr="00E31EA2" w:rsidRDefault="00E31EA2" w:rsidP="00E31EA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1EA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992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8830C" w14:textId="77777777" w:rsidR="00E31EA2" w:rsidRPr="00E31EA2" w:rsidRDefault="00E31EA2" w:rsidP="00E31EA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1EA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1 704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847C4" w14:textId="77777777" w:rsidR="00E31EA2" w:rsidRPr="00E31EA2" w:rsidRDefault="00E31EA2" w:rsidP="00E31EA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31EA2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2 696</w:t>
            </w:r>
          </w:p>
        </w:tc>
      </w:tr>
      <w:tr w:rsidR="00E31EA2" w:rsidRPr="00E31EA2" w14:paraId="48274801" w14:textId="77777777" w:rsidTr="00E31EA2">
        <w:trPr>
          <w:trHeight w:val="30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0309380" w14:textId="77777777" w:rsidR="00E31EA2" w:rsidRPr="00E31EA2" w:rsidRDefault="00E31EA2" w:rsidP="00E31EA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31EA2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suma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42977230" w14:textId="77777777" w:rsidR="00E31EA2" w:rsidRPr="00E31EA2" w:rsidRDefault="00E31EA2" w:rsidP="00E31EA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31EA2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20 759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4704695D" w14:textId="77777777" w:rsidR="00E31EA2" w:rsidRPr="00E31EA2" w:rsidRDefault="00E31EA2" w:rsidP="00E31EA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31EA2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55 479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0F4AEB08" w14:textId="77777777" w:rsidR="00E31EA2" w:rsidRPr="00E31EA2" w:rsidRDefault="00E31EA2" w:rsidP="00E31EA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31EA2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76 238</w:t>
            </w:r>
          </w:p>
        </w:tc>
      </w:tr>
    </w:tbl>
    <w:p w14:paraId="63FBF1AB" w14:textId="1BC83DBB" w:rsidR="00036ACD" w:rsidRPr="00AD335F" w:rsidRDefault="00036ACD" w:rsidP="00036ACD">
      <w:pPr>
        <w:pStyle w:val="Akapitzlist"/>
        <w:spacing w:after="0" w:line="240" w:lineRule="auto"/>
        <w:ind w:left="0"/>
        <w:rPr>
          <w:rFonts w:ascii="Roboto" w:eastAsiaTheme="minorHAnsi" w:hAnsi="Roboto" w:cstheme="minorBidi"/>
        </w:rPr>
      </w:pPr>
    </w:p>
    <w:p w14:paraId="5250193E" w14:textId="0442C712" w:rsidR="002F4041" w:rsidRDefault="002F4041" w:rsidP="002F4041">
      <w:pPr>
        <w:pStyle w:val="Akapitzlist"/>
        <w:shd w:val="clear" w:color="auto" w:fill="FFFFFF"/>
        <w:spacing w:after="0" w:line="420" w:lineRule="atLeast"/>
        <w:rPr>
          <w:rFonts w:ascii="Roboto" w:eastAsia="Times New Roman" w:hAnsi="Roboto" w:cs="Arial"/>
          <w:b/>
          <w:bCs/>
          <w:color w:val="0A0A0A"/>
          <w:sz w:val="24"/>
          <w:szCs w:val="24"/>
          <w:lang w:eastAsia="en-GB"/>
        </w:rPr>
      </w:pPr>
      <w:r w:rsidRPr="002F4041">
        <w:rPr>
          <w:rFonts w:ascii="Roboto" w:eastAsia="Times New Roman" w:hAnsi="Roboto" w:cs="Arial"/>
          <w:b/>
          <w:bCs/>
          <w:color w:val="0A0A0A"/>
          <w:sz w:val="24"/>
          <w:szCs w:val="24"/>
          <w:lang w:eastAsia="en-GB"/>
        </w:rPr>
        <w:t>Pomoc socjalna</w:t>
      </w:r>
    </w:p>
    <w:p w14:paraId="10DBA4A8" w14:textId="77777777" w:rsidR="00EF1943" w:rsidRDefault="00EF1943" w:rsidP="002F4041">
      <w:pPr>
        <w:pStyle w:val="Akapitzlist"/>
        <w:shd w:val="clear" w:color="auto" w:fill="FFFFFF"/>
        <w:spacing w:after="0" w:line="420" w:lineRule="atLeast"/>
        <w:rPr>
          <w:rFonts w:ascii="Roboto" w:eastAsia="Times New Roman" w:hAnsi="Roboto" w:cs="Arial"/>
          <w:b/>
          <w:bCs/>
          <w:color w:val="0A0A0A"/>
          <w:sz w:val="24"/>
          <w:szCs w:val="24"/>
          <w:lang w:eastAsia="en-GB"/>
        </w:rPr>
      </w:pPr>
    </w:p>
    <w:p w14:paraId="155CDEFA" w14:textId="54FD5ABA" w:rsidR="00EF1943" w:rsidRPr="00711077" w:rsidRDefault="004418C2" w:rsidP="00EF1943">
      <w:pPr>
        <w:spacing w:after="0"/>
        <w:ind w:left="708"/>
        <w:jc w:val="both"/>
        <w:rPr>
          <w:rFonts w:ascii="Roboto" w:hAnsi="Roboto"/>
        </w:rPr>
      </w:pPr>
      <w:r w:rsidRPr="004418C2">
        <w:rPr>
          <w:rFonts w:ascii="Roboto" w:hAnsi="Roboto"/>
          <w:color w:val="002060"/>
        </w:rPr>
        <w:t xml:space="preserve">Pomocą socjalną zapewnianą przez Szefa Urzędu do Spraw Cudzoziemców objętych jest </w:t>
      </w:r>
      <w:r w:rsidRPr="004418C2">
        <w:rPr>
          <w:rFonts w:ascii="Roboto" w:hAnsi="Roboto"/>
          <w:b/>
          <w:color w:val="002060"/>
        </w:rPr>
        <w:t>2,4 tys. obywateli Ukrainy.</w:t>
      </w:r>
      <w:r w:rsidRPr="004418C2">
        <w:rPr>
          <w:rFonts w:ascii="Roboto" w:hAnsi="Roboto"/>
          <w:color w:val="002060"/>
        </w:rPr>
        <w:t xml:space="preserve"> </w:t>
      </w:r>
      <w:r w:rsidR="00EF1943" w:rsidRPr="00711077">
        <w:rPr>
          <w:rFonts w:ascii="Roboto" w:hAnsi="Roboto"/>
        </w:rPr>
        <w:t xml:space="preserve">W przeciwieństwie do populacji beneficjentów ochrony czasowej w Polsce, w tej </w:t>
      </w:r>
      <w:r w:rsidRPr="004418C2">
        <w:rPr>
          <w:rFonts w:ascii="Roboto" w:hAnsi="Roboto"/>
        </w:rPr>
        <w:t xml:space="preserve">konkretnej </w:t>
      </w:r>
      <w:r w:rsidR="00EF1943" w:rsidRPr="00711077">
        <w:rPr>
          <w:rFonts w:ascii="Roboto" w:hAnsi="Roboto"/>
        </w:rPr>
        <w:t xml:space="preserve">grupie odnotowuje się przewagę mężczyzn </w:t>
      </w:r>
      <w:r w:rsidR="00EF1943" w:rsidRPr="004418C2">
        <w:rPr>
          <w:rFonts w:ascii="Roboto" w:hAnsi="Roboto"/>
          <w:b/>
        </w:rPr>
        <w:t>(5</w:t>
      </w:r>
      <w:r w:rsidR="00CB058D" w:rsidRPr="004418C2">
        <w:rPr>
          <w:rFonts w:ascii="Roboto" w:hAnsi="Roboto"/>
          <w:b/>
        </w:rPr>
        <w:t>5</w:t>
      </w:r>
      <w:r w:rsidR="00EF1943" w:rsidRPr="004418C2">
        <w:rPr>
          <w:rFonts w:ascii="Roboto" w:hAnsi="Roboto"/>
          <w:b/>
        </w:rPr>
        <w:t>%)</w:t>
      </w:r>
      <w:r w:rsidR="00EF1943" w:rsidRPr="00711077">
        <w:rPr>
          <w:rFonts w:ascii="Roboto" w:hAnsi="Roboto"/>
        </w:rPr>
        <w:t xml:space="preserve"> nad kobietami (4</w:t>
      </w:r>
      <w:r w:rsidR="00CB058D">
        <w:rPr>
          <w:rFonts w:ascii="Roboto" w:hAnsi="Roboto"/>
        </w:rPr>
        <w:t>5</w:t>
      </w:r>
      <w:r w:rsidR="00EF1943" w:rsidRPr="00711077">
        <w:rPr>
          <w:rFonts w:ascii="Roboto" w:hAnsi="Roboto"/>
        </w:rPr>
        <w:t>%).</w:t>
      </w:r>
    </w:p>
    <w:p w14:paraId="5D309DD0" w14:textId="77777777" w:rsidR="002F4041" w:rsidRPr="00711077" w:rsidRDefault="002F4041" w:rsidP="002F4041">
      <w:pPr>
        <w:pStyle w:val="Akapitzlist"/>
        <w:shd w:val="clear" w:color="auto" w:fill="FFFFFF"/>
        <w:spacing w:after="0" w:line="420" w:lineRule="atLeast"/>
        <w:rPr>
          <w:rFonts w:ascii="Roboto" w:eastAsia="Times New Roman" w:hAnsi="Roboto" w:cs="Arial"/>
          <w:b/>
          <w:bCs/>
          <w:sz w:val="24"/>
          <w:szCs w:val="24"/>
          <w:lang w:eastAsia="en-GB"/>
        </w:rPr>
      </w:pPr>
    </w:p>
    <w:p w14:paraId="11120DE8" w14:textId="77777777" w:rsidR="00EF1943" w:rsidRPr="00711077" w:rsidRDefault="00EF1943" w:rsidP="004418C2">
      <w:pPr>
        <w:shd w:val="clear" w:color="auto" w:fill="FFFFFF"/>
        <w:spacing w:after="0"/>
        <w:ind w:left="708"/>
        <w:jc w:val="both"/>
        <w:rPr>
          <w:rFonts w:ascii="Roboto" w:hAnsi="Roboto"/>
          <w:u w:val="single"/>
        </w:rPr>
      </w:pPr>
      <w:r w:rsidRPr="00711077">
        <w:rPr>
          <w:rFonts w:ascii="Roboto" w:hAnsi="Roboto"/>
          <w:u w:val="single"/>
        </w:rPr>
        <w:t>Formy wsparcia:</w:t>
      </w:r>
    </w:p>
    <w:p w14:paraId="201BA83E" w14:textId="71357EF0" w:rsidR="00EF1943" w:rsidRPr="00711077" w:rsidRDefault="00EF1943" w:rsidP="004418C2">
      <w:pPr>
        <w:pStyle w:val="Akapitzlist"/>
        <w:numPr>
          <w:ilvl w:val="0"/>
          <w:numId w:val="20"/>
        </w:numPr>
        <w:shd w:val="clear" w:color="auto" w:fill="FFFFFF"/>
        <w:spacing w:after="0"/>
        <w:jc w:val="both"/>
        <w:rPr>
          <w:rFonts w:ascii="Roboto" w:hAnsi="Roboto"/>
        </w:rPr>
      </w:pPr>
      <w:r w:rsidRPr="00711077">
        <w:rPr>
          <w:rFonts w:ascii="Roboto" w:hAnsi="Roboto"/>
        </w:rPr>
        <w:t>Ośrodki dla cudzoziemców: 1,3 tys. osób (</w:t>
      </w:r>
      <w:r w:rsidR="004418C2" w:rsidRPr="004418C2">
        <w:rPr>
          <w:rFonts w:ascii="Roboto" w:hAnsi="Roboto"/>
        </w:rPr>
        <w:t xml:space="preserve">zapewnione pełne </w:t>
      </w:r>
      <w:r w:rsidR="004418C2" w:rsidRPr="004418C2">
        <w:rPr>
          <w:rFonts w:ascii="Roboto" w:hAnsi="Roboto"/>
          <w:color w:val="002060"/>
        </w:rPr>
        <w:t>zakwaterowanie</w:t>
      </w:r>
      <w:r w:rsidR="004418C2" w:rsidRPr="004418C2">
        <w:rPr>
          <w:rFonts w:ascii="Roboto" w:hAnsi="Roboto"/>
        </w:rPr>
        <w:t xml:space="preserve"> i utrzymanie</w:t>
      </w:r>
      <w:r w:rsidRPr="00711077">
        <w:rPr>
          <w:rFonts w:ascii="Roboto" w:hAnsi="Roboto"/>
        </w:rPr>
        <w:t>).</w:t>
      </w:r>
    </w:p>
    <w:p w14:paraId="78319396" w14:textId="45116685" w:rsidR="00595C1F" w:rsidRPr="00711077" w:rsidRDefault="00EF1943" w:rsidP="004418C2">
      <w:pPr>
        <w:pStyle w:val="Akapitzlist"/>
        <w:numPr>
          <w:ilvl w:val="0"/>
          <w:numId w:val="20"/>
        </w:numPr>
        <w:shd w:val="clear" w:color="auto" w:fill="FFFFFF"/>
        <w:spacing w:after="0"/>
        <w:jc w:val="both"/>
        <w:rPr>
          <w:rFonts w:ascii="Roboto" w:hAnsi="Roboto"/>
        </w:rPr>
      </w:pPr>
      <w:r w:rsidRPr="00711077">
        <w:rPr>
          <w:rFonts w:ascii="Roboto" w:hAnsi="Roboto"/>
        </w:rPr>
        <w:t>Pobyt samodzielny: 1,</w:t>
      </w:r>
      <w:r w:rsidR="00D73560">
        <w:rPr>
          <w:rFonts w:ascii="Roboto" w:hAnsi="Roboto"/>
        </w:rPr>
        <w:t>1</w:t>
      </w:r>
      <w:r w:rsidRPr="00711077">
        <w:rPr>
          <w:rFonts w:ascii="Roboto" w:hAnsi="Roboto"/>
        </w:rPr>
        <w:t xml:space="preserve"> tys. osób (</w:t>
      </w:r>
      <w:r w:rsidR="004418C2" w:rsidRPr="004418C2">
        <w:rPr>
          <w:rFonts w:ascii="Roboto" w:hAnsi="Roboto"/>
        </w:rPr>
        <w:t xml:space="preserve">świadczenie pieniężne na pokrycie kosztów pobytu </w:t>
      </w:r>
      <w:r w:rsidR="004418C2">
        <w:rPr>
          <w:rFonts w:ascii="Roboto" w:hAnsi="Roboto"/>
        </w:rPr>
        <w:br/>
      </w:r>
      <w:r w:rsidR="004418C2" w:rsidRPr="004418C2">
        <w:rPr>
          <w:rFonts w:ascii="Roboto" w:hAnsi="Roboto"/>
        </w:rPr>
        <w:t>i wyżywienia poza ośrodkiem).</w:t>
      </w:r>
    </w:p>
    <w:p w14:paraId="7472B8AC" w14:textId="77777777" w:rsidR="00EF1943" w:rsidRPr="00711077" w:rsidRDefault="00EF1943" w:rsidP="00595C1F">
      <w:pPr>
        <w:shd w:val="clear" w:color="auto" w:fill="FFFFFF"/>
        <w:spacing w:after="0"/>
        <w:ind w:left="360"/>
        <w:rPr>
          <w:rFonts w:ascii="Roboto" w:hAnsi="Roboto"/>
          <w:u w:val="single"/>
        </w:rPr>
      </w:pPr>
    </w:p>
    <w:p w14:paraId="6478CDE1" w14:textId="0D2C2641" w:rsidR="00EF1943" w:rsidRPr="004418C2" w:rsidRDefault="004418C2" w:rsidP="00EF1943">
      <w:pPr>
        <w:shd w:val="clear" w:color="auto" w:fill="FFFFFF"/>
        <w:spacing w:after="0" w:line="360" w:lineRule="atLeast"/>
        <w:ind w:left="708"/>
        <w:rPr>
          <w:rFonts w:ascii="Roboto" w:hAnsi="Roboto"/>
          <w:color w:val="002060"/>
          <w:u w:val="single"/>
        </w:rPr>
      </w:pPr>
      <w:r w:rsidRPr="004418C2">
        <w:rPr>
          <w:rFonts w:ascii="Roboto" w:hAnsi="Roboto"/>
          <w:color w:val="002060"/>
          <w:u w:val="single"/>
        </w:rPr>
        <w:t>Struktura demograficzna</w:t>
      </w:r>
      <w:r w:rsidR="00EF1943" w:rsidRPr="004418C2">
        <w:rPr>
          <w:rFonts w:ascii="Roboto" w:hAnsi="Roboto"/>
          <w:color w:val="002060"/>
          <w:u w:val="single"/>
        </w:rPr>
        <w:t>:</w:t>
      </w:r>
    </w:p>
    <w:p w14:paraId="02054285" w14:textId="0D96E6A2" w:rsidR="004418C2" w:rsidRPr="004418C2" w:rsidRDefault="004418C2" w:rsidP="004418C2">
      <w:pPr>
        <w:pStyle w:val="Akapitzlist"/>
        <w:numPr>
          <w:ilvl w:val="0"/>
          <w:numId w:val="26"/>
        </w:numPr>
        <w:spacing w:line="240" w:lineRule="auto"/>
        <w:rPr>
          <w:rFonts w:ascii="Roboto" w:hAnsi="Roboto"/>
          <w:color w:val="002060"/>
        </w:rPr>
      </w:pPr>
      <w:r w:rsidRPr="004418C2">
        <w:rPr>
          <w:rFonts w:ascii="Roboto" w:hAnsi="Roboto"/>
          <w:color w:val="002060"/>
        </w:rPr>
        <w:t>Dzieci i młodzież: 0,7 tys. osób (co stanowi 30% ogółu grupy).</w:t>
      </w:r>
    </w:p>
    <w:p w14:paraId="1ED597F9" w14:textId="77777777" w:rsidR="004418C2" w:rsidRPr="004418C2" w:rsidRDefault="004418C2" w:rsidP="004418C2">
      <w:pPr>
        <w:pStyle w:val="Akapitzlist"/>
        <w:numPr>
          <w:ilvl w:val="0"/>
          <w:numId w:val="26"/>
        </w:numPr>
        <w:spacing w:line="240" w:lineRule="auto"/>
        <w:rPr>
          <w:rFonts w:ascii="Roboto" w:hAnsi="Roboto"/>
          <w:color w:val="002060"/>
        </w:rPr>
      </w:pPr>
      <w:r w:rsidRPr="004418C2">
        <w:rPr>
          <w:rFonts w:ascii="Roboto" w:hAnsi="Roboto"/>
          <w:color w:val="002060"/>
        </w:rPr>
        <w:t>Osoby dorosłe: 1,7 tys. osób (70% ogółu grupy).</w:t>
      </w:r>
    </w:p>
    <w:p w14:paraId="3F9CB85E" w14:textId="77777777" w:rsidR="00B37F8E" w:rsidRPr="00B37F8E" w:rsidRDefault="00B37F8E" w:rsidP="00B37F8E">
      <w:pPr>
        <w:shd w:val="clear" w:color="auto" w:fill="FFFFFF"/>
        <w:spacing w:after="0" w:line="360" w:lineRule="atLeast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18B0A8B" w14:textId="53422229" w:rsidR="001845DC" w:rsidRDefault="00A35AD0" w:rsidP="00ED6391">
      <w:pPr>
        <w:spacing w:after="0" w:line="360" w:lineRule="auto"/>
        <w:jc w:val="both"/>
        <w:rPr>
          <w:rFonts w:ascii="Roboto" w:hAnsi="Roboto"/>
        </w:rPr>
      </w:pPr>
      <w:r>
        <w:rPr>
          <w:noProof/>
        </w:rPr>
        <w:drawing>
          <wp:inline distT="0" distB="0" distL="0" distR="0" wp14:anchorId="2B255849" wp14:editId="37239708">
            <wp:extent cx="6858000" cy="2818765"/>
            <wp:effectExtent l="0" t="0" r="0" b="0"/>
            <wp:docPr id="9" name="Wykres 9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E20A6E4" w14:textId="77777777" w:rsidR="0017601E" w:rsidRDefault="0017601E" w:rsidP="00DE484B">
      <w:pPr>
        <w:spacing w:after="0" w:line="240" w:lineRule="auto"/>
        <w:ind w:firstLine="708"/>
        <w:rPr>
          <w:rStyle w:val="Nagwek3Znak"/>
          <w:rFonts w:ascii="Roboto" w:eastAsia="Calibri" w:hAnsi="Roboto"/>
        </w:rPr>
      </w:pPr>
    </w:p>
    <w:p w14:paraId="6E1A8AF4" w14:textId="2FFDFEB1" w:rsidR="00036ACD" w:rsidRPr="009720C2" w:rsidRDefault="009720C2" w:rsidP="00DE484B">
      <w:pPr>
        <w:spacing w:after="0" w:line="240" w:lineRule="auto"/>
        <w:ind w:firstLine="708"/>
        <w:rPr>
          <w:rFonts w:ascii="Roboto" w:hAnsi="Roboto"/>
          <w:b/>
          <w:bCs/>
          <w:sz w:val="26"/>
          <w:szCs w:val="26"/>
        </w:rPr>
      </w:pPr>
      <w:r>
        <w:rPr>
          <w:rStyle w:val="Nagwek3Znak"/>
          <w:rFonts w:ascii="Roboto" w:eastAsia="Calibri" w:hAnsi="Roboto"/>
        </w:rPr>
        <w:t xml:space="preserve">2. </w:t>
      </w:r>
      <w:r w:rsidR="00036ACD" w:rsidRPr="009720C2">
        <w:rPr>
          <w:rStyle w:val="Nagwek3Znak"/>
          <w:rFonts w:ascii="Roboto" w:eastAsia="Calibri" w:hAnsi="Roboto"/>
        </w:rPr>
        <w:t>Decyzje</w:t>
      </w:r>
    </w:p>
    <w:p w14:paraId="0B5199F8" w14:textId="45186236" w:rsidR="00036ACD" w:rsidRPr="009748BD" w:rsidRDefault="00036ACD" w:rsidP="00137683">
      <w:pPr>
        <w:spacing w:after="0" w:line="240" w:lineRule="auto"/>
        <w:rPr>
          <w:rFonts w:ascii="Roboto" w:eastAsia="Times New Roman" w:hAnsi="Roboto" w:cs="Arial"/>
          <w:b/>
          <w:color w:val="000000"/>
          <w:u w:val="single"/>
          <w:lang w:eastAsia="pl-PL"/>
        </w:rPr>
      </w:pPr>
    </w:p>
    <w:p w14:paraId="548C8527" w14:textId="767540BA" w:rsidR="00036ACD" w:rsidRDefault="00ED6BED" w:rsidP="00CA4269">
      <w:pPr>
        <w:spacing w:after="0" w:line="240" w:lineRule="auto"/>
        <w:jc w:val="center"/>
        <w:rPr>
          <w:rFonts w:ascii="Roboto" w:eastAsia="Times New Roman" w:hAnsi="Roboto" w:cs="Arial"/>
          <w:color w:val="000000"/>
          <w:sz w:val="18"/>
          <w:lang w:eastAsia="pl-PL"/>
        </w:rPr>
      </w:pPr>
      <w:r>
        <w:rPr>
          <w:noProof/>
        </w:rPr>
        <w:drawing>
          <wp:inline distT="0" distB="0" distL="0" distR="0" wp14:anchorId="0B41203A" wp14:editId="23C0C66B">
            <wp:extent cx="6858000" cy="4026535"/>
            <wp:effectExtent l="0" t="0" r="0" b="0"/>
            <wp:docPr id="10" name="Wykres 10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6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33D94583" w14:textId="1C7B3C2F" w:rsidR="00595C1F" w:rsidRPr="005762BC" w:rsidRDefault="00993CCC" w:rsidP="00595C1F">
      <w:pPr>
        <w:spacing w:before="240" w:after="0"/>
        <w:ind w:left="360"/>
        <w:jc w:val="both"/>
        <w:rPr>
          <w:rFonts w:ascii="Roboto" w:hAnsi="Roboto"/>
          <w:u w:val="single"/>
        </w:rPr>
      </w:pPr>
      <w:r w:rsidRPr="005762BC">
        <w:rPr>
          <w:rFonts w:ascii="Roboto" w:hAnsi="Roboto"/>
          <w:u w:val="single"/>
        </w:rPr>
        <w:t xml:space="preserve">Dominacja decyzji negatywnych: </w:t>
      </w:r>
      <w:r w:rsidRPr="005762BC">
        <w:rPr>
          <w:rFonts w:ascii="Roboto" w:hAnsi="Roboto"/>
        </w:rPr>
        <w:t xml:space="preserve">Rok 2026 przyniósł kontynuację trendu z roku poprzedniego. Decyzje odmowne </w:t>
      </w:r>
      <w:r w:rsidR="00FB594B" w:rsidRPr="00FB594B">
        <w:rPr>
          <w:rFonts w:ascii="Roboto" w:hAnsi="Roboto"/>
          <w:color w:val="002060"/>
        </w:rPr>
        <w:t xml:space="preserve">są obecnie głównym rozstrzygnięciem merytorycznym </w:t>
      </w:r>
      <w:r w:rsidRPr="005762BC">
        <w:rPr>
          <w:rFonts w:ascii="Roboto" w:hAnsi="Roboto"/>
        </w:rPr>
        <w:t xml:space="preserve">– do 1 </w:t>
      </w:r>
      <w:r w:rsidR="00402A95">
        <w:rPr>
          <w:rFonts w:ascii="Roboto" w:hAnsi="Roboto"/>
        </w:rPr>
        <w:t>czerwca</w:t>
      </w:r>
      <w:r w:rsidRPr="005762BC">
        <w:rPr>
          <w:rFonts w:ascii="Roboto" w:hAnsi="Roboto"/>
        </w:rPr>
        <w:t xml:space="preserve"> wydano ich aż </w:t>
      </w:r>
      <w:r w:rsidRPr="00FB594B">
        <w:rPr>
          <w:rFonts w:ascii="Roboto" w:hAnsi="Roboto"/>
          <w:b/>
        </w:rPr>
        <w:t xml:space="preserve">1 </w:t>
      </w:r>
      <w:r w:rsidR="00402A95" w:rsidRPr="00FB594B">
        <w:rPr>
          <w:rFonts w:ascii="Roboto" w:hAnsi="Roboto"/>
          <w:b/>
        </w:rPr>
        <w:t>789</w:t>
      </w:r>
      <w:r w:rsidRPr="005762BC">
        <w:rPr>
          <w:rFonts w:ascii="Roboto" w:hAnsi="Roboto"/>
        </w:rPr>
        <w:t xml:space="preserve">, co stanowi blisko </w:t>
      </w:r>
      <w:r w:rsidR="00BD6737" w:rsidRPr="00FB594B">
        <w:rPr>
          <w:rFonts w:ascii="Roboto" w:hAnsi="Roboto"/>
          <w:b/>
        </w:rPr>
        <w:t>96</w:t>
      </w:r>
      <w:r w:rsidRPr="00FB594B">
        <w:rPr>
          <w:rFonts w:ascii="Roboto" w:hAnsi="Roboto"/>
          <w:b/>
        </w:rPr>
        <w:t>%</w:t>
      </w:r>
      <w:r w:rsidRPr="005762BC">
        <w:rPr>
          <w:rFonts w:ascii="Roboto" w:hAnsi="Roboto"/>
        </w:rPr>
        <w:t xml:space="preserve"> wszystkich </w:t>
      </w:r>
      <w:r w:rsidR="00FB594B" w:rsidRPr="00FB594B">
        <w:rPr>
          <w:rFonts w:ascii="Roboto" w:hAnsi="Roboto"/>
        </w:rPr>
        <w:t>rozstrzygających sprawę</w:t>
      </w:r>
      <w:r w:rsidRPr="005762BC">
        <w:rPr>
          <w:rFonts w:ascii="Roboto" w:hAnsi="Roboto"/>
        </w:rPr>
        <w:t>. To znaczący wzrost w porównaniu do lat 2022–2024.</w:t>
      </w:r>
    </w:p>
    <w:p w14:paraId="2D0384D3" w14:textId="22CACFEF" w:rsidR="00993CCC" w:rsidRPr="005762BC" w:rsidRDefault="00993CCC" w:rsidP="00595C1F">
      <w:pPr>
        <w:spacing w:before="240" w:after="0"/>
        <w:ind w:left="360"/>
        <w:jc w:val="both"/>
        <w:rPr>
          <w:rFonts w:ascii="Roboto" w:hAnsi="Roboto"/>
        </w:rPr>
      </w:pPr>
      <w:r w:rsidRPr="005762BC">
        <w:rPr>
          <w:rFonts w:ascii="Roboto" w:hAnsi="Roboto"/>
          <w:u w:val="single"/>
        </w:rPr>
        <w:t>Ochrona uzupełniająca:</w:t>
      </w:r>
      <w:r w:rsidRPr="005762BC">
        <w:rPr>
          <w:rFonts w:ascii="Roboto" w:hAnsi="Roboto"/>
        </w:rPr>
        <w:t xml:space="preserve"> Po rekordowym 2024 roku</w:t>
      </w:r>
      <w:r w:rsidR="00231DC1">
        <w:rPr>
          <w:rFonts w:ascii="Roboto" w:hAnsi="Roboto"/>
        </w:rPr>
        <w:t>,</w:t>
      </w:r>
      <w:r w:rsidRPr="005762BC">
        <w:rPr>
          <w:rFonts w:ascii="Roboto" w:hAnsi="Roboto"/>
        </w:rPr>
        <w:t xml:space="preserve"> </w:t>
      </w:r>
      <w:r w:rsidR="00231DC1" w:rsidRPr="00231DC1">
        <w:rPr>
          <w:rFonts w:ascii="Roboto" w:hAnsi="Roboto"/>
          <w:color w:val="002060"/>
        </w:rPr>
        <w:t>w którym wydano 3 897 takich decyzji</w:t>
      </w:r>
      <w:r w:rsidR="00231DC1">
        <w:rPr>
          <w:rFonts w:ascii="Roboto" w:hAnsi="Roboto"/>
          <w:color w:val="002060"/>
        </w:rPr>
        <w:t>,</w:t>
      </w:r>
      <w:r w:rsidR="00231DC1" w:rsidRPr="00231DC1">
        <w:rPr>
          <w:rFonts w:ascii="Roboto" w:hAnsi="Roboto"/>
          <w:color w:val="002060"/>
        </w:rPr>
        <w:t xml:space="preserve"> </w:t>
      </w:r>
      <w:r w:rsidRPr="005762BC">
        <w:rPr>
          <w:rFonts w:ascii="Roboto" w:hAnsi="Roboto"/>
        </w:rPr>
        <w:t>nastąpił wyraźny spadek</w:t>
      </w:r>
      <w:r w:rsidR="00231DC1">
        <w:rPr>
          <w:rFonts w:ascii="Roboto" w:hAnsi="Roboto"/>
        </w:rPr>
        <w:t xml:space="preserve"> </w:t>
      </w:r>
      <w:r w:rsidR="00231DC1" w:rsidRPr="00231DC1">
        <w:rPr>
          <w:rFonts w:ascii="Roboto" w:hAnsi="Roboto"/>
          <w:color w:val="002060"/>
        </w:rPr>
        <w:t>liczby pozytywnych rozstrzygnięć.</w:t>
      </w:r>
      <w:r w:rsidRPr="00231DC1">
        <w:rPr>
          <w:rFonts w:ascii="Roboto" w:hAnsi="Roboto"/>
          <w:color w:val="002060"/>
        </w:rPr>
        <w:t xml:space="preserve"> </w:t>
      </w:r>
      <w:r w:rsidRPr="005762BC">
        <w:rPr>
          <w:rFonts w:ascii="Roboto" w:hAnsi="Roboto"/>
        </w:rPr>
        <w:t xml:space="preserve">W pierwszych </w:t>
      </w:r>
      <w:r w:rsidR="00114080">
        <w:rPr>
          <w:rFonts w:ascii="Roboto" w:hAnsi="Roboto"/>
        </w:rPr>
        <w:t>pięciu</w:t>
      </w:r>
      <w:r w:rsidRPr="005762BC">
        <w:rPr>
          <w:rFonts w:ascii="Roboto" w:hAnsi="Roboto"/>
        </w:rPr>
        <w:t xml:space="preserve"> miesiącach 2026 r. tę formę ochrony przyznano jedynie </w:t>
      </w:r>
      <w:r w:rsidR="007E7292">
        <w:rPr>
          <w:rFonts w:ascii="Roboto" w:hAnsi="Roboto"/>
        </w:rPr>
        <w:t>77</w:t>
      </w:r>
      <w:r w:rsidRPr="005762BC">
        <w:rPr>
          <w:rFonts w:ascii="Roboto" w:hAnsi="Roboto"/>
        </w:rPr>
        <w:t xml:space="preserve"> osobom</w:t>
      </w:r>
      <w:r w:rsidR="00243880" w:rsidRPr="005762BC">
        <w:rPr>
          <w:rFonts w:ascii="Roboto" w:hAnsi="Roboto"/>
        </w:rPr>
        <w:t>.</w:t>
      </w:r>
    </w:p>
    <w:p w14:paraId="6415CFF0" w14:textId="496BA378" w:rsidR="0017601E" w:rsidRPr="005762BC" w:rsidRDefault="0017601E" w:rsidP="00595C1F">
      <w:pPr>
        <w:spacing w:before="240" w:after="0"/>
        <w:ind w:left="360"/>
        <w:jc w:val="both"/>
        <w:rPr>
          <w:rFonts w:ascii="Roboto" w:hAnsi="Roboto"/>
        </w:rPr>
      </w:pPr>
      <w:r w:rsidRPr="005762BC">
        <w:rPr>
          <w:rFonts w:ascii="Roboto" w:hAnsi="Roboto"/>
          <w:u w:val="single"/>
        </w:rPr>
        <w:t>Status uchodźcy:</w:t>
      </w:r>
      <w:r w:rsidRPr="005762BC">
        <w:rPr>
          <w:rFonts w:ascii="Roboto" w:hAnsi="Roboto"/>
        </w:rPr>
        <w:t xml:space="preserve"> Pozostaje rzadką formą ochrony dla obywateli Ukrainy. </w:t>
      </w:r>
      <w:r w:rsidR="00231DC1" w:rsidRPr="00231DC1">
        <w:rPr>
          <w:rFonts w:ascii="Roboto" w:hAnsi="Roboto"/>
          <w:color w:val="002060"/>
        </w:rPr>
        <w:t>W analizowanym okresie 2026 roku przyznano go tylko 1 osobie,</w:t>
      </w:r>
      <w:r w:rsidRPr="00231DC1">
        <w:rPr>
          <w:rFonts w:ascii="Roboto" w:hAnsi="Roboto"/>
          <w:color w:val="002060"/>
        </w:rPr>
        <w:t xml:space="preserve"> </w:t>
      </w:r>
      <w:r w:rsidR="00231DC1" w:rsidRPr="00231DC1">
        <w:rPr>
          <w:rFonts w:ascii="Roboto" w:hAnsi="Roboto"/>
        </w:rPr>
        <w:t xml:space="preserve">co potwierdza stały, minimalny trend z lat ubiegłych (6 osób w 2025 r. oraz </w:t>
      </w:r>
      <w:r w:rsidR="00231DC1">
        <w:rPr>
          <w:rFonts w:ascii="Roboto" w:hAnsi="Roboto"/>
        </w:rPr>
        <w:br/>
      </w:r>
      <w:r w:rsidR="00231DC1" w:rsidRPr="00231DC1">
        <w:rPr>
          <w:rFonts w:ascii="Roboto" w:hAnsi="Roboto"/>
        </w:rPr>
        <w:t>5 osób w 2024 r.).</w:t>
      </w:r>
    </w:p>
    <w:p w14:paraId="3FF92EB3" w14:textId="5759018E" w:rsidR="0017601E" w:rsidRDefault="0017601E" w:rsidP="00595C1F">
      <w:pPr>
        <w:spacing w:before="240" w:after="0"/>
        <w:ind w:left="360"/>
        <w:jc w:val="both"/>
        <w:rPr>
          <w:rFonts w:ascii="Roboto" w:hAnsi="Roboto"/>
        </w:rPr>
      </w:pPr>
      <w:r w:rsidRPr="005762BC">
        <w:rPr>
          <w:rFonts w:ascii="Roboto" w:hAnsi="Roboto"/>
          <w:u w:val="single"/>
        </w:rPr>
        <w:t>Umorzenia postępowań:</w:t>
      </w:r>
      <w:r w:rsidRPr="005762BC">
        <w:rPr>
          <w:rFonts w:ascii="Roboto" w:hAnsi="Roboto"/>
        </w:rPr>
        <w:t xml:space="preserve"> </w:t>
      </w:r>
      <w:r w:rsidR="00B640A4" w:rsidRPr="00B640A4">
        <w:rPr>
          <w:rFonts w:ascii="Roboto" w:hAnsi="Roboto"/>
          <w:color w:val="002060"/>
        </w:rPr>
        <w:t>Po rekordowym pod tym względem roku 2025 (987 umorzeń), w pierwszych pięciu miesiącach 2026 r. zamknięto w ten sposób 279 postępowań. Wskazuje to na utrzymywanie się zjawiska opuszczania terytorium RP przez wnioskodawców lub rezygnacji z procedury przed wydaniem decyzji merytorycznej.</w:t>
      </w:r>
    </w:p>
    <w:p w14:paraId="2494FED0" w14:textId="7B544118" w:rsidR="00036ACD" w:rsidRPr="009748BD" w:rsidRDefault="00E96830" w:rsidP="00CA4269">
      <w:pPr>
        <w:spacing w:after="0" w:line="360" w:lineRule="auto"/>
        <w:jc w:val="center"/>
        <w:rPr>
          <w:rFonts w:ascii="Roboto" w:hAnsi="Roboto"/>
        </w:rPr>
      </w:pPr>
      <w:r>
        <w:rPr>
          <w:noProof/>
        </w:rPr>
        <w:lastRenderedPageBreak/>
        <w:drawing>
          <wp:inline distT="0" distB="0" distL="0" distR="0" wp14:anchorId="6A521FD1" wp14:editId="1EF53F23">
            <wp:extent cx="6858000" cy="3185795"/>
            <wp:effectExtent l="0" t="0" r="0" b="0"/>
            <wp:docPr id="11" name="Wykres 1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9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3002651" w14:textId="77777777" w:rsidR="00036ACD" w:rsidRPr="009748BD" w:rsidRDefault="00036ACD" w:rsidP="00396F1E">
      <w:pPr>
        <w:keepNext/>
        <w:spacing w:before="240" w:after="60"/>
        <w:ind w:left="708"/>
        <w:outlineLvl w:val="1"/>
        <w:rPr>
          <w:rFonts w:ascii="Roboto" w:eastAsia="Times New Roman" w:hAnsi="Roboto"/>
          <w:b/>
          <w:i/>
          <w:iCs/>
          <w:sz w:val="28"/>
          <w:szCs w:val="28"/>
        </w:rPr>
      </w:pPr>
      <w:r w:rsidRPr="009748BD">
        <w:rPr>
          <w:rFonts w:ascii="Roboto" w:eastAsia="Times New Roman" w:hAnsi="Roboto"/>
          <w:b/>
          <w:i/>
          <w:iCs/>
          <w:sz w:val="28"/>
          <w:szCs w:val="28"/>
        </w:rPr>
        <w:t>Legalizacja pobytu</w:t>
      </w:r>
    </w:p>
    <w:p w14:paraId="070EAE3E" w14:textId="7E7F4788" w:rsidR="007B5739" w:rsidRDefault="007B5739" w:rsidP="00396F1E">
      <w:pPr>
        <w:keepNext/>
        <w:spacing w:before="240" w:after="60"/>
        <w:ind w:left="708"/>
        <w:outlineLvl w:val="1"/>
        <w:rPr>
          <w:rFonts w:ascii="Roboto" w:hAnsi="Roboto"/>
        </w:rPr>
      </w:pPr>
      <w:r w:rsidRPr="00535474">
        <w:rPr>
          <w:rFonts w:ascii="Roboto" w:hAnsi="Roboto"/>
        </w:rPr>
        <w:t xml:space="preserve">Dane za pierwsze </w:t>
      </w:r>
      <w:r w:rsidR="001A325A">
        <w:rPr>
          <w:rFonts w:ascii="Roboto" w:hAnsi="Roboto"/>
        </w:rPr>
        <w:t>pięć</w:t>
      </w:r>
      <w:r w:rsidRPr="00535474">
        <w:rPr>
          <w:rFonts w:ascii="Roboto" w:hAnsi="Roboto"/>
        </w:rPr>
        <w:t xml:space="preserve"> miesi</w:t>
      </w:r>
      <w:r w:rsidR="001A325A">
        <w:rPr>
          <w:rFonts w:ascii="Roboto" w:hAnsi="Roboto"/>
        </w:rPr>
        <w:t>ęcy</w:t>
      </w:r>
      <w:r w:rsidRPr="00535474">
        <w:rPr>
          <w:rFonts w:ascii="Roboto" w:hAnsi="Roboto"/>
        </w:rPr>
        <w:t xml:space="preserve"> 2026 r. wykazują </w:t>
      </w:r>
      <w:r w:rsidR="00B640A4" w:rsidRPr="00B640A4">
        <w:rPr>
          <w:rFonts w:ascii="Roboto" w:hAnsi="Roboto"/>
          <w:color w:val="002060"/>
        </w:rPr>
        <w:t>utrzymującą się wysoką dynamikę w obszarze legalizacji pobytu obywateli Ukrainy, co potwierdza systematyczny proces przechodzenia z ochrony czasowej na pobyt czasowy.</w:t>
      </w:r>
    </w:p>
    <w:p w14:paraId="1AD4C5FC" w14:textId="78973F2B" w:rsidR="002A3A5A" w:rsidRPr="00E22FB5" w:rsidRDefault="00036ACD" w:rsidP="00396F1E">
      <w:pPr>
        <w:keepNext/>
        <w:numPr>
          <w:ilvl w:val="0"/>
          <w:numId w:val="2"/>
        </w:numPr>
        <w:spacing w:before="240" w:after="60"/>
        <w:ind w:left="1428"/>
        <w:outlineLvl w:val="1"/>
        <w:rPr>
          <w:rStyle w:val="Nagwek3Znak"/>
          <w:rFonts w:ascii="Roboto" w:eastAsia="Calibri" w:hAnsi="Roboto" w:cs="Arial"/>
          <w:bCs w:val="0"/>
          <w:color w:val="000000"/>
          <w:sz w:val="24"/>
          <w:szCs w:val="24"/>
          <w:lang w:eastAsia="pl-PL"/>
        </w:rPr>
      </w:pPr>
      <w:r w:rsidRPr="009748BD">
        <w:rPr>
          <w:rStyle w:val="Nagwek3Znak"/>
          <w:rFonts w:ascii="Roboto" w:eastAsia="Calibri" w:hAnsi="Roboto"/>
        </w:rPr>
        <w:t>Wnioski i decyzje</w:t>
      </w:r>
    </w:p>
    <w:p w14:paraId="5D5F5C3D" w14:textId="77777777" w:rsidR="00E22FB5" w:rsidRPr="009748BD" w:rsidRDefault="00E22FB5" w:rsidP="00E22FB5">
      <w:pPr>
        <w:keepNext/>
        <w:spacing w:before="240" w:after="60"/>
        <w:ind w:left="720"/>
        <w:outlineLvl w:val="1"/>
        <w:rPr>
          <w:rStyle w:val="Nagwek3Znak"/>
          <w:rFonts w:ascii="Roboto" w:eastAsia="Calibri" w:hAnsi="Roboto" w:cs="Arial"/>
          <w:bCs w:val="0"/>
          <w:color w:val="000000"/>
          <w:sz w:val="24"/>
          <w:szCs w:val="24"/>
          <w:lang w:eastAsia="pl-PL"/>
        </w:rPr>
      </w:pPr>
    </w:p>
    <w:p w14:paraId="4958E9E8" w14:textId="0CE73EDB" w:rsidR="007F6179" w:rsidRDefault="00E1169A" w:rsidP="000D0D82">
      <w:pPr>
        <w:jc w:val="center"/>
        <w:rPr>
          <w:rFonts w:ascii="Roboto" w:hAnsi="Roboto"/>
          <w:b/>
          <w:bCs/>
          <w:sz w:val="26"/>
          <w:szCs w:val="26"/>
        </w:rPr>
      </w:pPr>
      <w:r>
        <w:rPr>
          <w:noProof/>
        </w:rPr>
        <w:drawing>
          <wp:inline distT="0" distB="0" distL="0" distR="0" wp14:anchorId="1E631F6B" wp14:editId="4A2F9623">
            <wp:extent cx="6858000" cy="3566160"/>
            <wp:effectExtent l="0" t="0" r="0" b="0"/>
            <wp:docPr id="12" name="Wykres 1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61032AE" w14:textId="0E834D3F" w:rsidR="009E3D94" w:rsidRPr="00EE6C34" w:rsidRDefault="009E3D94" w:rsidP="00396F1E">
      <w:pPr>
        <w:keepNext/>
        <w:spacing w:before="240" w:after="60"/>
        <w:ind w:left="708"/>
        <w:outlineLvl w:val="1"/>
        <w:rPr>
          <w:rFonts w:ascii="Roboto" w:hAnsi="Roboto"/>
          <w:b/>
        </w:rPr>
      </w:pPr>
      <w:r w:rsidRPr="00EE6C34">
        <w:rPr>
          <w:rFonts w:ascii="Roboto" w:hAnsi="Roboto"/>
          <w:b/>
        </w:rPr>
        <w:lastRenderedPageBreak/>
        <w:t>Wnioski o udzielenie zezwoleń</w:t>
      </w:r>
      <w:r w:rsidR="00B640A4">
        <w:rPr>
          <w:rFonts w:ascii="Roboto" w:hAnsi="Roboto"/>
          <w:b/>
        </w:rPr>
        <w:t xml:space="preserve"> </w:t>
      </w:r>
      <w:r w:rsidR="00B640A4" w:rsidRPr="00B640A4">
        <w:rPr>
          <w:rFonts w:ascii="Roboto" w:hAnsi="Roboto"/>
          <w:b/>
          <w:color w:val="002060"/>
        </w:rPr>
        <w:t>pobytowych</w:t>
      </w:r>
    </w:p>
    <w:p w14:paraId="76751D91" w14:textId="374CEDF3" w:rsidR="009E3D94" w:rsidRPr="00535474" w:rsidRDefault="009E3D94" w:rsidP="00396F1E">
      <w:pPr>
        <w:keepNext/>
        <w:spacing w:before="240" w:after="60"/>
        <w:ind w:left="708"/>
        <w:jc w:val="both"/>
        <w:outlineLvl w:val="1"/>
        <w:rPr>
          <w:rFonts w:ascii="Roboto" w:hAnsi="Roboto"/>
        </w:rPr>
      </w:pPr>
      <w:r w:rsidRPr="00535474">
        <w:rPr>
          <w:rFonts w:ascii="Roboto" w:hAnsi="Roboto"/>
          <w:u w:val="single"/>
        </w:rPr>
        <w:t>Pobyt czasowy</w:t>
      </w:r>
      <w:r w:rsidR="00B640A4">
        <w:rPr>
          <w:rFonts w:ascii="Roboto" w:hAnsi="Roboto"/>
          <w:u w:val="single"/>
        </w:rPr>
        <w:t>:</w:t>
      </w:r>
      <w:r w:rsidR="00A7114B">
        <w:rPr>
          <w:rFonts w:ascii="Roboto" w:hAnsi="Roboto"/>
          <w:u w:val="single"/>
        </w:rPr>
        <w:t xml:space="preserve"> </w:t>
      </w:r>
      <w:r w:rsidR="00A7114B" w:rsidRPr="00A7114B">
        <w:rPr>
          <w:rFonts w:ascii="Roboto" w:hAnsi="Roboto"/>
          <w:color w:val="002060"/>
        </w:rPr>
        <w:t xml:space="preserve">Od początku roku złożono już </w:t>
      </w:r>
      <w:r w:rsidR="00A7114B" w:rsidRPr="00A7114B">
        <w:rPr>
          <w:rFonts w:ascii="Roboto" w:hAnsi="Roboto"/>
          <w:b/>
          <w:color w:val="002060"/>
        </w:rPr>
        <w:t xml:space="preserve">162 </w:t>
      </w:r>
      <w:r w:rsidRPr="00A7114B">
        <w:rPr>
          <w:rFonts w:ascii="Roboto" w:hAnsi="Roboto"/>
          <w:b/>
          <w:color w:val="002060"/>
        </w:rPr>
        <w:t>tys. wniosków</w:t>
      </w:r>
      <w:r w:rsidR="00A7114B">
        <w:rPr>
          <w:rFonts w:ascii="Roboto" w:hAnsi="Roboto"/>
          <w:b/>
          <w:color w:val="002060"/>
        </w:rPr>
        <w:t xml:space="preserve"> </w:t>
      </w:r>
      <w:r w:rsidR="00A7114B" w:rsidRPr="00A7114B">
        <w:rPr>
          <w:rFonts w:ascii="Roboto" w:hAnsi="Roboto"/>
          <w:color w:val="002060"/>
        </w:rPr>
        <w:t>(głównie w celu podjęcia pracy lub połączenia z rodziną).</w:t>
      </w:r>
      <w:r w:rsidRPr="00A7114B">
        <w:rPr>
          <w:rFonts w:ascii="Roboto" w:hAnsi="Roboto"/>
          <w:color w:val="002060"/>
        </w:rPr>
        <w:t xml:space="preserve"> </w:t>
      </w:r>
      <w:r w:rsidR="00717A02" w:rsidRPr="00535474">
        <w:rPr>
          <w:rFonts w:ascii="Roboto" w:hAnsi="Roboto"/>
        </w:rPr>
        <w:t>Przy obecnym tempie rok 2026 może stać się rekordowym pod względem liczby postępowań o pobyt czasowy w całej historii zestawienia.</w:t>
      </w:r>
    </w:p>
    <w:p w14:paraId="361CB77D" w14:textId="459D882F" w:rsidR="00717A02" w:rsidRPr="00535474" w:rsidRDefault="00717A02" w:rsidP="00396F1E">
      <w:pPr>
        <w:keepNext/>
        <w:spacing w:before="240" w:after="60"/>
        <w:ind w:left="708"/>
        <w:jc w:val="both"/>
        <w:outlineLvl w:val="1"/>
        <w:rPr>
          <w:rFonts w:ascii="Roboto" w:hAnsi="Roboto"/>
        </w:rPr>
      </w:pPr>
      <w:r w:rsidRPr="00535474">
        <w:rPr>
          <w:rFonts w:ascii="Roboto" w:hAnsi="Roboto"/>
          <w:u w:val="single"/>
        </w:rPr>
        <w:t>Pobyt rezydenta długoterminowego UE</w:t>
      </w:r>
      <w:r w:rsidRPr="00535474">
        <w:rPr>
          <w:rFonts w:ascii="Roboto" w:hAnsi="Roboto"/>
        </w:rPr>
        <w:t xml:space="preserve">: Odnotowano </w:t>
      </w:r>
      <w:r w:rsidR="00A7114B" w:rsidRPr="00A7114B">
        <w:rPr>
          <w:rFonts w:ascii="Roboto" w:hAnsi="Roboto"/>
          <w:color w:val="002060"/>
        </w:rPr>
        <w:t xml:space="preserve">napływ </w:t>
      </w:r>
      <w:r w:rsidR="001D485F" w:rsidRPr="00A7114B">
        <w:rPr>
          <w:rFonts w:ascii="Roboto" w:hAnsi="Roboto"/>
          <w:b/>
          <w:color w:val="002060"/>
        </w:rPr>
        <w:t>10</w:t>
      </w:r>
      <w:r w:rsidRPr="00A7114B">
        <w:rPr>
          <w:rFonts w:ascii="Roboto" w:hAnsi="Roboto"/>
          <w:b/>
          <w:color w:val="002060"/>
        </w:rPr>
        <w:t xml:space="preserve"> </w:t>
      </w:r>
      <w:r w:rsidR="00A7114B" w:rsidRPr="00A7114B">
        <w:rPr>
          <w:rFonts w:ascii="Roboto" w:hAnsi="Roboto"/>
          <w:b/>
          <w:color w:val="002060"/>
        </w:rPr>
        <w:t>tys.</w:t>
      </w:r>
      <w:r w:rsidRPr="00A7114B">
        <w:rPr>
          <w:rFonts w:ascii="Roboto" w:hAnsi="Roboto"/>
          <w:b/>
          <w:color w:val="002060"/>
        </w:rPr>
        <w:t xml:space="preserve"> wniosk</w:t>
      </w:r>
      <w:r w:rsidR="001D485F" w:rsidRPr="00A7114B">
        <w:rPr>
          <w:rFonts w:ascii="Roboto" w:hAnsi="Roboto"/>
          <w:b/>
          <w:color w:val="002060"/>
        </w:rPr>
        <w:t>ów</w:t>
      </w:r>
      <w:r w:rsidRPr="00A7114B">
        <w:rPr>
          <w:rFonts w:ascii="Roboto" w:hAnsi="Roboto"/>
          <w:b/>
        </w:rPr>
        <w:t>.</w:t>
      </w:r>
      <w:r w:rsidRPr="00535474">
        <w:rPr>
          <w:rFonts w:ascii="Roboto" w:hAnsi="Roboto"/>
        </w:rPr>
        <w:t xml:space="preserve"> Liczba ta po zaledwie </w:t>
      </w:r>
      <w:r w:rsidR="006E42AF">
        <w:rPr>
          <w:rFonts w:ascii="Roboto" w:hAnsi="Roboto"/>
        </w:rPr>
        <w:t>pięciu</w:t>
      </w:r>
      <w:r w:rsidRPr="00535474">
        <w:rPr>
          <w:rFonts w:ascii="Roboto" w:hAnsi="Roboto"/>
        </w:rPr>
        <w:t xml:space="preserve"> miesiącach </w:t>
      </w:r>
      <w:r w:rsidR="00A7114B" w:rsidRPr="00A7114B">
        <w:rPr>
          <w:rFonts w:ascii="Roboto" w:hAnsi="Roboto"/>
          <w:color w:val="002060"/>
        </w:rPr>
        <w:t>znacząco przewyższa całoroczne wyniki z lat przedwojennych (2017–2021),</w:t>
      </w:r>
      <w:r w:rsidRPr="00A7114B">
        <w:rPr>
          <w:rFonts w:ascii="Roboto" w:hAnsi="Roboto"/>
          <w:color w:val="002060"/>
        </w:rPr>
        <w:t xml:space="preserve"> </w:t>
      </w:r>
      <w:r w:rsidR="00A7114B" w:rsidRPr="00A7114B">
        <w:rPr>
          <w:rFonts w:ascii="Roboto" w:hAnsi="Roboto"/>
          <w:color w:val="002060"/>
        </w:rPr>
        <w:t>co jednoznacznie świadczy o zaawansowanej integracji ekonomicznej i chęci osiedlenia się tej grupy w Polsce na stałe.</w:t>
      </w:r>
    </w:p>
    <w:p w14:paraId="58F3BDA4" w14:textId="33A24B46" w:rsidR="009E3D94" w:rsidRDefault="009E3D94" w:rsidP="00396F1E">
      <w:pPr>
        <w:keepNext/>
        <w:spacing w:before="240" w:after="60"/>
        <w:ind w:left="708"/>
        <w:jc w:val="both"/>
        <w:outlineLvl w:val="1"/>
        <w:rPr>
          <w:rFonts w:ascii="Roboto" w:hAnsi="Roboto"/>
        </w:rPr>
      </w:pPr>
      <w:r w:rsidRPr="00535474">
        <w:rPr>
          <w:rFonts w:ascii="Roboto" w:hAnsi="Roboto"/>
          <w:u w:val="single"/>
        </w:rPr>
        <w:t>Pobyt stały</w:t>
      </w:r>
      <w:r w:rsidRPr="00535474">
        <w:rPr>
          <w:rFonts w:ascii="Roboto" w:hAnsi="Roboto"/>
        </w:rPr>
        <w:t xml:space="preserve">: </w:t>
      </w:r>
      <w:r w:rsidR="00A7114B" w:rsidRPr="00A7114B">
        <w:rPr>
          <w:rFonts w:ascii="Roboto" w:hAnsi="Roboto"/>
          <w:color w:val="002060"/>
        </w:rPr>
        <w:t xml:space="preserve">W analizowanym okresie zarejestrowano </w:t>
      </w:r>
      <w:r w:rsidR="00DD6DA9" w:rsidRPr="00A7114B">
        <w:rPr>
          <w:rFonts w:ascii="Roboto" w:hAnsi="Roboto"/>
          <w:b/>
          <w:color w:val="002060"/>
        </w:rPr>
        <w:t>5</w:t>
      </w:r>
      <w:r w:rsidR="00717A02" w:rsidRPr="00A7114B">
        <w:rPr>
          <w:rFonts w:ascii="Roboto" w:hAnsi="Roboto"/>
          <w:b/>
          <w:color w:val="002060"/>
        </w:rPr>
        <w:t xml:space="preserve"> tys. wniosków</w:t>
      </w:r>
      <w:r w:rsidR="00A7114B">
        <w:rPr>
          <w:rFonts w:ascii="Roboto" w:hAnsi="Roboto"/>
          <w:b/>
          <w:color w:val="002060"/>
        </w:rPr>
        <w:t>.</w:t>
      </w:r>
      <w:r w:rsidR="00717A02" w:rsidRPr="00A7114B">
        <w:rPr>
          <w:rFonts w:ascii="Roboto" w:hAnsi="Roboto"/>
          <w:color w:val="002060"/>
        </w:rPr>
        <w:t xml:space="preserve"> </w:t>
      </w:r>
      <w:r w:rsidR="00A7114B" w:rsidRPr="00A7114B">
        <w:rPr>
          <w:rFonts w:ascii="Roboto" w:hAnsi="Roboto"/>
          <w:color w:val="002060"/>
        </w:rPr>
        <w:t>Liczba ta utrzymuje się na stabilnym poziomie w odniesieniu do średniej z ostatnich pięciu lat, stanowiąc uzupełnienie dla dominującego nurtu migracji zarobkowej (pobyt czasowy).</w:t>
      </w:r>
    </w:p>
    <w:p w14:paraId="772EF2F9" w14:textId="51E8B4A0" w:rsidR="000358CD" w:rsidRPr="00894B30" w:rsidRDefault="00E1169A" w:rsidP="00894B30">
      <w:pPr>
        <w:jc w:val="center"/>
        <w:rPr>
          <w:rFonts w:ascii="Roboto" w:hAnsi="Roboto"/>
          <w:b/>
          <w:bCs/>
          <w:sz w:val="26"/>
          <w:szCs w:val="26"/>
        </w:rPr>
      </w:pPr>
      <w:r>
        <w:rPr>
          <w:noProof/>
        </w:rPr>
        <w:drawing>
          <wp:inline distT="0" distB="0" distL="0" distR="0" wp14:anchorId="67662EF8" wp14:editId="13BABBD5">
            <wp:extent cx="6630035" cy="3556000"/>
            <wp:effectExtent l="0" t="0" r="0" b="6350"/>
            <wp:docPr id="13" name="Wykres 1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06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26B52C61" w14:textId="78E4A63A" w:rsidR="00717A02" w:rsidRPr="00535474" w:rsidRDefault="00717A02" w:rsidP="00396F1E">
      <w:pPr>
        <w:spacing w:before="240" w:after="0"/>
        <w:ind w:left="708"/>
        <w:jc w:val="both"/>
        <w:rPr>
          <w:rFonts w:ascii="Roboto" w:hAnsi="Roboto"/>
          <w:b/>
        </w:rPr>
      </w:pPr>
      <w:r w:rsidRPr="00535474">
        <w:rPr>
          <w:rFonts w:ascii="Roboto" w:hAnsi="Roboto"/>
          <w:b/>
        </w:rPr>
        <w:t>Decyzje pozytywne</w:t>
      </w:r>
    </w:p>
    <w:p w14:paraId="7742FDA1" w14:textId="0B88A6D6" w:rsidR="00717A02" w:rsidRDefault="00717A02" w:rsidP="00396F1E">
      <w:pPr>
        <w:spacing w:before="240" w:after="0"/>
        <w:ind w:left="708"/>
        <w:jc w:val="both"/>
        <w:rPr>
          <w:rFonts w:ascii="Roboto" w:hAnsi="Roboto"/>
        </w:rPr>
      </w:pPr>
      <w:r w:rsidRPr="00535474">
        <w:rPr>
          <w:rFonts w:ascii="Roboto" w:hAnsi="Roboto"/>
        </w:rPr>
        <w:t xml:space="preserve">Analiza decyzji potwierdza, że rok 2026 jest okresem intensywnego procesowania </w:t>
      </w:r>
      <w:r w:rsidR="00A7114B" w:rsidRPr="00A7114B">
        <w:rPr>
          <w:rFonts w:ascii="Roboto" w:hAnsi="Roboto"/>
          <w:color w:val="002060"/>
        </w:rPr>
        <w:t>zarówno spraw bieżących, jak i wniosków skumulowanych w latach ubiegłych.</w:t>
      </w:r>
    </w:p>
    <w:p w14:paraId="3E922F55" w14:textId="44E5615A" w:rsidR="00717A02" w:rsidRPr="00535474" w:rsidRDefault="00C11C4B" w:rsidP="00396F1E">
      <w:pPr>
        <w:spacing w:before="240" w:after="0"/>
        <w:ind w:left="708"/>
        <w:jc w:val="both"/>
        <w:rPr>
          <w:rFonts w:ascii="Roboto" w:hAnsi="Roboto"/>
        </w:rPr>
      </w:pPr>
      <w:r w:rsidRPr="00535474">
        <w:rPr>
          <w:rFonts w:ascii="Roboto" w:hAnsi="Roboto"/>
          <w:u w:val="single"/>
        </w:rPr>
        <w:t>Pobyt czasowy (</w:t>
      </w:r>
      <w:r w:rsidR="004562BF">
        <w:rPr>
          <w:rFonts w:ascii="Roboto" w:hAnsi="Roboto"/>
          <w:u w:val="single"/>
        </w:rPr>
        <w:t>s</w:t>
      </w:r>
      <w:r w:rsidR="00717A02" w:rsidRPr="00535474">
        <w:rPr>
          <w:rFonts w:ascii="Roboto" w:hAnsi="Roboto"/>
          <w:u w:val="single"/>
        </w:rPr>
        <w:t>kala masowa</w:t>
      </w:r>
      <w:r w:rsidRPr="00535474">
        <w:rPr>
          <w:rFonts w:ascii="Roboto" w:hAnsi="Roboto"/>
          <w:u w:val="single"/>
        </w:rPr>
        <w:t>):</w:t>
      </w:r>
      <w:r w:rsidRPr="00535474">
        <w:rPr>
          <w:rFonts w:ascii="Roboto" w:hAnsi="Roboto"/>
        </w:rPr>
        <w:t xml:space="preserve"> </w:t>
      </w:r>
      <w:r w:rsidR="00A7114B" w:rsidRPr="00A7114B">
        <w:rPr>
          <w:rFonts w:ascii="Roboto" w:hAnsi="Roboto"/>
          <w:color w:val="002060"/>
        </w:rPr>
        <w:t>Pozostaje dominującym kanałem legalizacji pobytu</w:t>
      </w:r>
      <w:r w:rsidR="00717A02" w:rsidRPr="00A7114B">
        <w:rPr>
          <w:rFonts w:ascii="Roboto" w:hAnsi="Roboto"/>
          <w:color w:val="002060"/>
        </w:rPr>
        <w:t xml:space="preserve">. </w:t>
      </w:r>
      <w:r w:rsidR="00717A02" w:rsidRPr="00535474">
        <w:rPr>
          <w:rFonts w:ascii="Roboto" w:hAnsi="Roboto"/>
        </w:rPr>
        <w:t xml:space="preserve">Do 1 </w:t>
      </w:r>
      <w:r w:rsidR="007F5012">
        <w:rPr>
          <w:rFonts w:ascii="Roboto" w:hAnsi="Roboto"/>
        </w:rPr>
        <w:t>czerwca</w:t>
      </w:r>
      <w:r w:rsidR="00A7114B">
        <w:rPr>
          <w:rFonts w:ascii="Roboto" w:hAnsi="Roboto"/>
        </w:rPr>
        <w:t xml:space="preserve"> br.</w:t>
      </w:r>
      <w:r w:rsidR="00717A02" w:rsidRPr="00535474">
        <w:rPr>
          <w:rFonts w:ascii="Roboto" w:hAnsi="Roboto"/>
        </w:rPr>
        <w:t xml:space="preserve"> wydano </w:t>
      </w:r>
      <w:r w:rsidR="00D759D1">
        <w:rPr>
          <w:rFonts w:ascii="Roboto" w:hAnsi="Roboto"/>
        </w:rPr>
        <w:t>74</w:t>
      </w:r>
      <w:r w:rsidR="00717A02" w:rsidRPr="00535474">
        <w:rPr>
          <w:rFonts w:ascii="Roboto" w:hAnsi="Roboto"/>
        </w:rPr>
        <w:t xml:space="preserve"> tys. </w:t>
      </w:r>
      <w:r w:rsidR="004562BF" w:rsidRPr="004562BF">
        <w:rPr>
          <w:rFonts w:ascii="Roboto" w:hAnsi="Roboto"/>
          <w:color w:val="002060"/>
        </w:rPr>
        <w:t>decyzji pozytywnych.</w:t>
      </w:r>
      <w:r w:rsidR="00717A02" w:rsidRPr="004562BF">
        <w:rPr>
          <w:rFonts w:ascii="Roboto" w:hAnsi="Roboto"/>
          <w:color w:val="002060"/>
        </w:rPr>
        <w:t xml:space="preserve"> </w:t>
      </w:r>
      <w:r w:rsidR="00717A02" w:rsidRPr="00535474">
        <w:rPr>
          <w:rFonts w:ascii="Roboto" w:hAnsi="Roboto"/>
        </w:rPr>
        <w:t>Mimo</w:t>
      </w:r>
      <w:r w:rsidR="004562BF">
        <w:rPr>
          <w:rFonts w:ascii="Roboto" w:hAnsi="Roboto"/>
        </w:rPr>
        <w:t>,</w:t>
      </w:r>
      <w:r w:rsidR="00717A02" w:rsidRPr="00535474">
        <w:rPr>
          <w:rFonts w:ascii="Roboto" w:hAnsi="Roboto"/>
        </w:rPr>
        <w:t xml:space="preserve"> że </w:t>
      </w:r>
      <w:r w:rsidR="004562BF" w:rsidRPr="004562BF">
        <w:rPr>
          <w:rFonts w:ascii="Roboto" w:hAnsi="Roboto"/>
          <w:color w:val="002060"/>
        </w:rPr>
        <w:t>wynik ten stanowi blisko</w:t>
      </w:r>
      <w:r w:rsidR="00717A02" w:rsidRPr="004562BF">
        <w:rPr>
          <w:rFonts w:ascii="Roboto" w:hAnsi="Roboto"/>
          <w:color w:val="002060"/>
        </w:rPr>
        <w:t xml:space="preserve"> </w:t>
      </w:r>
      <w:r w:rsidR="00832C3C">
        <w:rPr>
          <w:rFonts w:ascii="Roboto" w:hAnsi="Roboto"/>
        </w:rPr>
        <w:t>34</w:t>
      </w:r>
      <w:r w:rsidR="00717A02" w:rsidRPr="00535474">
        <w:rPr>
          <w:rFonts w:ascii="Roboto" w:hAnsi="Roboto"/>
        </w:rPr>
        <w:t xml:space="preserve">% </w:t>
      </w:r>
      <w:r w:rsidR="004562BF" w:rsidRPr="004562BF">
        <w:rPr>
          <w:rFonts w:ascii="Roboto" w:hAnsi="Roboto"/>
          <w:color w:val="002060"/>
        </w:rPr>
        <w:t>całkowitego bilansu z rekordowego roku 2025 (218 tys. decyzji)</w:t>
      </w:r>
      <w:r w:rsidR="00717A02" w:rsidRPr="004562BF">
        <w:rPr>
          <w:rFonts w:ascii="Roboto" w:hAnsi="Roboto"/>
          <w:color w:val="002060"/>
        </w:rPr>
        <w:t xml:space="preserve">, </w:t>
      </w:r>
      <w:r w:rsidR="004562BF" w:rsidRPr="004562BF">
        <w:rPr>
          <w:rFonts w:ascii="Roboto" w:hAnsi="Roboto"/>
          <w:color w:val="002060"/>
        </w:rPr>
        <w:t>to utrzymująca się wysoka liczba rozstrzygnięć odzwierciedla stałe, maksymalne obciążenie wydziałów spraw obywatelskich i cudzoziemców.</w:t>
      </w:r>
    </w:p>
    <w:p w14:paraId="193BF351" w14:textId="7BCE9066" w:rsidR="00717A02" w:rsidRDefault="00C11C4B" w:rsidP="00396F1E">
      <w:pPr>
        <w:spacing w:before="240" w:after="0"/>
        <w:ind w:left="708"/>
        <w:jc w:val="both"/>
        <w:rPr>
          <w:rFonts w:ascii="Roboto" w:hAnsi="Roboto"/>
        </w:rPr>
      </w:pPr>
      <w:r w:rsidRPr="00535474">
        <w:rPr>
          <w:rFonts w:ascii="Roboto" w:hAnsi="Roboto"/>
          <w:u w:val="single"/>
        </w:rPr>
        <w:t>Pobyt rezydenta długoterminowego UE (</w:t>
      </w:r>
      <w:r w:rsidR="00EE6C34" w:rsidRPr="00535474">
        <w:rPr>
          <w:rFonts w:ascii="Roboto" w:hAnsi="Roboto"/>
          <w:u w:val="single"/>
        </w:rPr>
        <w:t>tendencja osiedleńcza</w:t>
      </w:r>
      <w:r w:rsidRPr="00535474">
        <w:rPr>
          <w:rFonts w:ascii="Roboto" w:hAnsi="Roboto"/>
          <w:u w:val="single"/>
        </w:rPr>
        <w:t>):</w:t>
      </w:r>
      <w:r w:rsidRPr="00535474">
        <w:rPr>
          <w:rFonts w:ascii="Roboto" w:hAnsi="Roboto"/>
        </w:rPr>
        <w:t xml:space="preserve"> </w:t>
      </w:r>
      <w:r w:rsidR="004562BF" w:rsidRPr="004562BF">
        <w:rPr>
          <w:rFonts w:ascii="Roboto" w:hAnsi="Roboto"/>
          <w:color w:val="002060"/>
        </w:rPr>
        <w:t xml:space="preserve">Jest to najbardziej wyrazisty wskaźnik długofalowej integracji. Wydanie 7 </w:t>
      </w:r>
      <w:r w:rsidR="004562BF">
        <w:rPr>
          <w:rFonts w:ascii="Roboto" w:hAnsi="Roboto"/>
          <w:color w:val="002060"/>
        </w:rPr>
        <w:t>tys.</w:t>
      </w:r>
      <w:r w:rsidR="004562BF" w:rsidRPr="004562BF">
        <w:rPr>
          <w:rFonts w:ascii="Roboto" w:hAnsi="Roboto"/>
          <w:color w:val="002060"/>
        </w:rPr>
        <w:t xml:space="preserve"> pozytywnych decyzji w zaledwie pięć miesięcy pozwala prognozować, że łączny bilans roczny ulegnie podwojeniu i pobije dotychczasowy, historyczny rekord </w:t>
      </w:r>
      <w:r w:rsidR="004562BF">
        <w:rPr>
          <w:rFonts w:ascii="Roboto" w:hAnsi="Roboto"/>
          <w:color w:val="002060"/>
        </w:rPr>
        <w:br/>
      </w:r>
      <w:r w:rsidR="004562BF" w:rsidRPr="004562BF">
        <w:rPr>
          <w:rFonts w:ascii="Roboto" w:hAnsi="Roboto"/>
          <w:color w:val="002060"/>
        </w:rPr>
        <w:t>z 2025 roku (</w:t>
      </w:r>
      <w:r w:rsidR="004562BF">
        <w:rPr>
          <w:rFonts w:ascii="Roboto" w:hAnsi="Roboto"/>
          <w:color w:val="002060"/>
        </w:rPr>
        <w:t>17 tys.</w:t>
      </w:r>
      <w:r w:rsidR="004562BF" w:rsidRPr="004562BF">
        <w:rPr>
          <w:rFonts w:ascii="Roboto" w:hAnsi="Roboto"/>
          <w:color w:val="002060"/>
        </w:rPr>
        <w:t xml:space="preserve"> decyzji). Dane te jednoznacznie potwierdzają ewolucję profilu migracyjnego </w:t>
      </w:r>
      <w:r w:rsidR="004562BF" w:rsidRPr="004562BF">
        <w:rPr>
          <w:rFonts w:ascii="Roboto" w:hAnsi="Roboto"/>
          <w:color w:val="002060"/>
        </w:rPr>
        <w:lastRenderedPageBreak/>
        <w:t xml:space="preserve">obywateli Ukrainy w Polsce – z uchodźców i migrantów krótkookresowych w stałych mieszkańców dążących do uregulowania statusu </w:t>
      </w:r>
      <w:proofErr w:type="spellStart"/>
      <w:r w:rsidR="004562BF" w:rsidRPr="004562BF">
        <w:rPr>
          <w:rFonts w:ascii="Roboto" w:hAnsi="Roboto"/>
          <w:color w:val="002060"/>
        </w:rPr>
        <w:t>rezydenckiego</w:t>
      </w:r>
      <w:proofErr w:type="spellEnd"/>
      <w:r w:rsidR="004562BF" w:rsidRPr="004562BF">
        <w:rPr>
          <w:rFonts w:ascii="Roboto" w:hAnsi="Roboto"/>
          <w:color w:val="002060"/>
        </w:rPr>
        <w:t>.</w:t>
      </w:r>
    </w:p>
    <w:p w14:paraId="322B3B59" w14:textId="4E66EE7D" w:rsidR="00EE6C34" w:rsidRDefault="00C11C4B" w:rsidP="00396F1E">
      <w:pPr>
        <w:spacing w:before="240" w:after="0"/>
        <w:ind w:left="708"/>
        <w:jc w:val="both"/>
        <w:rPr>
          <w:rFonts w:ascii="Roboto" w:hAnsi="Roboto"/>
        </w:rPr>
      </w:pPr>
      <w:r w:rsidRPr="00535474">
        <w:rPr>
          <w:rFonts w:ascii="Roboto" w:hAnsi="Roboto"/>
          <w:u w:val="single"/>
        </w:rPr>
        <w:t>Pobyt stały:</w:t>
      </w:r>
      <w:r w:rsidRPr="00535474">
        <w:rPr>
          <w:rFonts w:ascii="Roboto" w:hAnsi="Roboto"/>
        </w:rPr>
        <w:t xml:space="preserve"> </w:t>
      </w:r>
      <w:r w:rsidR="004562BF" w:rsidRPr="004562BF">
        <w:rPr>
          <w:rFonts w:ascii="Roboto" w:hAnsi="Roboto"/>
          <w:color w:val="002060"/>
        </w:rPr>
        <w:t xml:space="preserve">W analizowanym okresie wydano </w:t>
      </w:r>
      <w:r w:rsidR="00C966DB">
        <w:rPr>
          <w:rFonts w:ascii="Roboto" w:hAnsi="Roboto"/>
        </w:rPr>
        <w:t>3</w:t>
      </w:r>
      <w:r w:rsidR="00EE6C34" w:rsidRPr="00535474">
        <w:rPr>
          <w:rFonts w:ascii="Roboto" w:hAnsi="Roboto"/>
        </w:rPr>
        <w:t>,</w:t>
      </w:r>
      <w:r w:rsidR="00C966DB">
        <w:rPr>
          <w:rFonts w:ascii="Roboto" w:hAnsi="Roboto"/>
        </w:rPr>
        <w:t>5</w:t>
      </w:r>
      <w:r w:rsidR="00EE6C34" w:rsidRPr="00535474">
        <w:rPr>
          <w:rFonts w:ascii="Roboto" w:hAnsi="Roboto"/>
        </w:rPr>
        <w:t xml:space="preserve"> tys. </w:t>
      </w:r>
      <w:r w:rsidR="004562BF" w:rsidRPr="004562BF">
        <w:rPr>
          <w:rFonts w:ascii="Roboto" w:hAnsi="Roboto"/>
        </w:rPr>
        <w:t xml:space="preserve">decyzji pozytywnych. </w:t>
      </w:r>
      <w:r w:rsidR="004562BF" w:rsidRPr="004562BF">
        <w:rPr>
          <w:rFonts w:ascii="Roboto" w:hAnsi="Roboto"/>
          <w:color w:val="002060"/>
        </w:rPr>
        <w:t>Kanał ten utrzymuje stabilną, stabilizującą pozycję w strukturze legalizacyjnej, stanowiąc uzupełnienie dla dynamicznie rosnącej popularności instytucji rezydenta długoterminowego UE.</w:t>
      </w:r>
    </w:p>
    <w:p w14:paraId="7F91A3C0" w14:textId="77777777" w:rsidR="001F7D26" w:rsidRPr="00535474" w:rsidRDefault="001F7D26" w:rsidP="00FB2524">
      <w:pPr>
        <w:spacing w:before="240" w:after="0"/>
        <w:jc w:val="both"/>
        <w:rPr>
          <w:rFonts w:ascii="Roboto" w:hAnsi="Roboto"/>
        </w:rPr>
      </w:pPr>
    </w:p>
    <w:p w14:paraId="13612416" w14:textId="447C6807" w:rsidR="00036ACD" w:rsidRDefault="009B67E7" w:rsidP="00036ACD">
      <w:pPr>
        <w:spacing w:after="0" w:line="240" w:lineRule="auto"/>
        <w:jc w:val="both"/>
        <w:rPr>
          <w:rFonts w:ascii="Roboto" w:eastAsia="Times New Roman" w:hAnsi="Roboto" w:cs="Calibri"/>
          <w:b/>
          <w:bCs/>
          <w:color w:val="000000"/>
          <w:sz w:val="20"/>
          <w:szCs w:val="20"/>
          <w:lang w:eastAsia="pl-PL"/>
        </w:rPr>
      </w:pPr>
      <w:r w:rsidRPr="00C11C4B">
        <w:rPr>
          <w:rFonts w:ascii="Roboto" w:eastAsia="Times New Roman" w:hAnsi="Roboto" w:cs="Calibri"/>
          <w:b/>
          <w:bCs/>
          <w:color w:val="000000"/>
          <w:sz w:val="20"/>
          <w:szCs w:val="20"/>
          <w:lang w:eastAsia="pl-PL"/>
        </w:rPr>
        <w:t>Tabela 2: Liczba osób objętych wnioskami o udzielenie zezwolenia na pobyt czasowy według celu złożenia wniosku:</w:t>
      </w:r>
    </w:p>
    <w:p w14:paraId="73AFA22A" w14:textId="77777777" w:rsidR="003712D9" w:rsidRPr="00FB2524" w:rsidRDefault="003712D9" w:rsidP="00036ACD">
      <w:pPr>
        <w:spacing w:after="0" w:line="240" w:lineRule="auto"/>
        <w:jc w:val="both"/>
        <w:rPr>
          <w:rFonts w:ascii="Roboto" w:eastAsia="Times New Roman" w:hAnsi="Roboto" w:cs="Calibri"/>
          <w:b/>
          <w:bCs/>
          <w:color w:val="000000"/>
          <w:sz w:val="20"/>
          <w:szCs w:val="20"/>
          <w:lang w:eastAsia="pl-PL"/>
        </w:rPr>
      </w:pPr>
    </w:p>
    <w:tbl>
      <w:tblPr>
        <w:tblW w:w="80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1"/>
        <w:gridCol w:w="1579"/>
        <w:gridCol w:w="1120"/>
        <w:gridCol w:w="1120"/>
        <w:gridCol w:w="1120"/>
        <w:gridCol w:w="1120"/>
        <w:gridCol w:w="1120"/>
      </w:tblGrid>
      <w:tr w:rsidR="00E367A6" w:rsidRPr="00E367A6" w14:paraId="6D553989" w14:textId="77777777" w:rsidTr="00E367A6">
        <w:trPr>
          <w:trHeight w:val="300"/>
          <w:jc w:val="center"/>
        </w:trPr>
        <w:tc>
          <w:tcPr>
            <w:tcW w:w="242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C338817" w14:textId="77777777" w:rsidR="00E367A6" w:rsidRPr="00E367A6" w:rsidRDefault="00E367A6" w:rsidP="00E367A6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Cel pobytu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FF8B265" w14:textId="77777777" w:rsidR="00E367A6" w:rsidRPr="00E367A6" w:rsidRDefault="00E367A6" w:rsidP="00E367A6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Praca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2E0B6F1" w14:textId="77777777" w:rsidR="00E367A6" w:rsidRPr="00E367A6" w:rsidRDefault="00E367A6" w:rsidP="00E367A6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Rodzina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51D704C1" w14:textId="77777777" w:rsidR="00E367A6" w:rsidRPr="00E367A6" w:rsidRDefault="00E367A6" w:rsidP="00E367A6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Edukacja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0DE4BB6" w14:textId="77777777" w:rsidR="00E367A6" w:rsidRPr="00E367A6" w:rsidRDefault="00E367A6" w:rsidP="00E367A6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Pozostałe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2B0B58AA" w14:textId="77777777" w:rsidR="00E367A6" w:rsidRPr="00E367A6" w:rsidRDefault="00E367A6" w:rsidP="00E367A6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Razem</w:t>
            </w:r>
          </w:p>
        </w:tc>
      </w:tr>
      <w:tr w:rsidR="00E367A6" w:rsidRPr="00E367A6" w14:paraId="39F67F53" w14:textId="77777777" w:rsidTr="00E367A6">
        <w:trPr>
          <w:trHeight w:val="300"/>
          <w:jc w:val="center"/>
        </w:trPr>
        <w:tc>
          <w:tcPr>
            <w:tcW w:w="8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98D3D6B" w14:textId="77777777" w:rsidR="00E367A6" w:rsidRPr="00E367A6" w:rsidRDefault="00E367A6" w:rsidP="00E367A6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2017</w:t>
            </w:r>
          </w:p>
        </w:tc>
        <w:tc>
          <w:tcPr>
            <w:tcW w:w="15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A7A2D6E" w14:textId="77777777" w:rsidR="00E367A6" w:rsidRPr="00E367A6" w:rsidRDefault="00E367A6" w:rsidP="00E367A6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 xml:space="preserve">Ukraina 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D9CAA" w14:textId="77777777" w:rsidR="00E367A6" w:rsidRPr="00E367A6" w:rsidRDefault="00E367A6" w:rsidP="00E367A6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86 511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01F70" w14:textId="77777777" w:rsidR="00E367A6" w:rsidRPr="00E367A6" w:rsidRDefault="00E367A6" w:rsidP="00E367A6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7 577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30B4A" w14:textId="77777777" w:rsidR="00E367A6" w:rsidRPr="00E367A6" w:rsidRDefault="00E367A6" w:rsidP="00E367A6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7 605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4FC9D" w14:textId="77777777" w:rsidR="00E367A6" w:rsidRPr="00E367A6" w:rsidRDefault="00E367A6" w:rsidP="00E367A6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11 210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170BC7A3" w14:textId="77777777" w:rsidR="00E367A6" w:rsidRPr="00E367A6" w:rsidRDefault="00E367A6" w:rsidP="00E367A6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112 903</w:t>
            </w:r>
          </w:p>
        </w:tc>
      </w:tr>
      <w:tr w:rsidR="00E367A6" w:rsidRPr="00E367A6" w14:paraId="2C0C04B7" w14:textId="77777777" w:rsidTr="00E367A6">
        <w:trPr>
          <w:trHeight w:val="300"/>
          <w:jc w:val="center"/>
        </w:trPr>
        <w:tc>
          <w:tcPr>
            <w:tcW w:w="8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7F5517" w14:textId="77777777" w:rsidR="00E367A6" w:rsidRPr="00E367A6" w:rsidRDefault="00E367A6" w:rsidP="00E367A6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FF02733" w14:textId="77777777" w:rsidR="00E367A6" w:rsidRPr="00E367A6" w:rsidRDefault="00E367A6" w:rsidP="00E367A6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pozostałe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CB32E" w14:textId="77777777" w:rsidR="00E367A6" w:rsidRPr="00E367A6" w:rsidRDefault="00E367A6" w:rsidP="00E367A6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36 182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2DC07" w14:textId="77777777" w:rsidR="00E367A6" w:rsidRPr="00E367A6" w:rsidRDefault="00E367A6" w:rsidP="00E367A6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6 993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FDD2C" w14:textId="77777777" w:rsidR="00E367A6" w:rsidRPr="00E367A6" w:rsidRDefault="00E367A6" w:rsidP="00E367A6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7 093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4B8A6" w14:textId="77777777" w:rsidR="00E367A6" w:rsidRPr="00E367A6" w:rsidRDefault="00E367A6" w:rsidP="00E367A6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6 984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1ECCA614" w14:textId="77777777" w:rsidR="00E367A6" w:rsidRPr="00E367A6" w:rsidRDefault="00E367A6" w:rsidP="00E367A6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57 252</w:t>
            </w:r>
          </w:p>
        </w:tc>
      </w:tr>
      <w:tr w:rsidR="00E367A6" w:rsidRPr="00E367A6" w14:paraId="11811F48" w14:textId="77777777" w:rsidTr="00E367A6">
        <w:trPr>
          <w:trHeight w:val="300"/>
          <w:jc w:val="center"/>
        </w:trPr>
        <w:tc>
          <w:tcPr>
            <w:tcW w:w="8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1DA3D7" w14:textId="77777777" w:rsidR="00E367A6" w:rsidRPr="00E367A6" w:rsidRDefault="00E367A6" w:rsidP="00E367A6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0235442" w14:textId="77777777" w:rsidR="00E367A6" w:rsidRPr="00E367A6" w:rsidRDefault="00E367A6" w:rsidP="00E367A6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6644A0F" w14:textId="77777777" w:rsidR="00E367A6" w:rsidRPr="00E367A6" w:rsidRDefault="00E367A6" w:rsidP="00E367A6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122 693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079F260" w14:textId="77777777" w:rsidR="00E367A6" w:rsidRPr="00E367A6" w:rsidRDefault="00E367A6" w:rsidP="00E367A6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14 570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15406F2" w14:textId="77777777" w:rsidR="00E367A6" w:rsidRPr="00E367A6" w:rsidRDefault="00E367A6" w:rsidP="00E367A6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14 698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F9B42FC" w14:textId="77777777" w:rsidR="00E367A6" w:rsidRPr="00E367A6" w:rsidRDefault="00E367A6" w:rsidP="00E367A6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18 194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265ABEC" w14:textId="77777777" w:rsidR="00E367A6" w:rsidRPr="00E367A6" w:rsidRDefault="00E367A6" w:rsidP="00E367A6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170 155</w:t>
            </w:r>
          </w:p>
        </w:tc>
      </w:tr>
      <w:tr w:rsidR="00E367A6" w:rsidRPr="00E367A6" w14:paraId="43E68141" w14:textId="77777777" w:rsidTr="00E367A6">
        <w:trPr>
          <w:trHeight w:val="300"/>
          <w:jc w:val="center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199B685" w14:textId="77777777" w:rsidR="00E367A6" w:rsidRPr="00E367A6" w:rsidRDefault="00E367A6" w:rsidP="00E367A6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2018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0FBE0FD" w14:textId="77777777" w:rsidR="00E367A6" w:rsidRPr="00E367A6" w:rsidRDefault="00E367A6" w:rsidP="00E367A6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 xml:space="preserve">Ukraina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30720" w14:textId="77777777" w:rsidR="00E367A6" w:rsidRPr="00E367A6" w:rsidRDefault="00E367A6" w:rsidP="00E367A6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107 297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53FD2" w14:textId="77777777" w:rsidR="00E367A6" w:rsidRPr="00E367A6" w:rsidRDefault="00E367A6" w:rsidP="00E367A6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12 061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E5C63" w14:textId="77777777" w:rsidR="00E367A6" w:rsidRPr="00E367A6" w:rsidRDefault="00E367A6" w:rsidP="00E367A6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6 178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B40F8" w14:textId="77777777" w:rsidR="00E367A6" w:rsidRPr="00E367A6" w:rsidRDefault="00E367A6" w:rsidP="00E367A6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14 732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7383F6F" w14:textId="77777777" w:rsidR="00E367A6" w:rsidRPr="00E367A6" w:rsidRDefault="00E367A6" w:rsidP="00E367A6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140 268</w:t>
            </w:r>
          </w:p>
        </w:tc>
      </w:tr>
      <w:tr w:rsidR="00E367A6" w:rsidRPr="00E367A6" w14:paraId="1020C567" w14:textId="77777777" w:rsidTr="00E367A6">
        <w:trPr>
          <w:trHeight w:val="300"/>
          <w:jc w:val="center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F9853C" w14:textId="77777777" w:rsidR="00E367A6" w:rsidRPr="00E367A6" w:rsidRDefault="00E367A6" w:rsidP="00E367A6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B793AD9" w14:textId="77777777" w:rsidR="00E367A6" w:rsidRPr="00E367A6" w:rsidRDefault="00E367A6" w:rsidP="00E367A6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pozostałe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3479C" w14:textId="77777777" w:rsidR="00E367A6" w:rsidRPr="00E367A6" w:rsidRDefault="00E367A6" w:rsidP="00E367A6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41 533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F0F06" w14:textId="77777777" w:rsidR="00E367A6" w:rsidRPr="00E367A6" w:rsidRDefault="00E367A6" w:rsidP="00E367A6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7 984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053D6" w14:textId="77777777" w:rsidR="00E367A6" w:rsidRPr="00E367A6" w:rsidRDefault="00E367A6" w:rsidP="00E367A6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8 146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D1FEB" w14:textId="77777777" w:rsidR="00E367A6" w:rsidRPr="00E367A6" w:rsidRDefault="00E367A6" w:rsidP="00E367A6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6 711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E7E58C8" w14:textId="77777777" w:rsidR="00E367A6" w:rsidRPr="00E367A6" w:rsidRDefault="00E367A6" w:rsidP="00E367A6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64 374</w:t>
            </w:r>
          </w:p>
        </w:tc>
      </w:tr>
      <w:tr w:rsidR="00E367A6" w:rsidRPr="00E367A6" w14:paraId="0BFF3C0C" w14:textId="77777777" w:rsidTr="00E367A6">
        <w:trPr>
          <w:trHeight w:val="300"/>
          <w:jc w:val="center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41C49A" w14:textId="77777777" w:rsidR="00E367A6" w:rsidRPr="00E367A6" w:rsidRDefault="00E367A6" w:rsidP="00E367A6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A202D05" w14:textId="77777777" w:rsidR="00E367A6" w:rsidRPr="00E367A6" w:rsidRDefault="00E367A6" w:rsidP="00E367A6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F6C1A4B" w14:textId="77777777" w:rsidR="00E367A6" w:rsidRPr="00E367A6" w:rsidRDefault="00E367A6" w:rsidP="00E367A6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148 830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139844A" w14:textId="77777777" w:rsidR="00E367A6" w:rsidRPr="00E367A6" w:rsidRDefault="00E367A6" w:rsidP="00E367A6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20 045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694EAF2" w14:textId="77777777" w:rsidR="00E367A6" w:rsidRPr="00E367A6" w:rsidRDefault="00E367A6" w:rsidP="00E367A6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14 324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A05F426" w14:textId="77777777" w:rsidR="00E367A6" w:rsidRPr="00E367A6" w:rsidRDefault="00E367A6" w:rsidP="00E367A6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21 443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1740C0D" w14:textId="77777777" w:rsidR="00E367A6" w:rsidRPr="00E367A6" w:rsidRDefault="00E367A6" w:rsidP="00E367A6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204 642</w:t>
            </w:r>
          </w:p>
        </w:tc>
      </w:tr>
      <w:tr w:rsidR="00E367A6" w:rsidRPr="00E367A6" w14:paraId="5735D758" w14:textId="77777777" w:rsidTr="00E367A6">
        <w:trPr>
          <w:trHeight w:val="300"/>
          <w:jc w:val="center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9AF4C6F" w14:textId="77777777" w:rsidR="00E367A6" w:rsidRPr="00E367A6" w:rsidRDefault="00E367A6" w:rsidP="00E367A6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2019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5142161" w14:textId="77777777" w:rsidR="00E367A6" w:rsidRPr="00E367A6" w:rsidRDefault="00E367A6" w:rsidP="00E367A6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 xml:space="preserve">Ukraina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16505" w14:textId="77777777" w:rsidR="00E367A6" w:rsidRPr="00E367A6" w:rsidRDefault="00E367A6" w:rsidP="00E367A6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120 389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D6867" w14:textId="77777777" w:rsidR="00E367A6" w:rsidRPr="00E367A6" w:rsidRDefault="00E367A6" w:rsidP="00E367A6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15 169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B0D5D" w14:textId="77777777" w:rsidR="00E367A6" w:rsidRPr="00E367A6" w:rsidRDefault="00E367A6" w:rsidP="00E367A6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6 821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C6960" w14:textId="77777777" w:rsidR="00E367A6" w:rsidRPr="00E367A6" w:rsidRDefault="00E367A6" w:rsidP="00E367A6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19 812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2635162" w14:textId="77777777" w:rsidR="00E367A6" w:rsidRPr="00E367A6" w:rsidRDefault="00E367A6" w:rsidP="00E367A6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162 191</w:t>
            </w:r>
          </w:p>
        </w:tc>
      </w:tr>
      <w:tr w:rsidR="00E367A6" w:rsidRPr="00E367A6" w14:paraId="333B6AC3" w14:textId="77777777" w:rsidTr="00E367A6">
        <w:trPr>
          <w:trHeight w:val="300"/>
          <w:jc w:val="center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933465" w14:textId="77777777" w:rsidR="00E367A6" w:rsidRPr="00E367A6" w:rsidRDefault="00E367A6" w:rsidP="00E367A6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54DCFF8" w14:textId="77777777" w:rsidR="00E367A6" w:rsidRPr="00E367A6" w:rsidRDefault="00E367A6" w:rsidP="00E367A6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pozostałe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04FA9" w14:textId="77777777" w:rsidR="00E367A6" w:rsidRPr="00E367A6" w:rsidRDefault="00E367A6" w:rsidP="00E367A6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41 773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CD5E4" w14:textId="77777777" w:rsidR="00E367A6" w:rsidRPr="00E367A6" w:rsidRDefault="00E367A6" w:rsidP="00E367A6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8 646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68152" w14:textId="77777777" w:rsidR="00E367A6" w:rsidRPr="00E367A6" w:rsidRDefault="00E367A6" w:rsidP="00E367A6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9 795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BD313" w14:textId="77777777" w:rsidR="00E367A6" w:rsidRPr="00E367A6" w:rsidRDefault="00E367A6" w:rsidP="00E367A6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7 548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CD40CA" w14:textId="77777777" w:rsidR="00E367A6" w:rsidRPr="00E367A6" w:rsidRDefault="00E367A6" w:rsidP="00E367A6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67 762</w:t>
            </w:r>
          </w:p>
        </w:tc>
      </w:tr>
      <w:tr w:rsidR="00E367A6" w:rsidRPr="00E367A6" w14:paraId="686CFC23" w14:textId="77777777" w:rsidTr="00E367A6">
        <w:trPr>
          <w:trHeight w:val="300"/>
          <w:jc w:val="center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7B8B77" w14:textId="77777777" w:rsidR="00E367A6" w:rsidRPr="00E367A6" w:rsidRDefault="00E367A6" w:rsidP="00E367A6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3A218CA" w14:textId="77777777" w:rsidR="00E367A6" w:rsidRPr="00E367A6" w:rsidRDefault="00E367A6" w:rsidP="00E367A6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C9DDEF0" w14:textId="77777777" w:rsidR="00E367A6" w:rsidRPr="00E367A6" w:rsidRDefault="00E367A6" w:rsidP="00E367A6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162 162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F7E8A0F" w14:textId="77777777" w:rsidR="00E367A6" w:rsidRPr="00E367A6" w:rsidRDefault="00E367A6" w:rsidP="00E367A6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23 815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483385E" w14:textId="77777777" w:rsidR="00E367A6" w:rsidRPr="00E367A6" w:rsidRDefault="00E367A6" w:rsidP="00E367A6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16 616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9163C99" w14:textId="77777777" w:rsidR="00E367A6" w:rsidRPr="00E367A6" w:rsidRDefault="00E367A6" w:rsidP="00E367A6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27 360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51F9A3D" w14:textId="77777777" w:rsidR="00E367A6" w:rsidRPr="00E367A6" w:rsidRDefault="00E367A6" w:rsidP="00E367A6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229 953</w:t>
            </w:r>
          </w:p>
        </w:tc>
      </w:tr>
      <w:tr w:rsidR="00E367A6" w:rsidRPr="00E367A6" w14:paraId="5FD9FF9E" w14:textId="77777777" w:rsidTr="00E367A6">
        <w:trPr>
          <w:trHeight w:val="300"/>
          <w:jc w:val="center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811ACB9" w14:textId="77777777" w:rsidR="00E367A6" w:rsidRPr="00E367A6" w:rsidRDefault="00E367A6" w:rsidP="00E367A6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2020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91BFF2A" w14:textId="77777777" w:rsidR="00E367A6" w:rsidRPr="00E367A6" w:rsidRDefault="00E367A6" w:rsidP="00E367A6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 xml:space="preserve">Ukraina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8AC72" w14:textId="77777777" w:rsidR="00E367A6" w:rsidRPr="00E367A6" w:rsidRDefault="00E367A6" w:rsidP="00E367A6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153 762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C8879" w14:textId="77777777" w:rsidR="00E367A6" w:rsidRPr="00E367A6" w:rsidRDefault="00E367A6" w:rsidP="00E367A6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14 908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C7BD8" w14:textId="77777777" w:rsidR="00E367A6" w:rsidRPr="00E367A6" w:rsidRDefault="00E367A6" w:rsidP="00E367A6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5 782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81144" w14:textId="77777777" w:rsidR="00E367A6" w:rsidRPr="00E367A6" w:rsidRDefault="00E367A6" w:rsidP="00E367A6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17 487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8DB4B07" w14:textId="77777777" w:rsidR="00E367A6" w:rsidRPr="00E367A6" w:rsidRDefault="00E367A6" w:rsidP="00E367A6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191 939</w:t>
            </w:r>
          </w:p>
        </w:tc>
      </w:tr>
      <w:tr w:rsidR="00E367A6" w:rsidRPr="00E367A6" w14:paraId="2BF48CF4" w14:textId="77777777" w:rsidTr="00E367A6">
        <w:trPr>
          <w:trHeight w:val="300"/>
          <w:jc w:val="center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303374" w14:textId="77777777" w:rsidR="00E367A6" w:rsidRPr="00E367A6" w:rsidRDefault="00E367A6" w:rsidP="00E367A6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932C7EC" w14:textId="77777777" w:rsidR="00E367A6" w:rsidRPr="00E367A6" w:rsidRDefault="00E367A6" w:rsidP="00E367A6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pozostałe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CA053" w14:textId="77777777" w:rsidR="00E367A6" w:rsidRPr="00E367A6" w:rsidRDefault="00E367A6" w:rsidP="00E367A6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43 959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F3FBC" w14:textId="77777777" w:rsidR="00E367A6" w:rsidRPr="00E367A6" w:rsidRDefault="00E367A6" w:rsidP="00E367A6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7 770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CCFE3" w14:textId="77777777" w:rsidR="00E367A6" w:rsidRPr="00E367A6" w:rsidRDefault="00E367A6" w:rsidP="00E367A6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9 809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000F7" w14:textId="77777777" w:rsidR="00E367A6" w:rsidRPr="00E367A6" w:rsidRDefault="00E367A6" w:rsidP="00E367A6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6 613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4820B34" w14:textId="77777777" w:rsidR="00E367A6" w:rsidRPr="00E367A6" w:rsidRDefault="00E367A6" w:rsidP="00E367A6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68 151</w:t>
            </w:r>
          </w:p>
        </w:tc>
      </w:tr>
      <w:tr w:rsidR="00E367A6" w:rsidRPr="00E367A6" w14:paraId="7C4A8D45" w14:textId="77777777" w:rsidTr="00E367A6">
        <w:trPr>
          <w:trHeight w:val="300"/>
          <w:jc w:val="center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D035EB" w14:textId="77777777" w:rsidR="00E367A6" w:rsidRPr="00E367A6" w:rsidRDefault="00E367A6" w:rsidP="00E367A6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1B16AF0" w14:textId="77777777" w:rsidR="00E367A6" w:rsidRPr="00E367A6" w:rsidRDefault="00E367A6" w:rsidP="00E367A6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E60489D" w14:textId="77777777" w:rsidR="00E367A6" w:rsidRPr="00E367A6" w:rsidRDefault="00E367A6" w:rsidP="00E367A6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197 721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ECE7730" w14:textId="77777777" w:rsidR="00E367A6" w:rsidRPr="00E367A6" w:rsidRDefault="00E367A6" w:rsidP="00E367A6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22 678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1BF6992" w14:textId="77777777" w:rsidR="00E367A6" w:rsidRPr="00E367A6" w:rsidRDefault="00E367A6" w:rsidP="00E367A6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15 591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741C6B4" w14:textId="77777777" w:rsidR="00E367A6" w:rsidRPr="00E367A6" w:rsidRDefault="00E367A6" w:rsidP="00E367A6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24 100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170B7DE" w14:textId="77777777" w:rsidR="00E367A6" w:rsidRPr="00E367A6" w:rsidRDefault="00E367A6" w:rsidP="00E367A6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260 090</w:t>
            </w:r>
          </w:p>
        </w:tc>
      </w:tr>
      <w:tr w:rsidR="00E367A6" w:rsidRPr="00E367A6" w14:paraId="01DA334D" w14:textId="77777777" w:rsidTr="00E367A6">
        <w:trPr>
          <w:trHeight w:val="300"/>
          <w:jc w:val="center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31A9729" w14:textId="77777777" w:rsidR="00E367A6" w:rsidRPr="00E367A6" w:rsidRDefault="00E367A6" w:rsidP="00E367A6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2021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E25ECEA" w14:textId="77777777" w:rsidR="00E367A6" w:rsidRPr="00E367A6" w:rsidRDefault="00E367A6" w:rsidP="00E367A6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 xml:space="preserve">Ukraina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EB1DC" w14:textId="77777777" w:rsidR="00E367A6" w:rsidRPr="00E367A6" w:rsidRDefault="00E367A6" w:rsidP="00E367A6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204 143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A317D" w14:textId="77777777" w:rsidR="00E367A6" w:rsidRPr="00E367A6" w:rsidRDefault="00E367A6" w:rsidP="00E367A6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21 370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9902E" w14:textId="77777777" w:rsidR="00E367A6" w:rsidRPr="00E367A6" w:rsidRDefault="00E367A6" w:rsidP="00E367A6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4 401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D13A5" w14:textId="77777777" w:rsidR="00E367A6" w:rsidRPr="00E367A6" w:rsidRDefault="00E367A6" w:rsidP="00E367A6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31 908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2578019" w14:textId="77777777" w:rsidR="00E367A6" w:rsidRPr="00E367A6" w:rsidRDefault="00E367A6" w:rsidP="00E367A6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261 822</w:t>
            </w:r>
          </w:p>
        </w:tc>
      </w:tr>
      <w:tr w:rsidR="00E367A6" w:rsidRPr="00E367A6" w14:paraId="2DA5C5F6" w14:textId="77777777" w:rsidTr="00E367A6">
        <w:trPr>
          <w:trHeight w:val="300"/>
          <w:jc w:val="center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EEB9E3" w14:textId="77777777" w:rsidR="00E367A6" w:rsidRPr="00E367A6" w:rsidRDefault="00E367A6" w:rsidP="00E367A6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35DF3B0" w14:textId="77777777" w:rsidR="00E367A6" w:rsidRPr="00E367A6" w:rsidRDefault="00E367A6" w:rsidP="00E367A6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pozostałe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A7696" w14:textId="77777777" w:rsidR="00E367A6" w:rsidRPr="00E367A6" w:rsidRDefault="00E367A6" w:rsidP="00E367A6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76 435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4358E" w14:textId="77777777" w:rsidR="00E367A6" w:rsidRPr="00E367A6" w:rsidRDefault="00E367A6" w:rsidP="00E367A6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5 405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752FD" w14:textId="77777777" w:rsidR="00E367A6" w:rsidRPr="00E367A6" w:rsidRDefault="00E367A6" w:rsidP="00E367A6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9 907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79BE9" w14:textId="77777777" w:rsidR="00E367A6" w:rsidRPr="00E367A6" w:rsidRDefault="00E367A6" w:rsidP="00E367A6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6 910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8F517FB" w14:textId="77777777" w:rsidR="00E367A6" w:rsidRPr="00E367A6" w:rsidRDefault="00E367A6" w:rsidP="00E367A6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98 657</w:t>
            </w:r>
          </w:p>
        </w:tc>
      </w:tr>
      <w:tr w:rsidR="00E367A6" w:rsidRPr="00E367A6" w14:paraId="783264BF" w14:textId="77777777" w:rsidTr="00E367A6">
        <w:trPr>
          <w:trHeight w:val="300"/>
          <w:jc w:val="center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A836AC" w14:textId="77777777" w:rsidR="00E367A6" w:rsidRPr="00E367A6" w:rsidRDefault="00E367A6" w:rsidP="00E367A6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F464931" w14:textId="77777777" w:rsidR="00E367A6" w:rsidRPr="00E367A6" w:rsidRDefault="00E367A6" w:rsidP="00E367A6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6729513" w14:textId="77777777" w:rsidR="00E367A6" w:rsidRPr="00E367A6" w:rsidRDefault="00E367A6" w:rsidP="00E367A6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280 578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4CDBD30" w14:textId="77777777" w:rsidR="00E367A6" w:rsidRPr="00E367A6" w:rsidRDefault="00E367A6" w:rsidP="00E367A6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26 775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3DFB8A0" w14:textId="77777777" w:rsidR="00E367A6" w:rsidRPr="00E367A6" w:rsidRDefault="00E367A6" w:rsidP="00E367A6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14 308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8BA91F6" w14:textId="77777777" w:rsidR="00E367A6" w:rsidRPr="00E367A6" w:rsidRDefault="00E367A6" w:rsidP="00E367A6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38 818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87E8148" w14:textId="77777777" w:rsidR="00E367A6" w:rsidRPr="00E367A6" w:rsidRDefault="00E367A6" w:rsidP="00E367A6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360 479</w:t>
            </w:r>
          </w:p>
        </w:tc>
      </w:tr>
      <w:tr w:rsidR="00E367A6" w:rsidRPr="00E367A6" w14:paraId="7692632A" w14:textId="77777777" w:rsidTr="00E367A6">
        <w:trPr>
          <w:trHeight w:val="300"/>
          <w:jc w:val="center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04FD911" w14:textId="77777777" w:rsidR="00E367A6" w:rsidRPr="00E367A6" w:rsidRDefault="00E367A6" w:rsidP="00E367A6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2022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2472762" w14:textId="77777777" w:rsidR="00E367A6" w:rsidRPr="00E367A6" w:rsidRDefault="00E367A6" w:rsidP="00E367A6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 xml:space="preserve">Ukraina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EBC03" w14:textId="77777777" w:rsidR="00E367A6" w:rsidRPr="00E367A6" w:rsidRDefault="00E367A6" w:rsidP="00E367A6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239 202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F77A9" w14:textId="77777777" w:rsidR="00E367A6" w:rsidRPr="00E367A6" w:rsidRDefault="00E367A6" w:rsidP="00E367A6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23 621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E6D8F" w14:textId="77777777" w:rsidR="00E367A6" w:rsidRPr="00E367A6" w:rsidRDefault="00E367A6" w:rsidP="00E367A6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3 947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DAE49" w14:textId="77777777" w:rsidR="00E367A6" w:rsidRPr="00E367A6" w:rsidRDefault="00E367A6" w:rsidP="00E367A6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23 814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0B40E38" w14:textId="77777777" w:rsidR="00E367A6" w:rsidRPr="00E367A6" w:rsidRDefault="00E367A6" w:rsidP="00E367A6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290 584</w:t>
            </w:r>
          </w:p>
        </w:tc>
      </w:tr>
      <w:tr w:rsidR="00E367A6" w:rsidRPr="00E367A6" w14:paraId="6B2D65DB" w14:textId="77777777" w:rsidTr="00E367A6">
        <w:trPr>
          <w:trHeight w:val="300"/>
          <w:jc w:val="center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F346E1" w14:textId="77777777" w:rsidR="00E367A6" w:rsidRPr="00E367A6" w:rsidRDefault="00E367A6" w:rsidP="00E367A6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7F3130F" w14:textId="77777777" w:rsidR="00E367A6" w:rsidRPr="00E367A6" w:rsidRDefault="00E367A6" w:rsidP="00E367A6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pozostałe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F00D1" w14:textId="77777777" w:rsidR="00E367A6" w:rsidRPr="00E367A6" w:rsidRDefault="00E367A6" w:rsidP="00E367A6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128 206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F07A6" w14:textId="77777777" w:rsidR="00E367A6" w:rsidRPr="00E367A6" w:rsidRDefault="00E367A6" w:rsidP="00E367A6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19 910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54E36" w14:textId="77777777" w:rsidR="00E367A6" w:rsidRPr="00E367A6" w:rsidRDefault="00E367A6" w:rsidP="00E367A6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15 613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63E78" w14:textId="77777777" w:rsidR="00E367A6" w:rsidRPr="00E367A6" w:rsidRDefault="00E367A6" w:rsidP="00E367A6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22 960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F7734B3" w14:textId="77777777" w:rsidR="00E367A6" w:rsidRPr="00E367A6" w:rsidRDefault="00E367A6" w:rsidP="00E367A6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186 689</w:t>
            </w:r>
          </w:p>
        </w:tc>
      </w:tr>
      <w:tr w:rsidR="00E367A6" w:rsidRPr="00E367A6" w14:paraId="5863AA2E" w14:textId="77777777" w:rsidTr="00E367A6">
        <w:trPr>
          <w:trHeight w:val="300"/>
          <w:jc w:val="center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A9708E" w14:textId="77777777" w:rsidR="00E367A6" w:rsidRPr="00E367A6" w:rsidRDefault="00E367A6" w:rsidP="00E367A6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A4FC3F0" w14:textId="77777777" w:rsidR="00E367A6" w:rsidRPr="00E367A6" w:rsidRDefault="00E367A6" w:rsidP="00E367A6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11CAB8C" w14:textId="77777777" w:rsidR="00E367A6" w:rsidRPr="00E367A6" w:rsidRDefault="00E367A6" w:rsidP="00E367A6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367 408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3EE0022" w14:textId="77777777" w:rsidR="00E367A6" w:rsidRPr="00E367A6" w:rsidRDefault="00E367A6" w:rsidP="00E367A6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43 531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C88164F" w14:textId="77777777" w:rsidR="00E367A6" w:rsidRPr="00E367A6" w:rsidRDefault="00E367A6" w:rsidP="00E367A6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19 560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BCC9536" w14:textId="77777777" w:rsidR="00E367A6" w:rsidRPr="00E367A6" w:rsidRDefault="00E367A6" w:rsidP="00E367A6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46 774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2852184" w14:textId="77777777" w:rsidR="00E367A6" w:rsidRPr="00E367A6" w:rsidRDefault="00E367A6" w:rsidP="00E367A6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477 273</w:t>
            </w:r>
          </w:p>
        </w:tc>
      </w:tr>
      <w:tr w:rsidR="00E367A6" w:rsidRPr="00E367A6" w14:paraId="464AA1A5" w14:textId="77777777" w:rsidTr="00E367A6">
        <w:trPr>
          <w:trHeight w:val="300"/>
          <w:jc w:val="center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2848FC4" w14:textId="77777777" w:rsidR="00E367A6" w:rsidRPr="00E367A6" w:rsidRDefault="00E367A6" w:rsidP="00E367A6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2023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28BF8A4" w14:textId="77777777" w:rsidR="00E367A6" w:rsidRPr="00E367A6" w:rsidRDefault="00E367A6" w:rsidP="00E367A6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 xml:space="preserve">Ukraina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E8C63" w14:textId="77777777" w:rsidR="00E367A6" w:rsidRPr="00E367A6" w:rsidRDefault="00E367A6" w:rsidP="00E367A6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217 670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C9686" w14:textId="77777777" w:rsidR="00E367A6" w:rsidRPr="00E367A6" w:rsidRDefault="00E367A6" w:rsidP="00E367A6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22 503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73D03" w14:textId="77777777" w:rsidR="00E367A6" w:rsidRPr="00E367A6" w:rsidRDefault="00E367A6" w:rsidP="00E367A6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4 238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C8DFB" w14:textId="77777777" w:rsidR="00E367A6" w:rsidRPr="00E367A6" w:rsidRDefault="00E367A6" w:rsidP="00E367A6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51 567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66FB39E" w14:textId="77777777" w:rsidR="00E367A6" w:rsidRPr="00E367A6" w:rsidRDefault="00E367A6" w:rsidP="00E367A6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295 978</w:t>
            </w:r>
          </w:p>
        </w:tc>
      </w:tr>
      <w:tr w:rsidR="00E367A6" w:rsidRPr="00E367A6" w14:paraId="0DC405CC" w14:textId="77777777" w:rsidTr="00E367A6">
        <w:trPr>
          <w:trHeight w:val="300"/>
          <w:jc w:val="center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280A56" w14:textId="77777777" w:rsidR="00E367A6" w:rsidRPr="00E367A6" w:rsidRDefault="00E367A6" w:rsidP="00E367A6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3216573" w14:textId="77777777" w:rsidR="00E367A6" w:rsidRPr="00E367A6" w:rsidRDefault="00E367A6" w:rsidP="00E367A6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pozostałe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DCF4E" w14:textId="77777777" w:rsidR="00E367A6" w:rsidRPr="00E367A6" w:rsidRDefault="00E367A6" w:rsidP="00E367A6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164 487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6DE24" w14:textId="77777777" w:rsidR="00E367A6" w:rsidRPr="00E367A6" w:rsidRDefault="00E367A6" w:rsidP="00E367A6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23 543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5001E" w14:textId="77777777" w:rsidR="00E367A6" w:rsidRPr="00E367A6" w:rsidRDefault="00E367A6" w:rsidP="00E367A6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19 388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24E1A" w14:textId="77777777" w:rsidR="00E367A6" w:rsidRPr="00E367A6" w:rsidRDefault="00E367A6" w:rsidP="00E367A6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49 661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79AEEB1" w14:textId="77777777" w:rsidR="00E367A6" w:rsidRPr="00E367A6" w:rsidRDefault="00E367A6" w:rsidP="00E367A6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257 079</w:t>
            </w:r>
          </w:p>
        </w:tc>
      </w:tr>
      <w:tr w:rsidR="00E367A6" w:rsidRPr="00E367A6" w14:paraId="73417C68" w14:textId="77777777" w:rsidTr="00E367A6">
        <w:trPr>
          <w:trHeight w:val="300"/>
          <w:jc w:val="center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1F2293" w14:textId="77777777" w:rsidR="00E367A6" w:rsidRPr="00E367A6" w:rsidRDefault="00E367A6" w:rsidP="00E367A6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97E3579" w14:textId="77777777" w:rsidR="00E367A6" w:rsidRPr="00E367A6" w:rsidRDefault="00E367A6" w:rsidP="00E367A6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9D63527" w14:textId="77777777" w:rsidR="00E367A6" w:rsidRPr="00E367A6" w:rsidRDefault="00E367A6" w:rsidP="00E367A6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382 157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9C1FCF9" w14:textId="77777777" w:rsidR="00E367A6" w:rsidRPr="00E367A6" w:rsidRDefault="00E367A6" w:rsidP="00E367A6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46 046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212B434" w14:textId="77777777" w:rsidR="00E367A6" w:rsidRPr="00E367A6" w:rsidRDefault="00E367A6" w:rsidP="00E367A6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23 626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297D6E8" w14:textId="77777777" w:rsidR="00E367A6" w:rsidRPr="00E367A6" w:rsidRDefault="00E367A6" w:rsidP="00E367A6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101 228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61C359C" w14:textId="77777777" w:rsidR="00E367A6" w:rsidRPr="00E367A6" w:rsidRDefault="00E367A6" w:rsidP="00E367A6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553 057</w:t>
            </w:r>
          </w:p>
        </w:tc>
      </w:tr>
      <w:tr w:rsidR="00E367A6" w:rsidRPr="00E367A6" w14:paraId="127F3FB3" w14:textId="77777777" w:rsidTr="00E367A6">
        <w:trPr>
          <w:trHeight w:val="300"/>
          <w:jc w:val="center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24EA0B6" w14:textId="77777777" w:rsidR="00E367A6" w:rsidRPr="00E367A6" w:rsidRDefault="00E367A6" w:rsidP="00E367A6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2024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D783492" w14:textId="77777777" w:rsidR="00E367A6" w:rsidRPr="00E367A6" w:rsidRDefault="00E367A6" w:rsidP="00E367A6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 xml:space="preserve">Ukraina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57F55" w14:textId="77777777" w:rsidR="00E367A6" w:rsidRPr="00E367A6" w:rsidRDefault="00E367A6" w:rsidP="00E367A6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211 308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2C5DB" w14:textId="77777777" w:rsidR="00E367A6" w:rsidRPr="00E367A6" w:rsidRDefault="00E367A6" w:rsidP="00E367A6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27 505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D4491" w14:textId="77777777" w:rsidR="00E367A6" w:rsidRPr="00E367A6" w:rsidRDefault="00E367A6" w:rsidP="00E367A6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1 837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C38A2" w14:textId="77777777" w:rsidR="00E367A6" w:rsidRPr="00E367A6" w:rsidRDefault="00E367A6" w:rsidP="00E367A6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12 173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5755D0B" w14:textId="77777777" w:rsidR="00E367A6" w:rsidRPr="00E367A6" w:rsidRDefault="00E367A6" w:rsidP="00E367A6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252 823</w:t>
            </w:r>
          </w:p>
        </w:tc>
      </w:tr>
      <w:tr w:rsidR="00E367A6" w:rsidRPr="00E367A6" w14:paraId="1978FF25" w14:textId="77777777" w:rsidTr="00E367A6">
        <w:trPr>
          <w:trHeight w:val="353"/>
          <w:jc w:val="center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BB7232" w14:textId="77777777" w:rsidR="00E367A6" w:rsidRPr="00E367A6" w:rsidRDefault="00E367A6" w:rsidP="00E367A6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018BC88" w14:textId="77777777" w:rsidR="00E367A6" w:rsidRPr="00E367A6" w:rsidRDefault="00E367A6" w:rsidP="00E367A6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pozostałe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59B79" w14:textId="77777777" w:rsidR="00E367A6" w:rsidRPr="00E367A6" w:rsidRDefault="00E367A6" w:rsidP="00E367A6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160 951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A6AA4" w14:textId="77777777" w:rsidR="00E367A6" w:rsidRPr="00E367A6" w:rsidRDefault="00E367A6" w:rsidP="00E367A6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14 516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9EED1" w14:textId="77777777" w:rsidR="00E367A6" w:rsidRPr="00E367A6" w:rsidRDefault="00E367A6" w:rsidP="00E367A6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16 661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BAE93" w14:textId="77777777" w:rsidR="00E367A6" w:rsidRPr="00E367A6" w:rsidRDefault="00E367A6" w:rsidP="00E367A6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15 965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B4537C3" w14:textId="77777777" w:rsidR="00E367A6" w:rsidRPr="00E367A6" w:rsidRDefault="00E367A6" w:rsidP="00E367A6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208 093</w:t>
            </w:r>
          </w:p>
        </w:tc>
      </w:tr>
      <w:tr w:rsidR="00E367A6" w:rsidRPr="00E367A6" w14:paraId="73D1E9F2" w14:textId="77777777" w:rsidTr="00E367A6">
        <w:trPr>
          <w:trHeight w:val="315"/>
          <w:jc w:val="center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E0F6F9" w14:textId="77777777" w:rsidR="00E367A6" w:rsidRPr="00E367A6" w:rsidRDefault="00E367A6" w:rsidP="00E367A6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E6F81B4" w14:textId="77777777" w:rsidR="00E367A6" w:rsidRPr="00E367A6" w:rsidRDefault="00E367A6" w:rsidP="00E367A6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6CFA8A9" w14:textId="77777777" w:rsidR="00E367A6" w:rsidRPr="00E367A6" w:rsidRDefault="00E367A6" w:rsidP="00E367A6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372 259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786462A" w14:textId="77777777" w:rsidR="00E367A6" w:rsidRPr="00E367A6" w:rsidRDefault="00E367A6" w:rsidP="00E367A6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42 021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53EB33D" w14:textId="77777777" w:rsidR="00E367A6" w:rsidRPr="00E367A6" w:rsidRDefault="00E367A6" w:rsidP="00E367A6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18 498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16F2047" w14:textId="77777777" w:rsidR="00E367A6" w:rsidRPr="00E367A6" w:rsidRDefault="00E367A6" w:rsidP="00E367A6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28 138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F35F3AD" w14:textId="77777777" w:rsidR="00E367A6" w:rsidRPr="00E367A6" w:rsidRDefault="00E367A6" w:rsidP="00E367A6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460 916</w:t>
            </w:r>
          </w:p>
        </w:tc>
      </w:tr>
      <w:tr w:rsidR="00E367A6" w:rsidRPr="00E367A6" w14:paraId="284F027A" w14:textId="77777777" w:rsidTr="00E367A6">
        <w:trPr>
          <w:trHeight w:val="315"/>
          <w:jc w:val="center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708D3CC" w14:textId="77777777" w:rsidR="00E367A6" w:rsidRPr="00E367A6" w:rsidRDefault="00E367A6" w:rsidP="00E367A6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2025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8B22A7B" w14:textId="77777777" w:rsidR="00E367A6" w:rsidRPr="00E367A6" w:rsidRDefault="00E367A6" w:rsidP="00E367A6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 xml:space="preserve">Ukraina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45D57" w14:textId="77777777" w:rsidR="00E367A6" w:rsidRPr="00E367A6" w:rsidRDefault="00E367A6" w:rsidP="00E367A6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231 123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DB656" w14:textId="77777777" w:rsidR="00E367A6" w:rsidRPr="00E367A6" w:rsidRDefault="00E367A6" w:rsidP="00E367A6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40 611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8D204" w14:textId="77777777" w:rsidR="00E367A6" w:rsidRPr="00E367A6" w:rsidRDefault="00E367A6" w:rsidP="00E367A6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1 756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DB5F4" w14:textId="77777777" w:rsidR="00E367A6" w:rsidRPr="00E367A6" w:rsidRDefault="00E367A6" w:rsidP="00E367A6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14 316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1BA0498" w14:textId="77777777" w:rsidR="00E367A6" w:rsidRPr="00E367A6" w:rsidRDefault="00E367A6" w:rsidP="00E367A6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287 806</w:t>
            </w:r>
          </w:p>
        </w:tc>
      </w:tr>
      <w:tr w:rsidR="00E367A6" w:rsidRPr="00E367A6" w14:paraId="4170B9CB" w14:textId="77777777" w:rsidTr="00E367A6">
        <w:trPr>
          <w:trHeight w:val="315"/>
          <w:jc w:val="center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1ED231" w14:textId="77777777" w:rsidR="00E367A6" w:rsidRPr="00E367A6" w:rsidRDefault="00E367A6" w:rsidP="00E367A6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B7293C5" w14:textId="77777777" w:rsidR="00E367A6" w:rsidRPr="00E367A6" w:rsidRDefault="00E367A6" w:rsidP="00E367A6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pozostałe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BAAAF" w14:textId="77777777" w:rsidR="00E367A6" w:rsidRPr="00E367A6" w:rsidRDefault="00E367A6" w:rsidP="00E367A6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146 837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FC54D" w14:textId="77777777" w:rsidR="00E367A6" w:rsidRPr="00E367A6" w:rsidRDefault="00E367A6" w:rsidP="00E367A6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45 600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110FC" w14:textId="77777777" w:rsidR="00E367A6" w:rsidRPr="00E367A6" w:rsidRDefault="00E367A6" w:rsidP="00E367A6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13 171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570B0" w14:textId="77777777" w:rsidR="00E367A6" w:rsidRPr="00E367A6" w:rsidRDefault="00E367A6" w:rsidP="00E367A6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14 695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DE0BAF2" w14:textId="77777777" w:rsidR="00E367A6" w:rsidRPr="00E367A6" w:rsidRDefault="00E367A6" w:rsidP="00E367A6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220 303</w:t>
            </w:r>
          </w:p>
        </w:tc>
      </w:tr>
      <w:tr w:rsidR="00E367A6" w:rsidRPr="00E367A6" w14:paraId="63ED6DB6" w14:textId="77777777" w:rsidTr="00E367A6">
        <w:trPr>
          <w:trHeight w:val="315"/>
          <w:jc w:val="center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947F75" w14:textId="77777777" w:rsidR="00E367A6" w:rsidRPr="00E367A6" w:rsidRDefault="00E367A6" w:rsidP="00E367A6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7EA75C3" w14:textId="77777777" w:rsidR="00E367A6" w:rsidRPr="00E367A6" w:rsidRDefault="00E367A6" w:rsidP="00E367A6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8B46D8A" w14:textId="77777777" w:rsidR="00E367A6" w:rsidRPr="00E367A6" w:rsidRDefault="00E367A6" w:rsidP="00E367A6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377 960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CDB2DB6" w14:textId="77777777" w:rsidR="00E367A6" w:rsidRPr="00E367A6" w:rsidRDefault="00E367A6" w:rsidP="00E367A6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86 211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F756C26" w14:textId="77777777" w:rsidR="00E367A6" w:rsidRPr="00E367A6" w:rsidRDefault="00E367A6" w:rsidP="00E367A6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14 927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6C296CB" w14:textId="77777777" w:rsidR="00E367A6" w:rsidRPr="00E367A6" w:rsidRDefault="00E367A6" w:rsidP="00E367A6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29 011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21FAAF0" w14:textId="77777777" w:rsidR="00E367A6" w:rsidRPr="00E367A6" w:rsidRDefault="00E367A6" w:rsidP="00E367A6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508 109</w:t>
            </w:r>
          </w:p>
        </w:tc>
      </w:tr>
      <w:tr w:rsidR="00E367A6" w:rsidRPr="00E367A6" w14:paraId="39B515FA" w14:textId="77777777" w:rsidTr="00E367A6">
        <w:trPr>
          <w:trHeight w:val="315"/>
          <w:jc w:val="center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696C59F" w14:textId="77777777" w:rsidR="00E367A6" w:rsidRPr="00E367A6" w:rsidRDefault="00E367A6" w:rsidP="00E367A6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2026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1282AD3" w14:textId="77777777" w:rsidR="00E367A6" w:rsidRPr="00E367A6" w:rsidRDefault="00E367A6" w:rsidP="00E367A6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 xml:space="preserve">Ukraina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F8DC1" w14:textId="77777777" w:rsidR="00E367A6" w:rsidRPr="00E367A6" w:rsidRDefault="00E367A6" w:rsidP="00E367A6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137 171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E32A7" w14:textId="77777777" w:rsidR="00E367A6" w:rsidRPr="00E367A6" w:rsidRDefault="00E367A6" w:rsidP="00E367A6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19 640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A1AB1" w14:textId="77777777" w:rsidR="00E367A6" w:rsidRPr="00E367A6" w:rsidRDefault="00E367A6" w:rsidP="00E367A6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835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ED309" w14:textId="77777777" w:rsidR="00E367A6" w:rsidRPr="00E367A6" w:rsidRDefault="00E367A6" w:rsidP="00E367A6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4 473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F72FF33" w14:textId="77777777" w:rsidR="00E367A6" w:rsidRPr="00E367A6" w:rsidRDefault="00E367A6" w:rsidP="00E367A6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162 119</w:t>
            </w:r>
          </w:p>
        </w:tc>
      </w:tr>
      <w:tr w:rsidR="00E367A6" w:rsidRPr="00E367A6" w14:paraId="5A07E22D" w14:textId="77777777" w:rsidTr="00E367A6">
        <w:trPr>
          <w:trHeight w:val="315"/>
          <w:jc w:val="center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18F87A" w14:textId="77777777" w:rsidR="00E367A6" w:rsidRPr="00E367A6" w:rsidRDefault="00E367A6" w:rsidP="00E367A6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001464D" w14:textId="77777777" w:rsidR="00E367A6" w:rsidRPr="00E367A6" w:rsidRDefault="00E367A6" w:rsidP="00E367A6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pozostałe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2B3B0" w14:textId="77777777" w:rsidR="00E367A6" w:rsidRPr="00E367A6" w:rsidRDefault="00E367A6" w:rsidP="00E367A6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68 281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45E39" w14:textId="77777777" w:rsidR="00E367A6" w:rsidRPr="00E367A6" w:rsidRDefault="00E367A6" w:rsidP="00E367A6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6 730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F9124" w14:textId="77777777" w:rsidR="00E367A6" w:rsidRPr="00E367A6" w:rsidRDefault="00E367A6" w:rsidP="00E367A6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5 172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FE327" w14:textId="77777777" w:rsidR="00E367A6" w:rsidRPr="00E367A6" w:rsidRDefault="00E367A6" w:rsidP="00E367A6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2 061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D6A172D" w14:textId="77777777" w:rsidR="00E367A6" w:rsidRPr="00E367A6" w:rsidRDefault="00E367A6" w:rsidP="00E367A6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82 244</w:t>
            </w:r>
          </w:p>
        </w:tc>
      </w:tr>
      <w:tr w:rsidR="00E367A6" w:rsidRPr="00E367A6" w14:paraId="7785A277" w14:textId="77777777" w:rsidTr="00E367A6">
        <w:trPr>
          <w:trHeight w:val="315"/>
          <w:jc w:val="center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7CC777" w14:textId="77777777" w:rsidR="00E367A6" w:rsidRPr="00E367A6" w:rsidRDefault="00E367A6" w:rsidP="00E367A6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CFD0861" w14:textId="77777777" w:rsidR="00E367A6" w:rsidRPr="00E367A6" w:rsidRDefault="00E367A6" w:rsidP="00E367A6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2375DAA" w14:textId="77777777" w:rsidR="00E367A6" w:rsidRPr="00E367A6" w:rsidRDefault="00E367A6" w:rsidP="00E367A6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205 452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110EFF0" w14:textId="77777777" w:rsidR="00E367A6" w:rsidRPr="00E367A6" w:rsidRDefault="00E367A6" w:rsidP="00E367A6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26 370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1D1B855" w14:textId="77777777" w:rsidR="00E367A6" w:rsidRPr="00E367A6" w:rsidRDefault="00E367A6" w:rsidP="00E367A6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6 007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5996F51" w14:textId="77777777" w:rsidR="00E367A6" w:rsidRPr="00E367A6" w:rsidRDefault="00E367A6" w:rsidP="00E367A6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6 534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A50597A" w14:textId="77777777" w:rsidR="00E367A6" w:rsidRPr="00E367A6" w:rsidRDefault="00E367A6" w:rsidP="00E367A6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244 363</w:t>
            </w:r>
          </w:p>
        </w:tc>
      </w:tr>
      <w:tr w:rsidR="00E367A6" w:rsidRPr="00E367A6" w14:paraId="284E756D" w14:textId="77777777" w:rsidTr="00E367A6">
        <w:trPr>
          <w:trHeight w:val="315"/>
          <w:jc w:val="center"/>
        </w:trPr>
        <w:tc>
          <w:tcPr>
            <w:tcW w:w="24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5CB6A6E4" w14:textId="77777777" w:rsidR="00E367A6" w:rsidRPr="00E367A6" w:rsidRDefault="00E367A6" w:rsidP="00E367A6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 xml:space="preserve">Suma 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62D55D0" w14:textId="77777777" w:rsidR="00E367A6" w:rsidRPr="00E367A6" w:rsidRDefault="00E367A6" w:rsidP="00E367A6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2 617 220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441F65C" w14:textId="77777777" w:rsidR="00E367A6" w:rsidRPr="00E367A6" w:rsidRDefault="00E367A6" w:rsidP="00E367A6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352 062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195138C" w14:textId="77777777" w:rsidR="00E367A6" w:rsidRPr="00E367A6" w:rsidRDefault="00E367A6" w:rsidP="00E367A6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158 155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F1B9987" w14:textId="77777777" w:rsidR="00E367A6" w:rsidRPr="00E367A6" w:rsidRDefault="00E367A6" w:rsidP="00E367A6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341 600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10DDCEAD" w14:textId="77777777" w:rsidR="00E367A6" w:rsidRPr="00E367A6" w:rsidRDefault="00E367A6" w:rsidP="00E367A6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367A6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3 469 037</w:t>
            </w:r>
          </w:p>
        </w:tc>
      </w:tr>
    </w:tbl>
    <w:p w14:paraId="1B877F3E" w14:textId="77777777" w:rsidR="001335B9" w:rsidRDefault="001335B9" w:rsidP="00FB2524">
      <w:pPr>
        <w:shd w:val="clear" w:color="auto" w:fill="FFFFFF"/>
        <w:tabs>
          <w:tab w:val="num" w:pos="1428"/>
          <w:tab w:val="num" w:pos="2148"/>
        </w:tabs>
        <w:spacing w:after="0"/>
        <w:jc w:val="both"/>
        <w:rPr>
          <w:rFonts w:ascii="Roboto" w:hAnsi="Roboto"/>
          <w:b/>
        </w:rPr>
      </w:pPr>
    </w:p>
    <w:p w14:paraId="39BBB6F5" w14:textId="77777777" w:rsidR="00FE6621" w:rsidRDefault="00FE6621" w:rsidP="00FF72AF">
      <w:pPr>
        <w:shd w:val="clear" w:color="auto" w:fill="FFFFFF"/>
        <w:tabs>
          <w:tab w:val="num" w:pos="1428"/>
          <w:tab w:val="num" w:pos="2148"/>
        </w:tabs>
        <w:spacing w:after="0"/>
        <w:ind w:left="708"/>
        <w:jc w:val="both"/>
        <w:rPr>
          <w:rFonts w:ascii="Roboto" w:hAnsi="Roboto"/>
          <w:b/>
        </w:rPr>
      </w:pPr>
    </w:p>
    <w:p w14:paraId="7C42F108" w14:textId="77777777" w:rsidR="00E207BB" w:rsidRDefault="00E207BB" w:rsidP="00FF72AF">
      <w:pPr>
        <w:shd w:val="clear" w:color="auto" w:fill="FFFFFF"/>
        <w:tabs>
          <w:tab w:val="num" w:pos="1428"/>
          <w:tab w:val="num" w:pos="2148"/>
        </w:tabs>
        <w:spacing w:after="0"/>
        <w:ind w:left="708"/>
        <w:jc w:val="both"/>
        <w:rPr>
          <w:rFonts w:ascii="Roboto" w:hAnsi="Roboto"/>
          <w:b/>
        </w:rPr>
      </w:pPr>
    </w:p>
    <w:p w14:paraId="56E8BCAD" w14:textId="77777777" w:rsidR="00E207BB" w:rsidRDefault="00E207BB" w:rsidP="00FF72AF">
      <w:pPr>
        <w:shd w:val="clear" w:color="auto" w:fill="FFFFFF"/>
        <w:tabs>
          <w:tab w:val="num" w:pos="1428"/>
          <w:tab w:val="num" w:pos="2148"/>
        </w:tabs>
        <w:spacing w:after="0"/>
        <w:ind w:left="708"/>
        <w:jc w:val="both"/>
        <w:rPr>
          <w:rFonts w:ascii="Roboto" w:hAnsi="Roboto"/>
          <w:b/>
        </w:rPr>
      </w:pPr>
    </w:p>
    <w:p w14:paraId="6E8C2698" w14:textId="2F25C44E" w:rsidR="00EE6C34" w:rsidRPr="00A57586" w:rsidRDefault="00EE6C34" w:rsidP="00FF72AF">
      <w:pPr>
        <w:shd w:val="clear" w:color="auto" w:fill="FFFFFF"/>
        <w:tabs>
          <w:tab w:val="num" w:pos="1428"/>
          <w:tab w:val="num" w:pos="2148"/>
        </w:tabs>
        <w:spacing w:after="0"/>
        <w:ind w:left="708"/>
        <w:jc w:val="both"/>
        <w:rPr>
          <w:rFonts w:ascii="Roboto" w:hAnsi="Roboto"/>
          <w:b/>
        </w:rPr>
      </w:pPr>
      <w:r w:rsidRPr="00A57586">
        <w:rPr>
          <w:rFonts w:ascii="Roboto" w:hAnsi="Roboto"/>
          <w:b/>
        </w:rPr>
        <w:lastRenderedPageBreak/>
        <w:t xml:space="preserve">Struktura celów pobytowych </w:t>
      </w:r>
    </w:p>
    <w:p w14:paraId="7A8E7208" w14:textId="77777777" w:rsidR="00EE6C34" w:rsidRPr="00A57586" w:rsidRDefault="00EE6C34" w:rsidP="00FF72AF">
      <w:pPr>
        <w:shd w:val="clear" w:color="auto" w:fill="FFFFFF"/>
        <w:tabs>
          <w:tab w:val="num" w:pos="1428"/>
          <w:tab w:val="num" w:pos="2148"/>
        </w:tabs>
        <w:spacing w:after="0"/>
        <w:ind w:left="708"/>
        <w:jc w:val="both"/>
        <w:rPr>
          <w:rFonts w:ascii="Roboto" w:hAnsi="Roboto"/>
          <w:b/>
        </w:rPr>
      </w:pPr>
    </w:p>
    <w:p w14:paraId="634D8EC5" w14:textId="7BB54878" w:rsidR="00EE6C34" w:rsidRDefault="00EE6C34" w:rsidP="00AD6B5F">
      <w:pPr>
        <w:shd w:val="clear" w:color="auto" w:fill="FFFFFF"/>
        <w:tabs>
          <w:tab w:val="num" w:pos="1428"/>
          <w:tab w:val="num" w:pos="2148"/>
        </w:tabs>
        <w:spacing w:after="0"/>
        <w:ind w:left="708"/>
        <w:jc w:val="both"/>
        <w:rPr>
          <w:rFonts w:ascii="Roboto" w:hAnsi="Roboto"/>
        </w:rPr>
      </w:pPr>
      <w:r w:rsidRPr="00A57586">
        <w:rPr>
          <w:rFonts w:ascii="Roboto" w:hAnsi="Roboto"/>
        </w:rPr>
        <w:t>Analiza danych z lat 2017–2026 wskazuje na postępującą dominację celów zawodowych w procesie legalizacji pobytu obywateli Ukrainy. Dane za 2026 r. potwierdzają ten trend:</w:t>
      </w:r>
    </w:p>
    <w:p w14:paraId="0F6601BE" w14:textId="104AC2ED" w:rsidR="00EE6C34" w:rsidRDefault="00EE6C34" w:rsidP="00AD6B5F">
      <w:pPr>
        <w:shd w:val="clear" w:color="auto" w:fill="FFFFFF"/>
        <w:tabs>
          <w:tab w:val="num" w:pos="1428"/>
          <w:tab w:val="num" w:pos="2148"/>
        </w:tabs>
        <w:spacing w:after="0"/>
        <w:ind w:left="708"/>
        <w:jc w:val="both"/>
        <w:rPr>
          <w:rFonts w:ascii="Roboto" w:hAnsi="Roboto"/>
          <w:highlight w:val="yellow"/>
        </w:rPr>
      </w:pPr>
      <w:r w:rsidRPr="003F7BFA">
        <w:rPr>
          <w:rFonts w:ascii="Roboto" w:hAnsi="Roboto"/>
          <w:u w:val="single"/>
        </w:rPr>
        <w:t>Praca jako fundament (85%):</w:t>
      </w:r>
      <w:r w:rsidRPr="003F7BFA">
        <w:rPr>
          <w:rFonts w:ascii="Roboto" w:hAnsi="Roboto"/>
        </w:rPr>
        <w:t xml:space="preserve"> Na łączną liczbę 1</w:t>
      </w:r>
      <w:r w:rsidR="003F7BFA" w:rsidRPr="003F7BFA">
        <w:rPr>
          <w:rFonts w:ascii="Roboto" w:hAnsi="Roboto"/>
        </w:rPr>
        <w:t>6</w:t>
      </w:r>
      <w:r w:rsidRPr="003F7BFA">
        <w:rPr>
          <w:rFonts w:ascii="Roboto" w:hAnsi="Roboto"/>
        </w:rPr>
        <w:t xml:space="preserve">2 tys. wniosków </w:t>
      </w:r>
      <w:r w:rsidR="003F7BFA" w:rsidRPr="003F7BFA">
        <w:rPr>
          <w:rFonts w:ascii="Roboto" w:hAnsi="Roboto"/>
        </w:rPr>
        <w:t>dotyczących</w:t>
      </w:r>
      <w:r w:rsidRPr="003F7BFA">
        <w:rPr>
          <w:rFonts w:ascii="Roboto" w:hAnsi="Roboto"/>
        </w:rPr>
        <w:t xml:space="preserve"> obywateli Ukrainy, aż 1</w:t>
      </w:r>
      <w:r w:rsidR="003F7BFA" w:rsidRPr="003F7BFA">
        <w:rPr>
          <w:rFonts w:ascii="Roboto" w:hAnsi="Roboto"/>
        </w:rPr>
        <w:t>37</w:t>
      </w:r>
      <w:r w:rsidRPr="003F7BFA">
        <w:rPr>
          <w:rFonts w:ascii="Roboto" w:hAnsi="Roboto"/>
        </w:rPr>
        <w:t xml:space="preserve"> tys. dotyczyło wykonywania pracy. </w:t>
      </w:r>
      <w:r w:rsidR="003F7BFA" w:rsidRPr="003F7BFA">
        <w:rPr>
          <w:rFonts w:ascii="Roboto" w:hAnsi="Roboto"/>
        </w:rPr>
        <w:t>Pozostaje to głównym motywem pobytowym, świadczącym o silnej integracji z polskim rynkiem pracy.</w:t>
      </w:r>
    </w:p>
    <w:p w14:paraId="1D1BB892" w14:textId="0FDAA048" w:rsidR="00EE6C34" w:rsidRPr="00F65E36" w:rsidRDefault="00EE6C34" w:rsidP="00AD6B5F">
      <w:pPr>
        <w:shd w:val="clear" w:color="auto" w:fill="FFFFFF"/>
        <w:tabs>
          <w:tab w:val="num" w:pos="1428"/>
          <w:tab w:val="num" w:pos="2148"/>
        </w:tabs>
        <w:spacing w:after="0"/>
        <w:ind w:left="708"/>
        <w:jc w:val="both"/>
        <w:rPr>
          <w:rFonts w:ascii="Roboto" w:hAnsi="Roboto"/>
          <w:highlight w:val="yellow"/>
        </w:rPr>
      </w:pPr>
      <w:r w:rsidRPr="003F7BFA">
        <w:rPr>
          <w:rFonts w:ascii="Roboto" w:hAnsi="Roboto"/>
          <w:u w:val="single"/>
        </w:rPr>
        <w:t>Rodzina (12%):</w:t>
      </w:r>
      <w:r w:rsidRPr="003F7BFA">
        <w:rPr>
          <w:rFonts w:ascii="Roboto" w:hAnsi="Roboto"/>
        </w:rPr>
        <w:t xml:space="preserve"> </w:t>
      </w:r>
      <w:r w:rsidR="003F7BFA" w:rsidRPr="003F7BFA">
        <w:rPr>
          <w:rFonts w:ascii="Roboto" w:hAnsi="Roboto"/>
        </w:rPr>
        <w:t xml:space="preserve">Jest drugim najważniejszym powodem legalizacji pobytu z liczbą </w:t>
      </w:r>
      <w:r w:rsidR="003F7BFA">
        <w:rPr>
          <w:rFonts w:ascii="Roboto" w:hAnsi="Roboto"/>
        </w:rPr>
        <w:t>20 tys.</w:t>
      </w:r>
      <w:r w:rsidR="003F7BFA" w:rsidRPr="003F7BFA">
        <w:rPr>
          <w:rFonts w:ascii="Roboto" w:hAnsi="Roboto"/>
        </w:rPr>
        <w:t xml:space="preserve"> wniosków. Stabilny udział tej kategorii odzwierciedla postępujący proces łączenia rodzin i stabilizacji życia społecznego w Polsce.</w:t>
      </w:r>
    </w:p>
    <w:p w14:paraId="24A0A5F1" w14:textId="1C8212F6" w:rsidR="00EE6C34" w:rsidRDefault="00EE6C34" w:rsidP="00AD6B5F">
      <w:pPr>
        <w:shd w:val="clear" w:color="auto" w:fill="FFFFFF"/>
        <w:tabs>
          <w:tab w:val="num" w:pos="1428"/>
          <w:tab w:val="num" w:pos="2148"/>
        </w:tabs>
        <w:spacing w:after="0"/>
        <w:ind w:left="708"/>
        <w:jc w:val="both"/>
        <w:rPr>
          <w:rFonts w:ascii="Roboto" w:hAnsi="Roboto"/>
          <w:highlight w:val="yellow"/>
        </w:rPr>
      </w:pPr>
      <w:r w:rsidRPr="003F7BFA">
        <w:rPr>
          <w:rFonts w:ascii="Roboto" w:hAnsi="Roboto"/>
          <w:u w:val="single"/>
        </w:rPr>
        <w:t xml:space="preserve">Edukacja </w:t>
      </w:r>
      <w:r w:rsidR="003F7BFA" w:rsidRPr="003F7BFA">
        <w:rPr>
          <w:rFonts w:ascii="Roboto" w:hAnsi="Roboto"/>
          <w:u w:val="single"/>
        </w:rPr>
        <w:t xml:space="preserve">(marginalizacja – 0,5%): </w:t>
      </w:r>
      <w:r w:rsidR="003F7BFA" w:rsidRPr="003F7BFA">
        <w:rPr>
          <w:rFonts w:ascii="Roboto" w:hAnsi="Roboto"/>
        </w:rPr>
        <w:t>W tej kategorii</w:t>
      </w:r>
      <w:r w:rsidRPr="003F7BFA">
        <w:rPr>
          <w:rFonts w:ascii="Roboto" w:hAnsi="Roboto"/>
        </w:rPr>
        <w:t xml:space="preserve"> </w:t>
      </w:r>
      <w:r w:rsidR="003F7BFA" w:rsidRPr="003F7BFA">
        <w:rPr>
          <w:rFonts w:ascii="Roboto" w:hAnsi="Roboto"/>
        </w:rPr>
        <w:t xml:space="preserve">odnotowano </w:t>
      </w:r>
      <w:r w:rsidRPr="003F7BFA">
        <w:rPr>
          <w:rFonts w:ascii="Roboto" w:hAnsi="Roboto"/>
        </w:rPr>
        <w:t xml:space="preserve">historycznie najniższą </w:t>
      </w:r>
      <w:r w:rsidR="003F7BFA" w:rsidRPr="003F7BFA">
        <w:rPr>
          <w:rFonts w:ascii="Roboto" w:hAnsi="Roboto"/>
        </w:rPr>
        <w:t xml:space="preserve">wartość wynoszącą zaledwie 835 wniosków. Jest to </w:t>
      </w:r>
      <w:r w:rsidR="003F7BFA">
        <w:rPr>
          <w:rFonts w:ascii="Roboto" w:hAnsi="Roboto"/>
        </w:rPr>
        <w:t>wyraźny</w:t>
      </w:r>
      <w:r w:rsidR="003F7BFA" w:rsidRPr="003F7BFA">
        <w:rPr>
          <w:rFonts w:ascii="Roboto" w:hAnsi="Roboto"/>
        </w:rPr>
        <w:t xml:space="preserve"> spadek w stosunku do lat ubiegłych</w:t>
      </w:r>
      <w:r w:rsidR="003F7BFA">
        <w:rPr>
          <w:rFonts w:ascii="Roboto" w:hAnsi="Roboto"/>
        </w:rPr>
        <w:t xml:space="preserve">. </w:t>
      </w:r>
      <w:r w:rsidR="003F7BFA" w:rsidRPr="003F7BFA">
        <w:rPr>
          <w:rFonts w:ascii="Roboto" w:hAnsi="Roboto"/>
        </w:rPr>
        <w:t>Spadek ten potwierdza, że obywatele Ukrainy wybierają alternatywne, dające szersze uprawnienia ścieżki (jak praca) bądź korzystają z innych mechanizmów uproszczonych (np. ochrona czasowa).</w:t>
      </w:r>
    </w:p>
    <w:p w14:paraId="437BFEAA" w14:textId="77777777" w:rsidR="00595C1F" w:rsidRPr="00FB2524" w:rsidRDefault="00595C1F" w:rsidP="00FB2524">
      <w:pPr>
        <w:shd w:val="clear" w:color="auto" w:fill="FFFFFF"/>
        <w:spacing w:after="0"/>
        <w:jc w:val="both"/>
        <w:rPr>
          <w:rFonts w:ascii="Roboto" w:hAnsi="Roboto"/>
        </w:rPr>
      </w:pPr>
    </w:p>
    <w:p w14:paraId="5B4851A5" w14:textId="57965F64" w:rsidR="00036ACD" w:rsidRPr="00DE7093" w:rsidRDefault="00036ACD" w:rsidP="00DE7093">
      <w:pPr>
        <w:spacing w:after="0" w:line="240" w:lineRule="auto"/>
        <w:jc w:val="both"/>
        <w:rPr>
          <w:rFonts w:ascii="Roboto" w:eastAsia="Times New Roman" w:hAnsi="Roboto" w:cs="Calibri"/>
          <w:b/>
          <w:bCs/>
          <w:color w:val="000000"/>
          <w:sz w:val="20"/>
          <w:szCs w:val="20"/>
          <w:lang w:eastAsia="pl-PL"/>
        </w:rPr>
      </w:pPr>
      <w:r w:rsidRPr="00CB440B">
        <w:rPr>
          <w:rFonts w:ascii="Roboto" w:eastAsia="Times New Roman" w:hAnsi="Roboto" w:cs="Calibri"/>
          <w:b/>
          <w:bCs/>
          <w:color w:val="000000"/>
          <w:sz w:val="20"/>
          <w:szCs w:val="20"/>
          <w:lang w:eastAsia="pl-PL"/>
        </w:rPr>
        <w:t>Tabela 3: Liczba osób, wobec których w latach 201</w:t>
      </w:r>
      <w:r w:rsidR="003510B7">
        <w:rPr>
          <w:rFonts w:ascii="Roboto" w:eastAsia="Times New Roman" w:hAnsi="Roboto" w:cs="Calibri"/>
          <w:b/>
          <w:bCs/>
          <w:color w:val="000000"/>
          <w:sz w:val="20"/>
          <w:szCs w:val="20"/>
          <w:lang w:eastAsia="pl-PL"/>
        </w:rPr>
        <w:t>7</w:t>
      </w:r>
      <w:r w:rsidRPr="00CB440B">
        <w:rPr>
          <w:rFonts w:ascii="Roboto" w:eastAsia="Times New Roman" w:hAnsi="Roboto" w:cs="Calibri"/>
          <w:b/>
          <w:bCs/>
          <w:color w:val="000000"/>
          <w:sz w:val="20"/>
          <w:szCs w:val="20"/>
          <w:lang w:eastAsia="pl-PL"/>
        </w:rPr>
        <w:t>-202</w:t>
      </w:r>
      <w:r w:rsidR="003510B7">
        <w:rPr>
          <w:rFonts w:ascii="Roboto" w:eastAsia="Times New Roman" w:hAnsi="Roboto" w:cs="Calibri"/>
          <w:b/>
          <w:bCs/>
          <w:color w:val="000000"/>
          <w:sz w:val="20"/>
          <w:szCs w:val="20"/>
          <w:lang w:eastAsia="pl-PL"/>
        </w:rPr>
        <w:t>6</w:t>
      </w:r>
      <w:r w:rsidRPr="00CB440B">
        <w:rPr>
          <w:rFonts w:ascii="Roboto" w:eastAsia="Times New Roman" w:hAnsi="Roboto" w:cs="Calibri"/>
          <w:b/>
          <w:bCs/>
          <w:color w:val="000000"/>
          <w:sz w:val="20"/>
          <w:szCs w:val="20"/>
          <w:lang w:eastAsia="pl-PL"/>
        </w:rPr>
        <w:t xml:space="preserve"> wydano decyzję o udzieleniu zezwolenia na pobyt czasowy</w:t>
      </w:r>
      <w:r w:rsidR="00802C22" w:rsidRPr="00CB440B">
        <w:rPr>
          <w:rFonts w:ascii="Roboto" w:eastAsia="Times New Roman" w:hAnsi="Roboto" w:cs="Calibri"/>
          <w:b/>
          <w:bCs/>
          <w:color w:val="000000"/>
          <w:sz w:val="20"/>
          <w:szCs w:val="20"/>
          <w:lang w:eastAsia="pl-PL"/>
        </w:rPr>
        <w:t>:</w:t>
      </w:r>
    </w:p>
    <w:p w14:paraId="3C8E6E5A" w14:textId="2CE08A78" w:rsidR="00036ACD" w:rsidRDefault="00036ACD" w:rsidP="00036ACD">
      <w:pPr>
        <w:spacing w:after="0" w:line="240" w:lineRule="auto"/>
        <w:rPr>
          <w:rFonts w:ascii="Roboto" w:eastAsia="Times New Roman" w:hAnsi="Roboto" w:cs="Calibri"/>
          <w:color w:val="000000"/>
          <w:sz w:val="18"/>
          <w:szCs w:val="16"/>
          <w:lang w:eastAsia="pl-PL"/>
        </w:rPr>
      </w:pPr>
    </w:p>
    <w:p w14:paraId="3D2CEEE4" w14:textId="77777777" w:rsidR="00D40FC2" w:rsidRPr="009748BD" w:rsidRDefault="00D40FC2" w:rsidP="00036ACD">
      <w:pPr>
        <w:spacing w:after="0" w:line="240" w:lineRule="auto"/>
        <w:rPr>
          <w:rFonts w:ascii="Roboto" w:eastAsia="Times New Roman" w:hAnsi="Roboto" w:cs="Calibri"/>
          <w:color w:val="000000"/>
          <w:sz w:val="18"/>
          <w:szCs w:val="16"/>
          <w:lang w:eastAsia="pl-PL"/>
        </w:rPr>
      </w:pPr>
    </w:p>
    <w:tbl>
      <w:tblPr>
        <w:tblW w:w="790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4"/>
        <w:gridCol w:w="930"/>
        <w:gridCol w:w="797"/>
        <w:gridCol w:w="1104"/>
        <w:gridCol w:w="1302"/>
        <w:gridCol w:w="1104"/>
        <w:gridCol w:w="1435"/>
      </w:tblGrid>
      <w:tr w:rsidR="00F45A33" w:rsidRPr="00E711D4" w14:paraId="33366662" w14:textId="77777777" w:rsidTr="00F45A33">
        <w:trPr>
          <w:trHeight w:val="329"/>
          <w:jc w:val="center"/>
        </w:trPr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BB206" w14:textId="77777777" w:rsidR="00E711D4" w:rsidRPr="00E711D4" w:rsidRDefault="00E711D4" w:rsidP="00E711D4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Podstawa prawna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98D76" w14:textId="77777777" w:rsidR="00E711D4" w:rsidRPr="00E711D4" w:rsidRDefault="00E711D4" w:rsidP="00E711D4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Rodzina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4B652" w14:textId="77777777" w:rsidR="00E711D4" w:rsidRPr="00E711D4" w:rsidRDefault="00E711D4" w:rsidP="00E711D4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Edukacja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32216" w14:textId="77777777" w:rsidR="00E711D4" w:rsidRPr="00E711D4" w:rsidRDefault="00E711D4" w:rsidP="00E711D4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Praca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F659C" w14:textId="77777777" w:rsidR="00E711D4" w:rsidRPr="00E711D4" w:rsidRDefault="00E711D4" w:rsidP="00E711D4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Inne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9CD50" w14:textId="77777777" w:rsidR="00E711D4" w:rsidRPr="00E711D4" w:rsidRDefault="00E711D4" w:rsidP="00E711D4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Razem</w:t>
            </w:r>
          </w:p>
        </w:tc>
      </w:tr>
      <w:tr w:rsidR="00F45A33" w:rsidRPr="00E711D4" w14:paraId="43CD17EC" w14:textId="77777777" w:rsidTr="00F45A33">
        <w:trPr>
          <w:trHeight w:val="395"/>
          <w:jc w:val="center"/>
        </w:trPr>
        <w:tc>
          <w:tcPr>
            <w:tcW w:w="12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9027BCB" w14:textId="77777777" w:rsidR="00E711D4" w:rsidRPr="00E711D4" w:rsidRDefault="00E711D4" w:rsidP="00E711D4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2017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F53EB71" w14:textId="77777777" w:rsidR="00E711D4" w:rsidRPr="00E711D4" w:rsidRDefault="00E711D4" w:rsidP="00E711D4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Ukraina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C3FF1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4 260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DDDFD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6 933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9F9CA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53 391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0B425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5 684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EBA95D" w14:textId="77777777" w:rsidR="00E711D4" w:rsidRPr="00E711D4" w:rsidRDefault="00E711D4" w:rsidP="00E711D4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70 268</w:t>
            </w:r>
          </w:p>
        </w:tc>
      </w:tr>
      <w:tr w:rsidR="00F45A33" w:rsidRPr="00E711D4" w14:paraId="7B0541F3" w14:textId="77777777" w:rsidTr="00F45A33">
        <w:trPr>
          <w:trHeight w:val="395"/>
          <w:jc w:val="center"/>
        </w:trPr>
        <w:tc>
          <w:tcPr>
            <w:tcW w:w="12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B88FC" w14:textId="77777777" w:rsidR="00E711D4" w:rsidRPr="00E711D4" w:rsidRDefault="00E711D4" w:rsidP="00E711D4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162F3A0" w14:textId="77777777" w:rsidR="00E711D4" w:rsidRPr="00E711D4" w:rsidRDefault="00E711D4" w:rsidP="00E711D4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pozostałe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93749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4 720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AD697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5 325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74E6C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19 689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870D4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3 217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2D6EED" w14:textId="77777777" w:rsidR="00E711D4" w:rsidRPr="00E711D4" w:rsidRDefault="00E711D4" w:rsidP="00E711D4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32 951</w:t>
            </w:r>
          </w:p>
        </w:tc>
      </w:tr>
      <w:tr w:rsidR="00FB2524" w:rsidRPr="00E711D4" w14:paraId="28B91F32" w14:textId="77777777" w:rsidTr="00F45A33">
        <w:trPr>
          <w:trHeight w:val="263"/>
          <w:jc w:val="center"/>
        </w:trPr>
        <w:tc>
          <w:tcPr>
            <w:tcW w:w="12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00EE7" w14:textId="77777777" w:rsidR="00E711D4" w:rsidRPr="00E711D4" w:rsidRDefault="00E711D4" w:rsidP="00E711D4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A085EB4" w14:textId="77777777" w:rsidR="00E711D4" w:rsidRPr="00E711D4" w:rsidRDefault="00E711D4" w:rsidP="00E711D4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suma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E25EE5E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8 980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03650DB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12 258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EC8D10D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73 080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908C45B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8 901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61885D" w14:textId="77777777" w:rsidR="00E711D4" w:rsidRPr="00E711D4" w:rsidRDefault="00E711D4" w:rsidP="00E711D4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103 219</w:t>
            </w:r>
          </w:p>
        </w:tc>
      </w:tr>
      <w:tr w:rsidR="00F45A33" w:rsidRPr="00E711D4" w14:paraId="03BD27CA" w14:textId="77777777" w:rsidTr="00F45A33">
        <w:trPr>
          <w:trHeight w:val="263"/>
          <w:jc w:val="center"/>
        </w:trPr>
        <w:tc>
          <w:tcPr>
            <w:tcW w:w="12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0EE789C" w14:textId="77777777" w:rsidR="00E711D4" w:rsidRPr="00E711D4" w:rsidRDefault="00E711D4" w:rsidP="00E711D4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2018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795E266" w14:textId="77777777" w:rsidR="00E711D4" w:rsidRPr="00E711D4" w:rsidRDefault="00E711D4" w:rsidP="00E711D4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Ukraina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B21D9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7 506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E3D8E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6 095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C1B25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58 394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A3AE0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8 236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617473" w14:textId="77777777" w:rsidR="00E711D4" w:rsidRPr="00E711D4" w:rsidRDefault="00E711D4" w:rsidP="00E711D4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80 231</w:t>
            </w:r>
          </w:p>
        </w:tc>
      </w:tr>
      <w:tr w:rsidR="00F45A33" w:rsidRPr="00E711D4" w14:paraId="7439ACE8" w14:textId="77777777" w:rsidTr="00F45A33">
        <w:trPr>
          <w:trHeight w:val="263"/>
          <w:jc w:val="center"/>
        </w:trPr>
        <w:tc>
          <w:tcPr>
            <w:tcW w:w="12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C12DA" w14:textId="77777777" w:rsidR="00E711D4" w:rsidRPr="00E711D4" w:rsidRDefault="00E711D4" w:rsidP="00E711D4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65BFDF4" w14:textId="77777777" w:rsidR="00E711D4" w:rsidRPr="00E711D4" w:rsidRDefault="00E711D4" w:rsidP="00E711D4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pozostałe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A3B6E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5 693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6B0DE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5 655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C208C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17 874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963EA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4 602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AAE5AB" w14:textId="77777777" w:rsidR="00E711D4" w:rsidRPr="00E711D4" w:rsidRDefault="00E711D4" w:rsidP="00E711D4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33 824</w:t>
            </w:r>
          </w:p>
        </w:tc>
      </w:tr>
      <w:tr w:rsidR="00FB2524" w:rsidRPr="00E711D4" w14:paraId="64D08014" w14:textId="77777777" w:rsidTr="00F45A33">
        <w:trPr>
          <w:trHeight w:val="263"/>
          <w:jc w:val="center"/>
        </w:trPr>
        <w:tc>
          <w:tcPr>
            <w:tcW w:w="12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B2DAD" w14:textId="77777777" w:rsidR="00E711D4" w:rsidRPr="00E711D4" w:rsidRDefault="00E711D4" w:rsidP="00E711D4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904272E" w14:textId="77777777" w:rsidR="00E711D4" w:rsidRPr="00E711D4" w:rsidRDefault="00E711D4" w:rsidP="00E711D4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suma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F5FE7AD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13 199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D47BB21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11 750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3E2AE63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76 268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A48FE28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12 838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4B177B" w14:textId="77777777" w:rsidR="00E711D4" w:rsidRPr="00E711D4" w:rsidRDefault="00E711D4" w:rsidP="00E711D4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114 055</w:t>
            </w:r>
          </w:p>
        </w:tc>
      </w:tr>
      <w:tr w:rsidR="00F45A33" w:rsidRPr="00E711D4" w14:paraId="6F2C1552" w14:textId="77777777" w:rsidTr="00F45A33">
        <w:trPr>
          <w:trHeight w:val="263"/>
          <w:jc w:val="center"/>
        </w:trPr>
        <w:tc>
          <w:tcPr>
            <w:tcW w:w="12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DCE7A86" w14:textId="77777777" w:rsidR="00E711D4" w:rsidRPr="00E711D4" w:rsidRDefault="00E711D4" w:rsidP="00E711D4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2019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53F38CD" w14:textId="77777777" w:rsidR="00E711D4" w:rsidRPr="00E711D4" w:rsidRDefault="00E711D4" w:rsidP="00E711D4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Ukraina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2ED4F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10 648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6CB8F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5 229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C2150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71 831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6D746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12 228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8D70C6" w14:textId="77777777" w:rsidR="00E711D4" w:rsidRPr="00E711D4" w:rsidRDefault="00E711D4" w:rsidP="00E711D4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99 936</w:t>
            </w:r>
          </w:p>
        </w:tc>
      </w:tr>
      <w:tr w:rsidR="00F45A33" w:rsidRPr="00E711D4" w14:paraId="5534B2CB" w14:textId="77777777" w:rsidTr="00F45A33">
        <w:trPr>
          <w:trHeight w:val="263"/>
          <w:jc w:val="center"/>
        </w:trPr>
        <w:tc>
          <w:tcPr>
            <w:tcW w:w="12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AF03D" w14:textId="77777777" w:rsidR="00E711D4" w:rsidRPr="00E711D4" w:rsidRDefault="00E711D4" w:rsidP="00E711D4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51F1AF8" w14:textId="77777777" w:rsidR="00E711D4" w:rsidRPr="00E711D4" w:rsidRDefault="00E711D4" w:rsidP="00E711D4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pozostałe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A6886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7 018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89AA4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6 564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18E19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21 915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52D20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3 934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90E882" w14:textId="77777777" w:rsidR="00E711D4" w:rsidRPr="00E711D4" w:rsidRDefault="00E711D4" w:rsidP="00E711D4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39 431</w:t>
            </w:r>
          </w:p>
        </w:tc>
      </w:tr>
      <w:tr w:rsidR="00FB2524" w:rsidRPr="00E711D4" w14:paraId="2BD0155C" w14:textId="77777777" w:rsidTr="00F45A33">
        <w:trPr>
          <w:trHeight w:val="263"/>
          <w:jc w:val="center"/>
        </w:trPr>
        <w:tc>
          <w:tcPr>
            <w:tcW w:w="12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C0157" w14:textId="77777777" w:rsidR="00E711D4" w:rsidRPr="00E711D4" w:rsidRDefault="00E711D4" w:rsidP="00E711D4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48C6085" w14:textId="77777777" w:rsidR="00E711D4" w:rsidRPr="00E711D4" w:rsidRDefault="00E711D4" w:rsidP="00E711D4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suma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85F6FBD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17 666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04E5996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11 793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8CFA49C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93 746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0EADBB3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16 162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FB3293" w14:textId="77777777" w:rsidR="00E711D4" w:rsidRPr="00E711D4" w:rsidRDefault="00E711D4" w:rsidP="00E711D4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139 367</w:t>
            </w:r>
          </w:p>
        </w:tc>
      </w:tr>
      <w:tr w:rsidR="00F45A33" w:rsidRPr="00E711D4" w14:paraId="372FBF04" w14:textId="77777777" w:rsidTr="00F45A33">
        <w:trPr>
          <w:trHeight w:val="263"/>
          <w:jc w:val="center"/>
        </w:trPr>
        <w:tc>
          <w:tcPr>
            <w:tcW w:w="12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8D029BC" w14:textId="77777777" w:rsidR="00E711D4" w:rsidRPr="00E711D4" w:rsidRDefault="00E711D4" w:rsidP="00E711D4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2020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4DDFDCC" w14:textId="77777777" w:rsidR="00E711D4" w:rsidRPr="00E711D4" w:rsidRDefault="00E711D4" w:rsidP="00E711D4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Ukraina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E2F30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12 231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50120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5 246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92DC6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74 824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DD63B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11 047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C04BFB" w14:textId="77777777" w:rsidR="00E711D4" w:rsidRPr="00E711D4" w:rsidRDefault="00E711D4" w:rsidP="00E711D4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103 347</w:t>
            </w:r>
          </w:p>
        </w:tc>
      </w:tr>
      <w:tr w:rsidR="00F45A33" w:rsidRPr="00E711D4" w14:paraId="5561E81E" w14:textId="77777777" w:rsidTr="00F45A33">
        <w:trPr>
          <w:trHeight w:val="263"/>
          <w:jc w:val="center"/>
        </w:trPr>
        <w:tc>
          <w:tcPr>
            <w:tcW w:w="12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FC655" w14:textId="77777777" w:rsidR="00E711D4" w:rsidRPr="00E711D4" w:rsidRDefault="00E711D4" w:rsidP="00E711D4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1288878" w14:textId="77777777" w:rsidR="00E711D4" w:rsidRPr="00E711D4" w:rsidRDefault="00E711D4" w:rsidP="00E711D4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pozostałe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8120E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7 083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947E0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5 782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748D6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24 804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1FD7A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3 377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9612F3" w14:textId="77777777" w:rsidR="00E711D4" w:rsidRPr="00E711D4" w:rsidRDefault="00E711D4" w:rsidP="00E711D4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41 046</w:t>
            </w:r>
          </w:p>
        </w:tc>
      </w:tr>
      <w:tr w:rsidR="00FB2524" w:rsidRPr="00E711D4" w14:paraId="7D710881" w14:textId="77777777" w:rsidTr="00F45A33">
        <w:trPr>
          <w:trHeight w:val="263"/>
          <w:jc w:val="center"/>
        </w:trPr>
        <w:tc>
          <w:tcPr>
            <w:tcW w:w="12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299B2" w14:textId="77777777" w:rsidR="00E711D4" w:rsidRPr="00E711D4" w:rsidRDefault="00E711D4" w:rsidP="00E711D4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C9F107C" w14:textId="77777777" w:rsidR="00E711D4" w:rsidRPr="00E711D4" w:rsidRDefault="00E711D4" w:rsidP="00E711D4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suma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D48688C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21 745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DDF944E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10 907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5495F30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113 481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AD568AA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16 789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1D0C63" w14:textId="77777777" w:rsidR="00E711D4" w:rsidRPr="00E711D4" w:rsidRDefault="00E711D4" w:rsidP="00E711D4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144 393</w:t>
            </w:r>
          </w:p>
        </w:tc>
      </w:tr>
      <w:tr w:rsidR="00F45A33" w:rsidRPr="00E711D4" w14:paraId="442E4F89" w14:textId="77777777" w:rsidTr="00F45A33">
        <w:trPr>
          <w:trHeight w:val="263"/>
          <w:jc w:val="center"/>
        </w:trPr>
        <w:tc>
          <w:tcPr>
            <w:tcW w:w="12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4603532" w14:textId="77777777" w:rsidR="00E711D4" w:rsidRPr="00E711D4" w:rsidRDefault="00E711D4" w:rsidP="00E711D4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2021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9E5B494" w14:textId="77777777" w:rsidR="00E711D4" w:rsidRPr="00E711D4" w:rsidRDefault="00E711D4" w:rsidP="00E711D4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Ukraina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D5D84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13 759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9834B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3 353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EB547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100 025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D4752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13 603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260F85" w14:textId="77777777" w:rsidR="00E711D4" w:rsidRPr="00E711D4" w:rsidRDefault="00E711D4" w:rsidP="00E711D4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130 740</w:t>
            </w:r>
          </w:p>
        </w:tc>
      </w:tr>
      <w:tr w:rsidR="00F45A33" w:rsidRPr="00E711D4" w14:paraId="67B38E83" w14:textId="77777777" w:rsidTr="00F45A33">
        <w:trPr>
          <w:trHeight w:val="263"/>
          <w:jc w:val="center"/>
        </w:trPr>
        <w:tc>
          <w:tcPr>
            <w:tcW w:w="12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E1C1A" w14:textId="77777777" w:rsidR="00E711D4" w:rsidRPr="00E711D4" w:rsidRDefault="00E711D4" w:rsidP="00E711D4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578E96A" w14:textId="77777777" w:rsidR="00E711D4" w:rsidRPr="00E711D4" w:rsidRDefault="00E711D4" w:rsidP="00E711D4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pozostałe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F446C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7 701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0D6ED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6 223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206F5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29 766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1BC13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4 159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B8DAEC" w14:textId="77777777" w:rsidR="00E711D4" w:rsidRPr="00E711D4" w:rsidRDefault="00E711D4" w:rsidP="00E711D4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33 225</w:t>
            </w:r>
          </w:p>
        </w:tc>
      </w:tr>
      <w:tr w:rsidR="00FB2524" w:rsidRPr="00E711D4" w14:paraId="057CEE1B" w14:textId="77777777" w:rsidTr="00F45A33">
        <w:trPr>
          <w:trHeight w:val="263"/>
          <w:jc w:val="center"/>
        </w:trPr>
        <w:tc>
          <w:tcPr>
            <w:tcW w:w="12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F1E50" w14:textId="77777777" w:rsidR="00E711D4" w:rsidRPr="00E711D4" w:rsidRDefault="00E711D4" w:rsidP="00E711D4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7EAE464" w14:textId="77777777" w:rsidR="00E711D4" w:rsidRPr="00E711D4" w:rsidRDefault="00E711D4" w:rsidP="00E711D4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suma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9489796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21 460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0EC255F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9 576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E6252BF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129 791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D0D7428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17 762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2DF0D5" w14:textId="77777777" w:rsidR="00E711D4" w:rsidRPr="00E711D4" w:rsidRDefault="00E711D4" w:rsidP="00E711D4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163 965</w:t>
            </w:r>
          </w:p>
        </w:tc>
      </w:tr>
      <w:tr w:rsidR="00F45A33" w:rsidRPr="00E711D4" w14:paraId="3CCD5FBE" w14:textId="77777777" w:rsidTr="00F45A33">
        <w:trPr>
          <w:trHeight w:val="263"/>
          <w:jc w:val="center"/>
        </w:trPr>
        <w:tc>
          <w:tcPr>
            <w:tcW w:w="12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4C7234E" w14:textId="77777777" w:rsidR="00E711D4" w:rsidRPr="00E711D4" w:rsidRDefault="00E711D4" w:rsidP="00E711D4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2022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6A2223C" w14:textId="77777777" w:rsidR="00E711D4" w:rsidRPr="00E711D4" w:rsidRDefault="00E711D4" w:rsidP="00E711D4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Ukraina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8026F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16 196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21D5C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2 486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D45BD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178 434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92C1E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16 182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0E472E" w14:textId="77777777" w:rsidR="00E711D4" w:rsidRPr="00E711D4" w:rsidRDefault="00E711D4" w:rsidP="00E711D4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213 298</w:t>
            </w:r>
          </w:p>
        </w:tc>
      </w:tr>
      <w:tr w:rsidR="00F45A33" w:rsidRPr="00E711D4" w14:paraId="61E55AE9" w14:textId="77777777" w:rsidTr="00F45A33">
        <w:trPr>
          <w:trHeight w:val="263"/>
          <w:jc w:val="center"/>
        </w:trPr>
        <w:tc>
          <w:tcPr>
            <w:tcW w:w="12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EC00F" w14:textId="77777777" w:rsidR="00E711D4" w:rsidRPr="00E711D4" w:rsidRDefault="00E711D4" w:rsidP="00E711D4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57AD697" w14:textId="77777777" w:rsidR="00E711D4" w:rsidRPr="00E711D4" w:rsidRDefault="00E711D4" w:rsidP="00E711D4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pozostałe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74235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11 447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3E5EA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8 751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802C0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60 845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E30D4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8 140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940DE2" w14:textId="77777777" w:rsidR="00E711D4" w:rsidRPr="00E711D4" w:rsidRDefault="00E711D4" w:rsidP="00E711D4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89 183</w:t>
            </w:r>
          </w:p>
        </w:tc>
      </w:tr>
      <w:tr w:rsidR="00FB2524" w:rsidRPr="00E711D4" w14:paraId="7889BDF2" w14:textId="77777777" w:rsidTr="00F45A33">
        <w:trPr>
          <w:trHeight w:val="263"/>
          <w:jc w:val="center"/>
        </w:trPr>
        <w:tc>
          <w:tcPr>
            <w:tcW w:w="12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D853F" w14:textId="77777777" w:rsidR="00E711D4" w:rsidRPr="00E711D4" w:rsidRDefault="00E711D4" w:rsidP="00E711D4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B4D8B3D" w14:textId="77777777" w:rsidR="00E711D4" w:rsidRPr="00E711D4" w:rsidRDefault="00E711D4" w:rsidP="00E711D4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suma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8E39CB2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27 643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EFF241D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11 237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D19695D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239 279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2EC064D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24 322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BA98EF" w14:textId="77777777" w:rsidR="00E711D4" w:rsidRPr="00E711D4" w:rsidRDefault="00E711D4" w:rsidP="00E711D4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302 481</w:t>
            </w:r>
          </w:p>
        </w:tc>
      </w:tr>
      <w:tr w:rsidR="00F45A33" w:rsidRPr="00E711D4" w14:paraId="554BE867" w14:textId="77777777" w:rsidTr="00F45A33">
        <w:trPr>
          <w:trHeight w:val="263"/>
          <w:jc w:val="center"/>
        </w:trPr>
        <w:tc>
          <w:tcPr>
            <w:tcW w:w="12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748E4CC" w14:textId="77777777" w:rsidR="00E711D4" w:rsidRPr="00E711D4" w:rsidRDefault="00E711D4" w:rsidP="00E711D4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2023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27E57ED" w14:textId="77777777" w:rsidR="00E711D4" w:rsidRPr="00E711D4" w:rsidRDefault="00E711D4" w:rsidP="00E711D4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Ukraina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FF590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17 259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C86AD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2 669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7943B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153 554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E7F2A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26 366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313F08" w14:textId="77777777" w:rsidR="00E711D4" w:rsidRPr="00E711D4" w:rsidRDefault="00E711D4" w:rsidP="00E711D4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199 848</w:t>
            </w:r>
          </w:p>
        </w:tc>
      </w:tr>
      <w:tr w:rsidR="00F45A33" w:rsidRPr="00E711D4" w14:paraId="4BECBB5C" w14:textId="77777777" w:rsidTr="00F45A33">
        <w:trPr>
          <w:trHeight w:val="263"/>
          <w:jc w:val="center"/>
        </w:trPr>
        <w:tc>
          <w:tcPr>
            <w:tcW w:w="12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F90BB" w14:textId="77777777" w:rsidR="00E711D4" w:rsidRPr="00E711D4" w:rsidRDefault="00E711D4" w:rsidP="00E711D4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200438E" w14:textId="77777777" w:rsidR="00E711D4" w:rsidRPr="00E711D4" w:rsidRDefault="00E711D4" w:rsidP="00E711D4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pozostałe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C6E76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17 224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67079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13 061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58FFF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93 705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212C3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10 540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A6969D" w14:textId="77777777" w:rsidR="00E711D4" w:rsidRPr="00E711D4" w:rsidRDefault="00E711D4" w:rsidP="00E711D4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134 530</w:t>
            </w:r>
          </w:p>
        </w:tc>
      </w:tr>
      <w:tr w:rsidR="00FB2524" w:rsidRPr="00E711D4" w14:paraId="23D0E28D" w14:textId="77777777" w:rsidTr="00F45A33">
        <w:trPr>
          <w:trHeight w:val="263"/>
          <w:jc w:val="center"/>
        </w:trPr>
        <w:tc>
          <w:tcPr>
            <w:tcW w:w="12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C8659" w14:textId="77777777" w:rsidR="00E711D4" w:rsidRPr="00E711D4" w:rsidRDefault="00E711D4" w:rsidP="00E711D4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E1AF194" w14:textId="77777777" w:rsidR="00E711D4" w:rsidRPr="00E711D4" w:rsidRDefault="00E711D4" w:rsidP="00E711D4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suma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AB28E28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34 483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F049B1B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15 730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EBF16F9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247 259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3E14930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36 906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C1A482" w14:textId="77777777" w:rsidR="00E711D4" w:rsidRPr="00E711D4" w:rsidRDefault="00E711D4" w:rsidP="00E711D4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334 378</w:t>
            </w:r>
          </w:p>
        </w:tc>
      </w:tr>
      <w:tr w:rsidR="00F45A33" w:rsidRPr="00E711D4" w14:paraId="0E0B6F14" w14:textId="77777777" w:rsidTr="00F45A33">
        <w:trPr>
          <w:trHeight w:val="263"/>
          <w:jc w:val="center"/>
        </w:trPr>
        <w:tc>
          <w:tcPr>
            <w:tcW w:w="12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F8FEE1A" w14:textId="77777777" w:rsidR="00E711D4" w:rsidRPr="00E711D4" w:rsidRDefault="00E711D4" w:rsidP="00E711D4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2024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FAE1BBB" w14:textId="77777777" w:rsidR="00E711D4" w:rsidRPr="00E711D4" w:rsidRDefault="00E711D4" w:rsidP="00E711D4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Ukraina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ACF4C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18 793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F3B8C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1 328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C58C2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148 731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5B75C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27 052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7816B2" w14:textId="77777777" w:rsidR="00E711D4" w:rsidRPr="00E711D4" w:rsidRDefault="00E711D4" w:rsidP="00E711D4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195 904</w:t>
            </w:r>
          </w:p>
        </w:tc>
      </w:tr>
      <w:tr w:rsidR="00F45A33" w:rsidRPr="00E711D4" w14:paraId="7326375F" w14:textId="77777777" w:rsidTr="00F45A33">
        <w:trPr>
          <w:trHeight w:val="263"/>
          <w:jc w:val="center"/>
        </w:trPr>
        <w:tc>
          <w:tcPr>
            <w:tcW w:w="12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0FF85" w14:textId="77777777" w:rsidR="00E711D4" w:rsidRPr="00E711D4" w:rsidRDefault="00E711D4" w:rsidP="00E711D4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C47866F" w14:textId="77777777" w:rsidR="00E711D4" w:rsidRPr="00E711D4" w:rsidRDefault="00E711D4" w:rsidP="00E711D4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pozostałe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D0021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14 829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AC77B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9 064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39D30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77 506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21CAC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12 882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C2AAFC" w14:textId="77777777" w:rsidR="00E711D4" w:rsidRPr="00E711D4" w:rsidRDefault="00E711D4" w:rsidP="00E711D4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114 281</w:t>
            </w:r>
          </w:p>
        </w:tc>
      </w:tr>
      <w:tr w:rsidR="00FB2524" w:rsidRPr="00E711D4" w14:paraId="119841DA" w14:textId="77777777" w:rsidTr="00F45A33">
        <w:trPr>
          <w:trHeight w:val="263"/>
          <w:jc w:val="center"/>
        </w:trPr>
        <w:tc>
          <w:tcPr>
            <w:tcW w:w="12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72FB3" w14:textId="77777777" w:rsidR="00E711D4" w:rsidRPr="00E711D4" w:rsidRDefault="00E711D4" w:rsidP="00E711D4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65DA6FE" w14:textId="77777777" w:rsidR="00E711D4" w:rsidRPr="00E711D4" w:rsidRDefault="00E711D4" w:rsidP="00E711D4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suma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1DC2441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33 622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567C47B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10 392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8E967B2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226 237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D3BD64E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39 934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99427C" w14:textId="77777777" w:rsidR="00E711D4" w:rsidRPr="00E711D4" w:rsidRDefault="00E711D4" w:rsidP="00E711D4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310 185</w:t>
            </w:r>
          </w:p>
        </w:tc>
      </w:tr>
      <w:tr w:rsidR="00F45A33" w:rsidRPr="00E711D4" w14:paraId="7CE06DE2" w14:textId="77777777" w:rsidTr="00F45A33">
        <w:trPr>
          <w:trHeight w:val="263"/>
          <w:jc w:val="center"/>
        </w:trPr>
        <w:tc>
          <w:tcPr>
            <w:tcW w:w="12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9230185" w14:textId="77777777" w:rsidR="00E711D4" w:rsidRPr="00E711D4" w:rsidRDefault="00E711D4" w:rsidP="00E711D4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2025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EFDFD11" w14:textId="77777777" w:rsidR="00E711D4" w:rsidRPr="00E711D4" w:rsidRDefault="00E711D4" w:rsidP="00E711D4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Ukraina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26665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31 320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EF5DA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1 183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A78C6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172 197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80FD6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13 434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B4384B" w14:textId="77777777" w:rsidR="00E711D4" w:rsidRPr="00E711D4" w:rsidRDefault="00E711D4" w:rsidP="00E711D4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218 134</w:t>
            </w:r>
          </w:p>
        </w:tc>
      </w:tr>
      <w:tr w:rsidR="00F45A33" w:rsidRPr="00E711D4" w14:paraId="1E7A53BF" w14:textId="77777777" w:rsidTr="00F45A33">
        <w:trPr>
          <w:trHeight w:val="263"/>
          <w:jc w:val="center"/>
        </w:trPr>
        <w:tc>
          <w:tcPr>
            <w:tcW w:w="12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472BC" w14:textId="77777777" w:rsidR="00E711D4" w:rsidRPr="00E711D4" w:rsidRDefault="00E711D4" w:rsidP="00E711D4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F12650B" w14:textId="77777777" w:rsidR="00E711D4" w:rsidRPr="00E711D4" w:rsidRDefault="00E711D4" w:rsidP="00E711D4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pozostałe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B5386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14 180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037AF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8 411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52617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78 822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32150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8 878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51D58D" w14:textId="77777777" w:rsidR="00E711D4" w:rsidRPr="00E711D4" w:rsidRDefault="00E711D4" w:rsidP="00E711D4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110 291</w:t>
            </w:r>
          </w:p>
        </w:tc>
      </w:tr>
      <w:tr w:rsidR="00FB2524" w:rsidRPr="00E711D4" w14:paraId="37F486EE" w14:textId="77777777" w:rsidTr="00F45A33">
        <w:trPr>
          <w:trHeight w:val="263"/>
          <w:jc w:val="center"/>
        </w:trPr>
        <w:tc>
          <w:tcPr>
            <w:tcW w:w="12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B91D7" w14:textId="77777777" w:rsidR="00E711D4" w:rsidRPr="00E711D4" w:rsidRDefault="00E711D4" w:rsidP="00E711D4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946BB93" w14:textId="77777777" w:rsidR="00E711D4" w:rsidRPr="00E711D4" w:rsidRDefault="00E711D4" w:rsidP="00E711D4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suma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996C168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45 500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78685CD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9 594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EC7ED34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251 019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6E3B4AA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22 312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96B041" w14:textId="77777777" w:rsidR="00E711D4" w:rsidRPr="00E711D4" w:rsidRDefault="00E711D4" w:rsidP="00E711D4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328 425</w:t>
            </w:r>
          </w:p>
        </w:tc>
      </w:tr>
      <w:tr w:rsidR="00F45A33" w:rsidRPr="00E711D4" w14:paraId="69E78BCA" w14:textId="77777777" w:rsidTr="00F45A33">
        <w:trPr>
          <w:trHeight w:val="263"/>
          <w:jc w:val="center"/>
        </w:trPr>
        <w:tc>
          <w:tcPr>
            <w:tcW w:w="12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AE91FB8" w14:textId="77777777" w:rsidR="00E711D4" w:rsidRPr="00E711D4" w:rsidRDefault="00E711D4" w:rsidP="00E711D4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2026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C72A5B8" w14:textId="77777777" w:rsidR="00E711D4" w:rsidRPr="00E711D4" w:rsidRDefault="00E711D4" w:rsidP="00E711D4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Ukraina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C4F72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13 863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0ACD2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311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2B70D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55 077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5417E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4 637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5E5B76" w14:textId="77777777" w:rsidR="00E711D4" w:rsidRPr="00E711D4" w:rsidRDefault="00E711D4" w:rsidP="00E711D4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73 888</w:t>
            </w:r>
          </w:p>
        </w:tc>
      </w:tr>
      <w:tr w:rsidR="00F45A33" w:rsidRPr="00E711D4" w14:paraId="7701FAF9" w14:textId="77777777" w:rsidTr="00F45A33">
        <w:trPr>
          <w:trHeight w:val="263"/>
          <w:jc w:val="center"/>
        </w:trPr>
        <w:tc>
          <w:tcPr>
            <w:tcW w:w="12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AC0FC" w14:textId="77777777" w:rsidR="00E711D4" w:rsidRPr="00E711D4" w:rsidRDefault="00E711D4" w:rsidP="00E711D4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2FA865F" w14:textId="77777777" w:rsidR="00E711D4" w:rsidRPr="00E711D4" w:rsidRDefault="00E711D4" w:rsidP="00E711D4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pozostałe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1CA0B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5 216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0F889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2 078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B993A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29 474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230D8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2 430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C8A22A" w14:textId="77777777" w:rsidR="00E711D4" w:rsidRPr="00E711D4" w:rsidRDefault="00E711D4" w:rsidP="00E711D4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39 198</w:t>
            </w:r>
          </w:p>
        </w:tc>
      </w:tr>
      <w:tr w:rsidR="00FB2524" w:rsidRPr="00E711D4" w14:paraId="6EA5FCB2" w14:textId="77777777" w:rsidTr="00F45A33">
        <w:trPr>
          <w:trHeight w:val="263"/>
          <w:jc w:val="center"/>
        </w:trPr>
        <w:tc>
          <w:tcPr>
            <w:tcW w:w="12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61ADE" w14:textId="77777777" w:rsidR="00E711D4" w:rsidRPr="00E711D4" w:rsidRDefault="00E711D4" w:rsidP="00E711D4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F418C97" w14:textId="77777777" w:rsidR="00E711D4" w:rsidRPr="00E711D4" w:rsidRDefault="00E711D4" w:rsidP="00E711D4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suma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0BB63CE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19 079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FF0C5B4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2 389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2DD6B93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84 551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374B06E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7 067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A1577B" w14:textId="77777777" w:rsidR="00E711D4" w:rsidRPr="00E711D4" w:rsidRDefault="00E711D4" w:rsidP="00E711D4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113 086</w:t>
            </w:r>
          </w:p>
        </w:tc>
      </w:tr>
    </w:tbl>
    <w:p w14:paraId="70274543" w14:textId="77777777" w:rsidR="00B666F5" w:rsidRDefault="00B666F5" w:rsidP="00156DC7">
      <w:pPr>
        <w:shd w:val="clear" w:color="auto" w:fill="FFFFFF"/>
        <w:tabs>
          <w:tab w:val="num" w:pos="1428"/>
          <w:tab w:val="num" w:pos="2148"/>
        </w:tabs>
        <w:spacing w:after="0"/>
        <w:jc w:val="both"/>
        <w:rPr>
          <w:rFonts w:ascii="Roboto" w:hAnsi="Roboto"/>
        </w:rPr>
      </w:pPr>
    </w:p>
    <w:p w14:paraId="43739772" w14:textId="20E088B4" w:rsidR="00C70267" w:rsidRPr="00A57586" w:rsidRDefault="00C70267" w:rsidP="00AD6B5F">
      <w:pPr>
        <w:ind w:left="708"/>
        <w:rPr>
          <w:rFonts w:ascii="Roboto" w:hAnsi="Roboto"/>
          <w:b/>
        </w:rPr>
      </w:pPr>
      <w:r w:rsidRPr="00A57586">
        <w:rPr>
          <w:rFonts w:ascii="Roboto" w:hAnsi="Roboto"/>
          <w:b/>
        </w:rPr>
        <w:lastRenderedPageBreak/>
        <w:t xml:space="preserve">Decyzje pozytywne według celu </w:t>
      </w:r>
    </w:p>
    <w:p w14:paraId="4485C169" w14:textId="7430A7AC" w:rsidR="00C70267" w:rsidRDefault="007D3766" w:rsidP="00AD6B5F">
      <w:pPr>
        <w:ind w:left="708"/>
        <w:jc w:val="both"/>
        <w:rPr>
          <w:rFonts w:ascii="Roboto" w:hAnsi="Roboto"/>
        </w:rPr>
      </w:pPr>
      <w:r w:rsidRPr="007D3766">
        <w:rPr>
          <w:rFonts w:ascii="Roboto" w:hAnsi="Roboto"/>
        </w:rPr>
        <w:t xml:space="preserve">W 2026 r. wydano łącznie </w:t>
      </w:r>
      <w:r w:rsidR="00F40611">
        <w:rPr>
          <w:rFonts w:ascii="Roboto" w:hAnsi="Roboto"/>
        </w:rPr>
        <w:t>74</w:t>
      </w:r>
      <w:r w:rsidR="00C70267" w:rsidRPr="00A57586">
        <w:rPr>
          <w:rFonts w:ascii="Roboto" w:hAnsi="Roboto"/>
        </w:rPr>
        <w:t xml:space="preserve"> tys. zezwoleń na pobyt czasowy dla obywateli Ukrainy. Struktura tych rozstrzygnięć </w:t>
      </w:r>
      <w:r w:rsidR="001C14F0" w:rsidRPr="001C14F0">
        <w:rPr>
          <w:rFonts w:ascii="Roboto" w:hAnsi="Roboto"/>
        </w:rPr>
        <w:t xml:space="preserve">w pełni </w:t>
      </w:r>
      <w:r w:rsidR="00C70267" w:rsidRPr="00A57586">
        <w:rPr>
          <w:rFonts w:ascii="Roboto" w:hAnsi="Roboto"/>
        </w:rPr>
        <w:t>potwierdza transformację modelu migracji.</w:t>
      </w:r>
    </w:p>
    <w:p w14:paraId="5A59C08B" w14:textId="1D71DE6F" w:rsidR="00C70267" w:rsidRDefault="00C70267" w:rsidP="00AD6B5F">
      <w:pPr>
        <w:spacing w:after="0"/>
        <w:ind w:left="708"/>
        <w:jc w:val="both"/>
        <w:rPr>
          <w:rFonts w:ascii="Roboto" w:hAnsi="Roboto"/>
        </w:rPr>
      </w:pPr>
      <w:r w:rsidRPr="00A57586">
        <w:rPr>
          <w:rFonts w:ascii="Roboto" w:hAnsi="Roboto"/>
          <w:u w:val="single"/>
        </w:rPr>
        <w:t>Dominacja pracy (7</w:t>
      </w:r>
      <w:r w:rsidR="001C14F0">
        <w:rPr>
          <w:rFonts w:ascii="Roboto" w:hAnsi="Roboto"/>
          <w:u w:val="single"/>
        </w:rPr>
        <w:t>7</w:t>
      </w:r>
      <w:r w:rsidRPr="00A57586">
        <w:rPr>
          <w:rFonts w:ascii="Roboto" w:hAnsi="Roboto"/>
          <w:u w:val="single"/>
        </w:rPr>
        <w:t>%):</w:t>
      </w:r>
      <w:r w:rsidRPr="00A57586">
        <w:rPr>
          <w:rFonts w:ascii="Roboto" w:hAnsi="Roboto"/>
        </w:rPr>
        <w:t xml:space="preserve"> Wydanie </w:t>
      </w:r>
      <w:r w:rsidR="003B621C">
        <w:rPr>
          <w:rFonts w:ascii="Roboto" w:hAnsi="Roboto"/>
        </w:rPr>
        <w:t>5</w:t>
      </w:r>
      <w:r w:rsidR="001C14F0">
        <w:rPr>
          <w:rFonts w:ascii="Roboto" w:hAnsi="Roboto"/>
        </w:rPr>
        <w:t>7</w:t>
      </w:r>
      <w:r w:rsidRPr="00A57586">
        <w:rPr>
          <w:rFonts w:ascii="Roboto" w:hAnsi="Roboto"/>
        </w:rPr>
        <w:t xml:space="preserve"> tys. decyzji na podstawie pracy umacnia ten cel jako </w:t>
      </w:r>
      <w:r w:rsidR="001C14F0">
        <w:rPr>
          <w:rFonts w:ascii="Roboto" w:hAnsi="Roboto"/>
        </w:rPr>
        <w:t xml:space="preserve">absolutny </w:t>
      </w:r>
      <w:r w:rsidRPr="00A57586">
        <w:rPr>
          <w:rFonts w:ascii="Roboto" w:hAnsi="Roboto"/>
        </w:rPr>
        <w:t xml:space="preserve">fundament obecności </w:t>
      </w:r>
      <w:r w:rsidR="001C14F0" w:rsidRPr="001C14F0">
        <w:rPr>
          <w:rFonts w:ascii="Roboto" w:hAnsi="Roboto"/>
        </w:rPr>
        <w:t>obywateli Ukrainy</w:t>
      </w:r>
      <w:r w:rsidRPr="00A57586">
        <w:rPr>
          <w:rFonts w:ascii="Roboto" w:hAnsi="Roboto"/>
        </w:rPr>
        <w:t xml:space="preserve"> w Polsce.</w:t>
      </w:r>
    </w:p>
    <w:p w14:paraId="26C11731" w14:textId="77777777" w:rsidR="00C70267" w:rsidRPr="00A57586" w:rsidRDefault="00C70267" w:rsidP="00AD6B5F">
      <w:pPr>
        <w:spacing w:after="0"/>
        <w:ind w:left="708"/>
        <w:jc w:val="both"/>
        <w:rPr>
          <w:rFonts w:ascii="Roboto" w:hAnsi="Roboto"/>
        </w:rPr>
      </w:pPr>
    </w:p>
    <w:p w14:paraId="403C87D0" w14:textId="75F24E85" w:rsidR="00C70267" w:rsidRDefault="00C70267" w:rsidP="00AD6B5F">
      <w:pPr>
        <w:spacing w:after="0"/>
        <w:ind w:left="708"/>
        <w:jc w:val="both"/>
        <w:rPr>
          <w:rFonts w:ascii="Roboto" w:hAnsi="Roboto"/>
        </w:rPr>
      </w:pPr>
      <w:r w:rsidRPr="00A57586">
        <w:rPr>
          <w:rFonts w:ascii="Roboto" w:hAnsi="Roboto"/>
          <w:u w:val="single"/>
        </w:rPr>
        <w:t>Stabilizacja więzi rodzinnych</w:t>
      </w:r>
      <w:r w:rsidR="001C14F0">
        <w:rPr>
          <w:rFonts w:ascii="Roboto" w:hAnsi="Roboto"/>
          <w:u w:val="single"/>
        </w:rPr>
        <w:t xml:space="preserve"> (16%)</w:t>
      </w:r>
      <w:r w:rsidRPr="00A57586">
        <w:rPr>
          <w:rFonts w:ascii="Roboto" w:hAnsi="Roboto"/>
          <w:u w:val="single"/>
        </w:rPr>
        <w:t>:</w:t>
      </w:r>
      <w:r w:rsidRPr="00A57586">
        <w:rPr>
          <w:rFonts w:ascii="Roboto" w:hAnsi="Roboto"/>
        </w:rPr>
        <w:t xml:space="preserve"> </w:t>
      </w:r>
      <w:r w:rsidR="001C14F0" w:rsidRPr="001C14F0">
        <w:rPr>
          <w:rFonts w:ascii="Roboto" w:hAnsi="Roboto"/>
        </w:rPr>
        <w:t xml:space="preserve">W celu połączenia z rodziną wydano </w:t>
      </w:r>
      <w:r w:rsidR="007A410E">
        <w:rPr>
          <w:rFonts w:ascii="Roboto" w:hAnsi="Roboto"/>
        </w:rPr>
        <w:t>1</w:t>
      </w:r>
      <w:r w:rsidR="001C14F0">
        <w:rPr>
          <w:rFonts w:ascii="Roboto" w:hAnsi="Roboto"/>
        </w:rPr>
        <w:t>2</w:t>
      </w:r>
      <w:r w:rsidRPr="00A57586">
        <w:rPr>
          <w:rFonts w:ascii="Roboto" w:hAnsi="Roboto"/>
        </w:rPr>
        <w:t xml:space="preserve"> tys. </w:t>
      </w:r>
      <w:r w:rsidR="001C14F0" w:rsidRPr="001C14F0">
        <w:rPr>
          <w:rFonts w:ascii="Roboto" w:hAnsi="Roboto"/>
        </w:rPr>
        <w:t xml:space="preserve">pozytywnych decyzji. </w:t>
      </w:r>
      <w:r w:rsidRPr="00A57586">
        <w:rPr>
          <w:rFonts w:ascii="Roboto" w:hAnsi="Roboto"/>
        </w:rPr>
        <w:t xml:space="preserve"> </w:t>
      </w:r>
      <w:r w:rsidR="001C14F0">
        <w:rPr>
          <w:rFonts w:ascii="Roboto" w:hAnsi="Roboto"/>
        </w:rPr>
        <w:t>S</w:t>
      </w:r>
      <w:r w:rsidR="001C14F0" w:rsidRPr="001C14F0">
        <w:rPr>
          <w:rFonts w:ascii="Roboto" w:hAnsi="Roboto"/>
        </w:rPr>
        <w:t xml:space="preserve">tanowi to około 37% wyniku z ubiegłego, rekordowego roku (31 </w:t>
      </w:r>
      <w:r w:rsidR="001C14F0">
        <w:rPr>
          <w:rFonts w:ascii="Roboto" w:hAnsi="Roboto"/>
        </w:rPr>
        <w:t>tys.</w:t>
      </w:r>
      <w:r w:rsidR="001C14F0" w:rsidRPr="001C14F0">
        <w:rPr>
          <w:rFonts w:ascii="Roboto" w:hAnsi="Roboto"/>
        </w:rPr>
        <w:t xml:space="preserve"> decyzji), kategoria ta pozostaje drugim najważniejszym filarem legalizacji pobytu.</w:t>
      </w:r>
      <w:r w:rsidRPr="00A57586">
        <w:rPr>
          <w:rFonts w:ascii="Roboto" w:hAnsi="Roboto"/>
        </w:rPr>
        <w:t>.</w:t>
      </w:r>
    </w:p>
    <w:p w14:paraId="27BEB1AB" w14:textId="77777777" w:rsidR="00C70267" w:rsidRPr="00A57586" w:rsidRDefault="00C70267" w:rsidP="00AD6B5F">
      <w:pPr>
        <w:spacing w:after="0"/>
        <w:ind w:left="708"/>
        <w:jc w:val="both"/>
        <w:rPr>
          <w:rFonts w:ascii="Roboto" w:hAnsi="Roboto"/>
        </w:rPr>
      </w:pPr>
    </w:p>
    <w:p w14:paraId="6D32FEF1" w14:textId="44A78F6B" w:rsidR="00C70267" w:rsidRDefault="00C70267" w:rsidP="00AD6B5F">
      <w:pPr>
        <w:spacing w:after="0"/>
        <w:ind w:left="708"/>
        <w:jc w:val="both"/>
        <w:rPr>
          <w:rFonts w:ascii="Roboto" w:hAnsi="Roboto"/>
        </w:rPr>
      </w:pPr>
      <w:r w:rsidRPr="00A57586">
        <w:rPr>
          <w:rFonts w:ascii="Roboto" w:hAnsi="Roboto"/>
          <w:u w:val="single"/>
        </w:rPr>
        <w:t>Edukacja w regresie</w:t>
      </w:r>
      <w:r w:rsidR="001C14F0">
        <w:rPr>
          <w:rFonts w:ascii="Roboto" w:hAnsi="Roboto"/>
          <w:u w:val="single"/>
        </w:rPr>
        <w:t xml:space="preserve"> (0,5%)</w:t>
      </w:r>
      <w:r w:rsidRPr="00A57586">
        <w:rPr>
          <w:rFonts w:ascii="Roboto" w:hAnsi="Roboto"/>
          <w:u w:val="single"/>
        </w:rPr>
        <w:t>:</w:t>
      </w:r>
      <w:r w:rsidRPr="00A57586">
        <w:rPr>
          <w:rFonts w:ascii="Roboto" w:hAnsi="Roboto"/>
        </w:rPr>
        <w:t xml:space="preserve"> </w:t>
      </w:r>
      <w:r w:rsidR="001C14F0" w:rsidRPr="001C14F0">
        <w:rPr>
          <w:rFonts w:ascii="Roboto" w:hAnsi="Roboto"/>
        </w:rPr>
        <w:t xml:space="preserve">Podobnie jak w przypadku wniosków, liczba decyzji pozytywnych w celu nauki jest śladowa i wynosi zaledwie 374. </w:t>
      </w:r>
      <w:r w:rsidR="001C14F0">
        <w:rPr>
          <w:rFonts w:ascii="Roboto" w:hAnsi="Roboto"/>
        </w:rPr>
        <w:t>P</w:t>
      </w:r>
      <w:r w:rsidRPr="00A57586">
        <w:rPr>
          <w:rFonts w:ascii="Roboto" w:hAnsi="Roboto"/>
        </w:rPr>
        <w:t>otwierdza</w:t>
      </w:r>
      <w:r w:rsidR="001C14F0">
        <w:rPr>
          <w:rFonts w:ascii="Roboto" w:hAnsi="Roboto"/>
        </w:rPr>
        <w:t xml:space="preserve"> to</w:t>
      </w:r>
      <w:r w:rsidRPr="00A57586">
        <w:rPr>
          <w:rFonts w:ascii="Roboto" w:hAnsi="Roboto"/>
        </w:rPr>
        <w:t xml:space="preserve">, że studenci </w:t>
      </w:r>
      <w:r w:rsidR="001C14F0" w:rsidRPr="001C14F0">
        <w:rPr>
          <w:rFonts w:ascii="Roboto" w:hAnsi="Roboto"/>
        </w:rPr>
        <w:t>i uczniowie wybierają alternatywne ścieżki (np. praca) lub inne formy pobytu prawnego.</w:t>
      </w:r>
    </w:p>
    <w:p w14:paraId="6B35C539" w14:textId="77777777" w:rsidR="001C14F0" w:rsidRDefault="001C14F0" w:rsidP="00AD6B5F">
      <w:pPr>
        <w:spacing w:after="0"/>
        <w:ind w:left="708"/>
        <w:jc w:val="both"/>
        <w:rPr>
          <w:rFonts w:ascii="Roboto" w:hAnsi="Roboto"/>
        </w:rPr>
      </w:pPr>
    </w:p>
    <w:p w14:paraId="2B2CDDEA" w14:textId="2671DF04" w:rsidR="001C14F0" w:rsidRPr="00A57586" w:rsidRDefault="001C14F0" w:rsidP="00AD6B5F">
      <w:pPr>
        <w:spacing w:after="0"/>
        <w:ind w:left="708"/>
        <w:jc w:val="both"/>
        <w:rPr>
          <w:rFonts w:ascii="Roboto" w:hAnsi="Roboto"/>
        </w:rPr>
      </w:pPr>
      <w:r w:rsidRPr="001C14F0">
        <w:rPr>
          <w:rFonts w:ascii="Roboto" w:hAnsi="Roboto"/>
        </w:rPr>
        <w:t>Inne cele</w:t>
      </w:r>
      <w:r>
        <w:rPr>
          <w:rFonts w:ascii="Roboto" w:hAnsi="Roboto"/>
        </w:rPr>
        <w:t xml:space="preserve">: </w:t>
      </w:r>
      <w:r w:rsidRPr="001C14F0">
        <w:rPr>
          <w:rFonts w:ascii="Roboto" w:hAnsi="Roboto"/>
        </w:rPr>
        <w:t xml:space="preserve">Obejmują 5 </w:t>
      </w:r>
      <w:r>
        <w:rPr>
          <w:rFonts w:ascii="Roboto" w:hAnsi="Roboto"/>
        </w:rPr>
        <w:t>tys.</w:t>
      </w:r>
      <w:r w:rsidRPr="001C14F0">
        <w:rPr>
          <w:rFonts w:ascii="Roboto" w:hAnsi="Roboto"/>
        </w:rPr>
        <w:t xml:space="preserve"> wydan</w:t>
      </w:r>
      <w:r>
        <w:rPr>
          <w:rFonts w:ascii="Roboto" w:hAnsi="Roboto"/>
        </w:rPr>
        <w:t>ych</w:t>
      </w:r>
      <w:r w:rsidRPr="001C14F0">
        <w:rPr>
          <w:rFonts w:ascii="Roboto" w:hAnsi="Roboto"/>
        </w:rPr>
        <w:t xml:space="preserve"> decyzj</w:t>
      </w:r>
      <w:r>
        <w:rPr>
          <w:rFonts w:ascii="Roboto" w:hAnsi="Roboto"/>
        </w:rPr>
        <w:t>i</w:t>
      </w:r>
      <w:r w:rsidRPr="001C14F0">
        <w:rPr>
          <w:rFonts w:ascii="Roboto" w:hAnsi="Roboto"/>
        </w:rPr>
        <w:t>, stanowiąc margines całościowego zestawienia.</w:t>
      </w:r>
    </w:p>
    <w:p w14:paraId="0B8041D1" w14:textId="77777777" w:rsidR="001C14F0" w:rsidRDefault="001C14F0" w:rsidP="00AD6B5F">
      <w:pPr>
        <w:ind w:left="708"/>
        <w:jc w:val="both"/>
        <w:rPr>
          <w:rFonts w:ascii="Roboto" w:hAnsi="Roboto"/>
        </w:rPr>
      </w:pPr>
    </w:p>
    <w:p w14:paraId="586B4F39" w14:textId="49BAF991" w:rsidR="00C70267" w:rsidRDefault="00C70267" w:rsidP="00AD6B5F">
      <w:pPr>
        <w:ind w:left="708"/>
        <w:jc w:val="both"/>
        <w:rPr>
          <w:rFonts w:ascii="Roboto" w:hAnsi="Roboto"/>
        </w:rPr>
      </w:pPr>
      <w:r w:rsidRPr="00A57586">
        <w:rPr>
          <w:rFonts w:ascii="Roboto" w:hAnsi="Roboto"/>
        </w:rPr>
        <w:t>Migracja ukraińska w 2026 r. jest całkowicie oparta na dwóch filarach: ekonomicznym (praca) oraz społecznym (rodzina)</w:t>
      </w:r>
      <w:r w:rsidR="001C14F0">
        <w:rPr>
          <w:rFonts w:ascii="Roboto" w:hAnsi="Roboto"/>
        </w:rPr>
        <w:t xml:space="preserve">, </w:t>
      </w:r>
      <w:r w:rsidR="001C14F0" w:rsidRPr="001C14F0">
        <w:rPr>
          <w:rFonts w:ascii="Roboto" w:hAnsi="Roboto"/>
        </w:rPr>
        <w:t>które łącznie odpowiadają za 9</w:t>
      </w:r>
      <w:r w:rsidR="001C14F0">
        <w:rPr>
          <w:rFonts w:ascii="Roboto" w:hAnsi="Roboto"/>
        </w:rPr>
        <w:t>3</w:t>
      </w:r>
      <w:r w:rsidR="001C14F0" w:rsidRPr="001C14F0">
        <w:rPr>
          <w:rFonts w:ascii="Roboto" w:hAnsi="Roboto"/>
        </w:rPr>
        <w:t>% wszystkich pozytywnych rozstrzygnięć.</w:t>
      </w:r>
    </w:p>
    <w:p w14:paraId="028995FD" w14:textId="4346FD27" w:rsidR="00BB09AE" w:rsidRDefault="00BB09AE" w:rsidP="00BB09AE">
      <w:pPr>
        <w:pStyle w:val="Akapitzlist"/>
        <w:shd w:val="clear" w:color="auto" w:fill="FFFFFF"/>
        <w:spacing w:after="0" w:line="420" w:lineRule="atLeast"/>
        <w:rPr>
          <w:rFonts w:ascii="Roboto" w:eastAsia="Times New Roman" w:hAnsi="Roboto" w:cs="Arial"/>
          <w:b/>
          <w:bCs/>
          <w:color w:val="0A0A0A"/>
          <w:sz w:val="24"/>
          <w:szCs w:val="24"/>
          <w:lang w:eastAsia="en-GB"/>
        </w:rPr>
      </w:pPr>
      <w:r w:rsidRPr="00BB09AE">
        <w:rPr>
          <w:rFonts w:ascii="Roboto" w:eastAsia="Times New Roman" w:hAnsi="Roboto" w:cs="Arial"/>
          <w:b/>
          <w:bCs/>
          <w:color w:val="0A0A0A"/>
          <w:sz w:val="24"/>
          <w:szCs w:val="24"/>
          <w:lang w:eastAsia="en-GB"/>
        </w:rPr>
        <w:t xml:space="preserve">Ochrona czasowa </w:t>
      </w:r>
    </w:p>
    <w:p w14:paraId="4A84E13F" w14:textId="54C69696" w:rsidR="00C70267" w:rsidRDefault="003B5BE5" w:rsidP="00B666F5">
      <w:pPr>
        <w:shd w:val="clear" w:color="auto" w:fill="FFFFFF"/>
        <w:tabs>
          <w:tab w:val="num" w:pos="1428"/>
          <w:tab w:val="num" w:pos="2148"/>
        </w:tabs>
        <w:spacing w:before="240" w:after="0"/>
        <w:ind w:left="708"/>
        <w:jc w:val="both"/>
        <w:rPr>
          <w:rFonts w:ascii="Roboto" w:hAnsi="Roboto"/>
        </w:rPr>
      </w:pPr>
      <w:r w:rsidRPr="003B5BE5">
        <w:rPr>
          <w:rFonts w:ascii="Roboto" w:hAnsi="Roboto"/>
          <w:color w:val="002060"/>
        </w:rPr>
        <w:t>Instytucja ochrony czasowej (potwierdzona aktywnym statusem UKR w rejestrze PESEL) pozostaje głównym instrumentem legalizacji pobytu dla osób uciekających przed konfliktem zbrojnym.</w:t>
      </w:r>
      <w:r w:rsidR="00C70267" w:rsidRPr="003B5BE5">
        <w:rPr>
          <w:rFonts w:ascii="Roboto" w:hAnsi="Roboto"/>
          <w:color w:val="002060"/>
        </w:rPr>
        <w:t xml:space="preserve"> </w:t>
      </w:r>
      <w:r w:rsidRPr="003B5BE5">
        <w:rPr>
          <w:rFonts w:ascii="Roboto" w:hAnsi="Roboto"/>
          <w:color w:val="002060"/>
        </w:rPr>
        <w:t xml:space="preserve">Pomimo obserwowanego procesu przechodzenia migrantów na pobyt </w:t>
      </w:r>
      <w:r w:rsidR="00C70267" w:rsidRPr="003B5BE5">
        <w:rPr>
          <w:rFonts w:ascii="Roboto" w:hAnsi="Roboto"/>
          <w:color w:val="002060"/>
        </w:rPr>
        <w:t xml:space="preserve">czasowy (oparty na pracy), </w:t>
      </w:r>
      <w:r w:rsidR="00C70267" w:rsidRPr="00737785">
        <w:rPr>
          <w:rFonts w:ascii="Roboto" w:hAnsi="Roboto"/>
        </w:rPr>
        <w:t>aktywny status ochrony posiada wciąż 96</w:t>
      </w:r>
      <w:r w:rsidR="0069514B">
        <w:rPr>
          <w:rFonts w:ascii="Roboto" w:hAnsi="Roboto"/>
        </w:rPr>
        <w:t>5</w:t>
      </w:r>
      <w:r w:rsidR="00C70267" w:rsidRPr="00737785">
        <w:rPr>
          <w:rFonts w:ascii="Roboto" w:hAnsi="Roboto"/>
        </w:rPr>
        <w:t xml:space="preserve"> tys. obywateli Ukrainy.</w:t>
      </w:r>
    </w:p>
    <w:p w14:paraId="16DFAEA8" w14:textId="44AA8AA6" w:rsidR="00004E12" w:rsidRPr="00737785" w:rsidRDefault="00004E12" w:rsidP="00B666F5">
      <w:pPr>
        <w:shd w:val="clear" w:color="auto" w:fill="FFFFFF"/>
        <w:tabs>
          <w:tab w:val="num" w:pos="1428"/>
          <w:tab w:val="num" w:pos="2148"/>
        </w:tabs>
        <w:spacing w:before="240" w:after="0"/>
        <w:ind w:left="708"/>
        <w:jc w:val="both"/>
        <w:rPr>
          <w:rFonts w:ascii="Roboto" w:hAnsi="Roboto"/>
        </w:rPr>
      </w:pPr>
      <w:r w:rsidRPr="00737785">
        <w:rPr>
          <w:rFonts w:ascii="Roboto" w:hAnsi="Roboto"/>
        </w:rPr>
        <w:t>Struktura demograficzna</w:t>
      </w:r>
      <w:r w:rsidR="006D3729">
        <w:rPr>
          <w:rFonts w:ascii="Roboto" w:hAnsi="Roboto"/>
        </w:rPr>
        <w:t xml:space="preserve"> </w:t>
      </w:r>
      <w:r w:rsidR="006D3729" w:rsidRPr="006D3729">
        <w:rPr>
          <w:rFonts w:ascii="Roboto" w:hAnsi="Roboto"/>
          <w:color w:val="002060"/>
        </w:rPr>
        <w:t>beneficjentów:</w:t>
      </w:r>
    </w:p>
    <w:p w14:paraId="4D1B2CBB" w14:textId="2E86D651" w:rsidR="00C70267" w:rsidRPr="006D3729" w:rsidRDefault="00C70267" w:rsidP="00B666F5">
      <w:pPr>
        <w:shd w:val="clear" w:color="auto" w:fill="FFFFFF"/>
        <w:tabs>
          <w:tab w:val="num" w:pos="1428"/>
          <w:tab w:val="num" w:pos="2148"/>
        </w:tabs>
        <w:spacing w:before="240" w:after="0"/>
        <w:ind w:left="708"/>
        <w:jc w:val="both"/>
        <w:rPr>
          <w:rFonts w:ascii="Roboto" w:hAnsi="Roboto"/>
          <w:color w:val="002060"/>
        </w:rPr>
      </w:pPr>
      <w:r w:rsidRPr="00737785">
        <w:rPr>
          <w:rFonts w:ascii="Roboto" w:hAnsi="Roboto"/>
          <w:u w:val="single"/>
        </w:rPr>
        <w:t>Dominacja kobiet:</w:t>
      </w:r>
      <w:r w:rsidRPr="00737785">
        <w:rPr>
          <w:rFonts w:ascii="Roboto" w:hAnsi="Roboto"/>
        </w:rPr>
        <w:t xml:space="preserve"> Populacja jest silnie sfeminizowana – kobiety stanowią 58% ogółu </w:t>
      </w:r>
      <w:r w:rsidR="006D3729" w:rsidRPr="006D3729">
        <w:rPr>
          <w:rFonts w:ascii="Roboto" w:hAnsi="Roboto"/>
          <w:color w:val="002060"/>
        </w:rPr>
        <w:t>beneficjentów</w:t>
      </w:r>
      <w:r w:rsidR="006D3729" w:rsidRPr="006D3729">
        <w:rPr>
          <w:rFonts w:ascii="Roboto" w:hAnsi="Roboto"/>
        </w:rPr>
        <w:t xml:space="preserve"> </w:t>
      </w:r>
      <w:r w:rsidRPr="00737785">
        <w:rPr>
          <w:rFonts w:ascii="Roboto" w:hAnsi="Roboto"/>
        </w:rPr>
        <w:t>(56</w:t>
      </w:r>
      <w:r w:rsidR="006D3729">
        <w:rPr>
          <w:rFonts w:ascii="Roboto" w:hAnsi="Roboto"/>
        </w:rPr>
        <w:t xml:space="preserve">2 </w:t>
      </w:r>
      <w:r w:rsidRPr="00737785">
        <w:rPr>
          <w:rFonts w:ascii="Roboto" w:hAnsi="Roboto"/>
        </w:rPr>
        <w:t>tys.</w:t>
      </w:r>
      <w:r w:rsidR="006D3729">
        <w:rPr>
          <w:rFonts w:ascii="Roboto" w:hAnsi="Roboto"/>
        </w:rPr>
        <w:t xml:space="preserve"> osób</w:t>
      </w:r>
      <w:r w:rsidRPr="00737785">
        <w:rPr>
          <w:rFonts w:ascii="Roboto" w:hAnsi="Roboto"/>
        </w:rPr>
        <w:t xml:space="preserve">). </w:t>
      </w:r>
      <w:r w:rsidR="006D3729" w:rsidRPr="006D3729">
        <w:rPr>
          <w:rFonts w:ascii="Roboto" w:hAnsi="Roboto"/>
          <w:color w:val="002060"/>
        </w:rPr>
        <w:t xml:space="preserve">W grupie osób dorosłych dysproporcja ta jest jeszcze bardziej widoczna: kobiety reprezentują aż </w:t>
      </w:r>
      <w:r w:rsidRPr="00737785">
        <w:rPr>
          <w:rFonts w:ascii="Roboto" w:hAnsi="Roboto"/>
        </w:rPr>
        <w:t>69%</w:t>
      </w:r>
      <w:r w:rsidRPr="006D3729">
        <w:rPr>
          <w:rFonts w:ascii="Roboto" w:hAnsi="Roboto"/>
          <w:color w:val="002060"/>
        </w:rPr>
        <w:t xml:space="preserve"> </w:t>
      </w:r>
      <w:r w:rsidR="006D3729" w:rsidRPr="006D3729">
        <w:rPr>
          <w:rFonts w:ascii="Roboto" w:hAnsi="Roboto"/>
          <w:color w:val="002060"/>
        </w:rPr>
        <w:t>wszystkich pełnoletnich objętych ochroną (35</w:t>
      </w:r>
      <w:r w:rsidR="006D3729">
        <w:rPr>
          <w:rFonts w:ascii="Roboto" w:hAnsi="Roboto"/>
          <w:color w:val="002060"/>
        </w:rPr>
        <w:t>9</w:t>
      </w:r>
      <w:r w:rsidR="006D3729" w:rsidRPr="006D3729">
        <w:rPr>
          <w:rFonts w:ascii="Roboto" w:hAnsi="Roboto"/>
          <w:color w:val="002060"/>
        </w:rPr>
        <w:t xml:space="preserve"> </w:t>
      </w:r>
      <w:r w:rsidR="006D3729">
        <w:rPr>
          <w:rFonts w:ascii="Roboto" w:hAnsi="Roboto"/>
          <w:color w:val="002060"/>
        </w:rPr>
        <w:t>tys.</w:t>
      </w:r>
      <w:r w:rsidR="006D3729" w:rsidRPr="006D3729">
        <w:rPr>
          <w:rFonts w:ascii="Roboto" w:hAnsi="Roboto"/>
          <w:color w:val="002060"/>
        </w:rPr>
        <w:t xml:space="preserve"> na 522 </w:t>
      </w:r>
      <w:r w:rsidR="006D3729">
        <w:rPr>
          <w:rFonts w:ascii="Roboto" w:hAnsi="Roboto"/>
          <w:color w:val="002060"/>
        </w:rPr>
        <w:t>tys.</w:t>
      </w:r>
      <w:r w:rsidR="006D3729" w:rsidRPr="006D3729">
        <w:rPr>
          <w:rFonts w:ascii="Roboto" w:hAnsi="Roboto"/>
          <w:color w:val="002060"/>
        </w:rPr>
        <w:t xml:space="preserve"> pełnoletnich).</w:t>
      </w:r>
    </w:p>
    <w:p w14:paraId="7AAF4CEA" w14:textId="372692FF" w:rsidR="00C70267" w:rsidRDefault="00C70267" w:rsidP="00B666F5">
      <w:pPr>
        <w:shd w:val="clear" w:color="auto" w:fill="FFFFFF"/>
        <w:tabs>
          <w:tab w:val="num" w:pos="1428"/>
          <w:tab w:val="num" w:pos="2148"/>
        </w:tabs>
        <w:spacing w:before="240" w:after="0"/>
        <w:ind w:left="708"/>
        <w:jc w:val="both"/>
        <w:rPr>
          <w:rFonts w:ascii="Roboto" w:hAnsi="Roboto"/>
        </w:rPr>
      </w:pPr>
      <w:r w:rsidRPr="00737785">
        <w:rPr>
          <w:rFonts w:ascii="Roboto" w:hAnsi="Roboto"/>
          <w:u w:val="single"/>
        </w:rPr>
        <w:t>Wysoki udział dzieci:</w:t>
      </w:r>
      <w:r w:rsidRPr="00737785">
        <w:rPr>
          <w:rFonts w:ascii="Roboto" w:hAnsi="Roboto"/>
        </w:rPr>
        <w:t xml:space="preserve"> Osoby niepełnoletnie stanowią 46% całej populacji objętej ochroną </w:t>
      </w:r>
      <w:r w:rsidR="006D3729" w:rsidRPr="006D3729">
        <w:rPr>
          <w:rFonts w:ascii="Roboto" w:hAnsi="Roboto"/>
          <w:color w:val="002060"/>
        </w:rPr>
        <w:t>czasową</w:t>
      </w:r>
      <w:r w:rsidR="006D3729">
        <w:rPr>
          <w:rFonts w:ascii="Roboto" w:hAnsi="Roboto"/>
        </w:rPr>
        <w:t xml:space="preserve"> </w:t>
      </w:r>
      <w:r w:rsidRPr="00737785">
        <w:rPr>
          <w:rFonts w:ascii="Roboto" w:hAnsi="Roboto"/>
        </w:rPr>
        <w:t>(44</w:t>
      </w:r>
      <w:r w:rsidR="006D3729">
        <w:rPr>
          <w:rFonts w:ascii="Roboto" w:hAnsi="Roboto"/>
        </w:rPr>
        <w:t>3</w:t>
      </w:r>
      <w:r w:rsidRPr="00737785">
        <w:rPr>
          <w:rFonts w:ascii="Roboto" w:hAnsi="Roboto"/>
        </w:rPr>
        <w:t xml:space="preserve"> tys. osób).</w:t>
      </w:r>
    </w:p>
    <w:p w14:paraId="0688347B" w14:textId="176713F3" w:rsidR="00C70267" w:rsidRDefault="00C70267" w:rsidP="00B666F5">
      <w:pPr>
        <w:shd w:val="clear" w:color="auto" w:fill="FFFFFF"/>
        <w:tabs>
          <w:tab w:val="num" w:pos="1428"/>
          <w:tab w:val="num" w:pos="2148"/>
        </w:tabs>
        <w:spacing w:before="240" w:after="0"/>
        <w:ind w:left="708"/>
        <w:jc w:val="both"/>
        <w:rPr>
          <w:rFonts w:ascii="Roboto" w:hAnsi="Roboto"/>
        </w:rPr>
      </w:pPr>
      <w:r w:rsidRPr="00737785">
        <w:rPr>
          <w:rFonts w:ascii="Roboto" w:hAnsi="Roboto"/>
          <w:u w:val="single"/>
        </w:rPr>
        <w:t>Specyfika płciowa w grupach wiekowych:</w:t>
      </w:r>
      <w:r w:rsidRPr="00737785">
        <w:rPr>
          <w:rFonts w:ascii="Roboto" w:hAnsi="Roboto"/>
        </w:rPr>
        <w:t xml:space="preserve"> </w:t>
      </w:r>
      <w:r w:rsidR="00172518" w:rsidRPr="00172518">
        <w:rPr>
          <w:rFonts w:ascii="Roboto" w:hAnsi="Roboto"/>
          <w:color w:val="002060"/>
        </w:rPr>
        <w:t xml:space="preserve">Struktura wieku różni się diametralnie w zależności od płci. </w:t>
      </w:r>
      <w:r w:rsidRPr="00737785">
        <w:rPr>
          <w:rFonts w:ascii="Roboto" w:hAnsi="Roboto"/>
        </w:rPr>
        <w:t xml:space="preserve">Wśród kobiet dominują osoby dorosłe (64% populacji kobiet). </w:t>
      </w:r>
      <w:r w:rsidR="00172518" w:rsidRPr="00172518">
        <w:rPr>
          <w:rFonts w:ascii="Roboto" w:hAnsi="Roboto"/>
          <w:color w:val="002060"/>
        </w:rPr>
        <w:t xml:space="preserve">W przypadku mężczyzn relacja ta jest odwrotna </w:t>
      </w:r>
      <w:r w:rsidRPr="00737785">
        <w:rPr>
          <w:rFonts w:ascii="Roboto" w:hAnsi="Roboto"/>
        </w:rPr>
        <w:t>– przeważają dzieci i młodzież, stanowiąc aż 59% populacji męskiej</w:t>
      </w:r>
      <w:r w:rsidR="00172518">
        <w:rPr>
          <w:rFonts w:ascii="Roboto" w:hAnsi="Roboto"/>
        </w:rPr>
        <w:t xml:space="preserve"> </w:t>
      </w:r>
      <w:r w:rsidR="00172518" w:rsidRPr="00172518">
        <w:rPr>
          <w:rFonts w:ascii="Roboto" w:hAnsi="Roboto"/>
          <w:color w:val="002060"/>
        </w:rPr>
        <w:t>(240 tys.)</w:t>
      </w:r>
    </w:p>
    <w:p w14:paraId="60A332C5" w14:textId="72503385" w:rsidR="00BB09AE" w:rsidRDefault="00172518" w:rsidP="00C70267">
      <w:pPr>
        <w:shd w:val="clear" w:color="auto" w:fill="FFFFFF"/>
        <w:tabs>
          <w:tab w:val="num" w:pos="1428"/>
          <w:tab w:val="num" w:pos="2148"/>
        </w:tabs>
        <w:spacing w:before="240" w:after="0"/>
        <w:ind w:left="708"/>
        <w:jc w:val="both"/>
        <w:rPr>
          <w:rFonts w:ascii="Roboto" w:hAnsi="Roboto"/>
        </w:rPr>
      </w:pPr>
      <w:r w:rsidRPr="00172518">
        <w:rPr>
          <w:rFonts w:ascii="Roboto" w:hAnsi="Roboto"/>
          <w:color w:val="002060"/>
        </w:rPr>
        <w:t xml:space="preserve">Przedstawione dane jednoznacznie </w:t>
      </w:r>
      <w:r w:rsidR="00C70267" w:rsidRPr="00737785">
        <w:rPr>
          <w:rFonts w:ascii="Roboto" w:hAnsi="Roboto"/>
        </w:rPr>
        <w:t xml:space="preserve">potwierdzają, że ochrona czasowa </w:t>
      </w:r>
      <w:r w:rsidRPr="00172518">
        <w:rPr>
          <w:rFonts w:ascii="Roboto" w:hAnsi="Roboto"/>
          <w:color w:val="002060"/>
        </w:rPr>
        <w:t>stanowi zabezpieczenie przede wszystkim dla matek z dziećmi. Pełnoletni mężczyźni</w:t>
      </w:r>
      <w:r>
        <w:rPr>
          <w:rFonts w:ascii="Roboto" w:hAnsi="Roboto"/>
          <w:color w:val="002060"/>
        </w:rPr>
        <w:t xml:space="preserve"> </w:t>
      </w:r>
      <w:r w:rsidRPr="00172518">
        <w:rPr>
          <w:rFonts w:ascii="Roboto" w:hAnsi="Roboto"/>
          <w:color w:val="002060"/>
        </w:rPr>
        <w:t>(stanowiący zaledwie 1</w:t>
      </w:r>
      <w:r>
        <w:rPr>
          <w:rFonts w:ascii="Roboto" w:hAnsi="Roboto"/>
          <w:color w:val="002060"/>
        </w:rPr>
        <w:t>7</w:t>
      </w:r>
      <w:r w:rsidRPr="00172518">
        <w:rPr>
          <w:rFonts w:ascii="Roboto" w:hAnsi="Roboto"/>
          <w:color w:val="002060"/>
        </w:rPr>
        <w:t>% całej populacji z ochroną czasową)</w:t>
      </w:r>
      <w:r w:rsidR="00C70267" w:rsidRPr="00737785">
        <w:rPr>
          <w:rFonts w:ascii="Roboto" w:hAnsi="Roboto"/>
        </w:rPr>
        <w:t xml:space="preserve">, znacznie częściej </w:t>
      </w:r>
      <w:r w:rsidR="00D434D2" w:rsidRPr="00D434D2">
        <w:rPr>
          <w:rFonts w:ascii="Roboto" w:hAnsi="Roboto"/>
          <w:color w:val="002060"/>
        </w:rPr>
        <w:t>regulują swój pobyt w RP w oparciu o ogólne procedury migracyjne, głównie zezwolenia na pobyt czasowy i pracę.</w:t>
      </w:r>
    </w:p>
    <w:p w14:paraId="55CEDDFF" w14:textId="36243D0E" w:rsidR="001A52E6" w:rsidRDefault="001A52E6" w:rsidP="00BB09AE">
      <w:pPr>
        <w:shd w:val="clear" w:color="auto" w:fill="FFFFFF"/>
        <w:tabs>
          <w:tab w:val="num" w:pos="1428"/>
          <w:tab w:val="num" w:pos="2148"/>
        </w:tabs>
        <w:spacing w:after="0" w:line="360" w:lineRule="atLeast"/>
        <w:ind w:left="708"/>
        <w:jc w:val="both"/>
        <w:rPr>
          <w:rFonts w:ascii="Roboto" w:hAnsi="Roboto"/>
        </w:rPr>
      </w:pPr>
    </w:p>
    <w:p w14:paraId="37F14A52" w14:textId="54162B89" w:rsidR="001A52E6" w:rsidRDefault="001706C8" w:rsidP="00BB09AE">
      <w:pPr>
        <w:shd w:val="clear" w:color="auto" w:fill="FFFFFF"/>
        <w:tabs>
          <w:tab w:val="num" w:pos="1428"/>
          <w:tab w:val="num" w:pos="2148"/>
        </w:tabs>
        <w:spacing w:after="0" w:line="360" w:lineRule="atLeast"/>
        <w:ind w:left="708"/>
        <w:jc w:val="both"/>
        <w:rPr>
          <w:rFonts w:ascii="Roboto" w:hAnsi="Roboto"/>
        </w:rPr>
      </w:pPr>
      <w:r>
        <w:rPr>
          <w:noProof/>
        </w:rPr>
        <w:lastRenderedPageBreak/>
        <w:drawing>
          <wp:inline distT="0" distB="0" distL="0" distR="0" wp14:anchorId="71910181" wp14:editId="30209551">
            <wp:extent cx="6410325" cy="4489450"/>
            <wp:effectExtent l="0" t="0" r="0" b="0"/>
            <wp:docPr id="14" name="Wykres 1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8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3C10314A" w14:textId="77777777" w:rsidR="00B90DA8" w:rsidRDefault="00B90DA8" w:rsidP="00B90DA8">
      <w:pPr>
        <w:spacing w:after="0" w:line="360" w:lineRule="auto"/>
        <w:ind w:left="708"/>
        <w:rPr>
          <w:rFonts w:ascii="Roboto" w:hAnsi="Roboto"/>
        </w:rPr>
      </w:pPr>
    </w:p>
    <w:p w14:paraId="3D2B3C23" w14:textId="77777777" w:rsidR="00004E12" w:rsidRDefault="00004E12" w:rsidP="002B37FC">
      <w:pPr>
        <w:spacing w:after="0"/>
        <w:ind w:left="708"/>
        <w:jc w:val="both"/>
        <w:rPr>
          <w:rFonts w:ascii="Roboto" w:hAnsi="Roboto"/>
          <w:b/>
          <w:color w:val="0070C0"/>
        </w:rPr>
      </w:pPr>
    </w:p>
    <w:p w14:paraId="6521C55F" w14:textId="77777777" w:rsidR="00207178" w:rsidRPr="00737785" w:rsidRDefault="00207178" w:rsidP="00207178">
      <w:pPr>
        <w:spacing w:after="180" w:line="240" w:lineRule="auto"/>
        <w:ind w:left="708"/>
        <w:jc w:val="both"/>
        <w:rPr>
          <w:rFonts w:ascii="Roboto" w:hAnsi="Roboto"/>
          <w:b/>
        </w:rPr>
      </w:pPr>
      <w:r w:rsidRPr="00737785">
        <w:rPr>
          <w:rFonts w:ascii="Roboto" w:hAnsi="Roboto"/>
          <w:b/>
        </w:rPr>
        <w:t>Ewolucja statusu prawnego i wygaszanie specustawy</w:t>
      </w:r>
    </w:p>
    <w:p w14:paraId="5B9DBFC7" w14:textId="00B27817" w:rsidR="00207178" w:rsidRDefault="00207178" w:rsidP="00AD6B5F">
      <w:pPr>
        <w:ind w:left="708"/>
        <w:jc w:val="both"/>
        <w:rPr>
          <w:rFonts w:ascii="Roboto" w:hAnsi="Roboto"/>
        </w:rPr>
      </w:pPr>
      <w:r w:rsidRPr="00737785">
        <w:rPr>
          <w:rFonts w:ascii="Roboto" w:hAnsi="Roboto"/>
        </w:rPr>
        <w:t xml:space="preserve">Rok 2026 </w:t>
      </w:r>
      <w:r w:rsidR="004E44F6" w:rsidRPr="004E44F6">
        <w:rPr>
          <w:rFonts w:ascii="Roboto" w:hAnsi="Roboto"/>
          <w:color w:val="002060"/>
        </w:rPr>
        <w:t xml:space="preserve">stanowi przełomowy moment w systemowej transformacji statusu prawnego obywateli Ukrainy w Polsce, charakteryzujący się kontrolowanym odchodzeniem od doraźnych instrumentów recepcyjnych na rzecz stabilizacji </w:t>
      </w:r>
      <w:proofErr w:type="spellStart"/>
      <w:r w:rsidR="004E44F6" w:rsidRPr="004E44F6">
        <w:rPr>
          <w:rFonts w:ascii="Roboto" w:hAnsi="Roboto"/>
          <w:color w:val="002060"/>
        </w:rPr>
        <w:t>rezydenckiej</w:t>
      </w:r>
      <w:proofErr w:type="spellEnd"/>
      <w:r w:rsidR="004E44F6" w:rsidRPr="004E44F6">
        <w:rPr>
          <w:rFonts w:ascii="Roboto" w:hAnsi="Roboto"/>
          <w:color w:val="002060"/>
        </w:rPr>
        <w:t>.</w:t>
      </w:r>
    </w:p>
    <w:p w14:paraId="4DD30F35" w14:textId="132F9DA7" w:rsidR="00207178" w:rsidRDefault="00207178" w:rsidP="00AD6B5F">
      <w:pPr>
        <w:spacing w:after="0"/>
        <w:ind w:left="708"/>
        <w:jc w:val="both"/>
        <w:rPr>
          <w:rFonts w:ascii="Roboto" w:hAnsi="Roboto"/>
        </w:rPr>
      </w:pPr>
      <w:r w:rsidRPr="00737785">
        <w:rPr>
          <w:rFonts w:ascii="Roboto" w:hAnsi="Roboto"/>
          <w:u w:val="single"/>
        </w:rPr>
        <w:t>Przedłużenie ochrony</w:t>
      </w:r>
      <w:r w:rsidR="004E44F6">
        <w:rPr>
          <w:rFonts w:ascii="Roboto" w:hAnsi="Roboto"/>
          <w:u w:val="single"/>
        </w:rPr>
        <w:t xml:space="preserve"> </w:t>
      </w:r>
      <w:r w:rsidR="004E44F6" w:rsidRPr="004E44F6">
        <w:rPr>
          <w:rFonts w:ascii="Roboto" w:hAnsi="Roboto"/>
          <w:color w:val="002060"/>
          <w:u w:val="single"/>
        </w:rPr>
        <w:t>czasowej</w:t>
      </w:r>
      <w:r w:rsidRPr="004E44F6">
        <w:rPr>
          <w:rFonts w:ascii="Roboto" w:hAnsi="Roboto"/>
          <w:color w:val="002060"/>
          <w:u w:val="single"/>
        </w:rPr>
        <w:t>:</w:t>
      </w:r>
      <w:r w:rsidRPr="004E44F6">
        <w:rPr>
          <w:rFonts w:ascii="Roboto" w:hAnsi="Roboto"/>
          <w:color w:val="002060"/>
        </w:rPr>
        <w:t xml:space="preserve"> </w:t>
      </w:r>
      <w:r w:rsidRPr="00737785">
        <w:rPr>
          <w:rFonts w:ascii="Roboto" w:hAnsi="Roboto"/>
        </w:rPr>
        <w:t xml:space="preserve">Na mocy </w:t>
      </w:r>
      <w:r w:rsidR="004E44F6" w:rsidRPr="004E44F6">
        <w:rPr>
          <w:rFonts w:ascii="Roboto" w:hAnsi="Roboto"/>
          <w:color w:val="002060"/>
        </w:rPr>
        <w:t xml:space="preserve">znowelizowanych przepisów, okres legalnego pobytu obywateli Ukrainy objętych ochroną czasową (status PESEL UKR) </w:t>
      </w:r>
      <w:r w:rsidRPr="00737785">
        <w:rPr>
          <w:rFonts w:ascii="Roboto" w:hAnsi="Roboto"/>
        </w:rPr>
        <w:t>został przedłużon</w:t>
      </w:r>
      <w:r w:rsidR="004E44F6">
        <w:rPr>
          <w:rFonts w:ascii="Roboto" w:hAnsi="Roboto"/>
        </w:rPr>
        <w:t>y</w:t>
      </w:r>
      <w:r w:rsidRPr="00737785">
        <w:rPr>
          <w:rFonts w:ascii="Roboto" w:hAnsi="Roboto"/>
        </w:rPr>
        <w:t xml:space="preserve"> do 4 marca 2027 r. Zapewnia to ciągłość legalnego pobytu, dostępu do opieki medycznej oraz rynku pracy.</w:t>
      </w:r>
    </w:p>
    <w:p w14:paraId="76A269A1" w14:textId="77777777" w:rsidR="00207178" w:rsidRPr="00737785" w:rsidRDefault="00207178" w:rsidP="00AD6B5F">
      <w:pPr>
        <w:spacing w:after="0"/>
        <w:ind w:left="708"/>
        <w:jc w:val="both"/>
        <w:rPr>
          <w:rFonts w:ascii="Roboto" w:hAnsi="Roboto"/>
        </w:rPr>
      </w:pPr>
    </w:p>
    <w:p w14:paraId="28EEE447" w14:textId="084C7D23" w:rsidR="004E44F6" w:rsidRDefault="004E44F6" w:rsidP="00AD6B5F">
      <w:pPr>
        <w:spacing w:after="0"/>
        <w:ind w:left="708"/>
        <w:jc w:val="both"/>
        <w:rPr>
          <w:rFonts w:ascii="Roboto" w:hAnsi="Roboto"/>
        </w:rPr>
      </w:pPr>
      <w:r w:rsidRPr="004E44F6">
        <w:rPr>
          <w:rFonts w:ascii="Roboto" w:hAnsi="Roboto"/>
          <w:color w:val="002060"/>
          <w:u w:val="single"/>
        </w:rPr>
        <w:t xml:space="preserve">Wdrożenie dedykowanych kart pobytu CUKR: </w:t>
      </w:r>
      <w:r w:rsidRPr="004E44F6">
        <w:rPr>
          <w:rFonts w:ascii="Roboto" w:hAnsi="Roboto"/>
          <w:color w:val="002060"/>
        </w:rPr>
        <w:t>Od 4 maja 2026 r. uruchomiono uproszczony proces konwersji statusu migracyjnego. Beneficjenci ochrony czasowej mogą zrezygnować z doraźnego statusu UKR i uzyskać specjalne zezwolenie na pobyt czasowy, potwierdzone kartą pobytu z adnotacją „Poprzednio posiadacz ochrony czasowej” (CUKR), wydawaną na okres 3 lat. Uprawnienie to przysługuje osobom, które posiadały nienaruszony status UKR w dniu 4 czerwca 2025 r. oraz legitymują się nieprzerwanym statusem UKR przez co najmniej 365 dni w momencie aplikowania. Procedura ta zwalnia wnioskodawcę z obowiązku dokumentowania celów pobytowych czy źródeł dochodu</w:t>
      </w:r>
      <w:r>
        <w:rPr>
          <w:rFonts w:ascii="Roboto" w:hAnsi="Roboto"/>
          <w:color w:val="002060"/>
        </w:rPr>
        <w:t>.</w:t>
      </w:r>
    </w:p>
    <w:p w14:paraId="5B398841" w14:textId="77777777" w:rsidR="00207178" w:rsidRPr="00737785" w:rsidRDefault="00207178" w:rsidP="00AD6B5F">
      <w:pPr>
        <w:spacing w:after="0"/>
        <w:ind w:left="2160"/>
        <w:jc w:val="both"/>
        <w:rPr>
          <w:rFonts w:ascii="Roboto" w:hAnsi="Roboto"/>
        </w:rPr>
      </w:pPr>
    </w:p>
    <w:p w14:paraId="7376C396" w14:textId="77777777" w:rsidR="004E44F6" w:rsidRDefault="004E44F6" w:rsidP="00AD6B5F">
      <w:pPr>
        <w:spacing w:after="0"/>
        <w:ind w:left="708"/>
        <w:jc w:val="both"/>
        <w:rPr>
          <w:rFonts w:ascii="Roboto" w:hAnsi="Roboto"/>
        </w:rPr>
      </w:pPr>
      <w:r w:rsidRPr="004E44F6">
        <w:rPr>
          <w:rFonts w:ascii="Roboto" w:hAnsi="Roboto"/>
          <w:color w:val="002060"/>
          <w:u w:val="single"/>
        </w:rPr>
        <w:t xml:space="preserve">Obligatoryjna cyfryzacja postępowań (System MOS): </w:t>
      </w:r>
      <w:r w:rsidRPr="004E44F6">
        <w:rPr>
          <w:rFonts w:ascii="Roboto" w:hAnsi="Roboto"/>
          <w:color w:val="002060"/>
        </w:rPr>
        <w:t xml:space="preserve">Wdrażanie reform zbiegło się z całkowitym przejściem na elektroniczny obieg dokumentów. Od 27 kwietnia 2026 r. składanie wniosków o pobyt czasowy, stały oraz rezydenta UE jest możliwe wyłącznie drogą teleinformatyczną za pośrednictwem portalu Moduł Obsługi Spraw (MOS). Tradycyjne wnioski papierowe są obligatoryjnie pozostawiane bez </w:t>
      </w:r>
      <w:r w:rsidRPr="004E44F6">
        <w:rPr>
          <w:rFonts w:ascii="Roboto" w:hAnsi="Roboto"/>
          <w:color w:val="002060"/>
        </w:rPr>
        <w:lastRenderedPageBreak/>
        <w:t>rozpoznania. Cyfryzacja ta ma na celu odciążenie wydziałów spraw cudzoziemców w urzędach wojewódzkich poprzez automatyczną weryfikację kompletności danych.</w:t>
      </w:r>
    </w:p>
    <w:p w14:paraId="0F00C3F8" w14:textId="77777777" w:rsidR="004E44F6" w:rsidRDefault="004E44F6" w:rsidP="00AD6B5F">
      <w:pPr>
        <w:spacing w:after="0"/>
        <w:ind w:left="708"/>
        <w:jc w:val="both"/>
        <w:rPr>
          <w:rFonts w:ascii="Roboto" w:hAnsi="Roboto"/>
        </w:rPr>
      </w:pPr>
    </w:p>
    <w:p w14:paraId="6DBADE9A" w14:textId="0D758144" w:rsidR="00207178" w:rsidRDefault="004E44F6" w:rsidP="00AD6B5F">
      <w:pPr>
        <w:spacing w:after="0"/>
        <w:ind w:left="708"/>
        <w:jc w:val="both"/>
        <w:rPr>
          <w:rFonts w:ascii="Roboto" w:hAnsi="Roboto"/>
        </w:rPr>
      </w:pPr>
      <w:r w:rsidRPr="004E44F6">
        <w:rPr>
          <w:rFonts w:ascii="Roboto" w:hAnsi="Roboto"/>
          <w:color w:val="002060"/>
          <w:u w:val="single"/>
        </w:rPr>
        <w:t xml:space="preserve">Wygaszanie instrumentów osłonowych: </w:t>
      </w:r>
      <w:r w:rsidRPr="004E44F6">
        <w:rPr>
          <w:rFonts w:ascii="Roboto" w:hAnsi="Roboto"/>
          <w:color w:val="002060"/>
        </w:rPr>
        <w:t>Zgodnie z przyjętą strategią usamodzielniania migrantów, sukcesywnie wygaszono wybrane formy doraźnego wsparcia socjalnego (w tym rekompensaty dla podmiotów prywatnych za zakwaterowanie i wyżywienie). Działanie to wymusiło pełną integrację beneficjentów z polskim rynkiem pracy oraz przejście na komercyjne, rynkowe zasady najmu lokali mieszkalnych.</w:t>
      </w:r>
    </w:p>
    <w:p w14:paraId="302D43EF" w14:textId="77777777" w:rsidR="00B90DA8" w:rsidRPr="00B90DA8" w:rsidRDefault="00B90DA8" w:rsidP="00B90DA8">
      <w:pPr>
        <w:spacing w:after="0" w:line="360" w:lineRule="auto"/>
        <w:ind w:left="708"/>
        <w:jc w:val="both"/>
        <w:rPr>
          <w:rFonts w:ascii="Roboto" w:hAnsi="Roboto"/>
        </w:rPr>
      </w:pPr>
    </w:p>
    <w:p w14:paraId="6FA1BF45" w14:textId="30D2BE2A" w:rsidR="001A52E6" w:rsidRPr="00004E12" w:rsidRDefault="001A52E6" w:rsidP="00004E12">
      <w:pPr>
        <w:spacing w:after="0" w:line="240" w:lineRule="auto"/>
        <w:ind w:left="708"/>
        <w:jc w:val="both"/>
        <w:rPr>
          <w:rFonts w:ascii="Roboto" w:eastAsia="Times New Roman" w:hAnsi="Roboto" w:cs="Calibri"/>
          <w:b/>
          <w:bCs/>
          <w:color w:val="000000"/>
          <w:sz w:val="20"/>
          <w:szCs w:val="20"/>
          <w:lang w:eastAsia="pl-PL"/>
        </w:rPr>
      </w:pPr>
      <w:r w:rsidRPr="00004E12">
        <w:rPr>
          <w:rFonts w:ascii="Roboto" w:eastAsia="Times New Roman" w:hAnsi="Roboto" w:cs="Calibri"/>
          <w:b/>
          <w:bCs/>
          <w:color w:val="000000"/>
          <w:sz w:val="20"/>
          <w:szCs w:val="20"/>
          <w:lang w:eastAsia="pl-PL"/>
        </w:rPr>
        <w:t>Tabela 4: TOP10 najliczniejszych obywatelstw wg sumy osób zarejestrowanych na ochronę czasową w 2026 r.</w:t>
      </w:r>
    </w:p>
    <w:p w14:paraId="2B33BAF2" w14:textId="77777777" w:rsidR="001A52E6" w:rsidRPr="009748BD" w:rsidRDefault="001A52E6" w:rsidP="001A52E6">
      <w:pPr>
        <w:spacing w:after="0" w:line="360" w:lineRule="auto"/>
        <w:rPr>
          <w:rFonts w:ascii="Roboto" w:hAnsi="Roboto"/>
          <w:b/>
          <w:sz w:val="26"/>
          <w:szCs w:val="26"/>
        </w:rPr>
      </w:pPr>
    </w:p>
    <w:tbl>
      <w:tblPr>
        <w:tblW w:w="53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0"/>
        <w:gridCol w:w="940"/>
        <w:gridCol w:w="1320"/>
        <w:gridCol w:w="960"/>
      </w:tblGrid>
      <w:tr w:rsidR="00C40B55" w:rsidRPr="00C40B55" w14:paraId="4165251D" w14:textId="77777777" w:rsidTr="00C40B55">
        <w:trPr>
          <w:trHeight w:val="300"/>
          <w:jc w:val="center"/>
        </w:trPr>
        <w:tc>
          <w:tcPr>
            <w:tcW w:w="2160" w:type="dxa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4F81BD"/>
            <w:noWrap/>
            <w:vAlign w:val="center"/>
            <w:hideMark/>
          </w:tcPr>
          <w:p w14:paraId="5A9C93B5" w14:textId="77777777" w:rsidR="00C40B55" w:rsidRPr="00C40B55" w:rsidRDefault="00C40B55" w:rsidP="00C40B55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C40B55">
              <w:rPr>
                <w:rFonts w:ascii="Roboto" w:eastAsia="Times New Roman" w:hAnsi="Roboto" w:cs="Calibri"/>
                <w:b/>
                <w:bCs/>
                <w:color w:val="FFFFFF"/>
                <w:sz w:val="18"/>
                <w:szCs w:val="18"/>
                <w:lang w:eastAsia="pl-PL"/>
              </w:rPr>
              <w:t>OBYWATELSTWO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95B3D7"/>
            </w:tcBorders>
            <w:shd w:val="clear" w:color="000000" w:fill="4F81BD"/>
            <w:noWrap/>
            <w:vAlign w:val="center"/>
            <w:hideMark/>
          </w:tcPr>
          <w:p w14:paraId="43DB74C0" w14:textId="77777777" w:rsidR="00C40B55" w:rsidRPr="00C40B55" w:rsidRDefault="00C40B55" w:rsidP="00C40B55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C40B55">
              <w:rPr>
                <w:rFonts w:ascii="Roboto" w:eastAsia="Times New Roman" w:hAnsi="Roboto" w:cs="Calibri"/>
                <w:b/>
                <w:bCs/>
                <w:color w:val="FFFFFF"/>
                <w:sz w:val="18"/>
                <w:szCs w:val="18"/>
                <w:lang w:eastAsia="pl-PL"/>
              </w:rPr>
              <w:t>KOBIETY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95B3D7"/>
            </w:tcBorders>
            <w:shd w:val="clear" w:color="000000" w:fill="4F81BD"/>
            <w:noWrap/>
            <w:vAlign w:val="center"/>
            <w:hideMark/>
          </w:tcPr>
          <w:p w14:paraId="551AB61A" w14:textId="77777777" w:rsidR="00C40B55" w:rsidRPr="00C40B55" w:rsidRDefault="00C40B55" w:rsidP="00C40B55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C40B55">
              <w:rPr>
                <w:rFonts w:ascii="Roboto" w:eastAsia="Times New Roman" w:hAnsi="Roboto" w:cs="Calibri"/>
                <w:b/>
                <w:bCs/>
                <w:color w:val="FFFFFF"/>
                <w:sz w:val="18"/>
                <w:szCs w:val="18"/>
                <w:lang w:eastAsia="pl-PL"/>
              </w:rPr>
              <w:t>MĘŻCZYŻNI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95B3D7"/>
            </w:tcBorders>
            <w:shd w:val="clear" w:color="000000" w:fill="4F81BD"/>
            <w:noWrap/>
            <w:vAlign w:val="center"/>
            <w:hideMark/>
          </w:tcPr>
          <w:p w14:paraId="7CC8E0CD" w14:textId="77777777" w:rsidR="00C40B55" w:rsidRPr="00C40B55" w:rsidRDefault="00C40B55" w:rsidP="00C40B55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C40B55">
              <w:rPr>
                <w:rFonts w:ascii="Roboto" w:eastAsia="Times New Roman" w:hAnsi="Roboto" w:cs="Calibri"/>
                <w:b/>
                <w:bCs/>
                <w:color w:val="FFFFFF"/>
                <w:sz w:val="18"/>
                <w:szCs w:val="18"/>
                <w:lang w:eastAsia="pl-PL"/>
              </w:rPr>
              <w:t>RAZEM</w:t>
            </w:r>
          </w:p>
        </w:tc>
      </w:tr>
      <w:tr w:rsidR="00C40B55" w:rsidRPr="00C40B55" w14:paraId="51991301" w14:textId="77777777" w:rsidTr="00C40B55">
        <w:trPr>
          <w:trHeight w:val="300"/>
          <w:jc w:val="center"/>
        </w:trPr>
        <w:tc>
          <w:tcPr>
            <w:tcW w:w="2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604DA120" w14:textId="77777777" w:rsidR="00C40B55" w:rsidRPr="00C40B55" w:rsidRDefault="00C40B55" w:rsidP="00C40B5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C40B55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UKRAINA</w:t>
            </w:r>
          </w:p>
        </w:tc>
        <w:tc>
          <w:tcPr>
            <w:tcW w:w="94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1D2B2F6E" w14:textId="77777777" w:rsidR="00C40B55" w:rsidRPr="00C40B55" w:rsidRDefault="00C40B55" w:rsidP="00C40B5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C40B55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18 568</w:t>
            </w:r>
          </w:p>
        </w:tc>
        <w:tc>
          <w:tcPr>
            <w:tcW w:w="132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1CC74A88" w14:textId="77777777" w:rsidR="00C40B55" w:rsidRPr="00C40B55" w:rsidRDefault="00C40B55" w:rsidP="00C40B5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C40B55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19 940</w:t>
            </w:r>
          </w:p>
        </w:tc>
        <w:tc>
          <w:tcPr>
            <w:tcW w:w="96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24830665" w14:textId="77777777" w:rsidR="00C40B55" w:rsidRPr="00C40B55" w:rsidRDefault="00C40B55" w:rsidP="00C40B55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40B55"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  <w:t>38 508</w:t>
            </w:r>
          </w:p>
        </w:tc>
      </w:tr>
      <w:tr w:rsidR="00C40B55" w:rsidRPr="00C40B55" w14:paraId="74AC8E53" w14:textId="77777777" w:rsidTr="00C40B55">
        <w:trPr>
          <w:trHeight w:val="300"/>
          <w:jc w:val="center"/>
        </w:trPr>
        <w:tc>
          <w:tcPr>
            <w:tcW w:w="21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787ADDAF" w14:textId="77777777" w:rsidR="00C40B55" w:rsidRPr="00C40B55" w:rsidRDefault="00C40B55" w:rsidP="00C40B5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C40B55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ROSJA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1C9777FD" w14:textId="77777777" w:rsidR="00C40B55" w:rsidRPr="00C40B55" w:rsidRDefault="00C40B55" w:rsidP="00C40B5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C40B55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79E2F0A9" w14:textId="77777777" w:rsidR="00C40B55" w:rsidRPr="00C40B55" w:rsidRDefault="00C40B55" w:rsidP="00C40B5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C40B55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123775BD" w14:textId="77777777" w:rsidR="00C40B55" w:rsidRPr="00C40B55" w:rsidRDefault="00C40B55" w:rsidP="00C40B55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40B55"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  <w:t>36</w:t>
            </w:r>
          </w:p>
        </w:tc>
      </w:tr>
      <w:tr w:rsidR="00C40B55" w:rsidRPr="00C40B55" w14:paraId="7E0E7BD4" w14:textId="77777777" w:rsidTr="00C40B55">
        <w:trPr>
          <w:trHeight w:val="300"/>
          <w:jc w:val="center"/>
        </w:trPr>
        <w:tc>
          <w:tcPr>
            <w:tcW w:w="21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1ADD0EF9" w14:textId="77777777" w:rsidR="00C40B55" w:rsidRPr="00C40B55" w:rsidRDefault="00C40B55" w:rsidP="00C40B5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C40B55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GRUZJA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2D943402" w14:textId="77777777" w:rsidR="00C40B55" w:rsidRPr="00C40B55" w:rsidRDefault="00C40B55" w:rsidP="00C40B5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C40B55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299C0A7E" w14:textId="77777777" w:rsidR="00C40B55" w:rsidRPr="00C40B55" w:rsidRDefault="00C40B55" w:rsidP="00C40B5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C40B55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624B4E7A" w14:textId="77777777" w:rsidR="00C40B55" w:rsidRPr="00C40B55" w:rsidRDefault="00C40B55" w:rsidP="00C40B55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40B55"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  <w:t>9</w:t>
            </w:r>
          </w:p>
        </w:tc>
      </w:tr>
      <w:tr w:rsidR="00C40B55" w:rsidRPr="00C40B55" w14:paraId="24BC6D95" w14:textId="77777777" w:rsidTr="00C40B55">
        <w:trPr>
          <w:trHeight w:val="300"/>
          <w:jc w:val="center"/>
        </w:trPr>
        <w:tc>
          <w:tcPr>
            <w:tcW w:w="21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0CB1683C" w14:textId="77777777" w:rsidR="00C40B55" w:rsidRPr="00C40B55" w:rsidRDefault="00C40B55" w:rsidP="00C40B5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C40B55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MOŁDAWIA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0CF86EC9" w14:textId="77777777" w:rsidR="00C40B55" w:rsidRPr="00C40B55" w:rsidRDefault="00C40B55" w:rsidP="00C40B5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C40B55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31BED635" w14:textId="77777777" w:rsidR="00C40B55" w:rsidRPr="00C40B55" w:rsidRDefault="00C40B55" w:rsidP="00C40B5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C40B55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012C8A25" w14:textId="77777777" w:rsidR="00C40B55" w:rsidRPr="00C40B55" w:rsidRDefault="00C40B55" w:rsidP="00C40B55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40B55"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  <w:t>7</w:t>
            </w:r>
          </w:p>
        </w:tc>
      </w:tr>
      <w:tr w:rsidR="00C40B55" w:rsidRPr="00C40B55" w14:paraId="7E9299B0" w14:textId="77777777" w:rsidTr="00C40B55">
        <w:trPr>
          <w:trHeight w:val="300"/>
          <w:jc w:val="center"/>
        </w:trPr>
        <w:tc>
          <w:tcPr>
            <w:tcW w:w="21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6BC4B330" w14:textId="77777777" w:rsidR="00C40B55" w:rsidRPr="00C40B55" w:rsidRDefault="00C40B55" w:rsidP="00C40B5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C40B55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STANY ZJEDNOCZONE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741B1768" w14:textId="77777777" w:rsidR="00C40B55" w:rsidRPr="00C40B55" w:rsidRDefault="00C40B55" w:rsidP="00C40B5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C40B55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4E5DE6A5" w14:textId="77777777" w:rsidR="00C40B55" w:rsidRPr="00C40B55" w:rsidRDefault="00C40B55" w:rsidP="00C40B5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C40B55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03661725" w14:textId="77777777" w:rsidR="00C40B55" w:rsidRPr="00C40B55" w:rsidRDefault="00C40B55" w:rsidP="00C40B55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40B55"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  <w:t>6</w:t>
            </w:r>
          </w:p>
        </w:tc>
      </w:tr>
      <w:tr w:rsidR="00C40B55" w:rsidRPr="00C40B55" w14:paraId="26F08F0C" w14:textId="77777777" w:rsidTr="00C40B55">
        <w:trPr>
          <w:trHeight w:val="300"/>
          <w:jc w:val="center"/>
        </w:trPr>
        <w:tc>
          <w:tcPr>
            <w:tcW w:w="21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591EFE6E" w14:textId="77777777" w:rsidR="00C40B55" w:rsidRPr="00C40B55" w:rsidRDefault="00C40B55" w:rsidP="00C40B5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C40B55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BIAŁORUŚ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1513A7CB" w14:textId="77777777" w:rsidR="00C40B55" w:rsidRPr="00C40B55" w:rsidRDefault="00C40B55" w:rsidP="00C40B5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C40B55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2E18C474" w14:textId="77777777" w:rsidR="00C40B55" w:rsidRPr="00C40B55" w:rsidRDefault="00C40B55" w:rsidP="00C40B5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C40B55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07356857" w14:textId="77777777" w:rsidR="00C40B55" w:rsidRPr="00C40B55" w:rsidRDefault="00C40B55" w:rsidP="00C40B55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40B55"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  <w:t>4</w:t>
            </w:r>
          </w:p>
        </w:tc>
      </w:tr>
      <w:tr w:rsidR="00C40B55" w:rsidRPr="00C40B55" w14:paraId="4EB90BA7" w14:textId="77777777" w:rsidTr="00C40B55">
        <w:trPr>
          <w:trHeight w:val="300"/>
          <w:jc w:val="center"/>
        </w:trPr>
        <w:tc>
          <w:tcPr>
            <w:tcW w:w="21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75AC9719" w14:textId="77777777" w:rsidR="00C40B55" w:rsidRPr="00C40B55" w:rsidRDefault="00C40B55" w:rsidP="00C40B5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C40B55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AZERBEJDŻAN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792D8ED1" w14:textId="77777777" w:rsidR="00C40B55" w:rsidRPr="00C40B55" w:rsidRDefault="00C40B55" w:rsidP="00C40B5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C40B55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63CCE820" w14:textId="77777777" w:rsidR="00C40B55" w:rsidRPr="00C40B55" w:rsidRDefault="00C40B55" w:rsidP="00C40B5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C40B55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46F20BBC" w14:textId="77777777" w:rsidR="00C40B55" w:rsidRPr="00C40B55" w:rsidRDefault="00C40B55" w:rsidP="00C40B55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40B55"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  <w:t>3</w:t>
            </w:r>
          </w:p>
        </w:tc>
      </w:tr>
      <w:tr w:rsidR="00C40B55" w:rsidRPr="00C40B55" w14:paraId="19F62745" w14:textId="77777777" w:rsidTr="00C40B55">
        <w:trPr>
          <w:trHeight w:val="300"/>
          <w:jc w:val="center"/>
        </w:trPr>
        <w:tc>
          <w:tcPr>
            <w:tcW w:w="21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2C00F623" w14:textId="77777777" w:rsidR="00C40B55" w:rsidRPr="00C40B55" w:rsidRDefault="00C40B55" w:rsidP="00C40B5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C40B55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ARMENIA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3BEF68D8" w14:textId="77777777" w:rsidR="00C40B55" w:rsidRPr="00C40B55" w:rsidRDefault="00C40B55" w:rsidP="00C40B5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C40B55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6A95EEEC" w14:textId="77777777" w:rsidR="00C40B55" w:rsidRPr="00C40B55" w:rsidRDefault="00C40B55" w:rsidP="00C40B5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C40B55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14FBC661" w14:textId="77777777" w:rsidR="00C40B55" w:rsidRPr="00C40B55" w:rsidRDefault="00C40B55" w:rsidP="00C40B55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40B55"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  <w:t>2</w:t>
            </w:r>
          </w:p>
        </w:tc>
      </w:tr>
      <w:tr w:rsidR="00C40B55" w:rsidRPr="00C40B55" w14:paraId="2AA1DEBA" w14:textId="77777777" w:rsidTr="00C40B55">
        <w:trPr>
          <w:trHeight w:val="300"/>
          <w:jc w:val="center"/>
        </w:trPr>
        <w:tc>
          <w:tcPr>
            <w:tcW w:w="21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134D461B" w14:textId="77777777" w:rsidR="00C40B55" w:rsidRPr="00C40B55" w:rsidRDefault="00C40B55" w:rsidP="00C40B5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C40B55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INDIE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16872A97" w14:textId="77777777" w:rsidR="00C40B55" w:rsidRPr="00C40B55" w:rsidRDefault="00C40B55" w:rsidP="00C40B5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C40B55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5A799FD9" w14:textId="77777777" w:rsidR="00C40B55" w:rsidRPr="00C40B55" w:rsidRDefault="00C40B55" w:rsidP="00C40B5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C40B55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06F61C21" w14:textId="77777777" w:rsidR="00C40B55" w:rsidRPr="00C40B55" w:rsidRDefault="00C40B55" w:rsidP="00C40B55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40B55"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  <w:t>2</w:t>
            </w:r>
          </w:p>
        </w:tc>
      </w:tr>
      <w:tr w:rsidR="00C40B55" w:rsidRPr="00C40B55" w14:paraId="4F94869D" w14:textId="77777777" w:rsidTr="00C40B55">
        <w:trPr>
          <w:trHeight w:val="300"/>
          <w:jc w:val="center"/>
        </w:trPr>
        <w:tc>
          <w:tcPr>
            <w:tcW w:w="21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1EEA5D04" w14:textId="77777777" w:rsidR="00C40B55" w:rsidRPr="00C40B55" w:rsidRDefault="00C40B55" w:rsidP="00C40B5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C40B55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WIETNAM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1FFF14F5" w14:textId="77777777" w:rsidR="00C40B55" w:rsidRPr="00C40B55" w:rsidRDefault="00C40B55" w:rsidP="00C40B5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C40B55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17D3BED1" w14:textId="77777777" w:rsidR="00C40B55" w:rsidRPr="00C40B55" w:rsidRDefault="00C40B55" w:rsidP="00C40B5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C40B55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314C1A2A" w14:textId="77777777" w:rsidR="00C40B55" w:rsidRPr="00C40B55" w:rsidRDefault="00C40B55" w:rsidP="00C40B55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40B55"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  <w:t>2</w:t>
            </w:r>
          </w:p>
        </w:tc>
      </w:tr>
      <w:tr w:rsidR="00C40B55" w:rsidRPr="00C40B55" w14:paraId="7CFEB3BB" w14:textId="77777777" w:rsidTr="00C40B55">
        <w:trPr>
          <w:trHeight w:val="300"/>
          <w:jc w:val="center"/>
        </w:trPr>
        <w:tc>
          <w:tcPr>
            <w:tcW w:w="21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0FFD0835" w14:textId="77777777" w:rsidR="00C40B55" w:rsidRPr="00C40B55" w:rsidRDefault="00C40B55" w:rsidP="00C40B5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C40B55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POZOSTAŁE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7930A48E" w14:textId="77777777" w:rsidR="00C40B55" w:rsidRPr="00C40B55" w:rsidRDefault="00C40B55" w:rsidP="00C40B5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C40B55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5A25CA7B" w14:textId="77777777" w:rsidR="00C40B55" w:rsidRPr="00C40B55" w:rsidRDefault="00C40B55" w:rsidP="00C40B5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C40B55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76D5A3ED" w14:textId="77777777" w:rsidR="00C40B55" w:rsidRPr="00C40B55" w:rsidRDefault="00C40B55" w:rsidP="00C40B55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40B55"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  <w:t>10</w:t>
            </w:r>
          </w:p>
        </w:tc>
      </w:tr>
      <w:tr w:rsidR="00C40B55" w:rsidRPr="00C40B55" w14:paraId="024780AF" w14:textId="77777777" w:rsidTr="00C40B55">
        <w:trPr>
          <w:trHeight w:val="300"/>
          <w:jc w:val="center"/>
        </w:trPr>
        <w:tc>
          <w:tcPr>
            <w:tcW w:w="21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center"/>
            <w:hideMark/>
          </w:tcPr>
          <w:p w14:paraId="5241F7DB" w14:textId="77777777" w:rsidR="00C40B55" w:rsidRPr="00C40B55" w:rsidRDefault="00C40B55" w:rsidP="00C40B55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40B55"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  <w:t>SUMA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center"/>
            <w:hideMark/>
          </w:tcPr>
          <w:p w14:paraId="47CE6E31" w14:textId="77777777" w:rsidR="00C40B55" w:rsidRPr="00C40B55" w:rsidRDefault="00C40B55" w:rsidP="00C40B55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40B55"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  <w:t>18 605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center"/>
            <w:hideMark/>
          </w:tcPr>
          <w:p w14:paraId="55661B47" w14:textId="77777777" w:rsidR="00C40B55" w:rsidRPr="00C40B55" w:rsidRDefault="00C40B55" w:rsidP="00C40B55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40B55"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  <w:t>19 984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center"/>
            <w:hideMark/>
          </w:tcPr>
          <w:p w14:paraId="49314597" w14:textId="77777777" w:rsidR="00C40B55" w:rsidRPr="00C40B55" w:rsidRDefault="00C40B55" w:rsidP="00C40B55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40B55"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  <w:t>38 589</w:t>
            </w:r>
          </w:p>
        </w:tc>
      </w:tr>
    </w:tbl>
    <w:p w14:paraId="4B1A9C8C" w14:textId="77777777" w:rsidR="006B6E1D" w:rsidRDefault="006B6E1D" w:rsidP="00F7622C">
      <w:pPr>
        <w:shd w:val="clear" w:color="auto" w:fill="FFFFFF"/>
        <w:tabs>
          <w:tab w:val="num" w:pos="1428"/>
          <w:tab w:val="num" w:pos="2148"/>
        </w:tabs>
        <w:spacing w:after="0" w:line="360" w:lineRule="atLeast"/>
        <w:jc w:val="both"/>
        <w:rPr>
          <w:rFonts w:ascii="Roboto" w:hAnsi="Roboto"/>
        </w:rPr>
      </w:pPr>
    </w:p>
    <w:p w14:paraId="4A1D19EA" w14:textId="0B2E0D38" w:rsidR="00207178" w:rsidRPr="00700000" w:rsidRDefault="00207178" w:rsidP="00B666F5">
      <w:pPr>
        <w:shd w:val="clear" w:color="auto" w:fill="FFFFFF"/>
        <w:tabs>
          <w:tab w:val="num" w:pos="1428"/>
          <w:tab w:val="num" w:pos="2148"/>
        </w:tabs>
        <w:spacing w:before="240" w:after="0"/>
        <w:ind w:left="708"/>
        <w:jc w:val="both"/>
        <w:rPr>
          <w:rFonts w:ascii="Roboto" w:hAnsi="Roboto"/>
          <w:b/>
        </w:rPr>
      </w:pPr>
      <w:r w:rsidRPr="00700000">
        <w:rPr>
          <w:rFonts w:ascii="Roboto" w:hAnsi="Roboto"/>
          <w:b/>
        </w:rPr>
        <w:t>Nowe rejestracje ochrony czasowej (2026)</w:t>
      </w:r>
    </w:p>
    <w:p w14:paraId="0F9BBBF6" w14:textId="49C6D007" w:rsidR="00207178" w:rsidRDefault="00C65E4F" w:rsidP="00B666F5">
      <w:pPr>
        <w:shd w:val="clear" w:color="auto" w:fill="FFFFFF"/>
        <w:tabs>
          <w:tab w:val="num" w:pos="1428"/>
          <w:tab w:val="num" w:pos="2148"/>
        </w:tabs>
        <w:spacing w:before="240" w:after="0"/>
        <w:ind w:left="708"/>
        <w:jc w:val="both"/>
        <w:rPr>
          <w:rFonts w:ascii="Roboto" w:hAnsi="Roboto"/>
        </w:rPr>
      </w:pPr>
      <w:r w:rsidRPr="00C65E4F">
        <w:rPr>
          <w:rFonts w:ascii="Roboto" w:hAnsi="Roboto"/>
          <w:color w:val="002060"/>
        </w:rPr>
        <w:t xml:space="preserve">W okresie od 1 stycznia do 31 maja 2026 r. status ochrony czasowej w </w:t>
      </w:r>
      <w:r w:rsidRPr="00C65E4F">
        <w:rPr>
          <w:rFonts w:ascii="Roboto" w:hAnsi="Roboto"/>
        </w:rPr>
        <w:t xml:space="preserve">Polsce </w:t>
      </w:r>
      <w:r w:rsidR="00004E12" w:rsidRPr="00700000">
        <w:rPr>
          <w:rFonts w:ascii="Roboto" w:hAnsi="Roboto"/>
        </w:rPr>
        <w:t xml:space="preserve">uzyskało łącznie </w:t>
      </w:r>
      <w:r w:rsidR="008B69EB" w:rsidRPr="00700000">
        <w:rPr>
          <w:rFonts w:ascii="Roboto" w:hAnsi="Roboto"/>
        </w:rPr>
        <w:t>3</w:t>
      </w:r>
      <w:r w:rsidR="006E1ED3">
        <w:rPr>
          <w:rFonts w:ascii="Roboto" w:hAnsi="Roboto"/>
        </w:rPr>
        <w:t>8</w:t>
      </w:r>
      <w:r w:rsidR="00004E12" w:rsidRPr="00700000">
        <w:rPr>
          <w:rFonts w:ascii="Roboto" w:hAnsi="Roboto"/>
        </w:rPr>
        <w:t>,</w:t>
      </w:r>
      <w:r w:rsidR="006E1ED3">
        <w:rPr>
          <w:rFonts w:ascii="Roboto" w:hAnsi="Roboto"/>
        </w:rPr>
        <w:t>6</w:t>
      </w:r>
      <w:r w:rsidR="00004E12" w:rsidRPr="00700000">
        <w:rPr>
          <w:rFonts w:ascii="Roboto" w:hAnsi="Roboto"/>
        </w:rPr>
        <w:t xml:space="preserve"> tys. osób.</w:t>
      </w:r>
      <w:r w:rsidR="00207178" w:rsidRPr="00700000">
        <w:rPr>
          <w:rFonts w:ascii="Roboto" w:hAnsi="Roboto"/>
        </w:rPr>
        <w:t xml:space="preserve"> </w:t>
      </w:r>
      <w:r w:rsidRPr="00C65E4F">
        <w:rPr>
          <w:rFonts w:ascii="Roboto" w:hAnsi="Roboto"/>
          <w:color w:val="002060"/>
        </w:rPr>
        <w:t>Szczegółowa analiza danych z tego okresu pozwala na zidentyfikowanie dwóch kluczowych zjawisk: absolutnej dominacji obywateli Ukrainy oraz radykalnej zmiany profilu demograficznego nowo rejestrowanych migrantów.</w:t>
      </w:r>
    </w:p>
    <w:p w14:paraId="2F1EB286" w14:textId="3C3EF087" w:rsidR="00207178" w:rsidRDefault="00207178" w:rsidP="00B666F5">
      <w:pPr>
        <w:shd w:val="clear" w:color="auto" w:fill="FFFFFF"/>
        <w:tabs>
          <w:tab w:val="num" w:pos="1428"/>
          <w:tab w:val="num" w:pos="2148"/>
        </w:tabs>
        <w:spacing w:before="240" w:after="0"/>
        <w:ind w:left="708"/>
        <w:jc w:val="both"/>
        <w:rPr>
          <w:rFonts w:ascii="Roboto" w:hAnsi="Roboto"/>
        </w:rPr>
      </w:pPr>
      <w:r w:rsidRPr="00700000">
        <w:rPr>
          <w:rFonts w:ascii="Roboto" w:hAnsi="Roboto"/>
          <w:u w:val="single"/>
        </w:rPr>
        <w:t>Struktura narodowościowa:</w:t>
      </w:r>
      <w:r w:rsidRPr="00700000">
        <w:rPr>
          <w:rFonts w:ascii="Roboto" w:hAnsi="Roboto"/>
        </w:rPr>
        <w:t xml:space="preserve"> Obywatele Ukrainy stanowią 99,8% </w:t>
      </w:r>
      <w:r w:rsidR="00C65E4F" w:rsidRPr="00C65E4F">
        <w:rPr>
          <w:rFonts w:ascii="Roboto" w:hAnsi="Roboto"/>
          <w:color w:val="002060"/>
        </w:rPr>
        <w:t xml:space="preserve">wszystkich nowych </w:t>
      </w:r>
      <w:r w:rsidRPr="00700000">
        <w:rPr>
          <w:rFonts w:ascii="Roboto" w:hAnsi="Roboto"/>
        </w:rPr>
        <w:t>rejestracji (3</w:t>
      </w:r>
      <w:r w:rsidR="00450738">
        <w:rPr>
          <w:rFonts w:ascii="Roboto" w:hAnsi="Roboto"/>
        </w:rPr>
        <w:t>8</w:t>
      </w:r>
      <w:r w:rsidR="0019496F" w:rsidRPr="00700000">
        <w:rPr>
          <w:rFonts w:ascii="Roboto" w:hAnsi="Roboto"/>
        </w:rPr>
        <w:t>,</w:t>
      </w:r>
      <w:r w:rsidR="00450738">
        <w:rPr>
          <w:rFonts w:ascii="Roboto" w:hAnsi="Roboto"/>
        </w:rPr>
        <w:t>5</w:t>
      </w:r>
      <w:r w:rsidR="0019496F" w:rsidRPr="00700000">
        <w:rPr>
          <w:rFonts w:ascii="Roboto" w:hAnsi="Roboto"/>
        </w:rPr>
        <w:t xml:space="preserve"> tys.</w:t>
      </w:r>
      <w:r w:rsidRPr="00700000">
        <w:rPr>
          <w:rFonts w:ascii="Roboto" w:hAnsi="Roboto"/>
        </w:rPr>
        <w:t xml:space="preserve"> osób). </w:t>
      </w:r>
      <w:r w:rsidRPr="00C65E4F">
        <w:rPr>
          <w:rFonts w:ascii="Roboto" w:hAnsi="Roboto"/>
          <w:color w:val="002060"/>
        </w:rPr>
        <w:t xml:space="preserve">Pozostałe </w:t>
      </w:r>
      <w:r w:rsidR="00C65E4F" w:rsidRPr="00C65E4F">
        <w:rPr>
          <w:rFonts w:ascii="Roboto" w:hAnsi="Roboto"/>
          <w:color w:val="002060"/>
        </w:rPr>
        <w:t>narodowościowe mają charakter wyłącznie incydentalny. Należą do nich</w:t>
      </w:r>
      <w:r w:rsidRPr="00C65E4F">
        <w:rPr>
          <w:rFonts w:ascii="Roboto" w:hAnsi="Roboto"/>
          <w:color w:val="002060"/>
        </w:rPr>
        <w:t xml:space="preserve"> </w:t>
      </w:r>
      <w:r w:rsidRPr="00700000">
        <w:rPr>
          <w:rFonts w:ascii="Roboto" w:hAnsi="Roboto"/>
        </w:rPr>
        <w:t>głównie obywatele Rosji (3</w:t>
      </w:r>
      <w:r w:rsidR="000D2C32">
        <w:rPr>
          <w:rFonts w:ascii="Roboto" w:hAnsi="Roboto"/>
        </w:rPr>
        <w:t>6</w:t>
      </w:r>
      <w:r w:rsidRPr="00700000">
        <w:rPr>
          <w:rFonts w:ascii="Roboto" w:hAnsi="Roboto"/>
        </w:rPr>
        <w:t xml:space="preserve"> osób), Gruzji (</w:t>
      </w:r>
      <w:r w:rsidR="000D2C32">
        <w:rPr>
          <w:rFonts w:ascii="Roboto" w:hAnsi="Roboto"/>
        </w:rPr>
        <w:t>9</w:t>
      </w:r>
      <w:r w:rsidRPr="00700000">
        <w:rPr>
          <w:rFonts w:ascii="Roboto" w:hAnsi="Roboto"/>
        </w:rPr>
        <w:t>), Mołdawii (</w:t>
      </w:r>
      <w:r w:rsidR="000D2C32">
        <w:rPr>
          <w:rFonts w:ascii="Roboto" w:hAnsi="Roboto"/>
        </w:rPr>
        <w:t>7</w:t>
      </w:r>
      <w:r w:rsidRPr="00700000">
        <w:rPr>
          <w:rFonts w:ascii="Roboto" w:hAnsi="Roboto"/>
        </w:rPr>
        <w:t>) oraz USA (</w:t>
      </w:r>
      <w:r w:rsidR="000D2C32">
        <w:rPr>
          <w:rFonts w:ascii="Roboto" w:hAnsi="Roboto"/>
        </w:rPr>
        <w:t>6</w:t>
      </w:r>
      <w:r w:rsidRPr="00700000">
        <w:rPr>
          <w:rFonts w:ascii="Roboto" w:hAnsi="Roboto"/>
        </w:rPr>
        <w:t>). Obecność obywateli państw trzecich wynika niemal wyłącznie z więzi rodzinnych z Ukraińcami.</w:t>
      </w:r>
    </w:p>
    <w:p w14:paraId="7022E581" w14:textId="119EE95E" w:rsidR="0019496F" w:rsidRDefault="00C65E4F" w:rsidP="00B666F5">
      <w:pPr>
        <w:shd w:val="clear" w:color="auto" w:fill="FFFFFF"/>
        <w:tabs>
          <w:tab w:val="num" w:pos="1428"/>
          <w:tab w:val="num" w:pos="2148"/>
        </w:tabs>
        <w:spacing w:before="240" w:after="0"/>
        <w:ind w:left="708"/>
        <w:jc w:val="both"/>
        <w:rPr>
          <w:rFonts w:ascii="Roboto" w:hAnsi="Roboto"/>
        </w:rPr>
      </w:pPr>
      <w:r w:rsidRPr="00C65E4F">
        <w:rPr>
          <w:rFonts w:ascii="Roboto" w:hAnsi="Roboto"/>
          <w:color w:val="002060"/>
          <w:u w:val="single"/>
        </w:rPr>
        <w:t>Odwrócenie</w:t>
      </w:r>
      <w:r w:rsidR="0019496F" w:rsidRPr="00700000">
        <w:rPr>
          <w:rFonts w:ascii="Roboto" w:hAnsi="Roboto"/>
          <w:u w:val="single"/>
        </w:rPr>
        <w:t xml:space="preserve"> trendu płci (</w:t>
      </w:r>
      <w:r>
        <w:rPr>
          <w:rFonts w:ascii="Roboto" w:hAnsi="Roboto"/>
          <w:u w:val="single"/>
        </w:rPr>
        <w:t>p</w:t>
      </w:r>
      <w:r w:rsidR="0019496F" w:rsidRPr="00700000">
        <w:rPr>
          <w:rFonts w:ascii="Roboto" w:hAnsi="Roboto"/>
          <w:u w:val="single"/>
        </w:rPr>
        <w:t>rzewaga mężczyzn):</w:t>
      </w:r>
      <w:r w:rsidR="0019496F" w:rsidRPr="00700000">
        <w:rPr>
          <w:rFonts w:ascii="Roboto" w:hAnsi="Roboto"/>
        </w:rPr>
        <w:t xml:space="preserve"> </w:t>
      </w:r>
      <w:r w:rsidRPr="00C65E4F">
        <w:rPr>
          <w:rFonts w:ascii="Roboto" w:hAnsi="Roboto"/>
          <w:color w:val="002060"/>
        </w:rPr>
        <w:t>W przeciwieństwie do historycznego</w:t>
      </w:r>
      <w:r w:rsidRPr="00C65E4F">
        <w:rPr>
          <w:rFonts w:ascii="Roboto" w:hAnsi="Roboto"/>
        </w:rPr>
        <w:t>,</w:t>
      </w:r>
      <w:r w:rsidR="0019496F" w:rsidRPr="00700000">
        <w:rPr>
          <w:rFonts w:ascii="Roboto" w:hAnsi="Roboto"/>
        </w:rPr>
        <w:t xml:space="preserve"> silnie sfeminizowanego rejestru PESEL UKR, </w:t>
      </w:r>
      <w:r w:rsidRPr="00C65E4F">
        <w:rPr>
          <w:rFonts w:ascii="Roboto" w:hAnsi="Roboto"/>
          <w:color w:val="002060"/>
        </w:rPr>
        <w:t>wśród osób rejestrujących się po raz pierwszy w 2026 roku</w:t>
      </w:r>
      <w:r w:rsidR="0019496F" w:rsidRPr="00C65E4F">
        <w:rPr>
          <w:rFonts w:ascii="Roboto" w:hAnsi="Roboto"/>
          <w:color w:val="002060"/>
        </w:rPr>
        <w:t xml:space="preserve"> </w:t>
      </w:r>
      <w:r w:rsidR="0019496F" w:rsidRPr="00700000">
        <w:rPr>
          <w:rFonts w:ascii="Roboto" w:hAnsi="Roboto"/>
        </w:rPr>
        <w:t>odnotowano przewagę mężczyzn</w:t>
      </w:r>
      <w:r w:rsidRPr="00C65E4F">
        <w:rPr>
          <w:rFonts w:ascii="Roboto" w:hAnsi="Roboto"/>
        </w:rPr>
        <w:t xml:space="preserve">, którzy stanowią </w:t>
      </w:r>
      <w:r w:rsidR="0019496F" w:rsidRPr="00700000">
        <w:rPr>
          <w:rFonts w:ascii="Roboto" w:hAnsi="Roboto"/>
        </w:rPr>
        <w:t>5</w:t>
      </w:r>
      <w:r>
        <w:rPr>
          <w:rFonts w:ascii="Roboto" w:hAnsi="Roboto"/>
        </w:rPr>
        <w:t>2</w:t>
      </w:r>
      <w:r w:rsidR="0019496F" w:rsidRPr="00700000">
        <w:rPr>
          <w:rFonts w:ascii="Roboto" w:hAnsi="Roboto"/>
        </w:rPr>
        <w:t xml:space="preserve">% </w:t>
      </w:r>
      <w:r>
        <w:rPr>
          <w:rFonts w:ascii="Roboto" w:hAnsi="Roboto"/>
        </w:rPr>
        <w:t>(</w:t>
      </w:r>
      <w:r w:rsidR="002B265A">
        <w:rPr>
          <w:rFonts w:ascii="Roboto" w:hAnsi="Roboto"/>
        </w:rPr>
        <w:t>20</w:t>
      </w:r>
      <w:r w:rsidR="0019496F" w:rsidRPr="00700000">
        <w:rPr>
          <w:rFonts w:ascii="Roboto" w:hAnsi="Roboto"/>
        </w:rPr>
        <w:t xml:space="preserve"> tys. osób)</w:t>
      </w:r>
      <w:r w:rsidRPr="00C65E4F">
        <w:t xml:space="preserve"> </w:t>
      </w:r>
      <w:r w:rsidRPr="00C65E4F">
        <w:rPr>
          <w:rFonts w:ascii="Roboto" w:hAnsi="Roboto"/>
        </w:rPr>
        <w:t>nowo przybyłych, przy 48% udziale kobiet (1</w:t>
      </w:r>
      <w:r w:rsidR="00B0291F">
        <w:rPr>
          <w:rFonts w:ascii="Roboto" w:hAnsi="Roboto"/>
        </w:rPr>
        <w:t>9</w:t>
      </w:r>
      <w:r w:rsidRPr="00C65E4F">
        <w:rPr>
          <w:rFonts w:ascii="Roboto" w:hAnsi="Roboto"/>
        </w:rPr>
        <w:t xml:space="preserve"> </w:t>
      </w:r>
      <w:r w:rsidR="00B0291F">
        <w:rPr>
          <w:rFonts w:ascii="Roboto" w:hAnsi="Roboto"/>
        </w:rPr>
        <w:t>tys.</w:t>
      </w:r>
      <w:r w:rsidRPr="00C65E4F">
        <w:rPr>
          <w:rFonts w:ascii="Roboto" w:hAnsi="Roboto"/>
        </w:rPr>
        <w:t xml:space="preserve"> osób).</w:t>
      </w:r>
    </w:p>
    <w:p w14:paraId="203A941D" w14:textId="77777777" w:rsidR="00C20345" w:rsidRDefault="00C20345" w:rsidP="00C20345">
      <w:pPr>
        <w:shd w:val="clear" w:color="auto" w:fill="FFFFFF"/>
        <w:tabs>
          <w:tab w:val="num" w:pos="1428"/>
          <w:tab w:val="num" w:pos="2148"/>
        </w:tabs>
        <w:spacing w:after="0"/>
        <w:ind w:left="708"/>
        <w:jc w:val="both"/>
        <w:rPr>
          <w:rFonts w:ascii="Roboto" w:hAnsi="Roboto"/>
        </w:rPr>
      </w:pPr>
    </w:p>
    <w:p w14:paraId="2FDA04F9" w14:textId="1CF30D18" w:rsidR="00C65E4F" w:rsidRPr="00297978" w:rsidRDefault="00C65E4F" w:rsidP="00C20345">
      <w:pPr>
        <w:shd w:val="clear" w:color="auto" w:fill="FFFFFF"/>
        <w:tabs>
          <w:tab w:val="num" w:pos="1428"/>
          <w:tab w:val="num" w:pos="2148"/>
        </w:tabs>
        <w:spacing w:after="0"/>
        <w:ind w:left="708"/>
        <w:jc w:val="both"/>
        <w:rPr>
          <w:rFonts w:ascii="Roboto" w:hAnsi="Roboto"/>
        </w:rPr>
      </w:pPr>
      <w:r w:rsidRPr="00C65E4F">
        <w:rPr>
          <w:rFonts w:ascii="Roboto" w:hAnsi="Roboto"/>
        </w:rPr>
        <w:t>Powyższe dane dowodzą, że bieżący napływ migracyjny w 2026 roku całkowicie utracił swój pierwotny, wojenny charakter (zdominowany przez matki z dziećmi) na rzecz migracji o wyrównanej strukturze płci, z zauważalną nadwyżką mężczyzn. Udział obywateli innych państw niż Ukraina pozostaje statystycznie marginalny.</w:t>
      </w:r>
    </w:p>
    <w:p w14:paraId="7FADB6A5" w14:textId="29049B83" w:rsidR="00491996" w:rsidRDefault="00BB1407" w:rsidP="00BB09AE">
      <w:pPr>
        <w:shd w:val="clear" w:color="auto" w:fill="FFFFFF"/>
        <w:tabs>
          <w:tab w:val="num" w:pos="1428"/>
          <w:tab w:val="num" w:pos="2148"/>
        </w:tabs>
        <w:spacing w:after="0" w:line="360" w:lineRule="atLeast"/>
        <w:ind w:left="708"/>
        <w:jc w:val="both"/>
        <w:rPr>
          <w:rFonts w:ascii="Roboto" w:hAnsi="Roboto"/>
        </w:rPr>
      </w:pPr>
      <w:r>
        <w:rPr>
          <w:noProof/>
        </w:rPr>
        <w:lastRenderedPageBreak/>
        <w:drawing>
          <wp:inline distT="0" distB="0" distL="0" distR="0" wp14:anchorId="30CEC5DC" wp14:editId="07895787">
            <wp:extent cx="6269832" cy="3701521"/>
            <wp:effectExtent l="0" t="0" r="0" b="0"/>
            <wp:docPr id="15" name="Wykres 15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B00-00000B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2B10CD09" w14:textId="77777777" w:rsidR="001A52E6" w:rsidRDefault="001A52E6" w:rsidP="004C14C0">
      <w:pPr>
        <w:shd w:val="clear" w:color="auto" w:fill="FFFFFF"/>
        <w:tabs>
          <w:tab w:val="num" w:pos="1428"/>
          <w:tab w:val="num" w:pos="2148"/>
        </w:tabs>
        <w:spacing w:after="0" w:line="360" w:lineRule="atLeast"/>
        <w:jc w:val="both"/>
        <w:rPr>
          <w:rFonts w:ascii="Roboto" w:hAnsi="Roboto"/>
        </w:rPr>
      </w:pPr>
    </w:p>
    <w:p w14:paraId="2E7CD9D3" w14:textId="77777777" w:rsidR="0019496F" w:rsidRPr="00A154BB" w:rsidRDefault="0019496F" w:rsidP="00B666F5">
      <w:pPr>
        <w:shd w:val="clear" w:color="auto" w:fill="FFFFFF"/>
        <w:tabs>
          <w:tab w:val="num" w:pos="1428"/>
          <w:tab w:val="num" w:pos="2148"/>
        </w:tabs>
        <w:spacing w:after="0"/>
        <w:ind w:left="708"/>
        <w:jc w:val="both"/>
        <w:rPr>
          <w:rFonts w:ascii="Roboto" w:hAnsi="Roboto"/>
          <w:b/>
        </w:rPr>
      </w:pPr>
      <w:r w:rsidRPr="00A154BB">
        <w:rPr>
          <w:rFonts w:ascii="Roboto" w:hAnsi="Roboto"/>
          <w:b/>
        </w:rPr>
        <w:t>Rejestracja młodych mężczyzn (18–22 lata) w systemie PESEL</w:t>
      </w:r>
    </w:p>
    <w:p w14:paraId="23F7331E" w14:textId="77777777" w:rsidR="0019496F" w:rsidRPr="00A154BB" w:rsidRDefault="0019496F" w:rsidP="00B666F5">
      <w:pPr>
        <w:shd w:val="clear" w:color="auto" w:fill="FFFFFF"/>
        <w:tabs>
          <w:tab w:val="num" w:pos="1428"/>
          <w:tab w:val="num" w:pos="2148"/>
        </w:tabs>
        <w:spacing w:after="0"/>
        <w:ind w:left="708"/>
        <w:jc w:val="both"/>
        <w:rPr>
          <w:rFonts w:ascii="Roboto" w:hAnsi="Roboto"/>
        </w:rPr>
      </w:pPr>
    </w:p>
    <w:p w14:paraId="4207DC37" w14:textId="0108B3F1" w:rsidR="0019496F" w:rsidRDefault="0019496F" w:rsidP="00B666F5">
      <w:pPr>
        <w:shd w:val="clear" w:color="auto" w:fill="FFFFFF"/>
        <w:tabs>
          <w:tab w:val="num" w:pos="1428"/>
          <w:tab w:val="num" w:pos="2148"/>
        </w:tabs>
        <w:spacing w:after="0"/>
        <w:ind w:left="708"/>
        <w:jc w:val="both"/>
        <w:rPr>
          <w:rFonts w:ascii="Roboto" w:hAnsi="Roboto"/>
        </w:rPr>
      </w:pPr>
      <w:r w:rsidRPr="00A154BB">
        <w:rPr>
          <w:rFonts w:ascii="Roboto" w:hAnsi="Roboto"/>
        </w:rPr>
        <w:t xml:space="preserve">Dane za pierwsze </w:t>
      </w:r>
      <w:r w:rsidR="00871BB0">
        <w:rPr>
          <w:rFonts w:ascii="Roboto" w:hAnsi="Roboto"/>
        </w:rPr>
        <w:t>pięć</w:t>
      </w:r>
      <w:r w:rsidRPr="00A154BB">
        <w:rPr>
          <w:rFonts w:ascii="Roboto" w:hAnsi="Roboto"/>
        </w:rPr>
        <w:t xml:space="preserve"> miesi</w:t>
      </w:r>
      <w:r w:rsidR="00871BB0">
        <w:rPr>
          <w:rFonts w:ascii="Roboto" w:hAnsi="Roboto"/>
        </w:rPr>
        <w:t>ęcy</w:t>
      </w:r>
      <w:r w:rsidRPr="00A154BB">
        <w:rPr>
          <w:rFonts w:ascii="Roboto" w:hAnsi="Roboto"/>
        </w:rPr>
        <w:t xml:space="preserve"> 2026 r. potwierdzają </w:t>
      </w:r>
      <w:r w:rsidR="00A57F17" w:rsidRPr="00A57F17">
        <w:rPr>
          <w:rFonts w:ascii="Roboto" w:hAnsi="Roboto"/>
          <w:color w:val="002060"/>
        </w:rPr>
        <w:t>utrzymywanie się wysokiej dynamiki rejestracji obywateli Ukrainy – mężczyzn w przedziale wiekowym 18–22 lata</w:t>
      </w:r>
      <w:r w:rsidR="00A57F17" w:rsidRPr="00A57F17">
        <w:rPr>
          <w:rFonts w:ascii="Roboto" w:hAnsi="Roboto"/>
        </w:rPr>
        <w:t>.</w:t>
      </w:r>
      <w:r w:rsidR="00A57F17">
        <w:rPr>
          <w:rFonts w:ascii="Roboto" w:hAnsi="Roboto"/>
        </w:rPr>
        <w:t xml:space="preserve"> </w:t>
      </w:r>
      <w:r w:rsidR="00A57F17" w:rsidRPr="00A57F17">
        <w:rPr>
          <w:rFonts w:ascii="Roboto" w:hAnsi="Roboto"/>
          <w:color w:val="002060"/>
        </w:rPr>
        <w:t>Zjawisko to stanowi bezpośrednią konsekwencję zmian w ukraińskich przepisach mobilizacyjnych wprowadzonych w drugiej połowie 2025 roku, które zintensyfikowały migrację wychodzącą młodych mężczyzn w obawie przed objęciem procedurami poborowymi.</w:t>
      </w:r>
    </w:p>
    <w:p w14:paraId="565E33CB" w14:textId="77777777" w:rsidR="0019496F" w:rsidRPr="00A154BB" w:rsidRDefault="0019496F" w:rsidP="00B666F5">
      <w:pPr>
        <w:shd w:val="clear" w:color="auto" w:fill="FFFFFF"/>
        <w:tabs>
          <w:tab w:val="num" w:pos="1428"/>
          <w:tab w:val="num" w:pos="2148"/>
        </w:tabs>
        <w:spacing w:after="0"/>
        <w:ind w:left="708"/>
        <w:jc w:val="both"/>
        <w:rPr>
          <w:rFonts w:ascii="Roboto" w:hAnsi="Roboto"/>
        </w:rPr>
      </w:pPr>
    </w:p>
    <w:p w14:paraId="50C190A0" w14:textId="598A3F68" w:rsidR="0019496F" w:rsidRDefault="00C06839" w:rsidP="00B666F5">
      <w:pPr>
        <w:shd w:val="clear" w:color="auto" w:fill="FFFFFF"/>
        <w:tabs>
          <w:tab w:val="num" w:pos="1428"/>
          <w:tab w:val="num" w:pos="2148"/>
        </w:tabs>
        <w:spacing w:after="0"/>
        <w:ind w:left="708"/>
        <w:jc w:val="both"/>
        <w:rPr>
          <w:rFonts w:ascii="Roboto" w:hAnsi="Roboto"/>
        </w:rPr>
      </w:pPr>
      <w:r w:rsidRPr="00C06839">
        <w:rPr>
          <w:rFonts w:ascii="Roboto" w:hAnsi="Roboto"/>
          <w:color w:val="002060"/>
          <w:u w:val="single"/>
        </w:rPr>
        <w:t>Utrzymanie podwyższonego poziomu migracji</w:t>
      </w:r>
      <w:r w:rsidRPr="00C06839">
        <w:rPr>
          <w:rFonts w:ascii="Roboto" w:hAnsi="Roboto"/>
          <w:u w:val="single"/>
        </w:rPr>
        <w:t>:</w:t>
      </w:r>
      <w:r w:rsidR="0019496F" w:rsidRPr="00A154BB">
        <w:rPr>
          <w:rFonts w:ascii="Roboto" w:hAnsi="Roboto"/>
        </w:rPr>
        <w:t xml:space="preserve"> Mimo naturalnego spadku </w:t>
      </w:r>
      <w:r w:rsidRPr="00C06839">
        <w:rPr>
          <w:rFonts w:ascii="Roboto" w:hAnsi="Roboto"/>
          <w:color w:val="002060"/>
        </w:rPr>
        <w:t>napływu</w:t>
      </w:r>
      <w:r w:rsidRPr="00C06839">
        <w:rPr>
          <w:rFonts w:ascii="Roboto" w:hAnsi="Roboto"/>
        </w:rPr>
        <w:t xml:space="preserve"> </w:t>
      </w:r>
      <w:r w:rsidR="0019496F" w:rsidRPr="00A154BB">
        <w:rPr>
          <w:rFonts w:ascii="Roboto" w:hAnsi="Roboto"/>
        </w:rPr>
        <w:t xml:space="preserve">po rekordowym wrześniu 2025 r. (11,4 tys.), liczba rejestracji w </w:t>
      </w:r>
      <w:r w:rsidR="00F67194">
        <w:rPr>
          <w:rFonts w:ascii="Roboto" w:hAnsi="Roboto"/>
        </w:rPr>
        <w:t>maju</w:t>
      </w:r>
      <w:r w:rsidR="0019496F" w:rsidRPr="00A154BB">
        <w:rPr>
          <w:rFonts w:ascii="Roboto" w:hAnsi="Roboto"/>
        </w:rPr>
        <w:t xml:space="preserve"> 2026 r. (1 </w:t>
      </w:r>
      <w:r>
        <w:rPr>
          <w:rFonts w:ascii="Roboto" w:hAnsi="Roboto"/>
        </w:rPr>
        <w:t>tys.</w:t>
      </w:r>
      <w:r w:rsidR="0019496F" w:rsidRPr="00A154BB">
        <w:rPr>
          <w:rFonts w:ascii="Roboto" w:hAnsi="Roboto"/>
        </w:rPr>
        <w:t xml:space="preserve">) </w:t>
      </w:r>
      <w:r w:rsidRPr="00C06839">
        <w:rPr>
          <w:rFonts w:ascii="Roboto" w:hAnsi="Roboto"/>
          <w:color w:val="002060"/>
        </w:rPr>
        <w:t>pozostaje</w:t>
      </w:r>
      <w:r w:rsidRPr="00C06839">
        <w:rPr>
          <w:rFonts w:ascii="Roboto" w:hAnsi="Roboto"/>
        </w:rPr>
        <w:t xml:space="preserve"> </w:t>
      </w:r>
      <w:r w:rsidR="0019496F" w:rsidRPr="00A154BB">
        <w:rPr>
          <w:rFonts w:ascii="Roboto" w:hAnsi="Roboto"/>
        </w:rPr>
        <w:t xml:space="preserve">o </w:t>
      </w:r>
      <w:r w:rsidR="00316929">
        <w:rPr>
          <w:rFonts w:ascii="Roboto" w:hAnsi="Roboto"/>
        </w:rPr>
        <w:t>81</w:t>
      </w:r>
      <w:r w:rsidR="0019496F" w:rsidRPr="00A154BB">
        <w:rPr>
          <w:rFonts w:ascii="Roboto" w:hAnsi="Roboto"/>
        </w:rPr>
        <w:t xml:space="preserve">% wyższa </w:t>
      </w:r>
      <w:r w:rsidR="007E6299">
        <w:rPr>
          <w:rFonts w:ascii="Roboto" w:hAnsi="Roboto"/>
        </w:rPr>
        <w:br/>
      </w:r>
      <w:r w:rsidRPr="00C06839">
        <w:rPr>
          <w:rFonts w:ascii="Roboto" w:hAnsi="Roboto"/>
          <w:color w:val="002060"/>
        </w:rPr>
        <w:t xml:space="preserve">w porównaniu z </w:t>
      </w:r>
      <w:r w:rsidR="0019496F" w:rsidRPr="00A154BB">
        <w:rPr>
          <w:rFonts w:ascii="Roboto" w:hAnsi="Roboto"/>
        </w:rPr>
        <w:t xml:space="preserve">analogicznym </w:t>
      </w:r>
      <w:r w:rsidRPr="00C06839">
        <w:rPr>
          <w:rFonts w:ascii="Roboto" w:hAnsi="Roboto"/>
          <w:color w:val="002060"/>
        </w:rPr>
        <w:t xml:space="preserve">okresem roku ubiegłego </w:t>
      </w:r>
      <w:r w:rsidR="0019496F" w:rsidRPr="00A154BB">
        <w:rPr>
          <w:rFonts w:ascii="Roboto" w:hAnsi="Roboto"/>
        </w:rPr>
        <w:t>(5</w:t>
      </w:r>
      <w:r w:rsidR="001768A4">
        <w:rPr>
          <w:rFonts w:ascii="Roboto" w:hAnsi="Roboto"/>
        </w:rPr>
        <w:t>62</w:t>
      </w:r>
      <w:r w:rsidR="0019496F" w:rsidRPr="00A154BB">
        <w:rPr>
          <w:rFonts w:ascii="Roboto" w:hAnsi="Roboto"/>
        </w:rPr>
        <w:t xml:space="preserve"> o</w:t>
      </w:r>
      <w:r w:rsidR="001768A4">
        <w:rPr>
          <w:rFonts w:ascii="Roboto" w:hAnsi="Roboto"/>
        </w:rPr>
        <w:t>soby</w:t>
      </w:r>
      <w:r>
        <w:rPr>
          <w:rFonts w:ascii="Roboto" w:hAnsi="Roboto"/>
        </w:rPr>
        <w:t xml:space="preserve"> </w:t>
      </w:r>
      <w:r w:rsidRPr="00C06839">
        <w:rPr>
          <w:rFonts w:ascii="Roboto" w:hAnsi="Roboto"/>
        </w:rPr>
        <w:t>w maju 2025 r</w:t>
      </w:r>
      <w:r w:rsidR="0019496F" w:rsidRPr="00A154BB">
        <w:rPr>
          <w:rFonts w:ascii="Roboto" w:hAnsi="Roboto"/>
        </w:rPr>
        <w:t>).</w:t>
      </w:r>
    </w:p>
    <w:p w14:paraId="30B26F6F" w14:textId="77777777" w:rsidR="0019496F" w:rsidRPr="00A154BB" w:rsidRDefault="0019496F" w:rsidP="00B666F5">
      <w:pPr>
        <w:shd w:val="clear" w:color="auto" w:fill="FFFFFF"/>
        <w:tabs>
          <w:tab w:val="num" w:pos="1428"/>
          <w:tab w:val="num" w:pos="2148"/>
        </w:tabs>
        <w:spacing w:after="0"/>
        <w:ind w:left="708"/>
        <w:jc w:val="both"/>
        <w:rPr>
          <w:rFonts w:ascii="Roboto" w:hAnsi="Roboto"/>
        </w:rPr>
      </w:pPr>
    </w:p>
    <w:p w14:paraId="1DD014D9" w14:textId="788D0A99" w:rsidR="0019496F" w:rsidRPr="00A154BB" w:rsidRDefault="007E6299" w:rsidP="00B666F5">
      <w:pPr>
        <w:shd w:val="clear" w:color="auto" w:fill="FFFFFF"/>
        <w:tabs>
          <w:tab w:val="num" w:pos="1428"/>
          <w:tab w:val="num" w:pos="2148"/>
        </w:tabs>
        <w:spacing w:after="0"/>
        <w:ind w:left="708"/>
        <w:jc w:val="both"/>
        <w:rPr>
          <w:rFonts w:ascii="Roboto" w:hAnsi="Roboto"/>
        </w:rPr>
      </w:pPr>
      <w:r w:rsidRPr="007E6299">
        <w:rPr>
          <w:rFonts w:ascii="Roboto" w:hAnsi="Roboto"/>
          <w:color w:val="002060"/>
          <w:u w:val="single"/>
        </w:rPr>
        <w:t>Wzrost skali zjawiska</w:t>
      </w:r>
      <w:r w:rsidR="0019496F" w:rsidRPr="00A154BB">
        <w:rPr>
          <w:rFonts w:ascii="Roboto" w:hAnsi="Roboto"/>
        </w:rPr>
        <w:t xml:space="preserve">: Średnia miesięczna </w:t>
      </w:r>
      <w:r w:rsidRPr="007E6299">
        <w:rPr>
          <w:rFonts w:ascii="Roboto" w:hAnsi="Roboto"/>
          <w:color w:val="002060"/>
        </w:rPr>
        <w:t xml:space="preserve">liczba rejestracji w pierwszym </w:t>
      </w:r>
      <w:r w:rsidR="0019496F" w:rsidRPr="007E6299">
        <w:rPr>
          <w:rFonts w:ascii="Roboto" w:hAnsi="Roboto"/>
          <w:color w:val="002060"/>
        </w:rPr>
        <w:t>kwarta</w:t>
      </w:r>
      <w:r w:rsidRPr="007E6299">
        <w:rPr>
          <w:rFonts w:ascii="Roboto" w:hAnsi="Roboto"/>
          <w:color w:val="002060"/>
        </w:rPr>
        <w:t>le</w:t>
      </w:r>
      <w:r w:rsidR="0019496F" w:rsidRPr="007E6299">
        <w:rPr>
          <w:rFonts w:ascii="Roboto" w:hAnsi="Roboto"/>
          <w:color w:val="002060"/>
        </w:rPr>
        <w:t xml:space="preserve"> </w:t>
      </w:r>
      <w:r w:rsidR="0019496F" w:rsidRPr="00A154BB">
        <w:rPr>
          <w:rFonts w:ascii="Roboto" w:hAnsi="Roboto"/>
        </w:rPr>
        <w:t xml:space="preserve">2026 r. </w:t>
      </w:r>
      <w:r w:rsidRPr="007E6299">
        <w:rPr>
          <w:rFonts w:ascii="Roboto" w:hAnsi="Roboto"/>
          <w:color w:val="002060"/>
        </w:rPr>
        <w:t xml:space="preserve">ukształtowała się na poziomie </w:t>
      </w:r>
      <w:r w:rsidR="0019496F" w:rsidRPr="007E6299">
        <w:rPr>
          <w:rFonts w:ascii="Roboto" w:hAnsi="Roboto"/>
          <w:color w:val="002060"/>
        </w:rPr>
        <w:t xml:space="preserve">2 tys. osób. </w:t>
      </w:r>
      <w:r w:rsidR="0019496F" w:rsidRPr="00A154BB">
        <w:rPr>
          <w:rFonts w:ascii="Roboto" w:hAnsi="Roboto"/>
        </w:rPr>
        <w:t>W porównaniu do średniej z pierwszego półrocza 2025 r.</w:t>
      </w:r>
      <w:r w:rsidR="008F5BBE" w:rsidRPr="008F5BBE">
        <w:rPr>
          <w:rFonts w:ascii="Roboto" w:hAnsi="Roboto"/>
        </w:rPr>
        <w:t xml:space="preserve">, która wynosiła </w:t>
      </w:r>
      <w:r w:rsidR="0019496F" w:rsidRPr="00A154BB">
        <w:rPr>
          <w:rFonts w:ascii="Roboto" w:hAnsi="Roboto"/>
        </w:rPr>
        <w:t>ok. 0,6 tys.</w:t>
      </w:r>
      <w:r w:rsidR="008F5BBE" w:rsidRPr="008F5BBE">
        <w:t xml:space="preserve"> </w:t>
      </w:r>
      <w:r w:rsidR="008F5BBE" w:rsidRPr="008F5BBE">
        <w:rPr>
          <w:rFonts w:ascii="Roboto" w:hAnsi="Roboto"/>
          <w:color w:val="002060"/>
        </w:rPr>
        <w:t xml:space="preserve">miesięcznie, </w:t>
      </w:r>
      <w:r w:rsidR="008F5BBE" w:rsidRPr="008F5BBE">
        <w:rPr>
          <w:rFonts w:ascii="Roboto" w:hAnsi="Roboto"/>
        </w:rPr>
        <w:t xml:space="preserve">odnotowano blisko czterokrotny </w:t>
      </w:r>
      <w:r w:rsidR="0019496F" w:rsidRPr="00A154BB">
        <w:rPr>
          <w:rFonts w:ascii="Roboto" w:hAnsi="Roboto"/>
        </w:rPr>
        <w:t xml:space="preserve">wzrost natężenia </w:t>
      </w:r>
      <w:r w:rsidR="0019496F" w:rsidRPr="008F5BBE">
        <w:rPr>
          <w:rFonts w:ascii="Roboto" w:hAnsi="Roboto"/>
          <w:color w:val="002060"/>
        </w:rPr>
        <w:t xml:space="preserve">napływu </w:t>
      </w:r>
      <w:r w:rsidR="008F5BBE" w:rsidRPr="008F5BBE">
        <w:rPr>
          <w:rFonts w:ascii="Roboto" w:hAnsi="Roboto"/>
          <w:color w:val="002060"/>
        </w:rPr>
        <w:t>migrantów w tej konkretnej kategorii wiekowo-płciowej.</w:t>
      </w:r>
    </w:p>
    <w:p w14:paraId="24612FB8" w14:textId="0CDEC57B" w:rsidR="0019496F" w:rsidRDefault="0019496F" w:rsidP="00B666F5">
      <w:pPr>
        <w:shd w:val="clear" w:color="auto" w:fill="FFFFFF"/>
        <w:tabs>
          <w:tab w:val="num" w:pos="1428"/>
          <w:tab w:val="num" w:pos="2148"/>
        </w:tabs>
        <w:spacing w:after="0"/>
        <w:ind w:left="708"/>
        <w:jc w:val="both"/>
        <w:rPr>
          <w:rFonts w:ascii="Roboto" w:hAnsi="Roboto"/>
        </w:rPr>
      </w:pPr>
    </w:p>
    <w:p w14:paraId="1ECD8517" w14:textId="552D8ABD" w:rsidR="001A52E6" w:rsidRPr="00CA7212" w:rsidRDefault="00DB636E" w:rsidP="00CA7212">
      <w:pPr>
        <w:spacing w:after="0" w:line="360" w:lineRule="auto"/>
        <w:ind w:left="708"/>
        <w:jc w:val="both"/>
        <w:rPr>
          <w:rFonts w:ascii="Roboto" w:hAnsi="Roboto" w:cstheme="minorHAnsi"/>
        </w:rPr>
      </w:pPr>
      <w:r>
        <w:rPr>
          <w:noProof/>
        </w:rPr>
        <w:lastRenderedPageBreak/>
        <w:drawing>
          <wp:inline distT="0" distB="0" distL="0" distR="0" wp14:anchorId="4F304E59" wp14:editId="6AE583B3">
            <wp:extent cx="6419850" cy="2457450"/>
            <wp:effectExtent l="0" t="0" r="0" b="0"/>
            <wp:docPr id="16" name="Wykres 16">
              <a:extLst xmlns:a="http://schemas.openxmlformats.org/drawingml/2006/main">
                <a:ext uri="{FF2B5EF4-FFF2-40B4-BE49-F238E27FC236}">
                  <a16:creationId xmlns:a16="http://schemas.microsoft.com/office/drawing/2014/main" id="{0CFE668B-E69E-412B-A144-E9EEDC04E51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1C0D33D5" w14:textId="77777777" w:rsidR="00C33BF0" w:rsidRDefault="00C33BF0" w:rsidP="00C33BF0">
      <w:pPr>
        <w:shd w:val="clear" w:color="auto" w:fill="FFFFFF"/>
        <w:tabs>
          <w:tab w:val="num" w:pos="1428"/>
          <w:tab w:val="num" w:pos="2148"/>
        </w:tabs>
        <w:spacing w:before="240" w:after="0" w:line="360" w:lineRule="atLeast"/>
        <w:ind w:left="708"/>
        <w:jc w:val="both"/>
        <w:rPr>
          <w:rFonts w:ascii="Roboto" w:hAnsi="Roboto"/>
          <w:b/>
          <w:color w:val="0070C0"/>
        </w:rPr>
      </w:pPr>
    </w:p>
    <w:p w14:paraId="4E1BB878" w14:textId="5B81C270" w:rsidR="00C33BF0" w:rsidRPr="00EC311C" w:rsidRDefault="00C33BF0" w:rsidP="00B666F5">
      <w:pPr>
        <w:shd w:val="clear" w:color="auto" w:fill="FFFFFF"/>
        <w:tabs>
          <w:tab w:val="num" w:pos="1428"/>
          <w:tab w:val="num" w:pos="2148"/>
        </w:tabs>
        <w:spacing w:before="240" w:after="0"/>
        <w:ind w:left="708"/>
        <w:jc w:val="both"/>
        <w:rPr>
          <w:rFonts w:ascii="Roboto" w:hAnsi="Roboto"/>
          <w:b/>
        </w:rPr>
      </w:pPr>
      <w:r w:rsidRPr="00EC311C">
        <w:rPr>
          <w:rFonts w:ascii="Roboto" w:hAnsi="Roboto"/>
          <w:b/>
        </w:rPr>
        <w:t>Wyzwania i bariery integracyjne w 2026 r.</w:t>
      </w:r>
    </w:p>
    <w:p w14:paraId="48E57581" w14:textId="652EAC60" w:rsidR="00604E53" w:rsidRDefault="00604E53" w:rsidP="00B666F5">
      <w:pPr>
        <w:shd w:val="clear" w:color="auto" w:fill="FFFFFF"/>
        <w:tabs>
          <w:tab w:val="num" w:pos="1428"/>
          <w:tab w:val="num" w:pos="2148"/>
        </w:tabs>
        <w:spacing w:before="240" w:after="0"/>
        <w:ind w:left="708"/>
        <w:jc w:val="both"/>
        <w:rPr>
          <w:rFonts w:ascii="Roboto" w:hAnsi="Roboto"/>
        </w:rPr>
      </w:pPr>
      <w:r w:rsidRPr="00EC311C">
        <w:rPr>
          <w:rFonts w:ascii="Roboto" w:hAnsi="Roboto"/>
        </w:rPr>
        <w:t xml:space="preserve">W obliczu ewolucji charakteru migracji – z dominującej dotychczas formy uchodźczej na osiedleńczą (co znajduje odzwierciedlenie w </w:t>
      </w:r>
      <w:r w:rsidR="00730243" w:rsidRPr="00730243">
        <w:rPr>
          <w:rFonts w:ascii="Roboto" w:hAnsi="Roboto"/>
          <w:color w:val="002060"/>
        </w:rPr>
        <w:t>bezprecedensowej</w:t>
      </w:r>
      <w:r w:rsidR="00730243" w:rsidRPr="00730243">
        <w:rPr>
          <w:rFonts w:ascii="Roboto" w:hAnsi="Roboto"/>
        </w:rPr>
        <w:t xml:space="preserve"> </w:t>
      </w:r>
      <w:r w:rsidRPr="00EC311C">
        <w:rPr>
          <w:rFonts w:ascii="Roboto" w:hAnsi="Roboto"/>
        </w:rPr>
        <w:t>liczbie wniosków o pobyt rezydenta długoterminowego UE oraz pobyt czasowy) – zidentyfikowano następujące bariery strukturalne:</w:t>
      </w:r>
    </w:p>
    <w:p w14:paraId="23C19B8D" w14:textId="3551DA15" w:rsidR="00604E53" w:rsidRDefault="00604E53" w:rsidP="00B666F5">
      <w:pPr>
        <w:shd w:val="clear" w:color="auto" w:fill="FFFFFF"/>
        <w:tabs>
          <w:tab w:val="num" w:pos="1428"/>
          <w:tab w:val="num" w:pos="2148"/>
        </w:tabs>
        <w:spacing w:before="240" w:after="0"/>
        <w:ind w:left="708"/>
        <w:jc w:val="both"/>
        <w:rPr>
          <w:rFonts w:ascii="Roboto" w:hAnsi="Roboto"/>
        </w:rPr>
      </w:pPr>
      <w:r w:rsidRPr="00EC311C">
        <w:rPr>
          <w:rFonts w:ascii="Roboto" w:hAnsi="Roboto"/>
          <w:u w:val="single"/>
        </w:rPr>
        <w:t xml:space="preserve">Marnotrawstwo kapitału ludzkiego (Brain Waste): </w:t>
      </w:r>
      <w:r w:rsidRPr="00EC311C">
        <w:rPr>
          <w:rFonts w:ascii="Roboto" w:hAnsi="Roboto"/>
        </w:rPr>
        <w:t xml:space="preserve">Skomplikowane i przewlekłe procedury nostryfikacji dyplomów oraz </w:t>
      </w:r>
      <w:r w:rsidR="00730243" w:rsidRPr="00730243">
        <w:rPr>
          <w:rFonts w:ascii="Roboto" w:hAnsi="Roboto"/>
          <w:color w:val="002060"/>
        </w:rPr>
        <w:t>formalnego</w:t>
      </w:r>
      <w:r w:rsidR="00730243" w:rsidRPr="00730243">
        <w:rPr>
          <w:rFonts w:ascii="Roboto" w:hAnsi="Roboto"/>
        </w:rPr>
        <w:t xml:space="preserve"> </w:t>
      </w:r>
      <w:r w:rsidRPr="00EC311C">
        <w:rPr>
          <w:rFonts w:ascii="Roboto" w:hAnsi="Roboto"/>
        </w:rPr>
        <w:t xml:space="preserve">uznawania kwalifikacji zawodowych stanowią istotną barierę wejścia na rynek pracy. W rezultacie znaczny odsetek obywateli Ukrainy podejmuje zatrudnienie poniżej swoich </w:t>
      </w:r>
      <w:r w:rsidR="00730243" w:rsidRPr="00730243">
        <w:rPr>
          <w:rFonts w:ascii="Roboto" w:hAnsi="Roboto"/>
          <w:color w:val="002060"/>
        </w:rPr>
        <w:t>realnych</w:t>
      </w:r>
      <w:r w:rsidR="00730243" w:rsidRPr="00730243">
        <w:rPr>
          <w:rFonts w:ascii="Roboto" w:hAnsi="Roboto"/>
        </w:rPr>
        <w:t xml:space="preserve"> </w:t>
      </w:r>
      <w:r w:rsidRPr="00EC311C">
        <w:rPr>
          <w:rFonts w:ascii="Roboto" w:hAnsi="Roboto"/>
        </w:rPr>
        <w:t xml:space="preserve">kompetencji, co generuje straty dla gospodarki </w:t>
      </w:r>
      <w:r w:rsidR="00730243" w:rsidRPr="00730243">
        <w:rPr>
          <w:rFonts w:ascii="Roboto" w:hAnsi="Roboto"/>
          <w:color w:val="002060"/>
        </w:rPr>
        <w:t>narodowej</w:t>
      </w:r>
      <w:r w:rsidR="00730243" w:rsidRPr="00730243">
        <w:rPr>
          <w:rFonts w:ascii="Roboto" w:hAnsi="Roboto"/>
        </w:rPr>
        <w:t xml:space="preserve"> </w:t>
      </w:r>
      <w:r w:rsidRPr="00EC311C">
        <w:rPr>
          <w:rFonts w:ascii="Roboto" w:hAnsi="Roboto"/>
        </w:rPr>
        <w:t xml:space="preserve">i ogranicza </w:t>
      </w:r>
      <w:r w:rsidR="00730243" w:rsidRPr="00730243">
        <w:rPr>
          <w:rFonts w:ascii="Roboto" w:hAnsi="Roboto"/>
          <w:color w:val="002060"/>
        </w:rPr>
        <w:t>dynamikę wzrostu PKB.</w:t>
      </w:r>
    </w:p>
    <w:p w14:paraId="019662A0" w14:textId="113BA4BE" w:rsidR="00604E53" w:rsidRDefault="00604E53" w:rsidP="00604E53">
      <w:pPr>
        <w:shd w:val="clear" w:color="auto" w:fill="FFFFFF"/>
        <w:tabs>
          <w:tab w:val="num" w:pos="1428"/>
          <w:tab w:val="num" w:pos="2148"/>
        </w:tabs>
        <w:spacing w:before="240"/>
        <w:ind w:left="708"/>
        <w:jc w:val="both"/>
        <w:rPr>
          <w:rFonts w:ascii="Roboto" w:hAnsi="Roboto"/>
        </w:rPr>
      </w:pPr>
      <w:r w:rsidRPr="00EC311C">
        <w:rPr>
          <w:rFonts w:ascii="Roboto" w:hAnsi="Roboto"/>
          <w:u w:val="single"/>
        </w:rPr>
        <w:t xml:space="preserve">Deficyt </w:t>
      </w:r>
      <w:r w:rsidR="00730243" w:rsidRPr="00730243">
        <w:rPr>
          <w:rFonts w:ascii="Roboto" w:hAnsi="Roboto"/>
          <w:color w:val="002060"/>
          <w:u w:val="single"/>
        </w:rPr>
        <w:t>zaawansowanych</w:t>
      </w:r>
      <w:r w:rsidR="00730243" w:rsidRPr="00730243">
        <w:rPr>
          <w:rFonts w:ascii="Roboto" w:hAnsi="Roboto"/>
          <w:u w:val="single"/>
        </w:rPr>
        <w:t xml:space="preserve"> </w:t>
      </w:r>
      <w:r w:rsidRPr="00EC311C">
        <w:rPr>
          <w:rFonts w:ascii="Roboto" w:hAnsi="Roboto"/>
          <w:u w:val="single"/>
        </w:rPr>
        <w:t xml:space="preserve">kompetencji językowych: </w:t>
      </w:r>
      <w:r w:rsidRPr="00EC311C">
        <w:rPr>
          <w:rFonts w:ascii="Roboto" w:hAnsi="Roboto"/>
        </w:rPr>
        <w:t xml:space="preserve">Brak znajomości języka polskiego na poziomie </w:t>
      </w:r>
      <w:r w:rsidR="00730243" w:rsidRPr="00730243">
        <w:rPr>
          <w:rFonts w:ascii="Roboto" w:hAnsi="Roboto"/>
          <w:color w:val="002060"/>
        </w:rPr>
        <w:t>profesjonalnym</w:t>
      </w:r>
      <w:r w:rsidRPr="00730243">
        <w:rPr>
          <w:rFonts w:ascii="Roboto" w:hAnsi="Roboto"/>
          <w:color w:val="002060"/>
        </w:rPr>
        <w:t xml:space="preserve"> </w:t>
      </w:r>
      <w:r w:rsidRPr="00EC311C">
        <w:rPr>
          <w:rFonts w:ascii="Roboto" w:hAnsi="Roboto"/>
        </w:rPr>
        <w:t xml:space="preserve">i specjalistycznym (B2/C1) pozostaje główną przeszkodą </w:t>
      </w:r>
      <w:r w:rsidR="00730243" w:rsidRPr="00730243">
        <w:rPr>
          <w:rFonts w:ascii="Roboto" w:hAnsi="Roboto"/>
          <w:color w:val="002060"/>
        </w:rPr>
        <w:t>w uzyskiwaniu prawa do wykonywania zawodów regulowanych,</w:t>
      </w:r>
      <w:r w:rsidRPr="00730243">
        <w:rPr>
          <w:rFonts w:ascii="Roboto" w:hAnsi="Roboto"/>
          <w:color w:val="002060"/>
        </w:rPr>
        <w:t xml:space="preserve"> </w:t>
      </w:r>
      <w:r w:rsidRPr="00EC311C">
        <w:rPr>
          <w:rFonts w:ascii="Roboto" w:hAnsi="Roboto"/>
        </w:rPr>
        <w:t xml:space="preserve">a także wyższych stanowisk w administracji publicznej oraz </w:t>
      </w:r>
      <w:r w:rsidR="00730243" w:rsidRPr="00730243">
        <w:rPr>
          <w:rFonts w:ascii="Roboto" w:hAnsi="Roboto"/>
          <w:color w:val="002060"/>
        </w:rPr>
        <w:t>korporacyjnym</w:t>
      </w:r>
      <w:r w:rsidR="00730243" w:rsidRPr="00730243">
        <w:rPr>
          <w:rFonts w:ascii="Roboto" w:hAnsi="Roboto"/>
        </w:rPr>
        <w:t xml:space="preserve"> </w:t>
      </w:r>
      <w:r w:rsidRPr="00EC311C">
        <w:rPr>
          <w:rFonts w:ascii="Roboto" w:hAnsi="Roboto"/>
        </w:rPr>
        <w:t>sektorze menedżerskim.</w:t>
      </w:r>
    </w:p>
    <w:p w14:paraId="0BC8961A" w14:textId="20C48FBB" w:rsidR="00604E53" w:rsidRDefault="00604E53" w:rsidP="00604E53">
      <w:pPr>
        <w:pStyle w:val="Akapitzlist"/>
        <w:shd w:val="clear" w:color="auto" w:fill="FFFFFF"/>
        <w:spacing w:after="0"/>
        <w:jc w:val="both"/>
        <w:rPr>
          <w:rFonts w:ascii="Roboto" w:hAnsi="Roboto"/>
          <w:u w:val="single"/>
        </w:rPr>
      </w:pPr>
      <w:r w:rsidRPr="00EC311C">
        <w:rPr>
          <w:rFonts w:ascii="Roboto" w:hAnsi="Roboto"/>
          <w:u w:val="single"/>
        </w:rPr>
        <w:t>Obciążenia opiekuńcze</w:t>
      </w:r>
      <w:r w:rsidR="00730243">
        <w:rPr>
          <w:rFonts w:ascii="Roboto" w:hAnsi="Roboto"/>
          <w:u w:val="single"/>
        </w:rPr>
        <w:t xml:space="preserve">: </w:t>
      </w:r>
      <w:r w:rsidRPr="00EC311C">
        <w:rPr>
          <w:rFonts w:ascii="Roboto" w:hAnsi="Roboto"/>
        </w:rPr>
        <w:t xml:space="preserve">Ze względu na </w:t>
      </w:r>
      <w:r w:rsidR="00730243" w:rsidRPr="00730243">
        <w:rPr>
          <w:rFonts w:ascii="Roboto" w:hAnsi="Roboto"/>
          <w:color w:val="002060"/>
        </w:rPr>
        <w:t>silną</w:t>
      </w:r>
      <w:r w:rsidRPr="00EC311C">
        <w:rPr>
          <w:rFonts w:ascii="Roboto" w:hAnsi="Roboto"/>
        </w:rPr>
        <w:t xml:space="preserve"> feminizację </w:t>
      </w:r>
      <w:r w:rsidR="00730243" w:rsidRPr="00730243">
        <w:rPr>
          <w:rFonts w:ascii="Roboto" w:hAnsi="Roboto"/>
          <w:color w:val="002060"/>
        </w:rPr>
        <w:t>dorosłe</w:t>
      </w:r>
      <w:r w:rsidR="00730243" w:rsidRPr="00730243">
        <w:rPr>
          <w:rFonts w:ascii="Roboto" w:hAnsi="Roboto"/>
        </w:rPr>
        <w:t xml:space="preserve">j </w:t>
      </w:r>
      <w:r w:rsidRPr="00EC311C">
        <w:rPr>
          <w:rFonts w:ascii="Roboto" w:hAnsi="Roboto"/>
        </w:rPr>
        <w:t xml:space="preserve">populacji </w:t>
      </w:r>
      <w:r w:rsidR="00730243" w:rsidRPr="00730243">
        <w:rPr>
          <w:rFonts w:ascii="Roboto" w:hAnsi="Roboto"/>
          <w:color w:val="002060"/>
        </w:rPr>
        <w:t>beneficjentów ochrony czasowej</w:t>
      </w:r>
      <w:r w:rsidRPr="00730243">
        <w:rPr>
          <w:rFonts w:ascii="Roboto" w:hAnsi="Roboto"/>
          <w:color w:val="002060"/>
        </w:rPr>
        <w:t xml:space="preserve"> </w:t>
      </w:r>
      <w:r w:rsidRPr="00EC311C">
        <w:rPr>
          <w:rFonts w:ascii="Roboto" w:hAnsi="Roboto"/>
        </w:rPr>
        <w:t>(</w:t>
      </w:r>
      <w:r w:rsidR="00730243" w:rsidRPr="00D41644">
        <w:rPr>
          <w:rFonts w:ascii="Roboto" w:hAnsi="Roboto"/>
          <w:color w:val="002060"/>
        </w:rPr>
        <w:t xml:space="preserve">kobiety stanowią </w:t>
      </w:r>
      <w:r w:rsidRPr="00EC311C">
        <w:rPr>
          <w:rFonts w:ascii="Roboto" w:hAnsi="Roboto"/>
        </w:rPr>
        <w:t xml:space="preserve">69% </w:t>
      </w:r>
      <w:r w:rsidR="00D41644" w:rsidRPr="00D41644">
        <w:rPr>
          <w:rFonts w:ascii="Roboto" w:hAnsi="Roboto"/>
          <w:color w:val="002060"/>
        </w:rPr>
        <w:t xml:space="preserve">pełnoletnich osób ze statusem </w:t>
      </w:r>
      <w:r w:rsidR="00D41644" w:rsidRPr="00D41644">
        <w:rPr>
          <w:rFonts w:ascii="Roboto" w:hAnsi="Roboto"/>
        </w:rPr>
        <w:t>UKR</w:t>
      </w:r>
      <w:r w:rsidRPr="00EC311C">
        <w:rPr>
          <w:rFonts w:ascii="Roboto" w:hAnsi="Roboto"/>
        </w:rPr>
        <w:t xml:space="preserve">), pełna aktywizacja zawodowa tej grupy jest bezpośrednio uwarunkowana </w:t>
      </w:r>
      <w:r w:rsidR="00D41644" w:rsidRPr="00D41644">
        <w:rPr>
          <w:rFonts w:ascii="Roboto" w:hAnsi="Roboto"/>
          <w:color w:val="002060"/>
        </w:rPr>
        <w:t>drożnością i dostępnością infrastruktury instytucjonalnej opieki nad dziećmi (żłobki, przedszkola). Deficyty systemowe w tym zakresie zmuszają migrantki do rezygnacji z zatrudnienia lub podejmowania pracy w niepełnym wymiarze godzin, często w szarej strefie.</w:t>
      </w:r>
    </w:p>
    <w:p w14:paraId="38FC5920" w14:textId="77777777" w:rsidR="00D41644" w:rsidRDefault="00D41644" w:rsidP="001A52E6">
      <w:pPr>
        <w:pStyle w:val="Akapitzlist"/>
        <w:shd w:val="clear" w:color="auto" w:fill="FFFFFF"/>
        <w:spacing w:after="0" w:line="420" w:lineRule="atLeast"/>
        <w:rPr>
          <w:rFonts w:ascii="Roboto" w:eastAsia="Times New Roman" w:hAnsi="Roboto" w:cs="Arial"/>
          <w:bCs/>
          <w:color w:val="0A0A0A"/>
          <w:sz w:val="24"/>
          <w:szCs w:val="24"/>
          <w:lang w:eastAsia="en-GB"/>
        </w:rPr>
      </w:pPr>
    </w:p>
    <w:p w14:paraId="3DC80AA5" w14:textId="5381E35D" w:rsidR="001A52E6" w:rsidRPr="00D41644" w:rsidRDefault="001A52E6" w:rsidP="00D41644">
      <w:pPr>
        <w:shd w:val="clear" w:color="auto" w:fill="FFFFFF"/>
        <w:tabs>
          <w:tab w:val="num" w:pos="1428"/>
          <w:tab w:val="num" w:pos="2148"/>
        </w:tabs>
        <w:spacing w:before="240" w:after="0"/>
        <w:ind w:left="708"/>
        <w:jc w:val="both"/>
        <w:rPr>
          <w:rFonts w:ascii="Roboto" w:hAnsi="Roboto"/>
          <w:b/>
        </w:rPr>
      </w:pPr>
      <w:r w:rsidRPr="00D41644">
        <w:rPr>
          <w:rFonts w:ascii="Roboto" w:hAnsi="Roboto"/>
          <w:b/>
        </w:rPr>
        <w:t>Ogólna charakterystyka diaspory</w:t>
      </w:r>
    </w:p>
    <w:p w14:paraId="394AA38F" w14:textId="7F7186E0" w:rsidR="001A52E6" w:rsidRDefault="001A52E6" w:rsidP="001A52E6">
      <w:pPr>
        <w:pStyle w:val="Akapitzlist"/>
        <w:shd w:val="clear" w:color="auto" w:fill="FFFFFF"/>
        <w:spacing w:after="0" w:line="420" w:lineRule="atLeast"/>
        <w:rPr>
          <w:rFonts w:ascii="Roboto" w:eastAsia="Times New Roman" w:hAnsi="Roboto" w:cs="Arial"/>
          <w:b/>
          <w:bCs/>
          <w:color w:val="0A0A0A"/>
          <w:sz w:val="24"/>
          <w:szCs w:val="24"/>
          <w:lang w:eastAsia="en-GB"/>
        </w:rPr>
      </w:pPr>
    </w:p>
    <w:p w14:paraId="56396F00" w14:textId="299F8665" w:rsidR="00604E53" w:rsidRDefault="00604E53" w:rsidP="00604E53">
      <w:pPr>
        <w:ind w:left="708"/>
        <w:jc w:val="both"/>
        <w:rPr>
          <w:rFonts w:ascii="Roboto" w:hAnsi="Roboto"/>
        </w:rPr>
      </w:pPr>
      <w:r w:rsidRPr="00EC311C">
        <w:rPr>
          <w:rFonts w:ascii="Roboto" w:hAnsi="Roboto"/>
        </w:rPr>
        <w:t xml:space="preserve">Polska utrzymuje status jednego z głównych państw rezydencji dla obywateli Ukrainy w Unii Europejskiej. Zgodnie ze stanem na 1 </w:t>
      </w:r>
      <w:r w:rsidR="00623134">
        <w:rPr>
          <w:rFonts w:ascii="Roboto" w:hAnsi="Roboto"/>
        </w:rPr>
        <w:t>czerwca</w:t>
      </w:r>
      <w:r w:rsidRPr="00EC311C">
        <w:rPr>
          <w:rFonts w:ascii="Roboto" w:hAnsi="Roboto"/>
        </w:rPr>
        <w:t xml:space="preserve"> 2026 r., ważne dokumenty </w:t>
      </w:r>
      <w:r w:rsidR="00D41644" w:rsidRPr="00D41644">
        <w:rPr>
          <w:rFonts w:ascii="Roboto" w:hAnsi="Roboto"/>
          <w:color w:val="002060"/>
        </w:rPr>
        <w:t>uprawniające do pobytu w RP</w:t>
      </w:r>
      <w:r w:rsidRPr="00D41644">
        <w:rPr>
          <w:rFonts w:ascii="Roboto" w:hAnsi="Roboto"/>
          <w:color w:val="002060"/>
        </w:rPr>
        <w:t xml:space="preserve"> </w:t>
      </w:r>
      <w:r w:rsidRPr="00EC311C">
        <w:rPr>
          <w:rFonts w:ascii="Roboto" w:hAnsi="Roboto"/>
        </w:rPr>
        <w:t>posiada 1,56 mln obywateli Ukrainy</w:t>
      </w:r>
      <w:r w:rsidR="00D41644">
        <w:rPr>
          <w:rFonts w:ascii="Roboto" w:hAnsi="Roboto"/>
        </w:rPr>
        <w:t xml:space="preserve">. </w:t>
      </w:r>
      <w:r w:rsidR="00D41644" w:rsidRPr="00D41644">
        <w:rPr>
          <w:rFonts w:ascii="Roboto" w:hAnsi="Roboto"/>
          <w:color w:val="002060"/>
        </w:rPr>
        <w:t xml:space="preserve">Grupa ta dominuje w krajowych rejestrach migracyjnych, stanowiąc 78% ogółu wszystkich cudzoziemców legitymujących się ważnymi tytułami pobytowymi w Polsce (łącznie 2,00 mln osób). Dane za 2026 roku wskazują na wyraźne wyhamowanie dotychczasowej dynamiki napływu </w:t>
      </w:r>
      <w:r w:rsidR="00D41644" w:rsidRPr="00D41644">
        <w:rPr>
          <w:rFonts w:ascii="Roboto" w:hAnsi="Roboto"/>
          <w:color w:val="002060"/>
        </w:rPr>
        <w:br/>
        <w:t>i wejście populacji diaspory w fazę stabilizacji, wykazując minimalny spadek w odniesieniu do rekordowego roku 2025.</w:t>
      </w:r>
    </w:p>
    <w:p w14:paraId="2BB26C05" w14:textId="09CC2C59" w:rsidR="00595C1F" w:rsidRDefault="003D376D" w:rsidP="00C33BF0">
      <w:pPr>
        <w:spacing w:line="360" w:lineRule="auto"/>
        <w:ind w:left="708"/>
        <w:jc w:val="both"/>
        <w:rPr>
          <w:rFonts w:ascii="Roboto" w:hAnsi="Roboto"/>
          <w:color w:val="0070C0"/>
        </w:rPr>
      </w:pPr>
      <w:r>
        <w:rPr>
          <w:noProof/>
        </w:rPr>
        <w:lastRenderedPageBreak/>
        <w:drawing>
          <wp:inline distT="0" distB="0" distL="0" distR="0" wp14:anchorId="78CE0DE6" wp14:editId="27DD52FF">
            <wp:extent cx="6467475" cy="2825750"/>
            <wp:effectExtent l="0" t="0" r="0" b="0"/>
            <wp:docPr id="18" name="Wykres 18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6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461F1ADF" w14:textId="657EFEBE" w:rsidR="00604E53" w:rsidRDefault="00604E53" w:rsidP="00B666F5">
      <w:pPr>
        <w:ind w:left="708"/>
        <w:jc w:val="both"/>
        <w:rPr>
          <w:rFonts w:ascii="Roboto" w:hAnsi="Roboto"/>
        </w:rPr>
      </w:pPr>
      <w:r w:rsidRPr="00EC311C">
        <w:rPr>
          <w:rFonts w:ascii="Roboto" w:hAnsi="Roboto"/>
          <w:u w:val="single"/>
        </w:rPr>
        <w:t xml:space="preserve">Stabilizacja populacji: </w:t>
      </w:r>
      <w:r w:rsidRPr="00EC311C">
        <w:rPr>
          <w:rFonts w:ascii="Roboto" w:hAnsi="Roboto"/>
        </w:rPr>
        <w:t xml:space="preserve">Po okresie </w:t>
      </w:r>
      <w:r w:rsidR="00D41644" w:rsidRPr="00D41644">
        <w:rPr>
          <w:rFonts w:ascii="Roboto" w:hAnsi="Roboto"/>
          <w:color w:val="002060"/>
        </w:rPr>
        <w:t xml:space="preserve">gwałtownego przyrostu wywołanego </w:t>
      </w:r>
      <w:r w:rsidRPr="00EC311C">
        <w:rPr>
          <w:rFonts w:ascii="Roboto" w:hAnsi="Roboto"/>
        </w:rPr>
        <w:t xml:space="preserve">wybuchem </w:t>
      </w:r>
      <w:proofErr w:type="spellStart"/>
      <w:r w:rsidRPr="00EC311C">
        <w:rPr>
          <w:rFonts w:ascii="Roboto" w:hAnsi="Roboto"/>
        </w:rPr>
        <w:t>pełnoskalowego</w:t>
      </w:r>
      <w:proofErr w:type="spellEnd"/>
      <w:r w:rsidRPr="00EC311C">
        <w:rPr>
          <w:rFonts w:ascii="Roboto" w:hAnsi="Roboto"/>
        </w:rPr>
        <w:t xml:space="preserve"> konfliktu </w:t>
      </w:r>
      <w:r w:rsidR="00D41644" w:rsidRPr="00D41644">
        <w:rPr>
          <w:rFonts w:ascii="Roboto" w:hAnsi="Roboto"/>
          <w:color w:val="002060"/>
        </w:rPr>
        <w:t>zbrojnego</w:t>
      </w:r>
      <w:r w:rsidR="00D41644" w:rsidRPr="00D41644">
        <w:rPr>
          <w:rFonts w:ascii="Roboto" w:hAnsi="Roboto"/>
        </w:rPr>
        <w:t xml:space="preserve"> </w:t>
      </w:r>
      <w:r w:rsidRPr="00EC311C">
        <w:rPr>
          <w:rFonts w:ascii="Roboto" w:hAnsi="Roboto"/>
        </w:rPr>
        <w:t xml:space="preserve">(wzrost o ok. 1,1 mln osób między 2021 a 2022 rokiem), dane za pierwsze </w:t>
      </w:r>
      <w:r w:rsidR="0063367E">
        <w:rPr>
          <w:rFonts w:ascii="Roboto" w:hAnsi="Roboto"/>
        </w:rPr>
        <w:t>pięć</w:t>
      </w:r>
      <w:r w:rsidRPr="00EC311C">
        <w:rPr>
          <w:rFonts w:ascii="Roboto" w:hAnsi="Roboto"/>
        </w:rPr>
        <w:t xml:space="preserve"> miesi</w:t>
      </w:r>
      <w:r w:rsidR="0063367E">
        <w:rPr>
          <w:rFonts w:ascii="Roboto" w:hAnsi="Roboto"/>
        </w:rPr>
        <w:t>ęcy</w:t>
      </w:r>
      <w:r w:rsidRPr="00EC311C">
        <w:rPr>
          <w:rFonts w:ascii="Roboto" w:hAnsi="Roboto"/>
        </w:rPr>
        <w:t xml:space="preserve"> 2026 r. potwierdzają </w:t>
      </w:r>
      <w:r w:rsidR="00D41644" w:rsidRPr="00D41644">
        <w:rPr>
          <w:rFonts w:ascii="Roboto" w:hAnsi="Roboto"/>
          <w:color w:val="002060"/>
        </w:rPr>
        <w:t>pełną</w:t>
      </w:r>
      <w:r w:rsidR="00D41644" w:rsidRPr="00D41644">
        <w:rPr>
          <w:rFonts w:ascii="Roboto" w:hAnsi="Roboto"/>
        </w:rPr>
        <w:t xml:space="preserve"> </w:t>
      </w:r>
      <w:r w:rsidRPr="00EC311C">
        <w:rPr>
          <w:rFonts w:ascii="Roboto" w:hAnsi="Roboto"/>
        </w:rPr>
        <w:t xml:space="preserve">stabilizację liczebności </w:t>
      </w:r>
      <w:r w:rsidR="00D41644" w:rsidRPr="00D41644">
        <w:rPr>
          <w:rFonts w:ascii="Roboto" w:hAnsi="Roboto"/>
          <w:color w:val="002060"/>
        </w:rPr>
        <w:t>ukraińskiej</w:t>
      </w:r>
      <w:r w:rsidR="00D41644" w:rsidRPr="00D41644">
        <w:rPr>
          <w:rFonts w:ascii="Roboto" w:hAnsi="Roboto"/>
        </w:rPr>
        <w:t xml:space="preserve"> </w:t>
      </w:r>
      <w:r w:rsidRPr="00EC311C">
        <w:rPr>
          <w:rFonts w:ascii="Roboto" w:hAnsi="Roboto"/>
        </w:rPr>
        <w:t>diaspory w przedziale 1,5–1,6 mln osób.</w:t>
      </w:r>
    </w:p>
    <w:p w14:paraId="55928734" w14:textId="5D522E20" w:rsidR="00C33BF0" w:rsidRDefault="00D41644" w:rsidP="00B666F5">
      <w:pPr>
        <w:ind w:left="708"/>
        <w:jc w:val="both"/>
        <w:rPr>
          <w:rFonts w:ascii="Roboto" w:hAnsi="Roboto"/>
        </w:rPr>
      </w:pPr>
      <w:r w:rsidRPr="00D41644">
        <w:rPr>
          <w:rFonts w:ascii="Roboto" w:hAnsi="Roboto"/>
          <w:color w:val="002060"/>
          <w:u w:val="single"/>
        </w:rPr>
        <w:t>Regres dynamiki</w:t>
      </w:r>
      <w:r w:rsidR="00C33BF0" w:rsidRPr="00D41644">
        <w:rPr>
          <w:rFonts w:ascii="Roboto" w:hAnsi="Roboto"/>
          <w:color w:val="002060"/>
          <w:u w:val="single"/>
        </w:rPr>
        <w:t xml:space="preserve"> </w:t>
      </w:r>
      <w:r w:rsidR="00C33BF0" w:rsidRPr="00EC311C">
        <w:rPr>
          <w:rFonts w:ascii="Roboto" w:hAnsi="Roboto"/>
          <w:u w:val="single"/>
        </w:rPr>
        <w:t>rok do roku:</w:t>
      </w:r>
      <w:r w:rsidR="00C33BF0" w:rsidRPr="00EC311C">
        <w:rPr>
          <w:rFonts w:ascii="Roboto" w:hAnsi="Roboto"/>
        </w:rPr>
        <w:t xml:space="preserve"> </w:t>
      </w:r>
      <w:r w:rsidR="003E213A" w:rsidRPr="003E213A">
        <w:rPr>
          <w:rFonts w:ascii="Roboto" w:hAnsi="Roboto"/>
          <w:color w:val="002060"/>
        </w:rPr>
        <w:t xml:space="preserve">W porównaniu do końca roku 2025 odnotowano nieznaczny spadek liczby aktywnych dokumentów </w:t>
      </w:r>
      <w:r w:rsidR="00C33BF0" w:rsidRPr="00EC311C">
        <w:rPr>
          <w:rFonts w:ascii="Roboto" w:hAnsi="Roboto"/>
        </w:rPr>
        <w:t xml:space="preserve">o ok. </w:t>
      </w:r>
      <w:r w:rsidR="00C33BF0" w:rsidRPr="00EC311C">
        <w:rPr>
          <w:rFonts w:ascii="Roboto" w:hAnsi="Roboto"/>
          <w:b/>
        </w:rPr>
        <w:t>0,</w:t>
      </w:r>
      <w:r w:rsidR="002C4A24">
        <w:rPr>
          <w:rFonts w:ascii="Roboto" w:hAnsi="Roboto"/>
          <w:b/>
        </w:rPr>
        <w:t>1</w:t>
      </w:r>
      <w:r w:rsidR="00C33BF0" w:rsidRPr="00EC311C">
        <w:rPr>
          <w:rFonts w:ascii="Roboto" w:hAnsi="Roboto"/>
          <w:b/>
        </w:rPr>
        <w:t>%</w:t>
      </w:r>
      <w:r w:rsidR="00C33BF0" w:rsidRPr="00EC311C">
        <w:rPr>
          <w:rFonts w:ascii="Roboto" w:hAnsi="Roboto"/>
        </w:rPr>
        <w:t xml:space="preserve"> (</w:t>
      </w:r>
      <w:r w:rsidR="003E213A" w:rsidRPr="003E213A">
        <w:rPr>
          <w:rFonts w:ascii="Roboto" w:hAnsi="Roboto"/>
          <w:color w:val="002060"/>
        </w:rPr>
        <w:t>ubytek o 2 tys. ważnych tytułów pobytowych</w:t>
      </w:r>
      <w:r w:rsidR="00C33BF0" w:rsidRPr="00EC311C">
        <w:rPr>
          <w:rFonts w:ascii="Roboto" w:hAnsi="Roboto"/>
        </w:rPr>
        <w:t>)</w:t>
      </w:r>
      <w:r w:rsidR="00984441" w:rsidRPr="00EC311C">
        <w:rPr>
          <w:rFonts w:ascii="Roboto" w:hAnsi="Roboto"/>
        </w:rPr>
        <w:t>.</w:t>
      </w:r>
      <w:r w:rsidR="00C33BF0" w:rsidRPr="00EC311C">
        <w:rPr>
          <w:rFonts w:ascii="Roboto" w:hAnsi="Roboto"/>
        </w:rPr>
        <w:t xml:space="preserve"> </w:t>
      </w:r>
      <w:r w:rsidR="003E213A" w:rsidRPr="003E213A">
        <w:rPr>
          <w:rFonts w:ascii="Roboto" w:hAnsi="Roboto"/>
          <w:color w:val="002060"/>
        </w:rPr>
        <w:t xml:space="preserve">Fakt ten – przy jednoczesnym, masowym napływie nowych wniosków legalizacyjnych – jednoznacznie potwierdza występowanie równoległego procesu odpływu migrantów z krajowych rejestrów. Wynika on głównie </w:t>
      </w:r>
      <w:r w:rsidR="00AD6B5F">
        <w:rPr>
          <w:rFonts w:ascii="Roboto" w:hAnsi="Roboto"/>
          <w:color w:val="002060"/>
        </w:rPr>
        <w:br/>
      </w:r>
      <w:r w:rsidR="003E213A" w:rsidRPr="003E213A">
        <w:rPr>
          <w:rFonts w:ascii="Roboto" w:hAnsi="Roboto"/>
          <w:color w:val="002060"/>
        </w:rPr>
        <w:t>z migracji powrotnych na Ukrainę, relokacji do innych państw członkowskich UE oraz postępującej naturalizacji (nabywania obywatelstwa polskiego).</w:t>
      </w:r>
    </w:p>
    <w:p w14:paraId="42407E74" w14:textId="1692E3D7" w:rsidR="00984441" w:rsidRDefault="00984441" w:rsidP="00B666F5">
      <w:pPr>
        <w:ind w:left="708"/>
        <w:jc w:val="both"/>
        <w:rPr>
          <w:rFonts w:ascii="Roboto" w:hAnsi="Roboto"/>
        </w:rPr>
      </w:pPr>
      <w:r w:rsidRPr="00EC311C">
        <w:rPr>
          <w:rFonts w:ascii="Roboto" w:hAnsi="Roboto"/>
          <w:u w:val="single"/>
        </w:rPr>
        <w:t>Dominacja narodowościowa:</w:t>
      </w:r>
      <w:r w:rsidRPr="00EC311C">
        <w:rPr>
          <w:rFonts w:ascii="Roboto" w:hAnsi="Roboto"/>
        </w:rPr>
        <w:t xml:space="preserve"> </w:t>
      </w:r>
      <w:r w:rsidR="003E213A" w:rsidRPr="003E213A">
        <w:rPr>
          <w:rFonts w:ascii="Roboto" w:hAnsi="Roboto"/>
          <w:color w:val="002060"/>
        </w:rPr>
        <w:t xml:space="preserve">Struktura cudzoziemców w Polsce pozostaje skrajnie monocentryczna. </w:t>
      </w:r>
      <w:r w:rsidRPr="00EC311C">
        <w:rPr>
          <w:rFonts w:ascii="Roboto" w:hAnsi="Roboto"/>
        </w:rPr>
        <w:t>Populacja obywateli Ukrainy</w:t>
      </w:r>
      <w:r w:rsidR="003E213A">
        <w:rPr>
          <w:rFonts w:ascii="Roboto" w:hAnsi="Roboto"/>
        </w:rPr>
        <w:t xml:space="preserve"> </w:t>
      </w:r>
      <w:r w:rsidR="003E213A" w:rsidRPr="003E213A">
        <w:rPr>
          <w:rFonts w:ascii="Roboto" w:hAnsi="Roboto"/>
          <w:color w:val="002060"/>
        </w:rPr>
        <w:t xml:space="preserve">posiadających ważne dokumenty pobytowe </w:t>
      </w:r>
      <w:r w:rsidRPr="00EC311C">
        <w:rPr>
          <w:rFonts w:ascii="Roboto" w:hAnsi="Roboto"/>
        </w:rPr>
        <w:t xml:space="preserve">jest obecnie </w:t>
      </w:r>
      <w:r w:rsidRPr="00EC311C">
        <w:rPr>
          <w:rFonts w:ascii="Roboto" w:hAnsi="Roboto"/>
          <w:b/>
        </w:rPr>
        <w:t>3,5-krotnie liczniejsza</w:t>
      </w:r>
      <w:r w:rsidRPr="00EC311C">
        <w:rPr>
          <w:rFonts w:ascii="Roboto" w:hAnsi="Roboto"/>
        </w:rPr>
        <w:t xml:space="preserve"> niż </w:t>
      </w:r>
      <w:r w:rsidR="003E213A" w:rsidRPr="003E213A">
        <w:rPr>
          <w:rFonts w:ascii="Roboto" w:hAnsi="Roboto"/>
        </w:rPr>
        <w:t xml:space="preserve">zsumowana populacja wszystkich pozostałych narodowości ujętych w </w:t>
      </w:r>
      <w:r w:rsidR="003E213A">
        <w:rPr>
          <w:rFonts w:ascii="Roboto" w:hAnsi="Roboto"/>
        </w:rPr>
        <w:t xml:space="preserve">rejestrze </w:t>
      </w:r>
      <w:r w:rsidRPr="00EC311C">
        <w:rPr>
          <w:rFonts w:ascii="Roboto" w:hAnsi="Roboto"/>
        </w:rPr>
        <w:t>(44</w:t>
      </w:r>
      <w:r w:rsidR="007050B3">
        <w:rPr>
          <w:rFonts w:ascii="Roboto" w:hAnsi="Roboto"/>
        </w:rPr>
        <w:t>3</w:t>
      </w:r>
      <w:r w:rsidRPr="00EC311C">
        <w:rPr>
          <w:rFonts w:ascii="Roboto" w:hAnsi="Roboto"/>
        </w:rPr>
        <w:t>,</w:t>
      </w:r>
      <w:r w:rsidR="007050B3">
        <w:rPr>
          <w:rFonts w:ascii="Roboto" w:hAnsi="Roboto"/>
        </w:rPr>
        <w:t>1</w:t>
      </w:r>
      <w:r w:rsidRPr="00EC311C">
        <w:rPr>
          <w:rFonts w:ascii="Roboto" w:hAnsi="Roboto"/>
        </w:rPr>
        <w:t xml:space="preserve"> tys. osób).</w:t>
      </w:r>
    </w:p>
    <w:p w14:paraId="1E3DA1CF" w14:textId="145D8DC8" w:rsidR="009870BD" w:rsidRPr="00BA22BC" w:rsidRDefault="009870BD" w:rsidP="001A52E6">
      <w:pPr>
        <w:spacing w:after="0" w:line="360" w:lineRule="auto"/>
        <w:ind w:left="708"/>
        <w:rPr>
          <w:rFonts w:ascii="Roboto" w:hAnsi="Roboto"/>
        </w:rPr>
      </w:pPr>
    </w:p>
    <w:p w14:paraId="43174C16" w14:textId="6208D699" w:rsidR="00B666F5" w:rsidRPr="00571027" w:rsidRDefault="00447EFC" w:rsidP="00571027">
      <w:pPr>
        <w:spacing w:after="0" w:line="360" w:lineRule="auto"/>
        <w:ind w:left="708"/>
        <w:jc w:val="both"/>
        <w:rPr>
          <w:rFonts w:ascii="Roboto" w:hAnsi="Roboto"/>
        </w:rPr>
      </w:pPr>
      <w:r>
        <w:rPr>
          <w:noProof/>
        </w:rPr>
        <w:drawing>
          <wp:inline distT="0" distB="0" distL="0" distR="0" wp14:anchorId="081D9F80" wp14:editId="555C9F25">
            <wp:extent cx="5781675" cy="2667000"/>
            <wp:effectExtent l="0" t="0" r="0" b="0"/>
            <wp:docPr id="24" name="Wykres 24">
              <a:extLst xmlns:a="http://schemas.openxmlformats.org/drawingml/2006/main">
                <a:ext uri="{FF2B5EF4-FFF2-40B4-BE49-F238E27FC236}">
                  <a16:creationId xmlns:a16="http://schemas.microsoft.com/office/drawing/2014/main" id="{782E4770-A019-43BD-9604-4C294708745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06A5F630" w14:textId="77777777" w:rsidR="00984441" w:rsidRDefault="00984441" w:rsidP="00B666F5">
      <w:pPr>
        <w:spacing w:after="0"/>
        <w:ind w:left="708"/>
        <w:jc w:val="both"/>
        <w:rPr>
          <w:rFonts w:ascii="Roboto" w:hAnsi="Roboto"/>
          <w:b/>
        </w:rPr>
      </w:pPr>
    </w:p>
    <w:p w14:paraId="6C7DF687" w14:textId="0FD8AE5E" w:rsidR="00595C1F" w:rsidRPr="00EC311C" w:rsidRDefault="00595C1F" w:rsidP="00B666F5">
      <w:pPr>
        <w:spacing w:after="0"/>
        <w:ind w:left="708"/>
        <w:jc w:val="both"/>
        <w:rPr>
          <w:rFonts w:ascii="Roboto" w:hAnsi="Roboto"/>
          <w:b/>
        </w:rPr>
      </w:pPr>
      <w:r w:rsidRPr="00EC311C">
        <w:rPr>
          <w:rFonts w:ascii="Roboto" w:hAnsi="Roboto"/>
          <w:b/>
        </w:rPr>
        <w:t xml:space="preserve">Struktura dokumentów uprawniających do pobytu </w:t>
      </w:r>
    </w:p>
    <w:p w14:paraId="36487FA6" w14:textId="43037500" w:rsidR="00984441" w:rsidRDefault="00984441" w:rsidP="00B666F5">
      <w:pPr>
        <w:spacing w:before="240" w:after="0"/>
        <w:ind w:left="708"/>
        <w:jc w:val="both"/>
        <w:rPr>
          <w:rFonts w:ascii="Roboto" w:hAnsi="Roboto"/>
        </w:rPr>
      </w:pPr>
      <w:r w:rsidRPr="00EC311C">
        <w:rPr>
          <w:rFonts w:ascii="Roboto" w:hAnsi="Roboto"/>
        </w:rPr>
        <w:t xml:space="preserve">System legalizacji pobytu obywateli Ukrainy </w:t>
      </w:r>
      <w:r w:rsidR="00786267" w:rsidRPr="00786267">
        <w:rPr>
          <w:rFonts w:ascii="Roboto" w:hAnsi="Roboto"/>
          <w:color w:val="002060"/>
        </w:rPr>
        <w:t xml:space="preserve">w Polsce </w:t>
      </w:r>
      <w:r w:rsidRPr="00EC311C">
        <w:rPr>
          <w:rFonts w:ascii="Roboto" w:hAnsi="Roboto"/>
        </w:rPr>
        <w:t xml:space="preserve">ewoluuje </w:t>
      </w:r>
      <w:r w:rsidR="00786267" w:rsidRPr="00786267">
        <w:rPr>
          <w:rFonts w:ascii="Roboto" w:hAnsi="Roboto"/>
          <w:color w:val="002060"/>
        </w:rPr>
        <w:t xml:space="preserve">w kierunku </w:t>
      </w:r>
      <w:r w:rsidRPr="00EC311C">
        <w:rPr>
          <w:rFonts w:ascii="Roboto" w:hAnsi="Roboto"/>
        </w:rPr>
        <w:t xml:space="preserve">modelu hybrydowego, łączącego </w:t>
      </w:r>
      <w:r w:rsidR="00786267" w:rsidRPr="00786267">
        <w:rPr>
          <w:rFonts w:ascii="Roboto" w:hAnsi="Roboto"/>
          <w:color w:val="002060"/>
        </w:rPr>
        <w:t>doraźne</w:t>
      </w:r>
      <w:r w:rsidR="00786267" w:rsidRPr="00786267">
        <w:rPr>
          <w:rFonts w:ascii="Roboto" w:hAnsi="Roboto"/>
        </w:rPr>
        <w:t xml:space="preserve"> </w:t>
      </w:r>
      <w:r w:rsidRPr="00EC311C">
        <w:rPr>
          <w:rFonts w:ascii="Roboto" w:hAnsi="Roboto"/>
        </w:rPr>
        <w:t xml:space="preserve">instrumenty </w:t>
      </w:r>
      <w:r w:rsidR="00786267" w:rsidRPr="00786267">
        <w:rPr>
          <w:rFonts w:ascii="Roboto" w:hAnsi="Roboto"/>
          <w:color w:val="002060"/>
        </w:rPr>
        <w:t>recepcyjne</w:t>
      </w:r>
      <w:r w:rsidR="00786267" w:rsidRPr="00786267">
        <w:rPr>
          <w:rFonts w:ascii="Roboto" w:hAnsi="Roboto"/>
        </w:rPr>
        <w:t xml:space="preserve"> </w:t>
      </w:r>
      <w:r w:rsidR="00786267">
        <w:rPr>
          <w:rFonts w:ascii="Roboto" w:hAnsi="Roboto"/>
        </w:rPr>
        <w:t>(</w:t>
      </w:r>
      <w:r w:rsidRPr="00EC311C">
        <w:rPr>
          <w:rFonts w:ascii="Roboto" w:hAnsi="Roboto"/>
        </w:rPr>
        <w:t>nadzwyczajne</w:t>
      </w:r>
      <w:r w:rsidR="00786267">
        <w:rPr>
          <w:rFonts w:ascii="Roboto" w:hAnsi="Roboto"/>
        </w:rPr>
        <w:t>)</w:t>
      </w:r>
      <w:r w:rsidRPr="00EC311C">
        <w:rPr>
          <w:rFonts w:ascii="Roboto" w:hAnsi="Roboto"/>
        </w:rPr>
        <w:t xml:space="preserve"> </w:t>
      </w:r>
      <w:r w:rsidRPr="00786267">
        <w:rPr>
          <w:rFonts w:ascii="Roboto" w:hAnsi="Roboto"/>
          <w:color w:val="002060"/>
        </w:rPr>
        <w:t>z</w:t>
      </w:r>
      <w:r w:rsidR="00786267" w:rsidRPr="00786267">
        <w:rPr>
          <w:rFonts w:ascii="Roboto" w:hAnsi="Roboto"/>
          <w:color w:val="002060"/>
        </w:rPr>
        <w:t>e</w:t>
      </w:r>
      <w:r w:rsidR="00786267">
        <w:rPr>
          <w:rFonts w:ascii="Roboto" w:hAnsi="Roboto"/>
        </w:rPr>
        <w:t xml:space="preserve"> </w:t>
      </w:r>
      <w:r w:rsidRPr="00EC311C">
        <w:rPr>
          <w:rFonts w:ascii="Roboto" w:hAnsi="Roboto"/>
        </w:rPr>
        <w:t xml:space="preserve">standardowymi </w:t>
      </w:r>
      <w:r w:rsidR="00786267" w:rsidRPr="00786267">
        <w:rPr>
          <w:rFonts w:ascii="Roboto" w:hAnsi="Roboto"/>
          <w:color w:val="002060"/>
        </w:rPr>
        <w:t xml:space="preserve">procedurami imigracyjnymi </w:t>
      </w:r>
      <w:r w:rsidRPr="00EC311C">
        <w:rPr>
          <w:rFonts w:ascii="Roboto" w:hAnsi="Roboto"/>
        </w:rPr>
        <w:t xml:space="preserve">(opartymi głównie na aktywności </w:t>
      </w:r>
      <w:r w:rsidR="00786267" w:rsidRPr="00786267">
        <w:rPr>
          <w:rFonts w:ascii="Roboto" w:hAnsi="Roboto"/>
          <w:color w:val="002060"/>
        </w:rPr>
        <w:t>zarobkowej</w:t>
      </w:r>
      <w:r w:rsidRPr="00EC311C">
        <w:rPr>
          <w:rFonts w:ascii="Roboto" w:hAnsi="Roboto"/>
        </w:rPr>
        <w:t>).</w:t>
      </w:r>
    </w:p>
    <w:p w14:paraId="76AC56A4" w14:textId="3CAB896C" w:rsidR="00786267" w:rsidRPr="00786267" w:rsidRDefault="00786267" w:rsidP="00B666F5">
      <w:pPr>
        <w:spacing w:before="240" w:after="0"/>
        <w:ind w:left="708"/>
        <w:jc w:val="both"/>
        <w:rPr>
          <w:rFonts w:ascii="Roboto" w:hAnsi="Roboto"/>
          <w:color w:val="002060"/>
        </w:rPr>
      </w:pPr>
      <w:r w:rsidRPr="00786267">
        <w:rPr>
          <w:rFonts w:ascii="Roboto" w:hAnsi="Roboto"/>
          <w:color w:val="002060"/>
        </w:rPr>
        <w:t>Podział rodzajowy dokumentów pobytowych pozostających w obiegu prawnym przedstawia się następująco:</w:t>
      </w:r>
    </w:p>
    <w:p w14:paraId="677B81C9" w14:textId="248B5A70" w:rsidR="00595C1F" w:rsidRDefault="00595C1F" w:rsidP="00B666F5">
      <w:pPr>
        <w:spacing w:before="240" w:after="0"/>
        <w:ind w:left="708"/>
        <w:jc w:val="both"/>
        <w:rPr>
          <w:rFonts w:ascii="Roboto" w:hAnsi="Roboto"/>
        </w:rPr>
      </w:pPr>
      <w:r w:rsidRPr="00EC311C">
        <w:rPr>
          <w:rFonts w:ascii="Roboto" w:hAnsi="Roboto"/>
          <w:u w:val="single"/>
        </w:rPr>
        <w:t>Ochrona czasowa:</w:t>
      </w:r>
      <w:r w:rsidRPr="00EC311C">
        <w:rPr>
          <w:rFonts w:ascii="Roboto" w:hAnsi="Roboto"/>
        </w:rPr>
        <w:t xml:space="preserve"> </w:t>
      </w:r>
      <w:r w:rsidRPr="00C75B20">
        <w:rPr>
          <w:rFonts w:ascii="Roboto" w:hAnsi="Roboto"/>
          <w:color w:val="002060"/>
        </w:rPr>
        <w:t>9</w:t>
      </w:r>
      <w:r w:rsidR="009B4FFE" w:rsidRPr="00C75B20">
        <w:rPr>
          <w:rFonts w:ascii="Roboto" w:hAnsi="Roboto"/>
          <w:color w:val="002060"/>
        </w:rPr>
        <w:t>6</w:t>
      </w:r>
      <w:r w:rsidR="00F54B3F" w:rsidRPr="00C75B20">
        <w:rPr>
          <w:rFonts w:ascii="Roboto" w:hAnsi="Roboto"/>
          <w:color w:val="002060"/>
        </w:rPr>
        <w:t>5</w:t>
      </w:r>
      <w:r w:rsidRPr="00C75B20">
        <w:rPr>
          <w:rFonts w:ascii="Roboto" w:hAnsi="Roboto"/>
          <w:color w:val="002060"/>
        </w:rPr>
        <w:t xml:space="preserve"> </w:t>
      </w:r>
      <w:r w:rsidR="00786267" w:rsidRPr="00C75B20">
        <w:rPr>
          <w:rFonts w:ascii="Roboto" w:hAnsi="Roboto"/>
          <w:color w:val="002060"/>
        </w:rPr>
        <w:t>tys.</w:t>
      </w:r>
      <w:r w:rsidRPr="00C75B20">
        <w:rPr>
          <w:rFonts w:ascii="Roboto" w:hAnsi="Roboto"/>
          <w:color w:val="002060"/>
        </w:rPr>
        <w:t xml:space="preserve"> osób (6</w:t>
      </w:r>
      <w:r w:rsidR="00C75B20">
        <w:rPr>
          <w:rFonts w:ascii="Roboto" w:hAnsi="Roboto"/>
          <w:color w:val="002060"/>
        </w:rPr>
        <w:t>1,9</w:t>
      </w:r>
      <w:r w:rsidRPr="00C75B20">
        <w:rPr>
          <w:rFonts w:ascii="Roboto" w:hAnsi="Roboto"/>
          <w:color w:val="002060"/>
        </w:rPr>
        <w:t xml:space="preserve">%) </w:t>
      </w:r>
      <w:r w:rsidRPr="00EC311C">
        <w:rPr>
          <w:rFonts w:ascii="Roboto" w:hAnsi="Roboto"/>
        </w:rPr>
        <w:t xml:space="preserve">– </w:t>
      </w:r>
      <w:r w:rsidR="00C75B20" w:rsidRPr="00C75B20">
        <w:rPr>
          <w:rFonts w:ascii="Roboto" w:hAnsi="Roboto"/>
          <w:color w:val="002060"/>
        </w:rPr>
        <w:t>pomimo</w:t>
      </w:r>
      <w:r w:rsidR="00984441" w:rsidRPr="00EC311C">
        <w:rPr>
          <w:rFonts w:ascii="Roboto" w:hAnsi="Roboto"/>
        </w:rPr>
        <w:t xml:space="preserve"> upływu czasu</w:t>
      </w:r>
      <w:r w:rsidR="00C75B20">
        <w:rPr>
          <w:rFonts w:ascii="Roboto" w:hAnsi="Roboto"/>
        </w:rPr>
        <w:t xml:space="preserve"> </w:t>
      </w:r>
      <w:r w:rsidR="00C75B20" w:rsidRPr="00C75B20">
        <w:rPr>
          <w:rFonts w:ascii="Roboto" w:hAnsi="Roboto"/>
          <w:color w:val="002060"/>
        </w:rPr>
        <w:t>i otwierania nowych ścieżek prawnych</w:t>
      </w:r>
      <w:r w:rsidR="00984441" w:rsidRPr="00C75B20">
        <w:rPr>
          <w:rFonts w:ascii="Roboto" w:hAnsi="Roboto"/>
          <w:color w:val="002060"/>
        </w:rPr>
        <w:t xml:space="preserve">, </w:t>
      </w:r>
      <w:r w:rsidR="00C75B20" w:rsidRPr="00C75B20">
        <w:rPr>
          <w:rFonts w:ascii="Roboto" w:hAnsi="Roboto"/>
          <w:color w:val="002060"/>
        </w:rPr>
        <w:t>rejestr PESEL UKR pozostaje dominującą podstawą legalnego pobytu uciekinierów wojennych w RP.</w:t>
      </w:r>
    </w:p>
    <w:p w14:paraId="082EE8E5" w14:textId="4B68F65B" w:rsidR="00595C1F" w:rsidRDefault="00595C1F" w:rsidP="00B666F5">
      <w:pPr>
        <w:spacing w:before="240" w:after="0"/>
        <w:ind w:left="708"/>
        <w:jc w:val="both"/>
        <w:rPr>
          <w:rFonts w:ascii="Roboto" w:hAnsi="Roboto"/>
        </w:rPr>
      </w:pPr>
      <w:r w:rsidRPr="00EC311C">
        <w:rPr>
          <w:rFonts w:ascii="Roboto" w:hAnsi="Roboto"/>
          <w:u w:val="single"/>
        </w:rPr>
        <w:t>Pobyt czasowy:</w:t>
      </w:r>
      <w:r w:rsidRPr="00EC311C">
        <w:rPr>
          <w:rFonts w:ascii="Roboto" w:hAnsi="Roboto"/>
        </w:rPr>
        <w:t xml:space="preserve"> </w:t>
      </w:r>
      <w:r w:rsidRPr="00C75B20">
        <w:rPr>
          <w:rFonts w:ascii="Roboto" w:hAnsi="Roboto"/>
          <w:color w:val="002060"/>
        </w:rPr>
        <w:t>4</w:t>
      </w:r>
      <w:r w:rsidR="009B4FFE" w:rsidRPr="00C75B20">
        <w:rPr>
          <w:rFonts w:ascii="Roboto" w:hAnsi="Roboto"/>
          <w:color w:val="002060"/>
        </w:rPr>
        <w:t>7</w:t>
      </w:r>
      <w:r w:rsidR="00C75B20" w:rsidRPr="00C75B20">
        <w:rPr>
          <w:rFonts w:ascii="Roboto" w:hAnsi="Roboto"/>
          <w:color w:val="002060"/>
        </w:rPr>
        <w:t>5 tys.</w:t>
      </w:r>
      <w:r w:rsidRPr="00C75B20">
        <w:rPr>
          <w:rFonts w:ascii="Roboto" w:hAnsi="Roboto"/>
          <w:color w:val="002060"/>
        </w:rPr>
        <w:t xml:space="preserve"> osób (3</w:t>
      </w:r>
      <w:r w:rsidR="00F61F3E">
        <w:rPr>
          <w:rFonts w:ascii="Roboto" w:hAnsi="Roboto"/>
          <w:color w:val="002060"/>
        </w:rPr>
        <w:t>0,5</w:t>
      </w:r>
      <w:r w:rsidRPr="00C75B20">
        <w:rPr>
          <w:rFonts w:ascii="Roboto" w:hAnsi="Roboto"/>
          <w:color w:val="002060"/>
        </w:rPr>
        <w:t xml:space="preserve">%) </w:t>
      </w:r>
      <w:r w:rsidRPr="00EC311C">
        <w:rPr>
          <w:rFonts w:ascii="Roboto" w:hAnsi="Roboto"/>
        </w:rPr>
        <w:t xml:space="preserve">– </w:t>
      </w:r>
      <w:r w:rsidR="00984441" w:rsidRPr="00EC311C">
        <w:rPr>
          <w:rFonts w:ascii="Roboto" w:hAnsi="Roboto"/>
        </w:rPr>
        <w:t xml:space="preserve">kluczowy instrument migracji zarobkowej </w:t>
      </w:r>
      <w:r w:rsidR="00C75B20" w:rsidRPr="00C75B20">
        <w:rPr>
          <w:rFonts w:ascii="Roboto" w:hAnsi="Roboto"/>
          <w:color w:val="002060"/>
        </w:rPr>
        <w:t>oraz</w:t>
      </w:r>
      <w:r w:rsidR="00984441" w:rsidRPr="00EC311C">
        <w:rPr>
          <w:rFonts w:ascii="Roboto" w:hAnsi="Roboto"/>
        </w:rPr>
        <w:t xml:space="preserve"> łączenia rodzin; </w:t>
      </w:r>
      <w:r w:rsidR="00C75B20" w:rsidRPr="00C75B20">
        <w:rPr>
          <w:rFonts w:ascii="Roboto" w:hAnsi="Roboto"/>
          <w:color w:val="002060"/>
        </w:rPr>
        <w:t xml:space="preserve">wolumen ten sukcesywnie rośnie, przejmując migrantów rezygnujących z </w:t>
      </w:r>
      <w:r w:rsidR="00984441" w:rsidRPr="00EC311C">
        <w:rPr>
          <w:rFonts w:ascii="Roboto" w:hAnsi="Roboto"/>
        </w:rPr>
        <w:t>ochrony czasowej.</w:t>
      </w:r>
    </w:p>
    <w:p w14:paraId="0AA949C0" w14:textId="02835C46" w:rsidR="00595C1F" w:rsidRPr="00C75B20" w:rsidRDefault="00595C1F" w:rsidP="00B666F5">
      <w:pPr>
        <w:spacing w:before="240" w:after="0"/>
        <w:ind w:left="708"/>
        <w:jc w:val="both"/>
        <w:rPr>
          <w:rFonts w:ascii="Roboto" w:hAnsi="Roboto"/>
          <w:color w:val="002060"/>
        </w:rPr>
      </w:pPr>
      <w:r w:rsidRPr="00EC311C">
        <w:rPr>
          <w:rFonts w:ascii="Roboto" w:hAnsi="Roboto"/>
          <w:u w:val="single"/>
        </w:rPr>
        <w:t>Pobyt stały:</w:t>
      </w:r>
      <w:r w:rsidRPr="00EC311C">
        <w:rPr>
          <w:rFonts w:ascii="Roboto" w:hAnsi="Roboto"/>
        </w:rPr>
        <w:t xml:space="preserve"> </w:t>
      </w:r>
      <w:r w:rsidRPr="00C75B20">
        <w:rPr>
          <w:rFonts w:ascii="Roboto" w:hAnsi="Roboto"/>
          <w:color w:val="002060"/>
        </w:rPr>
        <w:t>5</w:t>
      </w:r>
      <w:r w:rsidR="00C75B20" w:rsidRPr="00C75B20">
        <w:rPr>
          <w:rFonts w:ascii="Roboto" w:hAnsi="Roboto"/>
          <w:color w:val="002060"/>
        </w:rPr>
        <w:t xml:space="preserve">9 tys. </w:t>
      </w:r>
      <w:r w:rsidRPr="00C75B20">
        <w:rPr>
          <w:rFonts w:ascii="Roboto" w:hAnsi="Roboto"/>
          <w:color w:val="002060"/>
        </w:rPr>
        <w:t>os</w:t>
      </w:r>
      <w:r w:rsidR="00041E19" w:rsidRPr="00C75B20">
        <w:rPr>
          <w:rFonts w:ascii="Roboto" w:hAnsi="Roboto"/>
          <w:color w:val="002060"/>
        </w:rPr>
        <w:t>ób</w:t>
      </w:r>
      <w:r w:rsidRPr="00C75B20">
        <w:rPr>
          <w:rFonts w:ascii="Roboto" w:hAnsi="Roboto"/>
          <w:color w:val="002060"/>
        </w:rPr>
        <w:t xml:space="preserve"> (</w:t>
      </w:r>
      <w:r w:rsidR="00F61F3E">
        <w:rPr>
          <w:rFonts w:ascii="Roboto" w:hAnsi="Roboto"/>
          <w:color w:val="002060"/>
        </w:rPr>
        <w:t>3,8</w:t>
      </w:r>
      <w:r w:rsidRPr="00C75B20">
        <w:rPr>
          <w:rFonts w:ascii="Roboto" w:hAnsi="Roboto"/>
          <w:color w:val="002060"/>
        </w:rPr>
        <w:t xml:space="preserve">%) </w:t>
      </w:r>
      <w:r w:rsidRPr="00EC311C">
        <w:rPr>
          <w:rFonts w:ascii="Roboto" w:hAnsi="Roboto"/>
        </w:rPr>
        <w:t xml:space="preserve">– </w:t>
      </w:r>
      <w:r w:rsidR="00984441" w:rsidRPr="00EC311C">
        <w:rPr>
          <w:rFonts w:ascii="Roboto" w:hAnsi="Roboto"/>
        </w:rPr>
        <w:t xml:space="preserve">obejmuje </w:t>
      </w:r>
      <w:r w:rsidR="00C75B20" w:rsidRPr="00C75B20">
        <w:rPr>
          <w:rFonts w:ascii="Roboto" w:hAnsi="Roboto"/>
          <w:color w:val="002060"/>
        </w:rPr>
        <w:t>migrantów</w:t>
      </w:r>
      <w:r w:rsidR="00984441" w:rsidRPr="00EC311C">
        <w:rPr>
          <w:rFonts w:ascii="Roboto" w:hAnsi="Roboto"/>
        </w:rPr>
        <w:t xml:space="preserve"> o najsilniejszych, </w:t>
      </w:r>
      <w:r w:rsidR="00C75B20" w:rsidRPr="00C75B20">
        <w:rPr>
          <w:rFonts w:ascii="Roboto" w:hAnsi="Roboto"/>
          <w:color w:val="002060"/>
        </w:rPr>
        <w:t>wieloletnich</w:t>
      </w:r>
      <w:r w:rsidR="00984441" w:rsidRPr="00EC311C">
        <w:rPr>
          <w:rFonts w:ascii="Roboto" w:hAnsi="Roboto"/>
        </w:rPr>
        <w:t xml:space="preserve"> więziach z Polską </w:t>
      </w:r>
      <w:r w:rsidR="00C75B20">
        <w:rPr>
          <w:rFonts w:ascii="Roboto" w:hAnsi="Roboto"/>
        </w:rPr>
        <w:br/>
      </w:r>
      <w:r w:rsidR="00C75B20" w:rsidRPr="00C75B20">
        <w:rPr>
          <w:rFonts w:ascii="Roboto" w:hAnsi="Roboto"/>
        </w:rPr>
        <w:t xml:space="preserve">w </w:t>
      </w:r>
      <w:r w:rsidR="00C75B20" w:rsidRPr="00C75B20">
        <w:rPr>
          <w:rFonts w:ascii="Roboto" w:hAnsi="Roboto"/>
          <w:color w:val="002060"/>
        </w:rPr>
        <w:t>tym w dużej mierze posiadaczy Karty Polaka oraz osoby o polskim pochodzeniu.</w:t>
      </w:r>
    </w:p>
    <w:p w14:paraId="1B7EF2D7" w14:textId="0B68B8B8" w:rsidR="00595C1F" w:rsidRDefault="00595C1F" w:rsidP="00B666F5">
      <w:pPr>
        <w:spacing w:before="240" w:after="0"/>
        <w:ind w:left="708"/>
        <w:jc w:val="both"/>
        <w:rPr>
          <w:rFonts w:ascii="Roboto" w:hAnsi="Roboto"/>
        </w:rPr>
      </w:pPr>
      <w:r w:rsidRPr="00EC311C">
        <w:rPr>
          <w:rFonts w:ascii="Roboto" w:hAnsi="Roboto"/>
          <w:u w:val="single"/>
        </w:rPr>
        <w:t>Rezydent długoterminowy UE:</w:t>
      </w:r>
      <w:r w:rsidRPr="00EC311C">
        <w:rPr>
          <w:rFonts w:ascii="Roboto" w:hAnsi="Roboto"/>
        </w:rPr>
        <w:t xml:space="preserve"> </w:t>
      </w:r>
      <w:r w:rsidR="007A543E" w:rsidRPr="00EC311C">
        <w:rPr>
          <w:rFonts w:ascii="Roboto" w:hAnsi="Roboto"/>
        </w:rPr>
        <w:t>5</w:t>
      </w:r>
      <w:r w:rsidR="00092542">
        <w:rPr>
          <w:rFonts w:ascii="Roboto" w:hAnsi="Roboto"/>
        </w:rPr>
        <w:t>2</w:t>
      </w:r>
      <w:r w:rsidRPr="00EC311C">
        <w:rPr>
          <w:rFonts w:ascii="Roboto" w:hAnsi="Roboto"/>
        </w:rPr>
        <w:t xml:space="preserve"> </w:t>
      </w:r>
      <w:r w:rsidR="00C75B20">
        <w:rPr>
          <w:rFonts w:ascii="Roboto" w:hAnsi="Roboto"/>
        </w:rPr>
        <w:t>tys.</w:t>
      </w:r>
      <w:r w:rsidRPr="00EC311C">
        <w:rPr>
          <w:rFonts w:ascii="Roboto" w:hAnsi="Roboto"/>
        </w:rPr>
        <w:t xml:space="preserve"> os</w:t>
      </w:r>
      <w:r w:rsidR="007A543E" w:rsidRPr="00EC311C">
        <w:rPr>
          <w:rFonts w:ascii="Roboto" w:hAnsi="Roboto"/>
        </w:rPr>
        <w:t>ób</w:t>
      </w:r>
      <w:r w:rsidRPr="00EC311C">
        <w:rPr>
          <w:rFonts w:ascii="Roboto" w:hAnsi="Roboto"/>
        </w:rPr>
        <w:t xml:space="preserve"> (3</w:t>
      </w:r>
      <w:r w:rsidR="00F61F3E">
        <w:rPr>
          <w:rFonts w:ascii="Roboto" w:hAnsi="Roboto"/>
        </w:rPr>
        <w:t>,3</w:t>
      </w:r>
      <w:r w:rsidRPr="00EC311C">
        <w:rPr>
          <w:rFonts w:ascii="Roboto" w:hAnsi="Roboto"/>
        </w:rPr>
        <w:t xml:space="preserve">%) – </w:t>
      </w:r>
      <w:r w:rsidR="00984441" w:rsidRPr="00EC311C">
        <w:rPr>
          <w:rFonts w:ascii="Roboto" w:hAnsi="Roboto"/>
        </w:rPr>
        <w:t xml:space="preserve">kategoria o </w:t>
      </w:r>
      <w:r w:rsidR="00C75B20" w:rsidRPr="00C75B20">
        <w:rPr>
          <w:rFonts w:ascii="Roboto" w:hAnsi="Roboto"/>
          <w:color w:val="002060"/>
        </w:rPr>
        <w:t>charakterze</w:t>
      </w:r>
      <w:r w:rsidR="00C75B20" w:rsidRPr="00C75B20">
        <w:rPr>
          <w:rFonts w:ascii="Roboto" w:hAnsi="Roboto"/>
        </w:rPr>
        <w:t xml:space="preserve"> </w:t>
      </w:r>
      <w:r w:rsidR="00984441" w:rsidRPr="00EC311C">
        <w:rPr>
          <w:rFonts w:ascii="Roboto" w:hAnsi="Roboto"/>
        </w:rPr>
        <w:t>strategicznym</w:t>
      </w:r>
      <w:r w:rsidR="00C75B20">
        <w:rPr>
          <w:rFonts w:ascii="Roboto" w:hAnsi="Roboto"/>
        </w:rPr>
        <w:t>,</w:t>
      </w:r>
      <w:r w:rsidR="00984441" w:rsidRPr="00EC311C">
        <w:rPr>
          <w:rFonts w:ascii="Roboto" w:hAnsi="Roboto"/>
        </w:rPr>
        <w:t xml:space="preserve"> dokumentująca </w:t>
      </w:r>
      <w:r w:rsidR="00C75B20" w:rsidRPr="00C75B20">
        <w:rPr>
          <w:rFonts w:ascii="Roboto" w:hAnsi="Roboto"/>
          <w:color w:val="002060"/>
        </w:rPr>
        <w:t>zaawansowany</w:t>
      </w:r>
      <w:r w:rsidR="00984441" w:rsidRPr="00EC311C">
        <w:rPr>
          <w:rFonts w:ascii="Roboto" w:hAnsi="Roboto"/>
        </w:rPr>
        <w:t xml:space="preserve"> proces stabilizacji </w:t>
      </w:r>
      <w:r w:rsidR="00C75B20" w:rsidRPr="00C75B20">
        <w:rPr>
          <w:rFonts w:ascii="Roboto" w:hAnsi="Roboto"/>
          <w:color w:val="002060"/>
        </w:rPr>
        <w:t>życiowej oraz trwałej integracji ekonomicznej na terytorium RP.</w:t>
      </w:r>
    </w:p>
    <w:p w14:paraId="18C0F2AE" w14:textId="72F9EC8F" w:rsidR="00984441" w:rsidRDefault="00984441" w:rsidP="00B666F5">
      <w:pPr>
        <w:spacing w:before="240" w:after="0"/>
        <w:ind w:left="708"/>
        <w:jc w:val="both"/>
        <w:rPr>
          <w:rFonts w:ascii="Roboto" w:hAnsi="Roboto"/>
        </w:rPr>
      </w:pPr>
      <w:r w:rsidRPr="00EC311C">
        <w:rPr>
          <w:rFonts w:ascii="Roboto" w:hAnsi="Roboto"/>
          <w:u w:val="single"/>
        </w:rPr>
        <w:t>Ochrona uzupełniająca:</w:t>
      </w:r>
      <w:r w:rsidRPr="00EC311C">
        <w:rPr>
          <w:rFonts w:ascii="Roboto" w:hAnsi="Roboto"/>
        </w:rPr>
        <w:t xml:space="preserve"> 6 </w:t>
      </w:r>
      <w:r w:rsidR="00C75B20">
        <w:rPr>
          <w:rFonts w:ascii="Roboto" w:hAnsi="Roboto"/>
        </w:rPr>
        <w:t>tys.</w:t>
      </w:r>
      <w:r w:rsidRPr="00EC311C">
        <w:rPr>
          <w:rFonts w:ascii="Roboto" w:hAnsi="Roboto"/>
        </w:rPr>
        <w:t xml:space="preserve"> osób (0,4%) – </w:t>
      </w:r>
      <w:r w:rsidR="00C75B20" w:rsidRPr="00C75B20">
        <w:rPr>
          <w:rFonts w:ascii="Roboto" w:hAnsi="Roboto"/>
          <w:color w:val="002060"/>
        </w:rPr>
        <w:t>tytuły pobytowe uzyskane</w:t>
      </w:r>
      <w:r w:rsidRPr="00C75B20">
        <w:rPr>
          <w:rFonts w:ascii="Roboto" w:hAnsi="Roboto"/>
          <w:color w:val="002060"/>
        </w:rPr>
        <w:t xml:space="preserve"> </w:t>
      </w:r>
      <w:r w:rsidRPr="00EC311C">
        <w:rPr>
          <w:rFonts w:ascii="Roboto" w:hAnsi="Roboto"/>
        </w:rPr>
        <w:t>w ramach indywidualnych postępowań o udzielenie ochrony międzynarodowej.</w:t>
      </w:r>
    </w:p>
    <w:p w14:paraId="0B50C4C1" w14:textId="433023F9" w:rsidR="00595C1F" w:rsidRDefault="00595C1F" w:rsidP="00B666F5">
      <w:pPr>
        <w:spacing w:before="240" w:after="0"/>
        <w:ind w:left="708"/>
        <w:jc w:val="both"/>
        <w:rPr>
          <w:rFonts w:ascii="Roboto" w:hAnsi="Roboto"/>
        </w:rPr>
      </w:pPr>
      <w:r w:rsidRPr="00EC311C">
        <w:rPr>
          <w:rFonts w:ascii="Roboto" w:hAnsi="Roboto"/>
          <w:u w:val="single"/>
        </w:rPr>
        <w:t>Pozostałe</w:t>
      </w:r>
      <w:r w:rsidR="00C75B20">
        <w:rPr>
          <w:rFonts w:ascii="Roboto" w:hAnsi="Roboto"/>
          <w:u w:val="single"/>
        </w:rPr>
        <w:t xml:space="preserve"> </w:t>
      </w:r>
      <w:r w:rsidR="00C75B20" w:rsidRPr="00C75B20">
        <w:rPr>
          <w:rFonts w:ascii="Roboto" w:hAnsi="Roboto"/>
          <w:u w:val="single"/>
        </w:rPr>
        <w:t>statusy:</w:t>
      </w:r>
      <w:r w:rsidRPr="00EC311C">
        <w:rPr>
          <w:rFonts w:ascii="Roboto" w:hAnsi="Roboto"/>
          <w:u w:val="single"/>
        </w:rPr>
        <w:t>:</w:t>
      </w:r>
      <w:r w:rsidRPr="00EC311C">
        <w:rPr>
          <w:rFonts w:ascii="Roboto" w:hAnsi="Roboto"/>
        </w:rPr>
        <w:t xml:space="preserve"> </w:t>
      </w:r>
      <w:r w:rsidRPr="00C75B20">
        <w:rPr>
          <w:rFonts w:ascii="Roboto" w:hAnsi="Roboto"/>
          <w:color w:val="002060"/>
        </w:rPr>
        <w:t xml:space="preserve">1 </w:t>
      </w:r>
      <w:r w:rsidR="00C75B20" w:rsidRPr="00C75B20">
        <w:rPr>
          <w:rFonts w:ascii="Roboto" w:hAnsi="Roboto"/>
          <w:color w:val="002060"/>
        </w:rPr>
        <w:t>tys.</w:t>
      </w:r>
      <w:r w:rsidRPr="00C75B20">
        <w:rPr>
          <w:rFonts w:ascii="Roboto" w:hAnsi="Roboto"/>
          <w:color w:val="002060"/>
        </w:rPr>
        <w:t xml:space="preserve"> os</w:t>
      </w:r>
      <w:r w:rsidR="00C75B20" w:rsidRPr="00C75B20">
        <w:rPr>
          <w:rFonts w:ascii="Roboto" w:hAnsi="Roboto"/>
          <w:color w:val="002060"/>
        </w:rPr>
        <w:t>ób</w:t>
      </w:r>
      <w:r w:rsidRPr="00C75B20">
        <w:rPr>
          <w:rFonts w:ascii="Roboto" w:hAnsi="Roboto"/>
          <w:color w:val="002060"/>
        </w:rPr>
        <w:t xml:space="preserve"> </w:t>
      </w:r>
      <w:r w:rsidRPr="00EC311C">
        <w:rPr>
          <w:rFonts w:ascii="Roboto" w:hAnsi="Roboto"/>
        </w:rPr>
        <w:t>(0,1%).</w:t>
      </w:r>
    </w:p>
    <w:p w14:paraId="25E14965" w14:textId="77777777" w:rsidR="001A52E6" w:rsidRDefault="001A52E6" w:rsidP="00AD7F93">
      <w:pPr>
        <w:spacing w:after="0" w:line="360" w:lineRule="auto"/>
        <w:jc w:val="both"/>
        <w:rPr>
          <w:rFonts w:ascii="Roboto" w:hAnsi="Roboto"/>
          <w:b/>
          <w:bCs/>
        </w:rPr>
      </w:pPr>
    </w:p>
    <w:p w14:paraId="523F98E0" w14:textId="77777777" w:rsidR="00AD6B5F" w:rsidRDefault="00AD6B5F" w:rsidP="001A52E6">
      <w:pPr>
        <w:spacing w:after="0" w:line="360" w:lineRule="auto"/>
        <w:ind w:left="708"/>
        <w:jc w:val="both"/>
        <w:rPr>
          <w:rFonts w:ascii="Roboto" w:hAnsi="Roboto"/>
          <w:b/>
          <w:bCs/>
        </w:rPr>
      </w:pPr>
    </w:p>
    <w:p w14:paraId="1AB25563" w14:textId="34C059BE" w:rsidR="004B16FB" w:rsidRDefault="00036ACD" w:rsidP="001A52E6">
      <w:pPr>
        <w:spacing w:after="0" w:line="360" w:lineRule="auto"/>
        <w:ind w:left="708"/>
        <w:jc w:val="both"/>
        <w:rPr>
          <w:rFonts w:ascii="Roboto" w:hAnsi="Roboto"/>
          <w:b/>
          <w:bCs/>
        </w:rPr>
      </w:pPr>
      <w:r w:rsidRPr="009748BD">
        <w:rPr>
          <w:rFonts w:ascii="Roboto" w:hAnsi="Roboto"/>
          <w:b/>
          <w:bCs/>
        </w:rPr>
        <w:t>Dane Ministerstwa Spraw Zagranicznych</w:t>
      </w:r>
    </w:p>
    <w:p w14:paraId="3EDAA012" w14:textId="77777777" w:rsidR="00811C96" w:rsidRPr="00AD7F93" w:rsidRDefault="00811C96" w:rsidP="00AD7F93">
      <w:pPr>
        <w:spacing w:after="0" w:line="360" w:lineRule="auto"/>
        <w:jc w:val="both"/>
        <w:rPr>
          <w:rFonts w:ascii="Roboto" w:hAnsi="Roboto"/>
        </w:rPr>
      </w:pPr>
    </w:p>
    <w:p w14:paraId="771C292A" w14:textId="6C615F47" w:rsidR="003717DD" w:rsidRPr="00E55764" w:rsidRDefault="007C7D93" w:rsidP="001A52E6">
      <w:pPr>
        <w:spacing w:after="0" w:line="360" w:lineRule="auto"/>
        <w:ind w:left="708"/>
        <w:jc w:val="both"/>
        <w:rPr>
          <w:rFonts w:ascii="Roboto" w:hAnsi="Roboto"/>
        </w:rPr>
      </w:pPr>
      <w:r>
        <w:rPr>
          <w:noProof/>
        </w:rPr>
        <w:drawing>
          <wp:inline distT="0" distB="0" distL="0" distR="0" wp14:anchorId="6E910D71" wp14:editId="49F6CF36">
            <wp:extent cx="6429375" cy="2752090"/>
            <wp:effectExtent l="0" t="0" r="0" b="0"/>
            <wp:docPr id="25" name="Wykres 25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7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3457866D" w14:textId="7342A022" w:rsidR="00963EED" w:rsidRDefault="00984441" w:rsidP="00984441">
      <w:pPr>
        <w:spacing w:after="0"/>
        <w:ind w:left="708"/>
        <w:jc w:val="both"/>
        <w:rPr>
          <w:rFonts w:ascii="Roboto" w:hAnsi="Roboto"/>
        </w:rPr>
      </w:pPr>
      <w:r w:rsidRPr="00EC311C">
        <w:rPr>
          <w:rFonts w:ascii="Roboto" w:hAnsi="Roboto"/>
        </w:rPr>
        <w:lastRenderedPageBreak/>
        <w:t xml:space="preserve">Dane Ministerstwa Spraw Zagranicznych wskazują na </w:t>
      </w:r>
      <w:r w:rsidR="00190727" w:rsidRPr="00190727">
        <w:rPr>
          <w:rFonts w:ascii="Roboto" w:hAnsi="Roboto"/>
          <w:color w:val="002060"/>
        </w:rPr>
        <w:t>głęboki, strukturalny</w:t>
      </w:r>
      <w:r w:rsidRPr="00190727">
        <w:rPr>
          <w:rFonts w:ascii="Roboto" w:hAnsi="Roboto"/>
          <w:color w:val="002060"/>
        </w:rPr>
        <w:t xml:space="preserve"> </w:t>
      </w:r>
      <w:r w:rsidRPr="00EC311C">
        <w:rPr>
          <w:rFonts w:ascii="Roboto" w:hAnsi="Roboto"/>
        </w:rPr>
        <w:t xml:space="preserve">regres liczby </w:t>
      </w:r>
      <w:r w:rsidR="00190727" w:rsidRPr="00190727">
        <w:rPr>
          <w:rFonts w:ascii="Roboto" w:hAnsi="Roboto"/>
          <w:color w:val="002060"/>
        </w:rPr>
        <w:t xml:space="preserve">wiz </w:t>
      </w:r>
      <w:r w:rsidRPr="00EC311C">
        <w:rPr>
          <w:rFonts w:ascii="Roboto" w:hAnsi="Roboto"/>
        </w:rPr>
        <w:t xml:space="preserve">wydawanych </w:t>
      </w:r>
      <w:r w:rsidR="00190727" w:rsidRPr="00190727">
        <w:rPr>
          <w:rFonts w:ascii="Roboto" w:hAnsi="Roboto"/>
          <w:color w:val="002060"/>
        </w:rPr>
        <w:t>obywatelom Ukrainy</w:t>
      </w:r>
      <w:r w:rsidRPr="00190727">
        <w:rPr>
          <w:rFonts w:ascii="Roboto" w:hAnsi="Roboto"/>
          <w:color w:val="002060"/>
        </w:rPr>
        <w:t xml:space="preserve"> </w:t>
      </w:r>
      <w:r w:rsidRPr="00EC311C">
        <w:rPr>
          <w:rFonts w:ascii="Roboto" w:hAnsi="Roboto"/>
        </w:rPr>
        <w:t xml:space="preserve">po 2021 roku. </w:t>
      </w:r>
      <w:r w:rsidR="00190727" w:rsidRPr="00190727">
        <w:rPr>
          <w:rFonts w:ascii="Roboto" w:hAnsi="Roboto"/>
          <w:color w:val="002060"/>
        </w:rPr>
        <w:t>Przełom ten jest wypadkową czynników geopolitycznych oraz fundamentalnych zmian w krajowym modelu zarządzania migracjami:</w:t>
      </w:r>
    </w:p>
    <w:p w14:paraId="7A2145D0" w14:textId="77777777" w:rsidR="00963EED" w:rsidRPr="00EC311C" w:rsidRDefault="00963EED" w:rsidP="00984441">
      <w:pPr>
        <w:spacing w:after="0"/>
        <w:ind w:left="708"/>
        <w:jc w:val="both"/>
        <w:rPr>
          <w:rFonts w:ascii="Roboto" w:hAnsi="Roboto"/>
        </w:rPr>
      </w:pPr>
    </w:p>
    <w:p w14:paraId="77D31B15" w14:textId="5EF6B2DC" w:rsidR="00963EED" w:rsidRDefault="00984441" w:rsidP="00984441">
      <w:pPr>
        <w:spacing w:after="0"/>
        <w:ind w:left="708"/>
        <w:jc w:val="both"/>
        <w:rPr>
          <w:rFonts w:ascii="Roboto" w:hAnsi="Roboto"/>
        </w:rPr>
      </w:pPr>
      <w:r w:rsidRPr="00EC311C">
        <w:rPr>
          <w:rFonts w:ascii="Roboto" w:hAnsi="Roboto"/>
          <w:u w:val="single"/>
        </w:rPr>
        <w:t>Zmiana modelu legalizacji</w:t>
      </w:r>
      <w:r w:rsidR="00190727">
        <w:rPr>
          <w:rFonts w:ascii="Roboto" w:hAnsi="Roboto"/>
          <w:u w:val="single"/>
        </w:rPr>
        <w:t xml:space="preserve"> </w:t>
      </w:r>
      <w:r w:rsidR="00190727" w:rsidRPr="00190727">
        <w:rPr>
          <w:rFonts w:ascii="Roboto" w:hAnsi="Roboto"/>
          <w:u w:val="single"/>
        </w:rPr>
        <w:t>pobytu:</w:t>
      </w:r>
      <w:r w:rsidRPr="00EC311C">
        <w:rPr>
          <w:rFonts w:ascii="Roboto" w:hAnsi="Roboto"/>
        </w:rPr>
        <w:t xml:space="preserve"> Wybuch </w:t>
      </w:r>
      <w:proofErr w:type="spellStart"/>
      <w:r w:rsidRPr="00EC311C">
        <w:rPr>
          <w:rFonts w:ascii="Roboto" w:hAnsi="Roboto"/>
        </w:rPr>
        <w:t>pełnoskalowego</w:t>
      </w:r>
      <w:proofErr w:type="spellEnd"/>
      <w:r w:rsidRPr="00EC311C">
        <w:rPr>
          <w:rFonts w:ascii="Roboto" w:hAnsi="Roboto"/>
        </w:rPr>
        <w:t xml:space="preserve"> konfliktu zbrojnego w 2022 r. spowodował masowe przejście </w:t>
      </w:r>
      <w:r w:rsidR="00190727" w:rsidRPr="00190727">
        <w:rPr>
          <w:rFonts w:ascii="Roboto" w:hAnsi="Roboto"/>
          <w:color w:val="002060"/>
        </w:rPr>
        <w:t xml:space="preserve">migrantów na nadzwyczajny </w:t>
      </w:r>
      <w:r w:rsidRPr="00EC311C">
        <w:rPr>
          <w:rFonts w:ascii="Roboto" w:hAnsi="Roboto"/>
        </w:rPr>
        <w:t>mechanizm ochrony czasowej</w:t>
      </w:r>
      <w:r w:rsidR="00190727">
        <w:rPr>
          <w:rFonts w:ascii="Roboto" w:hAnsi="Roboto"/>
        </w:rPr>
        <w:t xml:space="preserve"> </w:t>
      </w:r>
      <w:r w:rsidR="00190727" w:rsidRPr="00190727">
        <w:rPr>
          <w:rFonts w:ascii="Roboto" w:hAnsi="Roboto"/>
          <w:color w:val="002060"/>
        </w:rPr>
        <w:t>(status UKR</w:t>
      </w:r>
      <w:r w:rsidR="00190727" w:rsidRPr="00190727">
        <w:rPr>
          <w:rFonts w:ascii="Roboto" w:hAnsi="Roboto"/>
        </w:rPr>
        <w:t>).</w:t>
      </w:r>
      <w:r w:rsidR="00190727">
        <w:rPr>
          <w:rFonts w:ascii="Roboto" w:hAnsi="Roboto"/>
        </w:rPr>
        <w:t xml:space="preserve"> </w:t>
      </w:r>
      <w:r w:rsidRPr="00EC311C">
        <w:rPr>
          <w:rFonts w:ascii="Roboto" w:hAnsi="Roboto"/>
        </w:rPr>
        <w:t xml:space="preserve"> </w:t>
      </w:r>
      <w:r w:rsidR="00190727" w:rsidRPr="00190727">
        <w:rPr>
          <w:rFonts w:ascii="Roboto" w:hAnsi="Roboto"/>
          <w:color w:val="002060"/>
        </w:rPr>
        <w:t>Zniwelowało to konieczność ubiegania się o wizy wjazdowe w placówkach konsularnych i przeniosło ciężar rejestracji bezpośrednio do polskich organów administracji wewnętrznej.</w:t>
      </w:r>
    </w:p>
    <w:p w14:paraId="68B91266" w14:textId="77777777" w:rsidR="00963EED" w:rsidRPr="00EC311C" w:rsidRDefault="00963EED" w:rsidP="00984441">
      <w:pPr>
        <w:spacing w:after="0"/>
        <w:ind w:left="708"/>
        <w:jc w:val="both"/>
        <w:rPr>
          <w:rFonts w:ascii="Roboto" w:hAnsi="Roboto"/>
        </w:rPr>
      </w:pPr>
    </w:p>
    <w:p w14:paraId="6EBB7471" w14:textId="7E3F9F9F" w:rsidR="00963EED" w:rsidRDefault="00984441" w:rsidP="00984441">
      <w:pPr>
        <w:spacing w:after="0"/>
        <w:ind w:left="708"/>
        <w:jc w:val="both"/>
        <w:rPr>
          <w:rFonts w:ascii="Roboto" w:hAnsi="Roboto"/>
        </w:rPr>
      </w:pPr>
      <w:r w:rsidRPr="00EC311C">
        <w:rPr>
          <w:rFonts w:ascii="Roboto" w:hAnsi="Roboto"/>
          <w:u w:val="single"/>
        </w:rPr>
        <w:t xml:space="preserve">Marginalizacja wiz </w:t>
      </w:r>
      <w:proofErr w:type="spellStart"/>
      <w:r w:rsidRPr="00EC311C">
        <w:rPr>
          <w:rFonts w:ascii="Roboto" w:hAnsi="Roboto"/>
          <w:u w:val="single"/>
        </w:rPr>
        <w:t>Schengen</w:t>
      </w:r>
      <w:proofErr w:type="spellEnd"/>
      <w:r w:rsidRPr="00EC311C">
        <w:rPr>
          <w:rFonts w:ascii="Roboto" w:hAnsi="Roboto"/>
          <w:u w:val="single"/>
        </w:rPr>
        <w:t>:</w:t>
      </w:r>
      <w:r w:rsidRPr="00EC311C">
        <w:rPr>
          <w:rFonts w:ascii="Roboto" w:hAnsi="Roboto"/>
        </w:rPr>
        <w:t xml:space="preserve"> </w:t>
      </w:r>
      <w:r w:rsidR="00A4790D" w:rsidRPr="00A4790D">
        <w:rPr>
          <w:rFonts w:ascii="Roboto" w:hAnsi="Roboto"/>
          <w:color w:val="002060"/>
        </w:rPr>
        <w:t xml:space="preserve">Wykres obrazuje niemal całkowity zanik wydawanych wiz typu </w:t>
      </w:r>
      <w:proofErr w:type="spellStart"/>
      <w:r w:rsidR="00A4790D" w:rsidRPr="00A4790D">
        <w:rPr>
          <w:rFonts w:ascii="Roboto" w:hAnsi="Roboto"/>
          <w:color w:val="002060"/>
        </w:rPr>
        <w:t>Schengen</w:t>
      </w:r>
      <w:proofErr w:type="spellEnd"/>
      <w:r w:rsidR="00A4790D" w:rsidRPr="00A4790D">
        <w:rPr>
          <w:rFonts w:ascii="Roboto" w:hAnsi="Roboto"/>
          <w:color w:val="002060"/>
        </w:rPr>
        <w:t xml:space="preserve"> </w:t>
      </w:r>
      <w:r w:rsidR="00A4790D" w:rsidRPr="00A4790D">
        <w:rPr>
          <w:rFonts w:ascii="Roboto" w:hAnsi="Roboto"/>
        </w:rPr>
        <w:t xml:space="preserve">– </w:t>
      </w:r>
      <w:r w:rsidRPr="00EC311C">
        <w:rPr>
          <w:rFonts w:ascii="Roboto" w:hAnsi="Roboto"/>
        </w:rPr>
        <w:t>z poziomu 260 tys. w 2017 r. do wartości śladowych</w:t>
      </w:r>
      <w:r w:rsidR="00A4790D">
        <w:rPr>
          <w:rFonts w:ascii="Roboto" w:hAnsi="Roboto"/>
        </w:rPr>
        <w:t xml:space="preserve"> </w:t>
      </w:r>
      <w:r w:rsidR="00A4790D" w:rsidRPr="00A4790D">
        <w:rPr>
          <w:rFonts w:ascii="Roboto" w:hAnsi="Roboto"/>
        </w:rPr>
        <w:t xml:space="preserve">w latach kolejnych (jedynie 9 wiz w pierwszych pięciu miesiącach 2026 r.). </w:t>
      </w:r>
      <w:r w:rsidRPr="00EC311C">
        <w:rPr>
          <w:rFonts w:ascii="Roboto" w:hAnsi="Roboto"/>
        </w:rPr>
        <w:t xml:space="preserve"> Jest to bezpośredni</w:t>
      </w:r>
      <w:r w:rsidR="00A4790D" w:rsidRPr="00A4790D">
        <w:rPr>
          <w:rFonts w:ascii="Roboto" w:hAnsi="Roboto"/>
        </w:rPr>
        <w:t xml:space="preserve">, długofalowy skutek wprowadzenia </w:t>
      </w:r>
      <w:r w:rsidRPr="00EC311C">
        <w:rPr>
          <w:rFonts w:ascii="Roboto" w:hAnsi="Roboto"/>
        </w:rPr>
        <w:t xml:space="preserve">ruchu bezwizowego dla posiadaczy </w:t>
      </w:r>
      <w:r w:rsidR="00A4790D" w:rsidRPr="00A4790D">
        <w:rPr>
          <w:rFonts w:ascii="Roboto" w:hAnsi="Roboto"/>
          <w:color w:val="002060"/>
        </w:rPr>
        <w:t>ukraińskich</w:t>
      </w:r>
      <w:r w:rsidR="00A4790D" w:rsidRPr="00A4790D">
        <w:rPr>
          <w:rFonts w:ascii="Roboto" w:hAnsi="Roboto"/>
        </w:rPr>
        <w:t xml:space="preserve"> </w:t>
      </w:r>
      <w:r w:rsidRPr="00EC311C">
        <w:rPr>
          <w:rFonts w:ascii="Roboto" w:hAnsi="Roboto"/>
        </w:rPr>
        <w:t>paszportów biometrycznych</w:t>
      </w:r>
      <w:r w:rsidR="00A4790D">
        <w:rPr>
          <w:rFonts w:ascii="Roboto" w:hAnsi="Roboto"/>
        </w:rPr>
        <w:t xml:space="preserve"> </w:t>
      </w:r>
      <w:r w:rsidR="00A4790D" w:rsidRPr="00A4790D">
        <w:rPr>
          <w:rFonts w:ascii="Roboto" w:hAnsi="Roboto"/>
        </w:rPr>
        <w:t>w czerwcu 2017 roku.</w:t>
      </w:r>
    </w:p>
    <w:p w14:paraId="46D846A8" w14:textId="77777777" w:rsidR="00963EED" w:rsidRPr="00EC311C" w:rsidRDefault="00963EED" w:rsidP="00984441">
      <w:pPr>
        <w:spacing w:after="0"/>
        <w:ind w:left="708"/>
        <w:jc w:val="both"/>
        <w:rPr>
          <w:rFonts w:ascii="Roboto" w:hAnsi="Roboto"/>
        </w:rPr>
      </w:pPr>
    </w:p>
    <w:p w14:paraId="428E753B" w14:textId="3BAA9938" w:rsidR="00643330" w:rsidRDefault="00A4790D" w:rsidP="00984441">
      <w:pPr>
        <w:spacing w:after="0"/>
        <w:ind w:left="708"/>
        <w:jc w:val="both"/>
        <w:rPr>
          <w:rFonts w:ascii="Roboto" w:hAnsi="Roboto"/>
        </w:rPr>
      </w:pPr>
      <w:r w:rsidRPr="00A4790D">
        <w:rPr>
          <w:rFonts w:ascii="Roboto" w:hAnsi="Roboto"/>
          <w:color w:val="002060"/>
          <w:u w:val="single"/>
        </w:rPr>
        <w:t>Ewolucja i stabilizacja wolumenu wiz krajowych</w:t>
      </w:r>
      <w:r w:rsidR="00984441" w:rsidRPr="00A4790D">
        <w:rPr>
          <w:rFonts w:ascii="Roboto" w:hAnsi="Roboto"/>
          <w:color w:val="002060"/>
          <w:u w:val="single"/>
        </w:rPr>
        <w:t>:</w:t>
      </w:r>
      <w:r w:rsidR="00984441" w:rsidRPr="00A4790D">
        <w:rPr>
          <w:rFonts w:ascii="Roboto" w:hAnsi="Roboto"/>
          <w:color w:val="002060"/>
        </w:rPr>
        <w:t xml:space="preserve"> </w:t>
      </w:r>
      <w:r w:rsidR="00984441" w:rsidRPr="00EC311C">
        <w:rPr>
          <w:rFonts w:ascii="Roboto" w:hAnsi="Roboto"/>
        </w:rPr>
        <w:t xml:space="preserve">Liczba wydanych wiz krajowych </w:t>
      </w:r>
      <w:r w:rsidRPr="00A4790D">
        <w:rPr>
          <w:rFonts w:ascii="Roboto" w:hAnsi="Roboto"/>
          <w:color w:val="002060"/>
        </w:rPr>
        <w:t xml:space="preserve">(typu D) </w:t>
      </w:r>
      <w:r w:rsidR="00984441" w:rsidRPr="00EC311C">
        <w:rPr>
          <w:rFonts w:ascii="Roboto" w:hAnsi="Roboto"/>
        </w:rPr>
        <w:t>spadła z poziomu ok. 757 tys. w 2021 r. do ok. 104 tys. w roku 2025. Dane za pierwsze miesiące 2026 r. (4</w:t>
      </w:r>
      <w:r w:rsidR="00CF0598">
        <w:rPr>
          <w:rFonts w:ascii="Roboto" w:hAnsi="Roboto"/>
        </w:rPr>
        <w:t>9</w:t>
      </w:r>
      <w:r w:rsidR="00984441" w:rsidRPr="00EC311C">
        <w:rPr>
          <w:rFonts w:ascii="Roboto" w:hAnsi="Roboto"/>
        </w:rPr>
        <w:t xml:space="preserve"> </w:t>
      </w:r>
      <w:r w:rsidR="00963EED" w:rsidRPr="00EC311C">
        <w:rPr>
          <w:rFonts w:ascii="Roboto" w:hAnsi="Roboto"/>
        </w:rPr>
        <w:t>tys.</w:t>
      </w:r>
      <w:r w:rsidR="00984441" w:rsidRPr="00EC311C">
        <w:rPr>
          <w:rFonts w:ascii="Roboto" w:hAnsi="Roboto"/>
        </w:rPr>
        <w:t xml:space="preserve"> wiz) sugerują utrzymanie się tego niskiego trendu</w:t>
      </w:r>
      <w:r>
        <w:rPr>
          <w:rFonts w:ascii="Roboto" w:hAnsi="Roboto"/>
        </w:rPr>
        <w:t xml:space="preserve">. </w:t>
      </w:r>
      <w:r w:rsidR="00984441" w:rsidRPr="00EC311C">
        <w:rPr>
          <w:rFonts w:ascii="Roboto" w:hAnsi="Roboto"/>
        </w:rPr>
        <w:t xml:space="preserve"> </w:t>
      </w:r>
      <w:r w:rsidRPr="00A4790D">
        <w:rPr>
          <w:rFonts w:ascii="Roboto" w:hAnsi="Roboto"/>
          <w:color w:val="002060"/>
        </w:rPr>
        <w:t>Potwierdza to, że tradycyjna ścieżka wizowa utraciła status głównego kanału imigracyjnego na rzecz procedur wewnętrznych (zezwoleń na pobyt czasowy).</w:t>
      </w:r>
    </w:p>
    <w:sectPr w:rsidR="00643330" w:rsidSect="002F4041">
      <w:headerReference w:type="first" r:id="rId20"/>
      <w:pgSz w:w="12240" w:h="15840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96ADB" w14:textId="77777777" w:rsidR="00A606B9" w:rsidRDefault="00A606B9">
      <w:pPr>
        <w:spacing w:after="0" w:line="240" w:lineRule="auto"/>
      </w:pPr>
      <w:r>
        <w:separator/>
      </w:r>
    </w:p>
  </w:endnote>
  <w:endnote w:type="continuationSeparator" w:id="0">
    <w:p w14:paraId="3C582E2F" w14:textId="77777777" w:rsidR="00A606B9" w:rsidRDefault="00A60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2CD80" w14:textId="77777777" w:rsidR="00A606B9" w:rsidRDefault="00A606B9">
      <w:pPr>
        <w:spacing w:after="0" w:line="240" w:lineRule="auto"/>
      </w:pPr>
      <w:r>
        <w:separator/>
      </w:r>
    </w:p>
  </w:footnote>
  <w:footnote w:type="continuationSeparator" w:id="0">
    <w:p w14:paraId="3B88168A" w14:textId="77777777" w:rsidR="00A606B9" w:rsidRDefault="00A60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7B7E8" w14:textId="77777777" w:rsidR="00BF2F01" w:rsidRDefault="00BF2F0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0342565" wp14:editId="2B8B6CA2">
          <wp:simplePos x="0" y="0"/>
          <wp:positionH relativeFrom="column">
            <wp:posOffset>-217805</wp:posOffset>
          </wp:positionH>
          <wp:positionV relativeFrom="paragraph">
            <wp:posOffset>-243205</wp:posOffset>
          </wp:positionV>
          <wp:extent cx="2414905" cy="1211580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L_logo_uds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14905" cy="1211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37AFD"/>
    <w:multiLevelType w:val="hybridMultilevel"/>
    <w:tmpl w:val="333E235A"/>
    <w:lvl w:ilvl="0" w:tplc="08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A866C43"/>
    <w:multiLevelType w:val="hybridMultilevel"/>
    <w:tmpl w:val="312821D4"/>
    <w:lvl w:ilvl="0" w:tplc="08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DE7199F"/>
    <w:multiLevelType w:val="hybridMultilevel"/>
    <w:tmpl w:val="3C5C0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01FCD"/>
    <w:multiLevelType w:val="hybridMultilevel"/>
    <w:tmpl w:val="7804AB78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7F702FF"/>
    <w:multiLevelType w:val="hybridMultilevel"/>
    <w:tmpl w:val="4C9425A0"/>
    <w:lvl w:ilvl="0" w:tplc="E9C243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9420E"/>
    <w:multiLevelType w:val="hybridMultilevel"/>
    <w:tmpl w:val="C60C3E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2C130A"/>
    <w:multiLevelType w:val="hybridMultilevel"/>
    <w:tmpl w:val="5A42EAC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592B15"/>
    <w:multiLevelType w:val="multilevel"/>
    <w:tmpl w:val="DE5AE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281346"/>
    <w:multiLevelType w:val="hybridMultilevel"/>
    <w:tmpl w:val="402E944E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  <w:sz w:val="26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E466B62"/>
    <w:multiLevelType w:val="hybridMultilevel"/>
    <w:tmpl w:val="C5420412"/>
    <w:lvl w:ilvl="0" w:tplc="08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EB92378"/>
    <w:multiLevelType w:val="hybridMultilevel"/>
    <w:tmpl w:val="D8AE0DDE"/>
    <w:lvl w:ilvl="0" w:tplc="08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8A93B2C"/>
    <w:multiLevelType w:val="hybridMultilevel"/>
    <w:tmpl w:val="7B44675E"/>
    <w:lvl w:ilvl="0" w:tplc="08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DBD10CA"/>
    <w:multiLevelType w:val="multilevel"/>
    <w:tmpl w:val="868AB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540E1A"/>
    <w:multiLevelType w:val="hybridMultilevel"/>
    <w:tmpl w:val="37D2D58A"/>
    <w:lvl w:ilvl="0" w:tplc="A25C4A20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  <w:color w:val="auto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6D58A5"/>
    <w:multiLevelType w:val="multilevel"/>
    <w:tmpl w:val="D36E9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A23B94"/>
    <w:multiLevelType w:val="hybridMultilevel"/>
    <w:tmpl w:val="B9822A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0327AD"/>
    <w:multiLevelType w:val="multilevel"/>
    <w:tmpl w:val="83480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112E09"/>
    <w:multiLevelType w:val="hybridMultilevel"/>
    <w:tmpl w:val="A2D07294"/>
    <w:lvl w:ilvl="0" w:tplc="08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1985EBA"/>
    <w:multiLevelType w:val="hybridMultilevel"/>
    <w:tmpl w:val="402E944E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  <w:sz w:val="26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5983BC1"/>
    <w:multiLevelType w:val="hybridMultilevel"/>
    <w:tmpl w:val="23B89E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9D54E01"/>
    <w:multiLevelType w:val="hybridMultilevel"/>
    <w:tmpl w:val="7A3CACC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D2C77C5"/>
    <w:multiLevelType w:val="multilevel"/>
    <w:tmpl w:val="39886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0DC090B"/>
    <w:multiLevelType w:val="hybridMultilevel"/>
    <w:tmpl w:val="73FC1F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FE1115"/>
    <w:multiLevelType w:val="multilevel"/>
    <w:tmpl w:val="EF262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B5D6870"/>
    <w:multiLevelType w:val="multilevel"/>
    <w:tmpl w:val="A0EAB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E6487F"/>
    <w:multiLevelType w:val="multilevel"/>
    <w:tmpl w:val="C1E05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DF86006"/>
    <w:multiLevelType w:val="multilevel"/>
    <w:tmpl w:val="12F0E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3"/>
  </w:num>
  <w:num w:numId="3">
    <w:abstractNumId w:val="8"/>
  </w:num>
  <w:num w:numId="4">
    <w:abstractNumId w:val="2"/>
  </w:num>
  <w:num w:numId="5">
    <w:abstractNumId w:val="15"/>
  </w:num>
  <w:num w:numId="6">
    <w:abstractNumId w:val="22"/>
  </w:num>
  <w:num w:numId="7">
    <w:abstractNumId w:val="18"/>
  </w:num>
  <w:num w:numId="8">
    <w:abstractNumId w:val="25"/>
  </w:num>
  <w:num w:numId="9">
    <w:abstractNumId w:val="20"/>
  </w:num>
  <w:num w:numId="10">
    <w:abstractNumId w:val="3"/>
  </w:num>
  <w:num w:numId="11">
    <w:abstractNumId w:val="16"/>
  </w:num>
  <w:num w:numId="12">
    <w:abstractNumId w:val="7"/>
  </w:num>
  <w:num w:numId="13">
    <w:abstractNumId w:val="1"/>
  </w:num>
  <w:num w:numId="14">
    <w:abstractNumId w:val="10"/>
  </w:num>
  <w:num w:numId="15">
    <w:abstractNumId w:val="14"/>
  </w:num>
  <w:num w:numId="16">
    <w:abstractNumId w:val="19"/>
  </w:num>
  <w:num w:numId="17">
    <w:abstractNumId w:val="9"/>
  </w:num>
  <w:num w:numId="18">
    <w:abstractNumId w:val="5"/>
  </w:num>
  <w:num w:numId="19">
    <w:abstractNumId w:val="6"/>
  </w:num>
  <w:num w:numId="20">
    <w:abstractNumId w:val="17"/>
  </w:num>
  <w:num w:numId="21">
    <w:abstractNumId w:val="11"/>
  </w:num>
  <w:num w:numId="22">
    <w:abstractNumId w:val="24"/>
  </w:num>
  <w:num w:numId="23">
    <w:abstractNumId w:val="23"/>
  </w:num>
  <w:num w:numId="24">
    <w:abstractNumId w:val="26"/>
  </w:num>
  <w:num w:numId="25">
    <w:abstractNumId w:val="21"/>
  </w:num>
  <w:num w:numId="26">
    <w:abstractNumId w:val="0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E7B"/>
    <w:rsid w:val="000007FE"/>
    <w:rsid w:val="00001E56"/>
    <w:rsid w:val="00002EA9"/>
    <w:rsid w:val="00004E12"/>
    <w:rsid w:val="00005E88"/>
    <w:rsid w:val="00006D29"/>
    <w:rsid w:val="00010D39"/>
    <w:rsid w:val="000113D5"/>
    <w:rsid w:val="0001224F"/>
    <w:rsid w:val="0001290E"/>
    <w:rsid w:val="000129A3"/>
    <w:rsid w:val="0001307F"/>
    <w:rsid w:val="000136B2"/>
    <w:rsid w:val="00013983"/>
    <w:rsid w:val="00013BC3"/>
    <w:rsid w:val="0001409E"/>
    <w:rsid w:val="000154DE"/>
    <w:rsid w:val="0001657D"/>
    <w:rsid w:val="000167D8"/>
    <w:rsid w:val="00017258"/>
    <w:rsid w:val="00017556"/>
    <w:rsid w:val="000210F0"/>
    <w:rsid w:val="00022489"/>
    <w:rsid w:val="00023C71"/>
    <w:rsid w:val="00024E69"/>
    <w:rsid w:val="000265D0"/>
    <w:rsid w:val="00034155"/>
    <w:rsid w:val="000342EA"/>
    <w:rsid w:val="00034D62"/>
    <w:rsid w:val="00035571"/>
    <w:rsid w:val="000358CD"/>
    <w:rsid w:val="00036ACD"/>
    <w:rsid w:val="00037B45"/>
    <w:rsid w:val="000406D5"/>
    <w:rsid w:val="00040FF5"/>
    <w:rsid w:val="000415F9"/>
    <w:rsid w:val="00041E19"/>
    <w:rsid w:val="000420EF"/>
    <w:rsid w:val="00046683"/>
    <w:rsid w:val="00046C7F"/>
    <w:rsid w:val="00047890"/>
    <w:rsid w:val="00047A92"/>
    <w:rsid w:val="00050EB4"/>
    <w:rsid w:val="00053D30"/>
    <w:rsid w:val="0005432C"/>
    <w:rsid w:val="000558AB"/>
    <w:rsid w:val="00061657"/>
    <w:rsid w:val="000632B3"/>
    <w:rsid w:val="00065391"/>
    <w:rsid w:val="000662C9"/>
    <w:rsid w:val="00066E5E"/>
    <w:rsid w:val="000670BF"/>
    <w:rsid w:val="000705CA"/>
    <w:rsid w:val="00073726"/>
    <w:rsid w:val="000739A6"/>
    <w:rsid w:val="00074205"/>
    <w:rsid w:val="0007523B"/>
    <w:rsid w:val="00077F9D"/>
    <w:rsid w:val="00080F69"/>
    <w:rsid w:val="000812D1"/>
    <w:rsid w:val="00081BA4"/>
    <w:rsid w:val="000820C5"/>
    <w:rsid w:val="0008277B"/>
    <w:rsid w:val="00082BA7"/>
    <w:rsid w:val="00084607"/>
    <w:rsid w:val="00085604"/>
    <w:rsid w:val="00085994"/>
    <w:rsid w:val="00086BD8"/>
    <w:rsid w:val="00090A5D"/>
    <w:rsid w:val="00090AD7"/>
    <w:rsid w:val="000921AE"/>
    <w:rsid w:val="00092542"/>
    <w:rsid w:val="00093B59"/>
    <w:rsid w:val="00094E4D"/>
    <w:rsid w:val="00096517"/>
    <w:rsid w:val="000967FC"/>
    <w:rsid w:val="000A0117"/>
    <w:rsid w:val="000A01F2"/>
    <w:rsid w:val="000A0B2B"/>
    <w:rsid w:val="000A29CD"/>
    <w:rsid w:val="000A4344"/>
    <w:rsid w:val="000A552C"/>
    <w:rsid w:val="000A65A9"/>
    <w:rsid w:val="000A739F"/>
    <w:rsid w:val="000B00E9"/>
    <w:rsid w:val="000B0528"/>
    <w:rsid w:val="000B08A1"/>
    <w:rsid w:val="000B1675"/>
    <w:rsid w:val="000B1F18"/>
    <w:rsid w:val="000B2470"/>
    <w:rsid w:val="000B5952"/>
    <w:rsid w:val="000B5DA5"/>
    <w:rsid w:val="000B6669"/>
    <w:rsid w:val="000B6DFF"/>
    <w:rsid w:val="000B74B9"/>
    <w:rsid w:val="000C2639"/>
    <w:rsid w:val="000C3969"/>
    <w:rsid w:val="000C5489"/>
    <w:rsid w:val="000C5F76"/>
    <w:rsid w:val="000C6211"/>
    <w:rsid w:val="000C685B"/>
    <w:rsid w:val="000C7DC7"/>
    <w:rsid w:val="000D034E"/>
    <w:rsid w:val="000D07CD"/>
    <w:rsid w:val="000D0D82"/>
    <w:rsid w:val="000D2666"/>
    <w:rsid w:val="000D2C32"/>
    <w:rsid w:val="000D34C2"/>
    <w:rsid w:val="000D46EB"/>
    <w:rsid w:val="000D549B"/>
    <w:rsid w:val="000D5EC3"/>
    <w:rsid w:val="000D6946"/>
    <w:rsid w:val="000D7CA3"/>
    <w:rsid w:val="000E038A"/>
    <w:rsid w:val="000E0C56"/>
    <w:rsid w:val="000E16D5"/>
    <w:rsid w:val="000E1C13"/>
    <w:rsid w:val="000E33A8"/>
    <w:rsid w:val="000E3CA2"/>
    <w:rsid w:val="000E471B"/>
    <w:rsid w:val="000E4FA2"/>
    <w:rsid w:val="000E6753"/>
    <w:rsid w:val="000F0A35"/>
    <w:rsid w:val="000F1268"/>
    <w:rsid w:val="000F20F9"/>
    <w:rsid w:val="000F40B1"/>
    <w:rsid w:val="000F4559"/>
    <w:rsid w:val="000F7792"/>
    <w:rsid w:val="000F7C40"/>
    <w:rsid w:val="000F7DD8"/>
    <w:rsid w:val="001001C8"/>
    <w:rsid w:val="001003CC"/>
    <w:rsid w:val="00100F19"/>
    <w:rsid w:val="00101416"/>
    <w:rsid w:val="00103002"/>
    <w:rsid w:val="001051B3"/>
    <w:rsid w:val="00105C8C"/>
    <w:rsid w:val="00110196"/>
    <w:rsid w:val="00110288"/>
    <w:rsid w:val="00113275"/>
    <w:rsid w:val="001134C0"/>
    <w:rsid w:val="00114080"/>
    <w:rsid w:val="00114DAB"/>
    <w:rsid w:val="0011640C"/>
    <w:rsid w:val="001165FF"/>
    <w:rsid w:val="001166FD"/>
    <w:rsid w:val="00116CAE"/>
    <w:rsid w:val="001204FE"/>
    <w:rsid w:val="00121689"/>
    <w:rsid w:val="00121C91"/>
    <w:rsid w:val="00122C75"/>
    <w:rsid w:val="00123A3C"/>
    <w:rsid w:val="00123A88"/>
    <w:rsid w:val="00124B51"/>
    <w:rsid w:val="00125565"/>
    <w:rsid w:val="00127C06"/>
    <w:rsid w:val="00127DC6"/>
    <w:rsid w:val="001328D5"/>
    <w:rsid w:val="001335B9"/>
    <w:rsid w:val="001342D3"/>
    <w:rsid w:val="001348D2"/>
    <w:rsid w:val="001348DF"/>
    <w:rsid w:val="00135160"/>
    <w:rsid w:val="00137683"/>
    <w:rsid w:val="00140694"/>
    <w:rsid w:val="00140D06"/>
    <w:rsid w:val="00140F0E"/>
    <w:rsid w:val="001414D5"/>
    <w:rsid w:val="001419A3"/>
    <w:rsid w:val="00141F57"/>
    <w:rsid w:val="001435D4"/>
    <w:rsid w:val="00143A61"/>
    <w:rsid w:val="00147D78"/>
    <w:rsid w:val="00147DFA"/>
    <w:rsid w:val="00147E98"/>
    <w:rsid w:val="00150317"/>
    <w:rsid w:val="001520D2"/>
    <w:rsid w:val="00152403"/>
    <w:rsid w:val="00152580"/>
    <w:rsid w:val="0015258A"/>
    <w:rsid w:val="00153173"/>
    <w:rsid w:val="00154DE8"/>
    <w:rsid w:val="00155674"/>
    <w:rsid w:val="001560DD"/>
    <w:rsid w:val="00156DC7"/>
    <w:rsid w:val="001573E3"/>
    <w:rsid w:val="00157601"/>
    <w:rsid w:val="00157A68"/>
    <w:rsid w:val="00161530"/>
    <w:rsid w:val="00162473"/>
    <w:rsid w:val="00162629"/>
    <w:rsid w:val="001630AC"/>
    <w:rsid w:val="00165F61"/>
    <w:rsid w:val="0016647A"/>
    <w:rsid w:val="0016718D"/>
    <w:rsid w:val="001706C8"/>
    <w:rsid w:val="001706F8"/>
    <w:rsid w:val="00171FAF"/>
    <w:rsid w:val="00172518"/>
    <w:rsid w:val="001738DA"/>
    <w:rsid w:val="0017523F"/>
    <w:rsid w:val="0017601E"/>
    <w:rsid w:val="001768A4"/>
    <w:rsid w:val="0017781C"/>
    <w:rsid w:val="00180A20"/>
    <w:rsid w:val="00182989"/>
    <w:rsid w:val="00182CBF"/>
    <w:rsid w:val="00183EB7"/>
    <w:rsid w:val="001845DC"/>
    <w:rsid w:val="00186AC5"/>
    <w:rsid w:val="00186D44"/>
    <w:rsid w:val="00190727"/>
    <w:rsid w:val="001909E1"/>
    <w:rsid w:val="001924E5"/>
    <w:rsid w:val="001926AC"/>
    <w:rsid w:val="00193795"/>
    <w:rsid w:val="0019496F"/>
    <w:rsid w:val="00194D1F"/>
    <w:rsid w:val="00195080"/>
    <w:rsid w:val="001A066B"/>
    <w:rsid w:val="001A16DA"/>
    <w:rsid w:val="001A29FA"/>
    <w:rsid w:val="001A2E10"/>
    <w:rsid w:val="001A325A"/>
    <w:rsid w:val="001A4E69"/>
    <w:rsid w:val="001A52E6"/>
    <w:rsid w:val="001A551D"/>
    <w:rsid w:val="001A6738"/>
    <w:rsid w:val="001B0023"/>
    <w:rsid w:val="001B061B"/>
    <w:rsid w:val="001B16B5"/>
    <w:rsid w:val="001B16B8"/>
    <w:rsid w:val="001B37A4"/>
    <w:rsid w:val="001B3C72"/>
    <w:rsid w:val="001B4578"/>
    <w:rsid w:val="001B6243"/>
    <w:rsid w:val="001B6FE8"/>
    <w:rsid w:val="001B7714"/>
    <w:rsid w:val="001B7938"/>
    <w:rsid w:val="001B7AB6"/>
    <w:rsid w:val="001C026B"/>
    <w:rsid w:val="001C09F0"/>
    <w:rsid w:val="001C106A"/>
    <w:rsid w:val="001C14F0"/>
    <w:rsid w:val="001C2455"/>
    <w:rsid w:val="001C2DE6"/>
    <w:rsid w:val="001C3DDC"/>
    <w:rsid w:val="001C702C"/>
    <w:rsid w:val="001C70A5"/>
    <w:rsid w:val="001C741E"/>
    <w:rsid w:val="001D018D"/>
    <w:rsid w:val="001D1416"/>
    <w:rsid w:val="001D26E2"/>
    <w:rsid w:val="001D45D4"/>
    <w:rsid w:val="001D485F"/>
    <w:rsid w:val="001D4A34"/>
    <w:rsid w:val="001D4D38"/>
    <w:rsid w:val="001D4FCF"/>
    <w:rsid w:val="001D50CD"/>
    <w:rsid w:val="001D5889"/>
    <w:rsid w:val="001D61C4"/>
    <w:rsid w:val="001D6837"/>
    <w:rsid w:val="001D6D75"/>
    <w:rsid w:val="001D758D"/>
    <w:rsid w:val="001D7E7B"/>
    <w:rsid w:val="001D7FDE"/>
    <w:rsid w:val="001E118D"/>
    <w:rsid w:val="001E20F8"/>
    <w:rsid w:val="001E2BEA"/>
    <w:rsid w:val="001E4702"/>
    <w:rsid w:val="001E5C45"/>
    <w:rsid w:val="001E66B1"/>
    <w:rsid w:val="001E70F5"/>
    <w:rsid w:val="001E7F3E"/>
    <w:rsid w:val="001F08EC"/>
    <w:rsid w:val="001F1383"/>
    <w:rsid w:val="001F1629"/>
    <w:rsid w:val="001F1C25"/>
    <w:rsid w:val="001F21B2"/>
    <w:rsid w:val="001F2209"/>
    <w:rsid w:val="001F3248"/>
    <w:rsid w:val="001F3309"/>
    <w:rsid w:val="001F3E3D"/>
    <w:rsid w:val="001F40DC"/>
    <w:rsid w:val="001F4431"/>
    <w:rsid w:val="001F51F5"/>
    <w:rsid w:val="001F530C"/>
    <w:rsid w:val="001F629B"/>
    <w:rsid w:val="001F6834"/>
    <w:rsid w:val="001F6E20"/>
    <w:rsid w:val="001F78C4"/>
    <w:rsid w:val="001F7D02"/>
    <w:rsid w:val="001F7D26"/>
    <w:rsid w:val="00200289"/>
    <w:rsid w:val="00201738"/>
    <w:rsid w:val="00202717"/>
    <w:rsid w:val="002029A3"/>
    <w:rsid w:val="00202E00"/>
    <w:rsid w:val="00204319"/>
    <w:rsid w:val="0020470A"/>
    <w:rsid w:val="00206098"/>
    <w:rsid w:val="00206A28"/>
    <w:rsid w:val="00206C99"/>
    <w:rsid w:val="00207178"/>
    <w:rsid w:val="00211284"/>
    <w:rsid w:val="00211396"/>
    <w:rsid w:val="002117E1"/>
    <w:rsid w:val="00211990"/>
    <w:rsid w:val="002135D5"/>
    <w:rsid w:val="0021573E"/>
    <w:rsid w:val="00215FD8"/>
    <w:rsid w:val="0021612C"/>
    <w:rsid w:val="002168D5"/>
    <w:rsid w:val="002219EB"/>
    <w:rsid w:val="00221D56"/>
    <w:rsid w:val="00221FD2"/>
    <w:rsid w:val="002222C5"/>
    <w:rsid w:val="00222DCA"/>
    <w:rsid w:val="00224B8B"/>
    <w:rsid w:val="00224BEF"/>
    <w:rsid w:val="00224E2D"/>
    <w:rsid w:val="00226725"/>
    <w:rsid w:val="00230386"/>
    <w:rsid w:val="00231DC1"/>
    <w:rsid w:val="002337E0"/>
    <w:rsid w:val="00233BCD"/>
    <w:rsid w:val="002373E6"/>
    <w:rsid w:val="002374D6"/>
    <w:rsid w:val="00237780"/>
    <w:rsid w:val="00237F7E"/>
    <w:rsid w:val="00241E44"/>
    <w:rsid w:val="0024309F"/>
    <w:rsid w:val="002433C1"/>
    <w:rsid w:val="00243880"/>
    <w:rsid w:val="00243A16"/>
    <w:rsid w:val="00245BEA"/>
    <w:rsid w:val="002464B6"/>
    <w:rsid w:val="00247272"/>
    <w:rsid w:val="00247282"/>
    <w:rsid w:val="0024768A"/>
    <w:rsid w:val="00247A70"/>
    <w:rsid w:val="00247FF4"/>
    <w:rsid w:val="00251EB9"/>
    <w:rsid w:val="00252499"/>
    <w:rsid w:val="0025347E"/>
    <w:rsid w:val="00253FA2"/>
    <w:rsid w:val="0025414E"/>
    <w:rsid w:val="002541E8"/>
    <w:rsid w:val="002549BC"/>
    <w:rsid w:val="002566B5"/>
    <w:rsid w:val="0025687B"/>
    <w:rsid w:val="00257250"/>
    <w:rsid w:val="00257B09"/>
    <w:rsid w:val="00261A04"/>
    <w:rsid w:val="00264E8C"/>
    <w:rsid w:val="00267592"/>
    <w:rsid w:val="00271C20"/>
    <w:rsid w:val="002724AC"/>
    <w:rsid w:val="002730C0"/>
    <w:rsid w:val="002748DC"/>
    <w:rsid w:val="00274C12"/>
    <w:rsid w:val="0027601C"/>
    <w:rsid w:val="002760A2"/>
    <w:rsid w:val="00276B63"/>
    <w:rsid w:val="002808E6"/>
    <w:rsid w:val="00281954"/>
    <w:rsid w:val="00281BFA"/>
    <w:rsid w:val="00281D20"/>
    <w:rsid w:val="002822FD"/>
    <w:rsid w:val="00282A3C"/>
    <w:rsid w:val="00282E85"/>
    <w:rsid w:val="00283643"/>
    <w:rsid w:val="00283926"/>
    <w:rsid w:val="0028436F"/>
    <w:rsid w:val="00284466"/>
    <w:rsid w:val="00284732"/>
    <w:rsid w:val="00285E6C"/>
    <w:rsid w:val="00286987"/>
    <w:rsid w:val="00286A7F"/>
    <w:rsid w:val="002873B9"/>
    <w:rsid w:val="002874F9"/>
    <w:rsid w:val="002918ED"/>
    <w:rsid w:val="00291CF8"/>
    <w:rsid w:val="00292A8A"/>
    <w:rsid w:val="00292C2E"/>
    <w:rsid w:val="00294A1E"/>
    <w:rsid w:val="002959A4"/>
    <w:rsid w:val="00296159"/>
    <w:rsid w:val="0029696F"/>
    <w:rsid w:val="00297978"/>
    <w:rsid w:val="002A038B"/>
    <w:rsid w:val="002A0B1F"/>
    <w:rsid w:val="002A202C"/>
    <w:rsid w:val="002A2924"/>
    <w:rsid w:val="002A292E"/>
    <w:rsid w:val="002A3A5A"/>
    <w:rsid w:val="002A5580"/>
    <w:rsid w:val="002A57A8"/>
    <w:rsid w:val="002A5D09"/>
    <w:rsid w:val="002A5E32"/>
    <w:rsid w:val="002A6266"/>
    <w:rsid w:val="002B1D90"/>
    <w:rsid w:val="002B265A"/>
    <w:rsid w:val="002B26F8"/>
    <w:rsid w:val="002B2B10"/>
    <w:rsid w:val="002B37FC"/>
    <w:rsid w:val="002B3965"/>
    <w:rsid w:val="002B4F0D"/>
    <w:rsid w:val="002B68A9"/>
    <w:rsid w:val="002B6C96"/>
    <w:rsid w:val="002B72EE"/>
    <w:rsid w:val="002C0E64"/>
    <w:rsid w:val="002C1EB1"/>
    <w:rsid w:val="002C210C"/>
    <w:rsid w:val="002C27AD"/>
    <w:rsid w:val="002C4A24"/>
    <w:rsid w:val="002C4EF7"/>
    <w:rsid w:val="002D1667"/>
    <w:rsid w:val="002D1E79"/>
    <w:rsid w:val="002D2400"/>
    <w:rsid w:val="002D2F58"/>
    <w:rsid w:val="002D316C"/>
    <w:rsid w:val="002D5496"/>
    <w:rsid w:val="002D758D"/>
    <w:rsid w:val="002D7F21"/>
    <w:rsid w:val="002E00A4"/>
    <w:rsid w:val="002E03C8"/>
    <w:rsid w:val="002E0B2B"/>
    <w:rsid w:val="002E3F46"/>
    <w:rsid w:val="002E55B1"/>
    <w:rsid w:val="002E6D7C"/>
    <w:rsid w:val="002E7B6A"/>
    <w:rsid w:val="002F05D5"/>
    <w:rsid w:val="002F0ACB"/>
    <w:rsid w:val="002F0E8A"/>
    <w:rsid w:val="002F10B8"/>
    <w:rsid w:val="002F2634"/>
    <w:rsid w:val="002F3917"/>
    <w:rsid w:val="002F4041"/>
    <w:rsid w:val="002F45AB"/>
    <w:rsid w:val="002F537A"/>
    <w:rsid w:val="002F5CDD"/>
    <w:rsid w:val="00302C7E"/>
    <w:rsid w:val="003052ED"/>
    <w:rsid w:val="003064CE"/>
    <w:rsid w:val="003069EA"/>
    <w:rsid w:val="0030700C"/>
    <w:rsid w:val="003100D9"/>
    <w:rsid w:val="003117D3"/>
    <w:rsid w:val="00312CE7"/>
    <w:rsid w:val="00312EA7"/>
    <w:rsid w:val="003130AD"/>
    <w:rsid w:val="0031397A"/>
    <w:rsid w:val="00314000"/>
    <w:rsid w:val="00314B61"/>
    <w:rsid w:val="003162D3"/>
    <w:rsid w:val="00316929"/>
    <w:rsid w:val="0031735C"/>
    <w:rsid w:val="00320BF3"/>
    <w:rsid w:val="00321822"/>
    <w:rsid w:val="00323003"/>
    <w:rsid w:val="00323244"/>
    <w:rsid w:val="00325C40"/>
    <w:rsid w:val="003278B4"/>
    <w:rsid w:val="003300B0"/>
    <w:rsid w:val="0033050E"/>
    <w:rsid w:val="003309E9"/>
    <w:rsid w:val="003311CF"/>
    <w:rsid w:val="003314EC"/>
    <w:rsid w:val="0033328D"/>
    <w:rsid w:val="003345E7"/>
    <w:rsid w:val="00334926"/>
    <w:rsid w:val="0034136C"/>
    <w:rsid w:val="00341AB9"/>
    <w:rsid w:val="003421C3"/>
    <w:rsid w:val="00342EC4"/>
    <w:rsid w:val="00344BAF"/>
    <w:rsid w:val="0034511F"/>
    <w:rsid w:val="003452E6"/>
    <w:rsid w:val="00346033"/>
    <w:rsid w:val="00347AFE"/>
    <w:rsid w:val="00350032"/>
    <w:rsid w:val="00350DDA"/>
    <w:rsid w:val="00351071"/>
    <w:rsid w:val="003510B7"/>
    <w:rsid w:val="00351F9F"/>
    <w:rsid w:val="00352423"/>
    <w:rsid w:val="0035374B"/>
    <w:rsid w:val="00355182"/>
    <w:rsid w:val="003557EC"/>
    <w:rsid w:val="00357D11"/>
    <w:rsid w:val="0036149C"/>
    <w:rsid w:val="00361913"/>
    <w:rsid w:val="00361D4C"/>
    <w:rsid w:val="0036455A"/>
    <w:rsid w:val="003646D9"/>
    <w:rsid w:val="003658A0"/>
    <w:rsid w:val="003679E0"/>
    <w:rsid w:val="003712D9"/>
    <w:rsid w:val="003717DD"/>
    <w:rsid w:val="003721B8"/>
    <w:rsid w:val="00372680"/>
    <w:rsid w:val="00372891"/>
    <w:rsid w:val="00373E37"/>
    <w:rsid w:val="00375D0C"/>
    <w:rsid w:val="0037706F"/>
    <w:rsid w:val="00380737"/>
    <w:rsid w:val="00380A3B"/>
    <w:rsid w:val="00381047"/>
    <w:rsid w:val="00382E3C"/>
    <w:rsid w:val="00383186"/>
    <w:rsid w:val="00383DAE"/>
    <w:rsid w:val="00384755"/>
    <w:rsid w:val="0038488C"/>
    <w:rsid w:val="0039055B"/>
    <w:rsid w:val="0039186F"/>
    <w:rsid w:val="00392586"/>
    <w:rsid w:val="00392A2A"/>
    <w:rsid w:val="00392EB7"/>
    <w:rsid w:val="00393213"/>
    <w:rsid w:val="00393B7A"/>
    <w:rsid w:val="00394AB6"/>
    <w:rsid w:val="00394C59"/>
    <w:rsid w:val="00394F93"/>
    <w:rsid w:val="0039649C"/>
    <w:rsid w:val="00396858"/>
    <w:rsid w:val="00396F1E"/>
    <w:rsid w:val="003A1045"/>
    <w:rsid w:val="003A2153"/>
    <w:rsid w:val="003A3398"/>
    <w:rsid w:val="003A3B37"/>
    <w:rsid w:val="003A66E4"/>
    <w:rsid w:val="003A66EB"/>
    <w:rsid w:val="003A71FD"/>
    <w:rsid w:val="003B2BF5"/>
    <w:rsid w:val="003B30B3"/>
    <w:rsid w:val="003B4339"/>
    <w:rsid w:val="003B491B"/>
    <w:rsid w:val="003B5BE5"/>
    <w:rsid w:val="003B621C"/>
    <w:rsid w:val="003B6803"/>
    <w:rsid w:val="003B78B5"/>
    <w:rsid w:val="003C0096"/>
    <w:rsid w:val="003C16FC"/>
    <w:rsid w:val="003C1AF7"/>
    <w:rsid w:val="003C22A9"/>
    <w:rsid w:val="003C2D35"/>
    <w:rsid w:val="003C40E4"/>
    <w:rsid w:val="003C427C"/>
    <w:rsid w:val="003C46B9"/>
    <w:rsid w:val="003C4E20"/>
    <w:rsid w:val="003C5065"/>
    <w:rsid w:val="003C69E4"/>
    <w:rsid w:val="003C769B"/>
    <w:rsid w:val="003C7C14"/>
    <w:rsid w:val="003D14E7"/>
    <w:rsid w:val="003D17B3"/>
    <w:rsid w:val="003D1C84"/>
    <w:rsid w:val="003D23BD"/>
    <w:rsid w:val="003D36CE"/>
    <w:rsid w:val="003D376D"/>
    <w:rsid w:val="003D5FF4"/>
    <w:rsid w:val="003D6358"/>
    <w:rsid w:val="003D6BCC"/>
    <w:rsid w:val="003D7660"/>
    <w:rsid w:val="003E1148"/>
    <w:rsid w:val="003E1A06"/>
    <w:rsid w:val="003E1E07"/>
    <w:rsid w:val="003E2092"/>
    <w:rsid w:val="003E213A"/>
    <w:rsid w:val="003E2BA3"/>
    <w:rsid w:val="003E2C40"/>
    <w:rsid w:val="003E3C92"/>
    <w:rsid w:val="003E4403"/>
    <w:rsid w:val="003E4860"/>
    <w:rsid w:val="003E51DA"/>
    <w:rsid w:val="003E5FFF"/>
    <w:rsid w:val="003E71F5"/>
    <w:rsid w:val="003F027C"/>
    <w:rsid w:val="003F0AFF"/>
    <w:rsid w:val="003F11FC"/>
    <w:rsid w:val="003F2FC7"/>
    <w:rsid w:val="003F3214"/>
    <w:rsid w:val="003F3480"/>
    <w:rsid w:val="003F3A84"/>
    <w:rsid w:val="003F489F"/>
    <w:rsid w:val="003F595C"/>
    <w:rsid w:val="003F6801"/>
    <w:rsid w:val="003F7BFA"/>
    <w:rsid w:val="00401745"/>
    <w:rsid w:val="00401B67"/>
    <w:rsid w:val="00402A95"/>
    <w:rsid w:val="00402ADC"/>
    <w:rsid w:val="00404A9F"/>
    <w:rsid w:val="00405810"/>
    <w:rsid w:val="00405FCE"/>
    <w:rsid w:val="0040639C"/>
    <w:rsid w:val="00406B32"/>
    <w:rsid w:val="0040732D"/>
    <w:rsid w:val="00411196"/>
    <w:rsid w:val="0041381A"/>
    <w:rsid w:val="00413F64"/>
    <w:rsid w:val="004143FC"/>
    <w:rsid w:val="00416ADD"/>
    <w:rsid w:val="00417114"/>
    <w:rsid w:val="0041764F"/>
    <w:rsid w:val="004223D3"/>
    <w:rsid w:val="0042249F"/>
    <w:rsid w:val="00423778"/>
    <w:rsid w:val="0042433F"/>
    <w:rsid w:val="00425D02"/>
    <w:rsid w:val="00426198"/>
    <w:rsid w:val="00426648"/>
    <w:rsid w:val="004277E3"/>
    <w:rsid w:val="00427DD7"/>
    <w:rsid w:val="00431DD5"/>
    <w:rsid w:val="004320F8"/>
    <w:rsid w:val="00432184"/>
    <w:rsid w:val="00432F25"/>
    <w:rsid w:val="00433E00"/>
    <w:rsid w:val="004363B6"/>
    <w:rsid w:val="00436DB3"/>
    <w:rsid w:val="00437287"/>
    <w:rsid w:val="004407B5"/>
    <w:rsid w:val="004418C2"/>
    <w:rsid w:val="00442918"/>
    <w:rsid w:val="00442D76"/>
    <w:rsid w:val="004453AD"/>
    <w:rsid w:val="00445DA5"/>
    <w:rsid w:val="00447EFC"/>
    <w:rsid w:val="00450738"/>
    <w:rsid w:val="0045103B"/>
    <w:rsid w:val="0045223B"/>
    <w:rsid w:val="004525BA"/>
    <w:rsid w:val="00452673"/>
    <w:rsid w:val="00454809"/>
    <w:rsid w:val="00455609"/>
    <w:rsid w:val="0045585D"/>
    <w:rsid w:val="004562BF"/>
    <w:rsid w:val="00457390"/>
    <w:rsid w:val="00457CC6"/>
    <w:rsid w:val="00457F94"/>
    <w:rsid w:val="004624CB"/>
    <w:rsid w:val="00462A9F"/>
    <w:rsid w:val="00463737"/>
    <w:rsid w:val="00463E65"/>
    <w:rsid w:val="00465F9D"/>
    <w:rsid w:val="004668BC"/>
    <w:rsid w:val="004675CA"/>
    <w:rsid w:val="004701F4"/>
    <w:rsid w:val="00470490"/>
    <w:rsid w:val="0047120B"/>
    <w:rsid w:val="00471992"/>
    <w:rsid w:val="00473C45"/>
    <w:rsid w:val="0047633D"/>
    <w:rsid w:val="00477724"/>
    <w:rsid w:val="004839B6"/>
    <w:rsid w:val="00484D0D"/>
    <w:rsid w:val="00485256"/>
    <w:rsid w:val="00491722"/>
    <w:rsid w:val="00491841"/>
    <w:rsid w:val="00491996"/>
    <w:rsid w:val="00491ABC"/>
    <w:rsid w:val="00495234"/>
    <w:rsid w:val="00495551"/>
    <w:rsid w:val="004968E2"/>
    <w:rsid w:val="004A0613"/>
    <w:rsid w:val="004A0B2C"/>
    <w:rsid w:val="004A16AA"/>
    <w:rsid w:val="004A16DB"/>
    <w:rsid w:val="004A1CAB"/>
    <w:rsid w:val="004A371C"/>
    <w:rsid w:val="004A4F9D"/>
    <w:rsid w:val="004A727B"/>
    <w:rsid w:val="004B0519"/>
    <w:rsid w:val="004B16FB"/>
    <w:rsid w:val="004B20CC"/>
    <w:rsid w:val="004B2144"/>
    <w:rsid w:val="004B21BC"/>
    <w:rsid w:val="004B263F"/>
    <w:rsid w:val="004B3009"/>
    <w:rsid w:val="004B40C1"/>
    <w:rsid w:val="004B4D75"/>
    <w:rsid w:val="004B5617"/>
    <w:rsid w:val="004B5C31"/>
    <w:rsid w:val="004B6423"/>
    <w:rsid w:val="004B6889"/>
    <w:rsid w:val="004B7D53"/>
    <w:rsid w:val="004C068E"/>
    <w:rsid w:val="004C1099"/>
    <w:rsid w:val="004C14C0"/>
    <w:rsid w:val="004C158C"/>
    <w:rsid w:val="004C165D"/>
    <w:rsid w:val="004C1C7E"/>
    <w:rsid w:val="004C1E32"/>
    <w:rsid w:val="004C2463"/>
    <w:rsid w:val="004C2FA7"/>
    <w:rsid w:val="004C3516"/>
    <w:rsid w:val="004C6AD5"/>
    <w:rsid w:val="004C6C40"/>
    <w:rsid w:val="004C6D3B"/>
    <w:rsid w:val="004C7437"/>
    <w:rsid w:val="004D135F"/>
    <w:rsid w:val="004D1A06"/>
    <w:rsid w:val="004D2B44"/>
    <w:rsid w:val="004D31A5"/>
    <w:rsid w:val="004D449A"/>
    <w:rsid w:val="004D6292"/>
    <w:rsid w:val="004D6B4C"/>
    <w:rsid w:val="004E2653"/>
    <w:rsid w:val="004E2B3A"/>
    <w:rsid w:val="004E2BFD"/>
    <w:rsid w:val="004E2E05"/>
    <w:rsid w:val="004E44F6"/>
    <w:rsid w:val="004E4AAE"/>
    <w:rsid w:val="004E5311"/>
    <w:rsid w:val="004E5DDA"/>
    <w:rsid w:val="004E6666"/>
    <w:rsid w:val="004E6FF5"/>
    <w:rsid w:val="004E72DB"/>
    <w:rsid w:val="004E7CEB"/>
    <w:rsid w:val="004F05FC"/>
    <w:rsid w:val="004F12AA"/>
    <w:rsid w:val="004F1C66"/>
    <w:rsid w:val="004F2C1F"/>
    <w:rsid w:val="004F3664"/>
    <w:rsid w:val="004F377D"/>
    <w:rsid w:val="004F3C0E"/>
    <w:rsid w:val="004F401B"/>
    <w:rsid w:val="004F4229"/>
    <w:rsid w:val="004F4340"/>
    <w:rsid w:val="004F54B1"/>
    <w:rsid w:val="004F5E2C"/>
    <w:rsid w:val="004F6B63"/>
    <w:rsid w:val="004F70D2"/>
    <w:rsid w:val="004F7CDD"/>
    <w:rsid w:val="0050235E"/>
    <w:rsid w:val="0050474C"/>
    <w:rsid w:val="00504D37"/>
    <w:rsid w:val="005062FF"/>
    <w:rsid w:val="00510B25"/>
    <w:rsid w:val="0051430C"/>
    <w:rsid w:val="005179BA"/>
    <w:rsid w:val="00521287"/>
    <w:rsid w:val="00521642"/>
    <w:rsid w:val="00521663"/>
    <w:rsid w:val="005222BE"/>
    <w:rsid w:val="00522418"/>
    <w:rsid w:val="005247DD"/>
    <w:rsid w:val="005247F1"/>
    <w:rsid w:val="00525550"/>
    <w:rsid w:val="00526539"/>
    <w:rsid w:val="00527B25"/>
    <w:rsid w:val="00531D38"/>
    <w:rsid w:val="005325F3"/>
    <w:rsid w:val="005328DB"/>
    <w:rsid w:val="00534075"/>
    <w:rsid w:val="00534459"/>
    <w:rsid w:val="00535474"/>
    <w:rsid w:val="00536425"/>
    <w:rsid w:val="00536E50"/>
    <w:rsid w:val="005370EE"/>
    <w:rsid w:val="0053770A"/>
    <w:rsid w:val="00537714"/>
    <w:rsid w:val="00540489"/>
    <w:rsid w:val="00541524"/>
    <w:rsid w:val="0054168A"/>
    <w:rsid w:val="00543DBC"/>
    <w:rsid w:val="005440A1"/>
    <w:rsid w:val="005458BA"/>
    <w:rsid w:val="00545DBF"/>
    <w:rsid w:val="00547A8C"/>
    <w:rsid w:val="00551313"/>
    <w:rsid w:val="0055179E"/>
    <w:rsid w:val="00552E7C"/>
    <w:rsid w:val="00555536"/>
    <w:rsid w:val="005557B6"/>
    <w:rsid w:val="00556381"/>
    <w:rsid w:val="00556C62"/>
    <w:rsid w:val="00557217"/>
    <w:rsid w:val="00562A40"/>
    <w:rsid w:val="00562CDC"/>
    <w:rsid w:val="00562DB3"/>
    <w:rsid w:val="00563206"/>
    <w:rsid w:val="00565E4F"/>
    <w:rsid w:val="005671FB"/>
    <w:rsid w:val="005677B3"/>
    <w:rsid w:val="00570962"/>
    <w:rsid w:val="00571027"/>
    <w:rsid w:val="0057154B"/>
    <w:rsid w:val="00571D8E"/>
    <w:rsid w:val="00571E5F"/>
    <w:rsid w:val="00571EB1"/>
    <w:rsid w:val="00571EF5"/>
    <w:rsid w:val="005736EA"/>
    <w:rsid w:val="0057441A"/>
    <w:rsid w:val="00574FE4"/>
    <w:rsid w:val="005756F5"/>
    <w:rsid w:val="00575DB5"/>
    <w:rsid w:val="00576268"/>
    <w:rsid w:val="005762BC"/>
    <w:rsid w:val="005773B4"/>
    <w:rsid w:val="00577905"/>
    <w:rsid w:val="00580246"/>
    <w:rsid w:val="005819D5"/>
    <w:rsid w:val="005830A3"/>
    <w:rsid w:val="0058338E"/>
    <w:rsid w:val="00583572"/>
    <w:rsid w:val="005835A8"/>
    <w:rsid w:val="005840E7"/>
    <w:rsid w:val="005863A6"/>
    <w:rsid w:val="00586D50"/>
    <w:rsid w:val="00586FE8"/>
    <w:rsid w:val="00587BBF"/>
    <w:rsid w:val="00587DB3"/>
    <w:rsid w:val="00590034"/>
    <w:rsid w:val="005920AA"/>
    <w:rsid w:val="005941BC"/>
    <w:rsid w:val="00595C1F"/>
    <w:rsid w:val="00595D4D"/>
    <w:rsid w:val="00596322"/>
    <w:rsid w:val="005967DF"/>
    <w:rsid w:val="00597A56"/>
    <w:rsid w:val="005A203E"/>
    <w:rsid w:val="005A2AD6"/>
    <w:rsid w:val="005A49A1"/>
    <w:rsid w:val="005A547E"/>
    <w:rsid w:val="005A691A"/>
    <w:rsid w:val="005A6D65"/>
    <w:rsid w:val="005B0CD9"/>
    <w:rsid w:val="005B1662"/>
    <w:rsid w:val="005B1D5B"/>
    <w:rsid w:val="005B2557"/>
    <w:rsid w:val="005B286D"/>
    <w:rsid w:val="005B308E"/>
    <w:rsid w:val="005B3D85"/>
    <w:rsid w:val="005B3ED9"/>
    <w:rsid w:val="005B436C"/>
    <w:rsid w:val="005B5916"/>
    <w:rsid w:val="005B5ADE"/>
    <w:rsid w:val="005B5EBA"/>
    <w:rsid w:val="005B659C"/>
    <w:rsid w:val="005B6B7C"/>
    <w:rsid w:val="005B708E"/>
    <w:rsid w:val="005C69D9"/>
    <w:rsid w:val="005C729F"/>
    <w:rsid w:val="005D0FA3"/>
    <w:rsid w:val="005D1B68"/>
    <w:rsid w:val="005D2483"/>
    <w:rsid w:val="005D33B5"/>
    <w:rsid w:val="005D3BD6"/>
    <w:rsid w:val="005D3CC2"/>
    <w:rsid w:val="005D49B8"/>
    <w:rsid w:val="005D56C7"/>
    <w:rsid w:val="005D5C79"/>
    <w:rsid w:val="005D668B"/>
    <w:rsid w:val="005D7384"/>
    <w:rsid w:val="005D7A9F"/>
    <w:rsid w:val="005D7E7C"/>
    <w:rsid w:val="005E07B0"/>
    <w:rsid w:val="005E23F3"/>
    <w:rsid w:val="005E27AC"/>
    <w:rsid w:val="005E3766"/>
    <w:rsid w:val="005E58D8"/>
    <w:rsid w:val="005E5E26"/>
    <w:rsid w:val="005E7155"/>
    <w:rsid w:val="005E789B"/>
    <w:rsid w:val="005F044A"/>
    <w:rsid w:val="005F0ABB"/>
    <w:rsid w:val="005F22B9"/>
    <w:rsid w:val="005F2F1F"/>
    <w:rsid w:val="005F35AC"/>
    <w:rsid w:val="005F3AB9"/>
    <w:rsid w:val="005F4CEB"/>
    <w:rsid w:val="005F4DEC"/>
    <w:rsid w:val="005F500F"/>
    <w:rsid w:val="005F71E7"/>
    <w:rsid w:val="005F7902"/>
    <w:rsid w:val="005F7935"/>
    <w:rsid w:val="005F7EA2"/>
    <w:rsid w:val="00600337"/>
    <w:rsid w:val="006008FB"/>
    <w:rsid w:val="00601EEC"/>
    <w:rsid w:val="0060267D"/>
    <w:rsid w:val="00603377"/>
    <w:rsid w:val="00603765"/>
    <w:rsid w:val="00603BDA"/>
    <w:rsid w:val="00603C9D"/>
    <w:rsid w:val="00604245"/>
    <w:rsid w:val="00604BF6"/>
    <w:rsid w:val="00604E53"/>
    <w:rsid w:val="0061040D"/>
    <w:rsid w:val="006106E1"/>
    <w:rsid w:val="0061075D"/>
    <w:rsid w:val="00610CF8"/>
    <w:rsid w:val="006144A0"/>
    <w:rsid w:val="006146E5"/>
    <w:rsid w:val="006209E9"/>
    <w:rsid w:val="00623134"/>
    <w:rsid w:val="00623386"/>
    <w:rsid w:val="00623798"/>
    <w:rsid w:val="00624A2F"/>
    <w:rsid w:val="00627A6E"/>
    <w:rsid w:val="00630358"/>
    <w:rsid w:val="006317AC"/>
    <w:rsid w:val="00632D11"/>
    <w:rsid w:val="0063332F"/>
    <w:rsid w:val="0063367E"/>
    <w:rsid w:val="00634B37"/>
    <w:rsid w:val="006366B9"/>
    <w:rsid w:val="006379E7"/>
    <w:rsid w:val="00637FB8"/>
    <w:rsid w:val="00637FBC"/>
    <w:rsid w:val="00640A00"/>
    <w:rsid w:val="00640DB0"/>
    <w:rsid w:val="006410BB"/>
    <w:rsid w:val="00642B68"/>
    <w:rsid w:val="00643330"/>
    <w:rsid w:val="00643512"/>
    <w:rsid w:val="00643D51"/>
    <w:rsid w:val="00643F13"/>
    <w:rsid w:val="0064409D"/>
    <w:rsid w:val="00644139"/>
    <w:rsid w:val="006460EF"/>
    <w:rsid w:val="0064617E"/>
    <w:rsid w:val="0064645E"/>
    <w:rsid w:val="00646656"/>
    <w:rsid w:val="00646EA9"/>
    <w:rsid w:val="00647B17"/>
    <w:rsid w:val="00651F1E"/>
    <w:rsid w:val="00654420"/>
    <w:rsid w:val="006558C3"/>
    <w:rsid w:val="00655D84"/>
    <w:rsid w:val="00656905"/>
    <w:rsid w:val="006572B2"/>
    <w:rsid w:val="00657A4F"/>
    <w:rsid w:val="006602E5"/>
    <w:rsid w:val="00661C63"/>
    <w:rsid w:val="006640A0"/>
    <w:rsid w:val="0066432B"/>
    <w:rsid w:val="0066442D"/>
    <w:rsid w:val="00664D55"/>
    <w:rsid w:val="00665159"/>
    <w:rsid w:val="00667F0E"/>
    <w:rsid w:val="00671180"/>
    <w:rsid w:val="006722DA"/>
    <w:rsid w:val="00672425"/>
    <w:rsid w:val="00672EAA"/>
    <w:rsid w:val="006738C0"/>
    <w:rsid w:val="00674833"/>
    <w:rsid w:val="00674DF4"/>
    <w:rsid w:val="006759D4"/>
    <w:rsid w:val="00676100"/>
    <w:rsid w:val="006813F9"/>
    <w:rsid w:val="006816B1"/>
    <w:rsid w:val="006853FC"/>
    <w:rsid w:val="00685A02"/>
    <w:rsid w:val="00685CE8"/>
    <w:rsid w:val="00685D57"/>
    <w:rsid w:val="00685FA2"/>
    <w:rsid w:val="0069088A"/>
    <w:rsid w:val="00690B13"/>
    <w:rsid w:val="00690E92"/>
    <w:rsid w:val="006919A4"/>
    <w:rsid w:val="00691FC3"/>
    <w:rsid w:val="00692EAE"/>
    <w:rsid w:val="00692FC1"/>
    <w:rsid w:val="00693704"/>
    <w:rsid w:val="006944AC"/>
    <w:rsid w:val="0069514B"/>
    <w:rsid w:val="00695386"/>
    <w:rsid w:val="006953F4"/>
    <w:rsid w:val="0069564A"/>
    <w:rsid w:val="00696594"/>
    <w:rsid w:val="006977B0"/>
    <w:rsid w:val="006A0AC6"/>
    <w:rsid w:val="006A0C59"/>
    <w:rsid w:val="006A1E6D"/>
    <w:rsid w:val="006A1F58"/>
    <w:rsid w:val="006A2FF4"/>
    <w:rsid w:val="006A58D4"/>
    <w:rsid w:val="006A657B"/>
    <w:rsid w:val="006A7777"/>
    <w:rsid w:val="006B05C6"/>
    <w:rsid w:val="006B12A3"/>
    <w:rsid w:val="006B29FF"/>
    <w:rsid w:val="006B2C6F"/>
    <w:rsid w:val="006B3941"/>
    <w:rsid w:val="006B3AE5"/>
    <w:rsid w:val="006B59C5"/>
    <w:rsid w:val="006B617A"/>
    <w:rsid w:val="006B6E1D"/>
    <w:rsid w:val="006B75DC"/>
    <w:rsid w:val="006C07C8"/>
    <w:rsid w:val="006C2C05"/>
    <w:rsid w:val="006C61F1"/>
    <w:rsid w:val="006C7906"/>
    <w:rsid w:val="006C7F9A"/>
    <w:rsid w:val="006D04DA"/>
    <w:rsid w:val="006D082F"/>
    <w:rsid w:val="006D1016"/>
    <w:rsid w:val="006D172C"/>
    <w:rsid w:val="006D2AF4"/>
    <w:rsid w:val="006D3729"/>
    <w:rsid w:val="006D3740"/>
    <w:rsid w:val="006D3862"/>
    <w:rsid w:val="006D3F27"/>
    <w:rsid w:val="006D474E"/>
    <w:rsid w:val="006D4AE6"/>
    <w:rsid w:val="006D5AD2"/>
    <w:rsid w:val="006D5C61"/>
    <w:rsid w:val="006D5EA6"/>
    <w:rsid w:val="006E02A9"/>
    <w:rsid w:val="006E1ED3"/>
    <w:rsid w:val="006E275D"/>
    <w:rsid w:val="006E3256"/>
    <w:rsid w:val="006E33A5"/>
    <w:rsid w:val="006E42AF"/>
    <w:rsid w:val="006E4891"/>
    <w:rsid w:val="006E5866"/>
    <w:rsid w:val="006E6276"/>
    <w:rsid w:val="006E668C"/>
    <w:rsid w:val="006E701D"/>
    <w:rsid w:val="006E7F50"/>
    <w:rsid w:val="006F00B8"/>
    <w:rsid w:val="006F0261"/>
    <w:rsid w:val="006F1ECE"/>
    <w:rsid w:val="006F217E"/>
    <w:rsid w:val="006F5857"/>
    <w:rsid w:val="006F62B9"/>
    <w:rsid w:val="006F6831"/>
    <w:rsid w:val="006F70D3"/>
    <w:rsid w:val="006F73EB"/>
    <w:rsid w:val="006F7C21"/>
    <w:rsid w:val="00700000"/>
    <w:rsid w:val="00700123"/>
    <w:rsid w:val="00700387"/>
    <w:rsid w:val="007010CB"/>
    <w:rsid w:val="007018E5"/>
    <w:rsid w:val="00702C0C"/>
    <w:rsid w:val="007046FE"/>
    <w:rsid w:val="007050B3"/>
    <w:rsid w:val="0070550F"/>
    <w:rsid w:val="007067AD"/>
    <w:rsid w:val="00710123"/>
    <w:rsid w:val="00711077"/>
    <w:rsid w:val="00711EF4"/>
    <w:rsid w:val="00715CF1"/>
    <w:rsid w:val="00717A02"/>
    <w:rsid w:val="007204A6"/>
    <w:rsid w:val="00721AE4"/>
    <w:rsid w:val="007229D7"/>
    <w:rsid w:val="00722CF9"/>
    <w:rsid w:val="007243B6"/>
    <w:rsid w:val="0072513B"/>
    <w:rsid w:val="00726F49"/>
    <w:rsid w:val="00730243"/>
    <w:rsid w:val="007303D6"/>
    <w:rsid w:val="007307E9"/>
    <w:rsid w:val="007335C7"/>
    <w:rsid w:val="00734938"/>
    <w:rsid w:val="00736617"/>
    <w:rsid w:val="00737138"/>
    <w:rsid w:val="00737785"/>
    <w:rsid w:val="00740C89"/>
    <w:rsid w:val="007419E3"/>
    <w:rsid w:val="007433CD"/>
    <w:rsid w:val="007457A0"/>
    <w:rsid w:val="007462D9"/>
    <w:rsid w:val="00750A72"/>
    <w:rsid w:val="007510A9"/>
    <w:rsid w:val="007516B4"/>
    <w:rsid w:val="007519B2"/>
    <w:rsid w:val="00751ACD"/>
    <w:rsid w:val="00751B89"/>
    <w:rsid w:val="00751BBB"/>
    <w:rsid w:val="00752470"/>
    <w:rsid w:val="00752B1D"/>
    <w:rsid w:val="00753F34"/>
    <w:rsid w:val="0075429C"/>
    <w:rsid w:val="0075663F"/>
    <w:rsid w:val="00756A83"/>
    <w:rsid w:val="00756A98"/>
    <w:rsid w:val="00757F4F"/>
    <w:rsid w:val="007610E3"/>
    <w:rsid w:val="00761D21"/>
    <w:rsid w:val="00763727"/>
    <w:rsid w:val="007638D3"/>
    <w:rsid w:val="00764794"/>
    <w:rsid w:val="00764949"/>
    <w:rsid w:val="0076548C"/>
    <w:rsid w:val="007670A5"/>
    <w:rsid w:val="007674D2"/>
    <w:rsid w:val="007675D9"/>
    <w:rsid w:val="00770A30"/>
    <w:rsid w:val="00770A7E"/>
    <w:rsid w:val="00770C58"/>
    <w:rsid w:val="00772BF2"/>
    <w:rsid w:val="00774204"/>
    <w:rsid w:val="0077458C"/>
    <w:rsid w:val="0078007A"/>
    <w:rsid w:val="00780DB9"/>
    <w:rsid w:val="007819C6"/>
    <w:rsid w:val="007826BB"/>
    <w:rsid w:val="007844C2"/>
    <w:rsid w:val="007845B2"/>
    <w:rsid w:val="00785A3F"/>
    <w:rsid w:val="00786053"/>
    <w:rsid w:val="00786267"/>
    <w:rsid w:val="007870DA"/>
    <w:rsid w:val="00790D5C"/>
    <w:rsid w:val="00792E56"/>
    <w:rsid w:val="00793834"/>
    <w:rsid w:val="007947E2"/>
    <w:rsid w:val="00796EAB"/>
    <w:rsid w:val="00797966"/>
    <w:rsid w:val="007979CD"/>
    <w:rsid w:val="007A0A39"/>
    <w:rsid w:val="007A20B8"/>
    <w:rsid w:val="007A393F"/>
    <w:rsid w:val="007A410E"/>
    <w:rsid w:val="007A425E"/>
    <w:rsid w:val="007A4397"/>
    <w:rsid w:val="007A4605"/>
    <w:rsid w:val="007A543E"/>
    <w:rsid w:val="007A5463"/>
    <w:rsid w:val="007A5566"/>
    <w:rsid w:val="007A6513"/>
    <w:rsid w:val="007A71C0"/>
    <w:rsid w:val="007B0ED7"/>
    <w:rsid w:val="007B1EA7"/>
    <w:rsid w:val="007B21BD"/>
    <w:rsid w:val="007B5739"/>
    <w:rsid w:val="007B5872"/>
    <w:rsid w:val="007B632D"/>
    <w:rsid w:val="007B6E5F"/>
    <w:rsid w:val="007B7F40"/>
    <w:rsid w:val="007C0132"/>
    <w:rsid w:val="007C222C"/>
    <w:rsid w:val="007C30B5"/>
    <w:rsid w:val="007C32D2"/>
    <w:rsid w:val="007C4211"/>
    <w:rsid w:val="007C4523"/>
    <w:rsid w:val="007C4611"/>
    <w:rsid w:val="007C5BFD"/>
    <w:rsid w:val="007C5E87"/>
    <w:rsid w:val="007C6A09"/>
    <w:rsid w:val="007C78DF"/>
    <w:rsid w:val="007C7D93"/>
    <w:rsid w:val="007C7FC5"/>
    <w:rsid w:val="007D061E"/>
    <w:rsid w:val="007D149A"/>
    <w:rsid w:val="007D1667"/>
    <w:rsid w:val="007D23B6"/>
    <w:rsid w:val="007D2D1E"/>
    <w:rsid w:val="007D3177"/>
    <w:rsid w:val="007D346F"/>
    <w:rsid w:val="007D3766"/>
    <w:rsid w:val="007D3C35"/>
    <w:rsid w:val="007D5143"/>
    <w:rsid w:val="007D576C"/>
    <w:rsid w:val="007D7FAC"/>
    <w:rsid w:val="007E0B60"/>
    <w:rsid w:val="007E0FA7"/>
    <w:rsid w:val="007E1B7F"/>
    <w:rsid w:val="007E1DC2"/>
    <w:rsid w:val="007E6299"/>
    <w:rsid w:val="007E7292"/>
    <w:rsid w:val="007E7298"/>
    <w:rsid w:val="007E7B1E"/>
    <w:rsid w:val="007F27DF"/>
    <w:rsid w:val="007F3D63"/>
    <w:rsid w:val="007F430B"/>
    <w:rsid w:val="007F4525"/>
    <w:rsid w:val="007F4962"/>
    <w:rsid w:val="007F5012"/>
    <w:rsid w:val="007F6179"/>
    <w:rsid w:val="007F61A6"/>
    <w:rsid w:val="007F6BCA"/>
    <w:rsid w:val="007F79E3"/>
    <w:rsid w:val="007F7FE0"/>
    <w:rsid w:val="00802C22"/>
    <w:rsid w:val="00805754"/>
    <w:rsid w:val="008070BC"/>
    <w:rsid w:val="00807BFB"/>
    <w:rsid w:val="008105E3"/>
    <w:rsid w:val="00811680"/>
    <w:rsid w:val="008119A8"/>
    <w:rsid w:val="00811C96"/>
    <w:rsid w:val="0081625C"/>
    <w:rsid w:val="00816474"/>
    <w:rsid w:val="00816CD3"/>
    <w:rsid w:val="008201FD"/>
    <w:rsid w:val="0082117A"/>
    <w:rsid w:val="00823B05"/>
    <w:rsid w:val="00823CBF"/>
    <w:rsid w:val="0082415B"/>
    <w:rsid w:val="008246A4"/>
    <w:rsid w:val="00824A65"/>
    <w:rsid w:val="00824D2E"/>
    <w:rsid w:val="008254CA"/>
    <w:rsid w:val="0082581E"/>
    <w:rsid w:val="0082727F"/>
    <w:rsid w:val="00827FB3"/>
    <w:rsid w:val="00830788"/>
    <w:rsid w:val="00830FCB"/>
    <w:rsid w:val="008326E1"/>
    <w:rsid w:val="00832C3C"/>
    <w:rsid w:val="008334DF"/>
    <w:rsid w:val="008341E7"/>
    <w:rsid w:val="008349BD"/>
    <w:rsid w:val="0083521F"/>
    <w:rsid w:val="00835DC4"/>
    <w:rsid w:val="0083688C"/>
    <w:rsid w:val="0083799A"/>
    <w:rsid w:val="008379CD"/>
    <w:rsid w:val="008400A6"/>
    <w:rsid w:val="00840E18"/>
    <w:rsid w:val="00842C8B"/>
    <w:rsid w:val="00843A9C"/>
    <w:rsid w:val="008454CB"/>
    <w:rsid w:val="00850B9C"/>
    <w:rsid w:val="00852546"/>
    <w:rsid w:val="00854E8E"/>
    <w:rsid w:val="008554BE"/>
    <w:rsid w:val="008564AF"/>
    <w:rsid w:val="00857F31"/>
    <w:rsid w:val="00860609"/>
    <w:rsid w:val="008608BC"/>
    <w:rsid w:val="008625BC"/>
    <w:rsid w:val="00862CDD"/>
    <w:rsid w:val="00862F79"/>
    <w:rsid w:val="00864F20"/>
    <w:rsid w:val="008654BA"/>
    <w:rsid w:val="00865B79"/>
    <w:rsid w:val="008661A7"/>
    <w:rsid w:val="0086684B"/>
    <w:rsid w:val="00866E6C"/>
    <w:rsid w:val="00867A25"/>
    <w:rsid w:val="008702D4"/>
    <w:rsid w:val="00870519"/>
    <w:rsid w:val="0087155D"/>
    <w:rsid w:val="00871BB0"/>
    <w:rsid w:val="00873918"/>
    <w:rsid w:val="00873BA4"/>
    <w:rsid w:val="00874223"/>
    <w:rsid w:val="00874EBE"/>
    <w:rsid w:val="00874F4A"/>
    <w:rsid w:val="00874F7C"/>
    <w:rsid w:val="008754AF"/>
    <w:rsid w:val="00877303"/>
    <w:rsid w:val="008804DB"/>
    <w:rsid w:val="0088059E"/>
    <w:rsid w:val="008809E5"/>
    <w:rsid w:val="00882882"/>
    <w:rsid w:val="00883E12"/>
    <w:rsid w:val="0088525E"/>
    <w:rsid w:val="0088538F"/>
    <w:rsid w:val="00885901"/>
    <w:rsid w:val="00885CCB"/>
    <w:rsid w:val="00886121"/>
    <w:rsid w:val="00887237"/>
    <w:rsid w:val="00890CBE"/>
    <w:rsid w:val="00894B30"/>
    <w:rsid w:val="00895298"/>
    <w:rsid w:val="00895F1B"/>
    <w:rsid w:val="008968AC"/>
    <w:rsid w:val="008973CB"/>
    <w:rsid w:val="008978C2"/>
    <w:rsid w:val="008A0C72"/>
    <w:rsid w:val="008A1B4D"/>
    <w:rsid w:val="008A4F4B"/>
    <w:rsid w:val="008A52D0"/>
    <w:rsid w:val="008A5447"/>
    <w:rsid w:val="008A612A"/>
    <w:rsid w:val="008A6F9B"/>
    <w:rsid w:val="008A753E"/>
    <w:rsid w:val="008B1426"/>
    <w:rsid w:val="008B1513"/>
    <w:rsid w:val="008B3625"/>
    <w:rsid w:val="008B3A31"/>
    <w:rsid w:val="008B4CCB"/>
    <w:rsid w:val="008B5838"/>
    <w:rsid w:val="008B5A94"/>
    <w:rsid w:val="008B66CD"/>
    <w:rsid w:val="008B69EB"/>
    <w:rsid w:val="008B77D6"/>
    <w:rsid w:val="008C068A"/>
    <w:rsid w:val="008C5682"/>
    <w:rsid w:val="008D03A4"/>
    <w:rsid w:val="008D115C"/>
    <w:rsid w:val="008D1BBF"/>
    <w:rsid w:val="008D2ABA"/>
    <w:rsid w:val="008D4911"/>
    <w:rsid w:val="008D4B93"/>
    <w:rsid w:val="008D5915"/>
    <w:rsid w:val="008D630A"/>
    <w:rsid w:val="008D640B"/>
    <w:rsid w:val="008D6F96"/>
    <w:rsid w:val="008D7036"/>
    <w:rsid w:val="008D7410"/>
    <w:rsid w:val="008E0177"/>
    <w:rsid w:val="008E0944"/>
    <w:rsid w:val="008E202C"/>
    <w:rsid w:val="008E3ADF"/>
    <w:rsid w:val="008E426E"/>
    <w:rsid w:val="008E55AA"/>
    <w:rsid w:val="008E5F6B"/>
    <w:rsid w:val="008E6A98"/>
    <w:rsid w:val="008F3108"/>
    <w:rsid w:val="008F342D"/>
    <w:rsid w:val="008F3C62"/>
    <w:rsid w:val="008F5BBE"/>
    <w:rsid w:val="008F62EF"/>
    <w:rsid w:val="008F7C36"/>
    <w:rsid w:val="00900440"/>
    <w:rsid w:val="0090331A"/>
    <w:rsid w:val="009035B4"/>
    <w:rsid w:val="00904A53"/>
    <w:rsid w:val="00906532"/>
    <w:rsid w:val="00906B07"/>
    <w:rsid w:val="00906DCC"/>
    <w:rsid w:val="00907829"/>
    <w:rsid w:val="0091096C"/>
    <w:rsid w:val="00912C43"/>
    <w:rsid w:val="00913340"/>
    <w:rsid w:val="009145E1"/>
    <w:rsid w:val="009146C9"/>
    <w:rsid w:val="0091488F"/>
    <w:rsid w:val="009152F1"/>
    <w:rsid w:val="009163C4"/>
    <w:rsid w:val="0091651E"/>
    <w:rsid w:val="00917D26"/>
    <w:rsid w:val="00920B71"/>
    <w:rsid w:val="009213EE"/>
    <w:rsid w:val="00925B44"/>
    <w:rsid w:val="00930AAA"/>
    <w:rsid w:val="00930F07"/>
    <w:rsid w:val="00931A1E"/>
    <w:rsid w:val="00933D6F"/>
    <w:rsid w:val="00934264"/>
    <w:rsid w:val="009342FD"/>
    <w:rsid w:val="009355FD"/>
    <w:rsid w:val="00936C2C"/>
    <w:rsid w:val="00942BBB"/>
    <w:rsid w:val="009436F6"/>
    <w:rsid w:val="00943C35"/>
    <w:rsid w:val="00943FC1"/>
    <w:rsid w:val="00944B4D"/>
    <w:rsid w:val="0094591A"/>
    <w:rsid w:val="00945F09"/>
    <w:rsid w:val="00946A3B"/>
    <w:rsid w:val="00946D1C"/>
    <w:rsid w:val="00950F91"/>
    <w:rsid w:val="009523DF"/>
    <w:rsid w:val="00953223"/>
    <w:rsid w:val="00953750"/>
    <w:rsid w:val="009537DA"/>
    <w:rsid w:val="00953A91"/>
    <w:rsid w:val="0095528A"/>
    <w:rsid w:val="0095595D"/>
    <w:rsid w:val="00956D66"/>
    <w:rsid w:val="00957C87"/>
    <w:rsid w:val="00962B63"/>
    <w:rsid w:val="00962D6A"/>
    <w:rsid w:val="00963558"/>
    <w:rsid w:val="00963DB1"/>
    <w:rsid w:val="00963EED"/>
    <w:rsid w:val="009656C3"/>
    <w:rsid w:val="00966D6B"/>
    <w:rsid w:val="009720C2"/>
    <w:rsid w:val="009724A2"/>
    <w:rsid w:val="00972C8D"/>
    <w:rsid w:val="009748BD"/>
    <w:rsid w:val="00974C2E"/>
    <w:rsid w:val="00975540"/>
    <w:rsid w:val="009760A7"/>
    <w:rsid w:val="00977955"/>
    <w:rsid w:val="00977C51"/>
    <w:rsid w:val="00977E27"/>
    <w:rsid w:val="00981805"/>
    <w:rsid w:val="00981AFF"/>
    <w:rsid w:val="00982613"/>
    <w:rsid w:val="0098386A"/>
    <w:rsid w:val="00984441"/>
    <w:rsid w:val="0098467E"/>
    <w:rsid w:val="00984B53"/>
    <w:rsid w:val="00985236"/>
    <w:rsid w:val="009860E2"/>
    <w:rsid w:val="00986449"/>
    <w:rsid w:val="00986617"/>
    <w:rsid w:val="009870BD"/>
    <w:rsid w:val="00990046"/>
    <w:rsid w:val="009902FB"/>
    <w:rsid w:val="00990B4F"/>
    <w:rsid w:val="00992B64"/>
    <w:rsid w:val="00993A19"/>
    <w:rsid w:val="00993B88"/>
    <w:rsid w:val="00993CCC"/>
    <w:rsid w:val="00994519"/>
    <w:rsid w:val="00994B06"/>
    <w:rsid w:val="00995289"/>
    <w:rsid w:val="00996A67"/>
    <w:rsid w:val="00997B6C"/>
    <w:rsid w:val="009A238C"/>
    <w:rsid w:val="009A2A8A"/>
    <w:rsid w:val="009A4557"/>
    <w:rsid w:val="009A5185"/>
    <w:rsid w:val="009A6CA1"/>
    <w:rsid w:val="009B02DD"/>
    <w:rsid w:val="009B02E7"/>
    <w:rsid w:val="009B0685"/>
    <w:rsid w:val="009B0FD8"/>
    <w:rsid w:val="009B1C27"/>
    <w:rsid w:val="009B2CB8"/>
    <w:rsid w:val="009B2D71"/>
    <w:rsid w:val="009B32DA"/>
    <w:rsid w:val="009B3411"/>
    <w:rsid w:val="009B4FFE"/>
    <w:rsid w:val="009B507B"/>
    <w:rsid w:val="009B523D"/>
    <w:rsid w:val="009B66AF"/>
    <w:rsid w:val="009B67E7"/>
    <w:rsid w:val="009B7FCB"/>
    <w:rsid w:val="009C0F6D"/>
    <w:rsid w:val="009C151A"/>
    <w:rsid w:val="009C1787"/>
    <w:rsid w:val="009C4737"/>
    <w:rsid w:val="009C5565"/>
    <w:rsid w:val="009C66A8"/>
    <w:rsid w:val="009C6DB4"/>
    <w:rsid w:val="009D1859"/>
    <w:rsid w:val="009D22F2"/>
    <w:rsid w:val="009D234F"/>
    <w:rsid w:val="009D23F7"/>
    <w:rsid w:val="009D3496"/>
    <w:rsid w:val="009D386B"/>
    <w:rsid w:val="009D3DD9"/>
    <w:rsid w:val="009D4978"/>
    <w:rsid w:val="009D6306"/>
    <w:rsid w:val="009D746F"/>
    <w:rsid w:val="009D776E"/>
    <w:rsid w:val="009E0053"/>
    <w:rsid w:val="009E2B42"/>
    <w:rsid w:val="009E33B8"/>
    <w:rsid w:val="009E3881"/>
    <w:rsid w:val="009E3D94"/>
    <w:rsid w:val="009E42F7"/>
    <w:rsid w:val="009F0C61"/>
    <w:rsid w:val="009F1AE3"/>
    <w:rsid w:val="009F26A9"/>
    <w:rsid w:val="009F32CF"/>
    <w:rsid w:val="009F40AA"/>
    <w:rsid w:val="009F4388"/>
    <w:rsid w:val="009F43E0"/>
    <w:rsid w:val="009F58E3"/>
    <w:rsid w:val="009F727D"/>
    <w:rsid w:val="009F73A8"/>
    <w:rsid w:val="00A0028F"/>
    <w:rsid w:val="00A02EFF"/>
    <w:rsid w:val="00A03099"/>
    <w:rsid w:val="00A04478"/>
    <w:rsid w:val="00A050E8"/>
    <w:rsid w:val="00A057FC"/>
    <w:rsid w:val="00A0782F"/>
    <w:rsid w:val="00A07A0B"/>
    <w:rsid w:val="00A11680"/>
    <w:rsid w:val="00A11F44"/>
    <w:rsid w:val="00A125DA"/>
    <w:rsid w:val="00A12D0C"/>
    <w:rsid w:val="00A12F53"/>
    <w:rsid w:val="00A14DAF"/>
    <w:rsid w:val="00A154BB"/>
    <w:rsid w:val="00A15C41"/>
    <w:rsid w:val="00A15E22"/>
    <w:rsid w:val="00A15F62"/>
    <w:rsid w:val="00A20049"/>
    <w:rsid w:val="00A20B06"/>
    <w:rsid w:val="00A20F64"/>
    <w:rsid w:val="00A21691"/>
    <w:rsid w:val="00A24C55"/>
    <w:rsid w:val="00A2573A"/>
    <w:rsid w:val="00A2734F"/>
    <w:rsid w:val="00A27CAF"/>
    <w:rsid w:val="00A27CDA"/>
    <w:rsid w:val="00A30845"/>
    <w:rsid w:val="00A32118"/>
    <w:rsid w:val="00A323A9"/>
    <w:rsid w:val="00A331AE"/>
    <w:rsid w:val="00A336D7"/>
    <w:rsid w:val="00A33820"/>
    <w:rsid w:val="00A33F7C"/>
    <w:rsid w:val="00A3519D"/>
    <w:rsid w:val="00A35AD0"/>
    <w:rsid w:val="00A35E27"/>
    <w:rsid w:val="00A365CE"/>
    <w:rsid w:val="00A36A50"/>
    <w:rsid w:val="00A41180"/>
    <w:rsid w:val="00A41F43"/>
    <w:rsid w:val="00A42C84"/>
    <w:rsid w:val="00A44013"/>
    <w:rsid w:val="00A4543A"/>
    <w:rsid w:val="00A45954"/>
    <w:rsid w:val="00A4671D"/>
    <w:rsid w:val="00A46A5A"/>
    <w:rsid w:val="00A4790D"/>
    <w:rsid w:val="00A501AE"/>
    <w:rsid w:val="00A50CC8"/>
    <w:rsid w:val="00A5331C"/>
    <w:rsid w:val="00A53FF1"/>
    <w:rsid w:val="00A541C8"/>
    <w:rsid w:val="00A5521A"/>
    <w:rsid w:val="00A552B1"/>
    <w:rsid w:val="00A552B7"/>
    <w:rsid w:val="00A56F13"/>
    <w:rsid w:val="00A57586"/>
    <w:rsid w:val="00A57B5A"/>
    <w:rsid w:val="00A57BE9"/>
    <w:rsid w:val="00A57F17"/>
    <w:rsid w:val="00A606B9"/>
    <w:rsid w:val="00A60950"/>
    <w:rsid w:val="00A60BFB"/>
    <w:rsid w:val="00A61B0F"/>
    <w:rsid w:val="00A6329F"/>
    <w:rsid w:val="00A635F5"/>
    <w:rsid w:val="00A63910"/>
    <w:rsid w:val="00A66DAC"/>
    <w:rsid w:val="00A71114"/>
    <w:rsid w:val="00A7114B"/>
    <w:rsid w:val="00A72B31"/>
    <w:rsid w:val="00A72BC5"/>
    <w:rsid w:val="00A72F2D"/>
    <w:rsid w:val="00A7372D"/>
    <w:rsid w:val="00A74AA4"/>
    <w:rsid w:val="00A74DC3"/>
    <w:rsid w:val="00A74E66"/>
    <w:rsid w:val="00A75055"/>
    <w:rsid w:val="00A7657D"/>
    <w:rsid w:val="00A76D21"/>
    <w:rsid w:val="00A77086"/>
    <w:rsid w:val="00A81D60"/>
    <w:rsid w:val="00A825FD"/>
    <w:rsid w:val="00A826A3"/>
    <w:rsid w:val="00A8358E"/>
    <w:rsid w:val="00A83717"/>
    <w:rsid w:val="00A853CA"/>
    <w:rsid w:val="00A8555B"/>
    <w:rsid w:val="00A85647"/>
    <w:rsid w:val="00A85E79"/>
    <w:rsid w:val="00A86B5F"/>
    <w:rsid w:val="00A87FB7"/>
    <w:rsid w:val="00A90784"/>
    <w:rsid w:val="00A90A35"/>
    <w:rsid w:val="00A9106C"/>
    <w:rsid w:val="00A9136C"/>
    <w:rsid w:val="00A91AD8"/>
    <w:rsid w:val="00A92C40"/>
    <w:rsid w:val="00A92DE2"/>
    <w:rsid w:val="00A95CBA"/>
    <w:rsid w:val="00A96BDC"/>
    <w:rsid w:val="00A96ECC"/>
    <w:rsid w:val="00AA048B"/>
    <w:rsid w:val="00AA0D1C"/>
    <w:rsid w:val="00AA13E7"/>
    <w:rsid w:val="00AA1A77"/>
    <w:rsid w:val="00AA243F"/>
    <w:rsid w:val="00AA2AF5"/>
    <w:rsid w:val="00AA36E3"/>
    <w:rsid w:val="00AA575E"/>
    <w:rsid w:val="00AA7075"/>
    <w:rsid w:val="00AA7416"/>
    <w:rsid w:val="00AA7C3D"/>
    <w:rsid w:val="00AA7C97"/>
    <w:rsid w:val="00AB022B"/>
    <w:rsid w:val="00AB04DC"/>
    <w:rsid w:val="00AB065A"/>
    <w:rsid w:val="00AB07E5"/>
    <w:rsid w:val="00AB0D61"/>
    <w:rsid w:val="00AB1CC3"/>
    <w:rsid w:val="00AB57F0"/>
    <w:rsid w:val="00AC0691"/>
    <w:rsid w:val="00AC159D"/>
    <w:rsid w:val="00AC29F4"/>
    <w:rsid w:val="00AC3DF6"/>
    <w:rsid w:val="00AC4520"/>
    <w:rsid w:val="00AC48F5"/>
    <w:rsid w:val="00AC70DE"/>
    <w:rsid w:val="00AC7AB5"/>
    <w:rsid w:val="00AD0931"/>
    <w:rsid w:val="00AD0C90"/>
    <w:rsid w:val="00AD0CCD"/>
    <w:rsid w:val="00AD1629"/>
    <w:rsid w:val="00AD21C7"/>
    <w:rsid w:val="00AD335F"/>
    <w:rsid w:val="00AD3B7F"/>
    <w:rsid w:val="00AD4063"/>
    <w:rsid w:val="00AD40F5"/>
    <w:rsid w:val="00AD50E9"/>
    <w:rsid w:val="00AD5446"/>
    <w:rsid w:val="00AD6B5F"/>
    <w:rsid w:val="00AD784C"/>
    <w:rsid w:val="00AD794C"/>
    <w:rsid w:val="00AD7BF5"/>
    <w:rsid w:val="00AD7F93"/>
    <w:rsid w:val="00AE01F2"/>
    <w:rsid w:val="00AE0293"/>
    <w:rsid w:val="00AE1B70"/>
    <w:rsid w:val="00AE1C4F"/>
    <w:rsid w:val="00AE1ED1"/>
    <w:rsid w:val="00AE270C"/>
    <w:rsid w:val="00AE4C0C"/>
    <w:rsid w:val="00AE4D9B"/>
    <w:rsid w:val="00AE79DC"/>
    <w:rsid w:val="00AE7C9D"/>
    <w:rsid w:val="00AE7E29"/>
    <w:rsid w:val="00AF1D17"/>
    <w:rsid w:val="00AF2306"/>
    <w:rsid w:val="00AF3F37"/>
    <w:rsid w:val="00AF5C43"/>
    <w:rsid w:val="00AF6636"/>
    <w:rsid w:val="00AF6B66"/>
    <w:rsid w:val="00B0172D"/>
    <w:rsid w:val="00B0291F"/>
    <w:rsid w:val="00B02D7A"/>
    <w:rsid w:val="00B03B10"/>
    <w:rsid w:val="00B051AF"/>
    <w:rsid w:val="00B06C98"/>
    <w:rsid w:val="00B07722"/>
    <w:rsid w:val="00B10021"/>
    <w:rsid w:val="00B1020A"/>
    <w:rsid w:val="00B109B4"/>
    <w:rsid w:val="00B11B9E"/>
    <w:rsid w:val="00B11EB7"/>
    <w:rsid w:val="00B13456"/>
    <w:rsid w:val="00B139A5"/>
    <w:rsid w:val="00B166D7"/>
    <w:rsid w:val="00B170FB"/>
    <w:rsid w:val="00B17A1A"/>
    <w:rsid w:val="00B2057D"/>
    <w:rsid w:val="00B21907"/>
    <w:rsid w:val="00B226A1"/>
    <w:rsid w:val="00B235AC"/>
    <w:rsid w:val="00B25543"/>
    <w:rsid w:val="00B25C0B"/>
    <w:rsid w:val="00B261BA"/>
    <w:rsid w:val="00B2782B"/>
    <w:rsid w:val="00B30033"/>
    <w:rsid w:val="00B3143D"/>
    <w:rsid w:val="00B31FEE"/>
    <w:rsid w:val="00B332D6"/>
    <w:rsid w:val="00B33E7A"/>
    <w:rsid w:val="00B36596"/>
    <w:rsid w:val="00B368DC"/>
    <w:rsid w:val="00B37B43"/>
    <w:rsid w:val="00B37F8E"/>
    <w:rsid w:val="00B40479"/>
    <w:rsid w:val="00B415F8"/>
    <w:rsid w:val="00B4492B"/>
    <w:rsid w:val="00B4494B"/>
    <w:rsid w:val="00B46006"/>
    <w:rsid w:val="00B471B2"/>
    <w:rsid w:val="00B47931"/>
    <w:rsid w:val="00B47A7E"/>
    <w:rsid w:val="00B50F09"/>
    <w:rsid w:val="00B524A2"/>
    <w:rsid w:val="00B56251"/>
    <w:rsid w:val="00B6082F"/>
    <w:rsid w:val="00B619B6"/>
    <w:rsid w:val="00B6296A"/>
    <w:rsid w:val="00B637EC"/>
    <w:rsid w:val="00B639B1"/>
    <w:rsid w:val="00B640A4"/>
    <w:rsid w:val="00B65C28"/>
    <w:rsid w:val="00B666F5"/>
    <w:rsid w:val="00B66827"/>
    <w:rsid w:val="00B67A99"/>
    <w:rsid w:val="00B70930"/>
    <w:rsid w:val="00B7104A"/>
    <w:rsid w:val="00B73852"/>
    <w:rsid w:val="00B73DFF"/>
    <w:rsid w:val="00B74FB6"/>
    <w:rsid w:val="00B760D8"/>
    <w:rsid w:val="00B768EB"/>
    <w:rsid w:val="00B7738D"/>
    <w:rsid w:val="00B77EFD"/>
    <w:rsid w:val="00B801C4"/>
    <w:rsid w:val="00B82EC2"/>
    <w:rsid w:val="00B83D57"/>
    <w:rsid w:val="00B84EA2"/>
    <w:rsid w:val="00B855D5"/>
    <w:rsid w:val="00B8580C"/>
    <w:rsid w:val="00B862A8"/>
    <w:rsid w:val="00B86CFD"/>
    <w:rsid w:val="00B90A18"/>
    <w:rsid w:val="00B90DA8"/>
    <w:rsid w:val="00B917D9"/>
    <w:rsid w:val="00B92558"/>
    <w:rsid w:val="00B9313E"/>
    <w:rsid w:val="00B9410A"/>
    <w:rsid w:val="00B9546E"/>
    <w:rsid w:val="00B95DD1"/>
    <w:rsid w:val="00B95F09"/>
    <w:rsid w:val="00B96689"/>
    <w:rsid w:val="00B97EAA"/>
    <w:rsid w:val="00BA0889"/>
    <w:rsid w:val="00BA22BC"/>
    <w:rsid w:val="00BA2A4C"/>
    <w:rsid w:val="00BA354F"/>
    <w:rsid w:val="00BA44A6"/>
    <w:rsid w:val="00BA52CE"/>
    <w:rsid w:val="00BA6EE2"/>
    <w:rsid w:val="00BA73A4"/>
    <w:rsid w:val="00BA74B0"/>
    <w:rsid w:val="00BA7D4E"/>
    <w:rsid w:val="00BB09AE"/>
    <w:rsid w:val="00BB1407"/>
    <w:rsid w:val="00BB18FF"/>
    <w:rsid w:val="00BB343C"/>
    <w:rsid w:val="00BB5230"/>
    <w:rsid w:val="00BB56B8"/>
    <w:rsid w:val="00BB7775"/>
    <w:rsid w:val="00BB78ED"/>
    <w:rsid w:val="00BC0314"/>
    <w:rsid w:val="00BC0B4E"/>
    <w:rsid w:val="00BC2096"/>
    <w:rsid w:val="00BC2D36"/>
    <w:rsid w:val="00BC39A1"/>
    <w:rsid w:val="00BC4DAC"/>
    <w:rsid w:val="00BC508C"/>
    <w:rsid w:val="00BC5ECA"/>
    <w:rsid w:val="00BC6080"/>
    <w:rsid w:val="00BD16D8"/>
    <w:rsid w:val="00BD4DEF"/>
    <w:rsid w:val="00BD5BD3"/>
    <w:rsid w:val="00BD6540"/>
    <w:rsid w:val="00BD6737"/>
    <w:rsid w:val="00BD6ACD"/>
    <w:rsid w:val="00BD6F16"/>
    <w:rsid w:val="00BD7563"/>
    <w:rsid w:val="00BE05FC"/>
    <w:rsid w:val="00BE0B05"/>
    <w:rsid w:val="00BE0D6D"/>
    <w:rsid w:val="00BE12CB"/>
    <w:rsid w:val="00BE1668"/>
    <w:rsid w:val="00BE3371"/>
    <w:rsid w:val="00BE3585"/>
    <w:rsid w:val="00BE5437"/>
    <w:rsid w:val="00BE5F56"/>
    <w:rsid w:val="00BE62A0"/>
    <w:rsid w:val="00BE6972"/>
    <w:rsid w:val="00BE6B79"/>
    <w:rsid w:val="00BE6D50"/>
    <w:rsid w:val="00BE70F7"/>
    <w:rsid w:val="00BF0FB7"/>
    <w:rsid w:val="00BF127A"/>
    <w:rsid w:val="00BF268D"/>
    <w:rsid w:val="00BF2A56"/>
    <w:rsid w:val="00BF2F01"/>
    <w:rsid w:val="00BF3A38"/>
    <w:rsid w:val="00BF4740"/>
    <w:rsid w:val="00BF5BB4"/>
    <w:rsid w:val="00BF5E80"/>
    <w:rsid w:val="00C00459"/>
    <w:rsid w:val="00C00482"/>
    <w:rsid w:val="00C005B9"/>
    <w:rsid w:val="00C01270"/>
    <w:rsid w:val="00C03BD5"/>
    <w:rsid w:val="00C06466"/>
    <w:rsid w:val="00C06839"/>
    <w:rsid w:val="00C07445"/>
    <w:rsid w:val="00C07DC7"/>
    <w:rsid w:val="00C11C4B"/>
    <w:rsid w:val="00C121CE"/>
    <w:rsid w:val="00C160A5"/>
    <w:rsid w:val="00C16769"/>
    <w:rsid w:val="00C20345"/>
    <w:rsid w:val="00C206E4"/>
    <w:rsid w:val="00C224D1"/>
    <w:rsid w:val="00C22609"/>
    <w:rsid w:val="00C23506"/>
    <w:rsid w:val="00C24016"/>
    <w:rsid w:val="00C27F0E"/>
    <w:rsid w:val="00C32B4D"/>
    <w:rsid w:val="00C32C78"/>
    <w:rsid w:val="00C3313D"/>
    <w:rsid w:val="00C33BF0"/>
    <w:rsid w:val="00C33DF4"/>
    <w:rsid w:val="00C36C03"/>
    <w:rsid w:val="00C374F6"/>
    <w:rsid w:val="00C40B55"/>
    <w:rsid w:val="00C422A3"/>
    <w:rsid w:val="00C4296B"/>
    <w:rsid w:val="00C42BF7"/>
    <w:rsid w:val="00C42D89"/>
    <w:rsid w:val="00C43498"/>
    <w:rsid w:val="00C4454F"/>
    <w:rsid w:val="00C45CB5"/>
    <w:rsid w:val="00C46456"/>
    <w:rsid w:val="00C464C4"/>
    <w:rsid w:val="00C47D97"/>
    <w:rsid w:val="00C47F05"/>
    <w:rsid w:val="00C50AC3"/>
    <w:rsid w:val="00C55C92"/>
    <w:rsid w:val="00C5683C"/>
    <w:rsid w:val="00C574A1"/>
    <w:rsid w:val="00C576C4"/>
    <w:rsid w:val="00C612B8"/>
    <w:rsid w:val="00C61F24"/>
    <w:rsid w:val="00C63C59"/>
    <w:rsid w:val="00C63F5D"/>
    <w:rsid w:val="00C64A41"/>
    <w:rsid w:val="00C65E4F"/>
    <w:rsid w:val="00C661AA"/>
    <w:rsid w:val="00C67BD0"/>
    <w:rsid w:val="00C70069"/>
    <w:rsid w:val="00C70267"/>
    <w:rsid w:val="00C70317"/>
    <w:rsid w:val="00C70685"/>
    <w:rsid w:val="00C7089B"/>
    <w:rsid w:val="00C7157B"/>
    <w:rsid w:val="00C71CA5"/>
    <w:rsid w:val="00C72FE4"/>
    <w:rsid w:val="00C739A8"/>
    <w:rsid w:val="00C74F00"/>
    <w:rsid w:val="00C75B20"/>
    <w:rsid w:val="00C77462"/>
    <w:rsid w:val="00C7796E"/>
    <w:rsid w:val="00C77FC5"/>
    <w:rsid w:val="00C80E92"/>
    <w:rsid w:val="00C81C85"/>
    <w:rsid w:val="00C82B26"/>
    <w:rsid w:val="00C83926"/>
    <w:rsid w:val="00C841FD"/>
    <w:rsid w:val="00C84507"/>
    <w:rsid w:val="00C849B6"/>
    <w:rsid w:val="00C84A85"/>
    <w:rsid w:val="00C84AA6"/>
    <w:rsid w:val="00C870DA"/>
    <w:rsid w:val="00C90DB9"/>
    <w:rsid w:val="00C91639"/>
    <w:rsid w:val="00C92098"/>
    <w:rsid w:val="00C92328"/>
    <w:rsid w:val="00C927E1"/>
    <w:rsid w:val="00C929F2"/>
    <w:rsid w:val="00C93690"/>
    <w:rsid w:val="00C937DF"/>
    <w:rsid w:val="00C93CB3"/>
    <w:rsid w:val="00C945F2"/>
    <w:rsid w:val="00C9561C"/>
    <w:rsid w:val="00C958BC"/>
    <w:rsid w:val="00C966DB"/>
    <w:rsid w:val="00C97D0A"/>
    <w:rsid w:val="00CA057D"/>
    <w:rsid w:val="00CA05D1"/>
    <w:rsid w:val="00CA122B"/>
    <w:rsid w:val="00CA1348"/>
    <w:rsid w:val="00CA14C2"/>
    <w:rsid w:val="00CA1FF7"/>
    <w:rsid w:val="00CA2289"/>
    <w:rsid w:val="00CA2B72"/>
    <w:rsid w:val="00CA3578"/>
    <w:rsid w:val="00CA4269"/>
    <w:rsid w:val="00CA4B2E"/>
    <w:rsid w:val="00CA66F5"/>
    <w:rsid w:val="00CA6D6C"/>
    <w:rsid w:val="00CA7212"/>
    <w:rsid w:val="00CA7307"/>
    <w:rsid w:val="00CA7587"/>
    <w:rsid w:val="00CB058D"/>
    <w:rsid w:val="00CB2E12"/>
    <w:rsid w:val="00CB440B"/>
    <w:rsid w:val="00CB5630"/>
    <w:rsid w:val="00CB5E63"/>
    <w:rsid w:val="00CB5E65"/>
    <w:rsid w:val="00CB6A7C"/>
    <w:rsid w:val="00CB7C8A"/>
    <w:rsid w:val="00CC2034"/>
    <w:rsid w:val="00CC2640"/>
    <w:rsid w:val="00CC32E6"/>
    <w:rsid w:val="00CC4353"/>
    <w:rsid w:val="00CC465D"/>
    <w:rsid w:val="00CC5B09"/>
    <w:rsid w:val="00CC6C2A"/>
    <w:rsid w:val="00CC70DD"/>
    <w:rsid w:val="00CC73C7"/>
    <w:rsid w:val="00CD0BAC"/>
    <w:rsid w:val="00CD174C"/>
    <w:rsid w:val="00CD1E78"/>
    <w:rsid w:val="00CD321C"/>
    <w:rsid w:val="00CD7AC4"/>
    <w:rsid w:val="00CE1875"/>
    <w:rsid w:val="00CE1DB3"/>
    <w:rsid w:val="00CE2116"/>
    <w:rsid w:val="00CE28D8"/>
    <w:rsid w:val="00CE312A"/>
    <w:rsid w:val="00CE4C89"/>
    <w:rsid w:val="00CE60CD"/>
    <w:rsid w:val="00CE761F"/>
    <w:rsid w:val="00CE7D1E"/>
    <w:rsid w:val="00CF0598"/>
    <w:rsid w:val="00CF0DAC"/>
    <w:rsid w:val="00CF13C5"/>
    <w:rsid w:val="00CF39B2"/>
    <w:rsid w:val="00CF3F19"/>
    <w:rsid w:val="00CF4F04"/>
    <w:rsid w:val="00CF69AB"/>
    <w:rsid w:val="00CF703E"/>
    <w:rsid w:val="00D00D44"/>
    <w:rsid w:val="00D0103F"/>
    <w:rsid w:val="00D0352A"/>
    <w:rsid w:val="00D068AD"/>
    <w:rsid w:val="00D07330"/>
    <w:rsid w:val="00D073E1"/>
    <w:rsid w:val="00D11156"/>
    <w:rsid w:val="00D11D13"/>
    <w:rsid w:val="00D12B7C"/>
    <w:rsid w:val="00D12D97"/>
    <w:rsid w:val="00D13137"/>
    <w:rsid w:val="00D137F6"/>
    <w:rsid w:val="00D13B64"/>
    <w:rsid w:val="00D14A1F"/>
    <w:rsid w:val="00D150B6"/>
    <w:rsid w:val="00D15994"/>
    <w:rsid w:val="00D20A4D"/>
    <w:rsid w:val="00D20EC5"/>
    <w:rsid w:val="00D228E1"/>
    <w:rsid w:val="00D228ED"/>
    <w:rsid w:val="00D22C76"/>
    <w:rsid w:val="00D2318B"/>
    <w:rsid w:val="00D23A49"/>
    <w:rsid w:val="00D23DF0"/>
    <w:rsid w:val="00D303A0"/>
    <w:rsid w:val="00D30B43"/>
    <w:rsid w:val="00D32470"/>
    <w:rsid w:val="00D333FD"/>
    <w:rsid w:val="00D33EB6"/>
    <w:rsid w:val="00D36E7C"/>
    <w:rsid w:val="00D3764B"/>
    <w:rsid w:val="00D40FC2"/>
    <w:rsid w:val="00D41299"/>
    <w:rsid w:val="00D41644"/>
    <w:rsid w:val="00D41FAD"/>
    <w:rsid w:val="00D42D62"/>
    <w:rsid w:val="00D434D2"/>
    <w:rsid w:val="00D4371F"/>
    <w:rsid w:val="00D43F97"/>
    <w:rsid w:val="00D448F7"/>
    <w:rsid w:val="00D44C1C"/>
    <w:rsid w:val="00D457CC"/>
    <w:rsid w:val="00D46A2D"/>
    <w:rsid w:val="00D47635"/>
    <w:rsid w:val="00D502CD"/>
    <w:rsid w:val="00D50DCE"/>
    <w:rsid w:val="00D5103D"/>
    <w:rsid w:val="00D5125C"/>
    <w:rsid w:val="00D51855"/>
    <w:rsid w:val="00D51EDA"/>
    <w:rsid w:val="00D51F21"/>
    <w:rsid w:val="00D521D5"/>
    <w:rsid w:val="00D52331"/>
    <w:rsid w:val="00D5370E"/>
    <w:rsid w:val="00D53968"/>
    <w:rsid w:val="00D54C55"/>
    <w:rsid w:val="00D55B0D"/>
    <w:rsid w:val="00D56BD3"/>
    <w:rsid w:val="00D57816"/>
    <w:rsid w:val="00D60140"/>
    <w:rsid w:val="00D604F9"/>
    <w:rsid w:val="00D6079A"/>
    <w:rsid w:val="00D6149C"/>
    <w:rsid w:val="00D6155F"/>
    <w:rsid w:val="00D62602"/>
    <w:rsid w:val="00D63944"/>
    <w:rsid w:val="00D64184"/>
    <w:rsid w:val="00D644E9"/>
    <w:rsid w:val="00D6547A"/>
    <w:rsid w:val="00D66ECB"/>
    <w:rsid w:val="00D703BF"/>
    <w:rsid w:val="00D721D1"/>
    <w:rsid w:val="00D72714"/>
    <w:rsid w:val="00D729CB"/>
    <w:rsid w:val="00D73560"/>
    <w:rsid w:val="00D7560A"/>
    <w:rsid w:val="00D759D1"/>
    <w:rsid w:val="00D7681D"/>
    <w:rsid w:val="00D77DC5"/>
    <w:rsid w:val="00D80726"/>
    <w:rsid w:val="00D81684"/>
    <w:rsid w:val="00D820ED"/>
    <w:rsid w:val="00D8213C"/>
    <w:rsid w:val="00D83482"/>
    <w:rsid w:val="00D842C8"/>
    <w:rsid w:val="00D90B13"/>
    <w:rsid w:val="00D92F70"/>
    <w:rsid w:val="00D930BB"/>
    <w:rsid w:val="00D941BE"/>
    <w:rsid w:val="00D9462E"/>
    <w:rsid w:val="00D96325"/>
    <w:rsid w:val="00D96AF1"/>
    <w:rsid w:val="00D97290"/>
    <w:rsid w:val="00D9779A"/>
    <w:rsid w:val="00DA1E88"/>
    <w:rsid w:val="00DA5C57"/>
    <w:rsid w:val="00DA68F5"/>
    <w:rsid w:val="00DA72AA"/>
    <w:rsid w:val="00DB0064"/>
    <w:rsid w:val="00DB0EFF"/>
    <w:rsid w:val="00DB11D6"/>
    <w:rsid w:val="00DB22D1"/>
    <w:rsid w:val="00DB2B4B"/>
    <w:rsid w:val="00DB2B53"/>
    <w:rsid w:val="00DB3697"/>
    <w:rsid w:val="00DB636E"/>
    <w:rsid w:val="00DB6D33"/>
    <w:rsid w:val="00DB7598"/>
    <w:rsid w:val="00DB7AB9"/>
    <w:rsid w:val="00DB7C80"/>
    <w:rsid w:val="00DC14BF"/>
    <w:rsid w:val="00DC408F"/>
    <w:rsid w:val="00DC47C4"/>
    <w:rsid w:val="00DC5412"/>
    <w:rsid w:val="00DC5736"/>
    <w:rsid w:val="00DD0DF6"/>
    <w:rsid w:val="00DD1B63"/>
    <w:rsid w:val="00DD2033"/>
    <w:rsid w:val="00DD36C4"/>
    <w:rsid w:val="00DD379B"/>
    <w:rsid w:val="00DD5854"/>
    <w:rsid w:val="00DD5DC5"/>
    <w:rsid w:val="00DD670E"/>
    <w:rsid w:val="00DD6DA9"/>
    <w:rsid w:val="00DD7451"/>
    <w:rsid w:val="00DE0702"/>
    <w:rsid w:val="00DE07C8"/>
    <w:rsid w:val="00DE0A98"/>
    <w:rsid w:val="00DE1942"/>
    <w:rsid w:val="00DE2A4D"/>
    <w:rsid w:val="00DE33C9"/>
    <w:rsid w:val="00DE3FF6"/>
    <w:rsid w:val="00DE484B"/>
    <w:rsid w:val="00DE7093"/>
    <w:rsid w:val="00DE76F6"/>
    <w:rsid w:val="00DF0D51"/>
    <w:rsid w:val="00DF1420"/>
    <w:rsid w:val="00DF2164"/>
    <w:rsid w:val="00DF2A8E"/>
    <w:rsid w:val="00DF54F9"/>
    <w:rsid w:val="00E0255F"/>
    <w:rsid w:val="00E02788"/>
    <w:rsid w:val="00E027E1"/>
    <w:rsid w:val="00E02F45"/>
    <w:rsid w:val="00E034B5"/>
    <w:rsid w:val="00E03C10"/>
    <w:rsid w:val="00E03E74"/>
    <w:rsid w:val="00E03F2D"/>
    <w:rsid w:val="00E052A8"/>
    <w:rsid w:val="00E055BB"/>
    <w:rsid w:val="00E05DA0"/>
    <w:rsid w:val="00E077E9"/>
    <w:rsid w:val="00E10DAF"/>
    <w:rsid w:val="00E1169A"/>
    <w:rsid w:val="00E12C04"/>
    <w:rsid w:val="00E1370B"/>
    <w:rsid w:val="00E154EA"/>
    <w:rsid w:val="00E16BC0"/>
    <w:rsid w:val="00E17654"/>
    <w:rsid w:val="00E207BB"/>
    <w:rsid w:val="00E21132"/>
    <w:rsid w:val="00E22FB5"/>
    <w:rsid w:val="00E23A98"/>
    <w:rsid w:val="00E24111"/>
    <w:rsid w:val="00E247A1"/>
    <w:rsid w:val="00E2529A"/>
    <w:rsid w:val="00E259A2"/>
    <w:rsid w:val="00E26B34"/>
    <w:rsid w:val="00E30F14"/>
    <w:rsid w:val="00E31EA2"/>
    <w:rsid w:val="00E356F6"/>
    <w:rsid w:val="00E367A6"/>
    <w:rsid w:val="00E36AE8"/>
    <w:rsid w:val="00E37585"/>
    <w:rsid w:val="00E37E31"/>
    <w:rsid w:val="00E405D2"/>
    <w:rsid w:val="00E40E7B"/>
    <w:rsid w:val="00E412F4"/>
    <w:rsid w:val="00E41459"/>
    <w:rsid w:val="00E41B30"/>
    <w:rsid w:val="00E41D67"/>
    <w:rsid w:val="00E422AC"/>
    <w:rsid w:val="00E42649"/>
    <w:rsid w:val="00E43464"/>
    <w:rsid w:val="00E438D1"/>
    <w:rsid w:val="00E44565"/>
    <w:rsid w:val="00E447C1"/>
    <w:rsid w:val="00E4502D"/>
    <w:rsid w:val="00E4584D"/>
    <w:rsid w:val="00E504CB"/>
    <w:rsid w:val="00E50D90"/>
    <w:rsid w:val="00E52585"/>
    <w:rsid w:val="00E525EB"/>
    <w:rsid w:val="00E52D1C"/>
    <w:rsid w:val="00E55169"/>
    <w:rsid w:val="00E553ED"/>
    <w:rsid w:val="00E55764"/>
    <w:rsid w:val="00E55CBB"/>
    <w:rsid w:val="00E56B3F"/>
    <w:rsid w:val="00E57439"/>
    <w:rsid w:val="00E6091F"/>
    <w:rsid w:val="00E61F28"/>
    <w:rsid w:val="00E633A6"/>
    <w:rsid w:val="00E63B7B"/>
    <w:rsid w:val="00E63CC7"/>
    <w:rsid w:val="00E657D2"/>
    <w:rsid w:val="00E66606"/>
    <w:rsid w:val="00E66EE6"/>
    <w:rsid w:val="00E70C18"/>
    <w:rsid w:val="00E711D4"/>
    <w:rsid w:val="00E716AE"/>
    <w:rsid w:val="00E739C8"/>
    <w:rsid w:val="00E744E3"/>
    <w:rsid w:val="00E8020F"/>
    <w:rsid w:val="00E83B61"/>
    <w:rsid w:val="00E857C3"/>
    <w:rsid w:val="00E863BE"/>
    <w:rsid w:val="00E872BE"/>
    <w:rsid w:val="00E906C4"/>
    <w:rsid w:val="00E907B5"/>
    <w:rsid w:val="00E908DA"/>
    <w:rsid w:val="00E90DA9"/>
    <w:rsid w:val="00E9209A"/>
    <w:rsid w:val="00E94C0B"/>
    <w:rsid w:val="00E94C96"/>
    <w:rsid w:val="00E9536C"/>
    <w:rsid w:val="00E95FF5"/>
    <w:rsid w:val="00E96288"/>
    <w:rsid w:val="00E96830"/>
    <w:rsid w:val="00E9711A"/>
    <w:rsid w:val="00E97279"/>
    <w:rsid w:val="00EA1159"/>
    <w:rsid w:val="00EA14DC"/>
    <w:rsid w:val="00EA2027"/>
    <w:rsid w:val="00EA2AE6"/>
    <w:rsid w:val="00EA3647"/>
    <w:rsid w:val="00EA3C2B"/>
    <w:rsid w:val="00EB1094"/>
    <w:rsid w:val="00EB2ABC"/>
    <w:rsid w:val="00EB2B6C"/>
    <w:rsid w:val="00EB4EBD"/>
    <w:rsid w:val="00EB5B6C"/>
    <w:rsid w:val="00EB7489"/>
    <w:rsid w:val="00EB78AE"/>
    <w:rsid w:val="00EC0042"/>
    <w:rsid w:val="00EC1151"/>
    <w:rsid w:val="00EC1C19"/>
    <w:rsid w:val="00EC2642"/>
    <w:rsid w:val="00EC311C"/>
    <w:rsid w:val="00EC3437"/>
    <w:rsid w:val="00EC4B23"/>
    <w:rsid w:val="00EC5F40"/>
    <w:rsid w:val="00ED1549"/>
    <w:rsid w:val="00ED6391"/>
    <w:rsid w:val="00ED65EE"/>
    <w:rsid w:val="00ED6BED"/>
    <w:rsid w:val="00ED714D"/>
    <w:rsid w:val="00ED71B4"/>
    <w:rsid w:val="00EE095A"/>
    <w:rsid w:val="00EE0A6D"/>
    <w:rsid w:val="00EE14A4"/>
    <w:rsid w:val="00EE29E6"/>
    <w:rsid w:val="00EE320F"/>
    <w:rsid w:val="00EE438E"/>
    <w:rsid w:val="00EE4847"/>
    <w:rsid w:val="00EE4C77"/>
    <w:rsid w:val="00EE4C7C"/>
    <w:rsid w:val="00EE5EAB"/>
    <w:rsid w:val="00EE6121"/>
    <w:rsid w:val="00EE6C34"/>
    <w:rsid w:val="00EF005B"/>
    <w:rsid w:val="00EF032F"/>
    <w:rsid w:val="00EF0632"/>
    <w:rsid w:val="00EF0C4A"/>
    <w:rsid w:val="00EF1943"/>
    <w:rsid w:val="00EF2078"/>
    <w:rsid w:val="00EF2200"/>
    <w:rsid w:val="00EF4893"/>
    <w:rsid w:val="00EF6E5D"/>
    <w:rsid w:val="00F00272"/>
    <w:rsid w:val="00F00E14"/>
    <w:rsid w:val="00F01D06"/>
    <w:rsid w:val="00F024A1"/>
    <w:rsid w:val="00F02AEA"/>
    <w:rsid w:val="00F030E7"/>
    <w:rsid w:val="00F0397D"/>
    <w:rsid w:val="00F04D20"/>
    <w:rsid w:val="00F051B0"/>
    <w:rsid w:val="00F0618B"/>
    <w:rsid w:val="00F10988"/>
    <w:rsid w:val="00F10A5F"/>
    <w:rsid w:val="00F10D7C"/>
    <w:rsid w:val="00F10ED2"/>
    <w:rsid w:val="00F11F24"/>
    <w:rsid w:val="00F1610C"/>
    <w:rsid w:val="00F17115"/>
    <w:rsid w:val="00F173E6"/>
    <w:rsid w:val="00F20C22"/>
    <w:rsid w:val="00F21B65"/>
    <w:rsid w:val="00F22816"/>
    <w:rsid w:val="00F22E5E"/>
    <w:rsid w:val="00F24A85"/>
    <w:rsid w:val="00F27ECE"/>
    <w:rsid w:val="00F30502"/>
    <w:rsid w:val="00F30E8C"/>
    <w:rsid w:val="00F31312"/>
    <w:rsid w:val="00F31484"/>
    <w:rsid w:val="00F31C3B"/>
    <w:rsid w:val="00F3303F"/>
    <w:rsid w:val="00F33132"/>
    <w:rsid w:val="00F33673"/>
    <w:rsid w:val="00F33BF2"/>
    <w:rsid w:val="00F33FA3"/>
    <w:rsid w:val="00F340BA"/>
    <w:rsid w:val="00F3490F"/>
    <w:rsid w:val="00F36EA2"/>
    <w:rsid w:val="00F402B1"/>
    <w:rsid w:val="00F40611"/>
    <w:rsid w:val="00F412B1"/>
    <w:rsid w:val="00F4273A"/>
    <w:rsid w:val="00F43459"/>
    <w:rsid w:val="00F441F8"/>
    <w:rsid w:val="00F45A33"/>
    <w:rsid w:val="00F45A61"/>
    <w:rsid w:val="00F45D07"/>
    <w:rsid w:val="00F46066"/>
    <w:rsid w:val="00F4666B"/>
    <w:rsid w:val="00F513A6"/>
    <w:rsid w:val="00F51408"/>
    <w:rsid w:val="00F52323"/>
    <w:rsid w:val="00F54B3F"/>
    <w:rsid w:val="00F54C44"/>
    <w:rsid w:val="00F54E47"/>
    <w:rsid w:val="00F558DC"/>
    <w:rsid w:val="00F565A2"/>
    <w:rsid w:val="00F56E04"/>
    <w:rsid w:val="00F57D10"/>
    <w:rsid w:val="00F60D99"/>
    <w:rsid w:val="00F61F3E"/>
    <w:rsid w:val="00F62B47"/>
    <w:rsid w:val="00F6405A"/>
    <w:rsid w:val="00F64423"/>
    <w:rsid w:val="00F65E36"/>
    <w:rsid w:val="00F66D2C"/>
    <w:rsid w:val="00F67194"/>
    <w:rsid w:val="00F673D8"/>
    <w:rsid w:val="00F711B8"/>
    <w:rsid w:val="00F71321"/>
    <w:rsid w:val="00F7244A"/>
    <w:rsid w:val="00F727BE"/>
    <w:rsid w:val="00F73367"/>
    <w:rsid w:val="00F73FFA"/>
    <w:rsid w:val="00F753B2"/>
    <w:rsid w:val="00F7622C"/>
    <w:rsid w:val="00F76A1F"/>
    <w:rsid w:val="00F77ADC"/>
    <w:rsid w:val="00F821FE"/>
    <w:rsid w:val="00F82C88"/>
    <w:rsid w:val="00F843F8"/>
    <w:rsid w:val="00F844D2"/>
    <w:rsid w:val="00F84B27"/>
    <w:rsid w:val="00F860DE"/>
    <w:rsid w:val="00F86CB9"/>
    <w:rsid w:val="00F907ED"/>
    <w:rsid w:val="00F91A25"/>
    <w:rsid w:val="00F91D05"/>
    <w:rsid w:val="00F924B0"/>
    <w:rsid w:val="00F92966"/>
    <w:rsid w:val="00F92E1B"/>
    <w:rsid w:val="00F93038"/>
    <w:rsid w:val="00F93515"/>
    <w:rsid w:val="00F93C22"/>
    <w:rsid w:val="00F941D5"/>
    <w:rsid w:val="00F949EB"/>
    <w:rsid w:val="00F94E7A"/>
    <w:rsid w:val="00F95480"/>
    <w:rsid w:val="00F97C56"/>
    <w:rsid w:val="00F97D94"/>
    <w:rsid w:val="00F97EC5"/>
    <w:rsid w:val="00FA0596"/>
    <w:rsid w:val="00FA0CE4"/>
    <w:rsid w:val="00FA0E6F"/>
    <w:rsid w:val="00FA0EBA"/>
    <w:rsid w:val="00FA56B7"/>
    <w:rsid w:val="00FA5A31"/>
    <w:rsid w:val="00FA5B38"/>
    <w:rsid w:val="00FA6744"/>
    <w:rsid w:val="00FA6BB0"/>
    <w:rsid w:val="00FB0159"/>
    <w:rsid w:val="00FB0391"/>
    <w:rsid w:val="00FB0E37"/>
    <w:rsid w:val="00FB1627"/>
    <w:rsid w:val="00FB2524"/>
    <w:rsid w:val="00FB28D9"/>
    <w:rsid w:val="00FB33A2"/>
    <w:rsid w:val="00FB352A"/>
    <w:rsid w:val="00FB3E3A"/>
    <w:rsid w:val="00FB440F"/>
    <w:rsid w:val="00FB4D39"/>
    <w:rsid w:val="00FB4F3F"/>
    <w:rsid w:val="00FB53A6"/>
    <w:rsid w:val="00FB54A7"/>
    <w:rsid w:val="00FB56E2"/>
    <w:rsid w:val="00FB594B"/>
    <w:rsid w:val="00FB5E7F"/>
    <w:rsid w:val="00FB6F63"/>
    <w:rsid w:val="00FB76D7"/>
    <w:rsid w:val="00FB79F4"/>
    <w:rsid w:val="00FB7C18"/>
    <w:rsid w:val="00FC0134"/>
    <w:rsid w:val="00FC021F"/>
    <w:rsid w:val="00FC041C"/>
    <w:rsid w:val="00FC2FC7"/>
    <w:rsid w:val="00FC3D6B"/>
    <w:rsid w:val="00FC3F40"/>
    <w:rsid w:val="00FC4092"/>
    <w:rsid w:val="00FC439F"/>
    <w:rsid w:val="00FC6ACB"/>
    <w:rsid w:val="00FC7368"/>
    <w:rsid w:val="00FD0211"/>
    <w:rsid w:val="00FD10D0"/>
    <w:rsid w:val="00FD7998"/>
    <w:rsid w:val="00FE0312"/>
    <w:rsid w:val="00FE1551"/>
    <w:rsid w:val="00FE3137"/>
    <w:rsid w:val="00FE41E0"/>
    <w:rsid w:val="00FE58B5"/>
    <w:rsid w:val="00FE5E72"/>
    <w:rsid w:val="00FE6621"/>
    <w:rsid w:val="00FF2D72"/>
    <w:rsid w:val="00FF35B9"/>
    <w:rsid w:val="00FF3851"/>
    <w:rsid w:val="00FF3890"/>
    <w:rsid w:val="00FF39B5"/>
    <w:rsid w:val="00FF3C4A"/>
    <w:rsid w:val="00FF4EAA"/>
    <w:rsid w:val="00FF5C23"/>
    <w:rsid w:val="00FF72AF"/>
    <w:rsid w:val="00FF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759DC"/>
  <w15:chartTrackingRefBased/>
  <w15:docId w15:val="{B33DA678-04B9-40FC-9A0A-D2D5ABCB5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6ACD"/>
    <w:pPr>
      <w:spacing w:after="200" w:line="27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36AC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036ACD"/>
    <w:rPr>
      <w:rFonts w:ascii="Cambria" w:eastAsia="Times New Roman" w:hAnsi="Cambria" w:cs="Times New Roman"/>
      <w:b/>
      <w:bCs/>
      <w:sz w:val="26"/>
      <w:szCs w:val="26"/>
    </w:rPr>
  </w:style>
  <w:style w:type="paragraph" w:styleId="Akapitzlist">
    <w:name w:val="List Paragraph"/>
    <w:basedOn w:val="Normalny"/>
    <w:uiPriority w:val="34"/>
    <w:qFormat/>
    <w:rsid w:val="00036AC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36AC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6ACD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6ACD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00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00A4"/>
    <w:rPr>
      <w:rFonts w:ascii="Segoe UI" w:eastAsia="Calibr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146C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146C9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46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46C9"/>
    <w:rPr>
      <w:rFonts w:ascii="Calibri" w:eastAsia="Calibri" w:hAnsi="Calibri"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3E3C92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F4041"/>
    <w:rPr>
      <w:b/>
      <w:bCs/>
    </w:rPr>
  </w:style>
  <w:style w:type="paragraph" w:customStyle="1" w:styleId="df3vjf">
    <w:name w:val="df3vjf"/>
    <w:basedOn w:val="Normalny"/>
    <w:rsid w:val="002F40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t286pc">
    <w:name w:val="t286pc"/>
    <w:basedOn w:val="Domylnaczcionkaakapitu"/>
    <w:rsid w:val="002F4041"/>
  </w:style>
  <w:style w:type="paragraph" w:customStyle="1" w:styleId="z1qcye">
    <w:name w:val="z1qcye"/>
    <w:basedOn w:val="Normalny"/>
    <w:rsid w:val="00C702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633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3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6472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6428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65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2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9751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468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4020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673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14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2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8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5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amian.hawryluk\Desktop\UKRAINA%2001.06.2026.xlsm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amian.hawryluk\Desktop\UKRAINA%2001.06.2026.xlsm" TargetMode="Externa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amian.hawryluk\Desktop\UKRAINA%2001.06.2026.xlsm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amian.hawryluk\Desktop\UKRAINA%2001.06.2026.xlsm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amian.hawryluk\Desktop\UKRAINA%2001.06.2026.xlsm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amian.hawryluk\Desktop\UKRAINA%2001.06.2026.xlsm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amian.hawryluk\Desktop\UKRAINA%2001.06.2026.xlsm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amian.hawryluk\Desktop\UKRAINA%2001.06.2026.xlsm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amian.hawryluk\Desktop\UKRAINA%2001.06.2026.xlsm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amian.hawryluk\Desktop\UKRAINA%2001.06.2026.xlsm" TargetMode="Externa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chartUserShapes" Target="../drawings/drawing1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amian.hawryluk\Desktop\UKRAINA%2001.06.2026.xlsm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amian.hawryluk\Desktop\UKRAINA%2001.06.2026.xlsm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view3D>
      <c:rotX val="0"/>
      <c:rotY val="5"/>
      <c:rAngAx val="0"/>
      <c:perspective val="1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5457343133031105E-2"/>
          <c:y val="2.5807978847378715E-2"/>
          <c:w val="0.90707614326206221"/>
          <c:h val="0.79282011086593518"/>
        </c:manualLayout>
      </c:layout>
      <c:bar3DChart>
        <c:barDir val="col"/>
        <c:grouping val="clustered"/>
        <c:varyColors val="0"/>
        <c:ser>
          <c:idx val="1"/>
          <c:order val="0"/>
          <c:tx>
            <c:strRef>
              <c:f>słupkowy!$C$9</c:f>
              <c:strCache>
                <c:ptCount val="1"/>
                <c:pt idx="0">
                  <c:v>Ukraina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dLbl>
              <c:idx val="0"/>
              <c:layout>
                <c:manualLayout>
                  <c:x val="1.5900022960019084E-3"/>
                  <c:y val="-1.09760850983657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254-40E0-989A-127CAD2D0B8B}"/>
                </c:ext>
              </c:extLst>
            </c:dLbl>
            <c:dLbl>
              <c:idx val="2"/>
              <c:layout>
                <c:manualLayout>
                  <c:x val="-5.9968717323572764E-3"/>
                  <c:y val="-6.05096302903073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254-40E0-989A-127CAD2D0B8B}"/>
                </c:ext>
              </c:extLst>
            </c:dLbl>
            <c:dLbl>
              <c:idx val="7"/>
              <c:layout>
                <c:manualLayout>
                  <c:x val="-8.8791791219876154E-3"/>
                  <c:y val="-1.3415060148305038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254-40E0-989A-127CAD2D0B8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słupkowy!$B$24:$B$33</c:f>
              <c:numCache>
                <c:formatCode>General</c:formatCode>
                <c:ptCount val="10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  <c:pt idx="6">
                  <c:v>2023</c:v>
                </c:pt>
                <c:pt idx="7">
                  <c:v>2024</c:v>
                </c:pt>
                <c:pt idx="8">
                  <c:v>2025</c:v>
                </c:pt>
                <c:pt idx="9">
                  <c:v>2026</c:v>
                </c:pt>
              </c:numCache>
              <c:extLst/>
            </c:numRef>
          </c:cat>
          <c:val>
            <c:numRef>
              <c:f>słupkowy!$C$24:$C$33</c:f>
              <c:numCache>
                <c:formatCode>#,##0</c:formatCode>
                <c:ptCount val="10"/>
                <c:pt idx="0">
                  <c:v>671</c:v>
                </c:pt>
                <c:pt idx="1">
                  <c:v>466</c:v>
                </c:pt>
                <c:pt idx="2">
                  <c:v>434</c:v>
                </c:pt>
                <c:pt idx="3">
                  <c:v>318</c:v>
                </c:pt>
                <c:pt idx="4">
                  <c:v>261</c:v>
                </c:pt>
                <c:pt idx="5">
                  <c:v>1778</c:v>
                </c:pt>
                <c:pt idx="6">
                  <c:v>1771</c:v>
                </c:pt>
                <c:pt idx="7">
                  <c:v>7060</c:v>
                </c:pt>
                <c:pt idx="8">
                  <c:v>7008</c:v>
                </c:pt>
                <c:pt idx="9">
                  <c:v>992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3-7254-40E0-989A-127CAD2D0B8B}"/>
            </c:ext>
          </c:extLst>
        </c:ser>
        <c:ser>
          <c:idx val="2"/>
          <c:order val="1"/>
          <c:tx>
            <c:strRef>
              <c:f>słupkowy!$D$9</c:f>
              <c:strCache>
                <c:ptCount val="1"/>
                <c:pt idx="0">
                  <c:v>pozostałe</c:v>
                </c:pt>
              </c:strCache>
            </c:strRef>
          </c:tx>
          <c:spPr>
            <a:solidFill>
              <a:srgbClr val="80ABE0"/>
            </a:solidFill>
          </c:spPr>
          <c:invertIfNegative val="0"/>
          <c:dLbls>
            <c:dLbl>
              <c:idx val="8"/>
              <c:layout>
                <c:manualLayout>
                  <c:x val="7.4841290057585065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254-40E0-989A-127CAD2D0B8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słupkowy!$B$24:$B$33</c:f>
              <c:numCache>
                <c:formatCode>General</c:formatCode>
                <c:ptCount val="10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  <c:pt idx="6">
                  <c:v>2023</c:v>
                </c:pt>
                <c:pt idx="7">
                  <c:v>2024</c:v>
                </c:pt>
                <c:pt idx="8">
                  <c:v>2025</c:v>
                </c:pt>
                <c:pt idx="9">
                  <c:v>2026</c:v>
                </c:pt>
              </c:numCache>
              <c:extLst/>
            </c:numRef>
          </c:cat>
          <c:val>
            <c:numRef>
              <c:f>słupkowy!$D$24:$D$33</c:f>
              <c:numCache>
                <c:formatCode>#,##0</c:formatCode>
                <c:ptCount val="10"/>
                <c:pt idx="0">
                  <c:v>4407</c:v>
                </c:pt>
                <c:pt idx="1">
                  <c:v>3669</c:v>
                </c:pt>
                <c:pt idx="2">
                  <c:v>3662</c:v>
                </c:pt>
                <c:pt idx="3">
                  <c:v>2485</c:v>
                </c:pt>
                <c:pt idx="4">
                  <c:v>7438</c:v>
                </c:pt>
                <c:pt idx="5">
                  <c:v>8155</c:v>
                </c:pt>
                <c:pt idx="6">
                  <c:v>7742</c:v>
                </c:pt>
                <c:pt idx="7">
                  <c:v>9993</c:v>
                </c:pt>
                <c:pt idx="8">
                  <c:v>6224</c:v>
                </c:pt>
                <c:pt idx="9">
                  <c:v>1704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5-7254-40E0-989A-127CAD2D0B8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box"/>
        <c:axId val="473002616"/>
        <c:axId val="473003008"/>
        <c:axId val="0"/>
        <c:extLst>
          <c:ext xmlns:c15="http://schemas.microsoft.com/office/drawing/2012/chart" uri="{02D57815-91ED-43cb-92C2-25804820EDAC}">
            <c15:filteredBarSeries>
              <c15:ser>
                <c:idx val="0"/>
                <c:order val="2"/>
                <c:tx>
                  <c:strRef>
                    <c:extLst>
                      <c:ext uri="{02D57815-91ED-43cb-92C2-25804820EDAC}">
                        <c15:formulaRef>
                          <c15:sqref>słupkowy!$E$9</c15:sqref>
                        </c15:formulaRef>
                      </c:ext>
                    </c:extLst>
                    <c:strCache>
                      <c:ptCount val="1"/>
                      <c:pt idx="0">
                        <c:v>Suma</c:v>
                      </c:pt>
                    </c:strCache>
                  </c:strRef>
                </c:tx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</c:ext>
                  </c:extLst>
                </c:dLbls>
                <c:cat>
                  <c:numRef>
                    <c:extLst>
                      <c:ext uri="{02D57815-91ED-43cb-92C2-25804820EDAC}">
                        <c15:formulaRef>
                          <c15:sqref>słupkowy!$B$24:$B$33</c15:sqref>
                        </c15:formulaRef>
                      </c:ext>
                    </c:extLst>
                    <c:numCache>
                      <c:formatCode>General</c:formatCode>
                      <c:ptCount val="10"/>
                      <c:pt idx="0">
                        <c:v>2017</c:v>
                      </c:pt>
                      <c:pt idx="1">
                        <c:v>2018</c:v>
                      </c:pt>
                      <c:pt idx="2">
                        <c:v>2019</c:v>
                      </c:pt>
                      <c:pt idx="3">
                        <c:v>2020</c:v>
                      </c:pt>
                      <c:pt idx="4">
                        <c:v>2021</c:v>
                      </c:pt>
                      <c:pt idx="5">
                        <c:v>2022</c:v>
                      </c:pt>
                      <c:pt idx="6">
                        <c:v>2023</c:v>
                      </c:pt>
                      <c:pt idx="7">
                        <c:v>2024</c:v>
                      </c:pt>
                      <c:pt idx="8">
                        <c:v>2025</c:v>
                      </c:pt>
                      <c:pt idx="9">
                        <c:v>2026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słupkowy!$E$24:$E$33</c15:sqref>
                        </c15:formulaRef>
                      </c:ext>
                    </c:extLst>
                    <c:numCache>
                      <c:formatCode>#,##0</c:formatCode>
                      <c:ptCount val="10"/>
                      <c:pt idx="0">
                        <c:v>5078</c:v>
                      </c:pt>
                      <c:pt idx="1">
                        <c:v>4135</c:v>
                      </c:pt>
                      <c:pt idx="2">
                        <c:v>4096</c:v>
                      </c:pt>
                      <c:pt idx="3">
                        <c:v>2803</c:v>
                      </c:pt>
                      <c:pt idx="4">
                        <c:v>7699</c:v>
                      </c:pt>
                      <c:pt idx="5">
                        <c:v>9933</c:v>
                      </c:pt>
                      <c:pt idx="6">
                        <c:v>9513</c:v>
                      </c:pt>
                      <c:pt idx="7">
                        <c:v>17053</c:v>
                      </c:pt>
                      <c:pt idx="8">
                        <c:v>13232</c:v>
                      </c:pt>
                      <c:pt idx="9">
                        <c:v>2696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6-7254-40E0-989A-127CAD2D0B8B}"/>
                  </c:ext>
                </c:extLst>
              </c15:ser>
            </c15:filteredBarSeries>
          </c:ext>
        </c:extLst>
      </c:bar3DChart>
      <c:catAx>
        <c:axId val="4730026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-2700000" vert="horz"/>
          <a:lstStyle/>
          <a:p>
            <a:pPr>
              <a:defRPr sz="800"/>
            </a:pPr>
            <a:endParaRPr lang="pl-PL"/>
          </a:p>
        </c:txPr>
        <c:crossAx val="473003008"/>
        <c:crosses val="autoZero"/>
        <c:auto val="0"/>
        <c:lblAlgn val="ctr"/>
        <c:lblOffset val="100"/>
        <c:noMultiLvlLbl val="0"/>
      </c:catAx>
      <c:valAx>
        <c:axId val="473003008"/>
        <c:scaling>
          <c:orientation val="minMax"/>
        </c:scaling>
        <c:delete val="0"/>
        <c:axPos val="l"/>
        <c:numFmt formatCode="#,##0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800"/>
            </a:pPr>
            <a:endParaRPr lang="pl-PL"/>
          </a:p>
        </c:txPr>
        <c:crossAx val="473002616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sz="800"/>
          </a:pPr>
          <a:endParaRPr lang="pl-PL"/>
        </a:p>
      </c:txPr>
    </c:legend>
    <c:plotVisOnly val="1"/>
    <c:dispBlanksAs val="gap"/>
    <c:showDLblsOverMax val="0"/>
  </c:chart>
  <c:spPr>
    <a:ln w="0">
      <a:noFill/>
    </a:ln>
  </c:sp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title>
      <c:tx>
        <c:rich>
          <a:bodyPr/>
          <a:lstStyle/>
          <a:p>
            <a:pPr algn="ctr">
              <a:defRPr sz="1000"/>
            </a:pPr>
            <a:r>
              <a:rPr lang="pl-PL" sz="1000"/>
              <a:t>Liczba osób posiadających aktualny dokument pobytowy wg stanu na 1</a:t>
            </a:r>
            <a:r>
              <a:rPr lang="pl-PL" sz="1000" baseline="0"/>
              <a:t> czerwca </a:t>
            </a:r>
            <a:r>
              <a:rPr lang="pl-PL" sz="1000"/>
              <a:t>2026 r.</a:t>
            </a:r>
            <a:endParaRPr lang="en-CA" sz="1000"/>
          </a:p>
        </c:rich>
      </c:tx>
      <c:layout>
        <c:manualLayout>
          <c:xMode val="edge"/>
          <c:yMode val="edge"/>
          <c:x val="0.13588131380484655"/>
          <c:y val="2.4632577471403579E-2"/>
        </c:manualLayout>
      </c:layout>
      <c:overlay val="0"/>
    </c:title>
    <c:autoTitleDeleted val="0"/>
    <c:view3D>
      <c:rotX val="10"/>
      <c:rotY val="1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0929850246883859E-2"/>
          <c:y val="0.15865632027218388"/>
          <c:w val="0.94006898154954111"/>
          <c:h val="0.7089737154541198"/>
        </c:manualLayout>
      </c:layout>
      <c:bar3DChart>
        <c:barDir val="col"/>
        <c:grouping val="stacked"/>
        <c:varyColors val="0"/>
        <c:ser>
          <c:idx val="2"/>
          <c:order val="0"/>
          <c:tx>
            <c:strRef>
              <c:f>dokumenty!$A$2</c:f>
              <c:strCache>
                <c:ptCount val="1"/>
                <c:pt idx="0">
                  <c:v>Ukraina</c:v>
                </c:pt>
              </c:strCache>
            </c:strRef>
          </c:tx>
          <c:spPr>
            <a:solidFill>
              <a:schemeClr val="tx2">
                <a:lumMod val="40000"/>
                <a:lumOff val="60000"/>
              </a:schemeClr>
            </a:solidFill>
          </c:spPr>
          <c:invertIfNegative val="0"/>
          <c:dLbls>
            <c:dLbl>
              <c:idx val="3"/>
              <c:layout>
                <c:manualLayout>
                  <c:x val="0"/>
                  <c:y val="-6.633499170812603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DB4-4BF8-9F4F-A74888AE992C}"/>
                </c:ext>
              </c:extLst>
            </c:dLbl>
            <c:dLbl>
              <c:idx val="4"/>
              <c:layout>
                <c:manualLayout>
                  <c:x val="2.6516407026846889E-3"/>
                  <c:y val="-6.633499170812603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DB4-4BF8-9F4F-A74888AE992C}"/>
                </c:ext>
              </c:extLst>
            </c:dLbl>
            <c:dLbl>
              <c:idx val="6"/>
              <c:layout>
                <c:manualLayout>
                  <c:x val="-1.0002725626886848E-16"/>
                  <c:y val="-4.16666666666666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DB4-4BF8-9F4F-A74888AE992C}"/>
                </c:ext>
              </c:extLst>
            </c:dLbl>
            <c:dLbl>
              <c:idx val="7"/>
              <c:layout>
                <c:manualLayout>
                  <c:x val="-1.0002725626886848E-16"/>
                  <c:y val="-7.69230769230769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DB4-4BF8-9F4F-A74888AE992C}"/>
                </c:ext>
              </c:extLst>
            </c:dLbl>
            <c:dLbl>
              <c:idx val="8"/>
              <c:layout>
                <c:manualLayout>
                  <c:x val="1.3640237971672985E-3"/>
                  <c:y val="-0.1121794871794871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DB4-4BF8-9F4F-A74888AE992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dokumenty!$F$1:$O$1</c:f>
              <c:strCache>
                <c:ptCount val="10"/>
                <c:pt idx="0">
                  <c:v>2017</c:v>
                </c:pt>
                <c:pt idx="1">
                  <c:v>2018</c:v>
                </c:pt>
                <c:pt idx="2">
                  <c:v>2019  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  <c:pt idx="6">
                  <c:v>2023</c:v>
                </c:pt>
                <c:pt idx="7">
                  <c:v>2024</c:v>
                </c:pt>
                <c:pt idx="8">
                  <c:v>2025</c:v>
                </c:pt>
                <c:pt idx="9">
                  <c:v>2026</c:v>
                </c:pt>
              </c:strCache>
              <c:extLst/>
            </c:strRef>
          </c:cat>
          <c:val>
            <c:numRef>
              <c:f>dokumenty!$F$2:$O$2</c:f>
              <c:numCache>
                <c:formatCode>#,##0</c:formatCode>
                <c:ptCount val="10"/>
                <c:pt idx="0">
                  <c:v>145252</c:v>
                </c:pt>
                <c:pt idx="1">
                  <c:v>179154</c:v>
                </c:pt>
                <c:pt idx="2">
                  <c:v>214719</c:v>
                </c:pt>
                <c:pt idx="3">
                  <c:v>246823</c:v>
                </c:pt>
                <c:pt idx="4">
                  <c:v>307735</c:v>
                </c:pt>
                <c:pt idx="5">
                  <c:v>1373461</c:v>
                </c:pt>
                <c:pt idx="6">
                  <c:v>1485050</c:v>
                </c:pt>
                <c:pt idx="7">
                  <c:v>1537859</c:v>
                </c:pt>
                <c:pt idx="8">
                  <c:v>1560849</c:v>
                </c:pt>
                <c:pt idx="9">
                  <c:v>1558682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5-DDB4-4BF8-9F4F-A74888AE992C}"/>
            </c:ext>
          </c:extLst>
        </c:ser>
        <c:ser>
          <c:idx val="3"/>
          <c:order val="1"/>
          <c:tx>
            <c:strRef>
              <c:f>dokumenty!$A$3</c:f>
              <c:strCache>
                <c:ptCount val="1"/>
                <c:pt idx="0">
                  <c:v>Pozostałe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dLbl>
              <c:idx val="0"/>
              <c:layout>
                <c:manualLayout>
                  <c:x val="1.3258591020492813E-3"/>
                  <c:y val="-6.65679939447476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DDB4-4BF8-9F4F-A74888AE992C}"/>
                </c:ext>
              </c:extLst>
            </c:dLbl>
            <c:dLbl>
              <c:idx val="1"/>
              <c:layout>
                <c:manualLayout>
                  <c:x val="2.6516139124992512E-3"/>
                  <c:y val="-6.33385611609729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DDB4-4BF8-9F4F-A74888AE992C}"/>
                </c:ext>
              </c:extLst>
            </c:dLbl>
            <c:dLbl>
              <c:idx val="2"/>
              <c:layout>
                <c:manualLayout>
                  <c:x val="2.6516139124992512E-3"/>
                  <c:y val="-6.31931339382087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DDB4-4BF8-9F4F-A74888AE992C}"/>
                </c:ext>
              </c:extLst>
            </c:dLbl>
            <c:dLbl>
              <c:idx val="3"/>
              <c:layout>
                <c:manualLayout>
                  <c:x val="2.6516139124993484E-3"/>
                  <c:y val="-6.64223032668698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DDB4-4BF8-9F4F-A74888AE992C}"/>
                </c:ext>
              </c:extLst>
            </c:dLbl>
            <c:dLbl>
              <c:idx val="4"/>
              <c:layout>
                <c:manualLayout>
                  <c:x val="1.325820351342393E-3"/>
                  <c:y val="-5.97014925373134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DDB4-4BF8-9F4F-A74888AE992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dokumenty!$F$1:$O$1</c:f>
              <c:strCache>
                <c:ptCount val="10"/>
                <c:pt idx="0">
                  <c:v>2017</c:v>
                </c:pt>
                <c:pt idx="1">
                  <c:v>2018</c:v>
                </c:pt>
                <c:pt idx="2">
                  <c:v>2019  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  <c:pt idx="6">
                  <c:v>2023</c:v>
                </c:pt>
                <c:pt idx="7">
                  <c:v>2024</c:v>
                </c:pt>
                <c:pt idx="8">
                  <c:v>2025</c:v>
                </c:pt>
                <c:pt idx="9">
                  <c:v>2026</c:v>
                </c:pt>
              </c:strCache>
              <c:extLst/>
            </c:strRef>
          </c:cat>
          <c:val>
            <c:numRef>
              <c:f>dokumenty!$F$3:$O$3</c:f>
              <c:numCache>
                <c:formatCode>#,##0</c:formatCode>
                <c:ptCount val="10"/>
                <c:pt idx="0">
                  <c:v>179965</c:v>
                </c:pt>
                <c:pt idx="1">
                  <c:v>193085</c:v>
                </c:pt>
                <c:pt idx="2">
                  <c:v>208119</c:v>
                </c:pt>
                <c:pt idx="3">
                  <c:v>213637</c:v>
                </c:pt>
                <c:pt idx="4">
                  <c:v>238259</c:v>
                </c:pt>
                <c:pt idx="5">
                  <c:v>297747</c:v>
                </c:pt>
                <c:pt idx="6">
                  <c:v>391828</c:v>
                </c:pt>
                <c:pt idx="7">
                  <c:v>437132</c:v>
                </c:pt>
                <c:pt idx="8">
                  <c:v>456021</c:v>
                </c:pt>
                <c:pt idx="9">
                  <c:v>443083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B-DDB4-4BF8-9F4F-A74888AE992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20"/>
        <c:gapDepth val="32"/>
        <c:shape val="box"/>
        <c:axId val="12576208"/>
        <c:axId val="12577776"/>
        <c:axId val="0"/>
      </c:bar3DChart>
      <c:catAx>
        <c:axId val="125762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 rot="0" vert="horz"/>
          <a:lstStyle/>
          <a:p>
            <a:pPr>
              <a:defRPr sz="900"/>
            </a:pPr>
            <a:endParaRPr lang="pl-PL"/>
          </a:p>
        </c:txPr>
        <c:crossAx val="12577776"/>
        <c:crosses val="autoZero"/>
        <c:auto val="1"/>
        <c:lblAlgn val="ctr"/>
        <c:lblOffset val="200"/>
        <c:noMultiLvlLbl val="0"/>
      </c:catAx>
      <c:valAx>
        <c:axId val="12577776"/>
        <c:scaling>
          <c:orientation val="minMax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txPr>
          <a:bodyPr/>
          <a:lstStyle/>
          <a:p>
            <a:pPr>
              <a:defRPr sz="900"/>
            </a:pPr>
            <a:endParaRPr lang="pl-PL"/>
          </a:p>
        </c:txPr>
        <c:crossAx val="12576208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40229738379476759"/>
          <c:y val="0.95262088633151609"/>
          <c:w val="0.19540523241046481"/>
          <c:h val="4.7379113668483755E-2"/>
        </c:manualLayout>
      </c:layout>
      <c:overlay val="0"/>
      <c:txPr>
        <a:bodyPr/>
        <a:lstStyle/>
        <a:p>
          <a:pPr>
            <a:defRPr sz="900"/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b="1"/>
      </a:pPr>
      <a:endParaRPr lang="pl-PL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900"/>
              <a:t>Liczba obywateli </a:t>
            </a:r>
            <a:r>
              <a:rPr lang="pl-PL" sz="900"/>
              <a:t>Ukrainy</a:t>
            </a:r>
            <a:r>
              <a:rPr lang="en-US" sz="900"/>
              <a:t> posiadających ważny dokument uprawniający do pobytu na terytoriu</a:t>
            </a:r>
            <a:r>
              <a:rPr lang="pl-PL" sz="900"/>
              <a:t>m</a:t>
            </a:r>
            <a:r>
              <a:rPr lang="en-US" sz="900"/>
              <a:t> RP</a:t>
            </a:r>
            <a:r>
              <a:rPr lang="pl-PL" sz="900"/>
              <a:t> - stan na dzień 01.06.2026</a:t>
            </a:r>
            <a:r>
              <a:rPr lang="pl-PL" sz="900" baseline="0"/>
              <a:t> r.</a:t>
            </a:r>
          </a:p>
        </c:rich>
      </c:tx>
      <c:layout>
        <c:manualLayout>
          <c:xMode val="edge"/>
          <c:yMode val="edge"/>
          <c:x val="0.1506367041198502"/>
          <c:y val="3.570631555456371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'dok. cz.2'!$B$4</c:f>
              <c:strCache>
                <c:ptCount val="1"/>
                <c:pt idx="0">
                  <c:v>Liczba osób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'dok. cz.2'!$A$5:$A$10</c:f>
              <c:strCache>
                <c:ptCount val="6"/>
                <c:pt idx="0">
                  <c:v>ochrona czasowa</c:v>
                </c:pt>
                <c:pt idx="1">
                  <c:v>pobyt czasowy</c:v>
                </c:pt>
                <c:pt idx="2">
                  <c:v>pobyt stały</c:v>
                </c:pt>
                <c:pt idx="3">
                  <c:v>rezydent długoterminowy UE</c:v>
                </c:pt>
                <c:pt idx="4">
                  <c:v>ochrona uzupełniająca</c:v>
                </c:pt>
                <c:pt idx="5">
                  <c:v>pozostałe</c:v>
                </c:pt>
              </c:strCache>
            </c:strRef>
          </c:cat>
          <c:val>
            <c:numRef>
              <c:f>'dok. cz.2'!$B$5:$B$10</c:f>
              <c:numCache>
                <c:formatCode>#,##0</c:formatCode>
                <c:ptCount val="6"/>
                <c:pt idx="0">
                  <c:v>965227</c:v>
                </c:pt>
                <c:pt idx="1">
                  <c:v>474899</c:v>
                </c:pt>
                <c:pt idx="2">
                  <c:v>58777</c:v>
                </c:pt>
                <c:pt idx="3">
                  <c:v>52145</c:v>
                </c:pt>
                <c:pt idx="4">
                  <c:v>6370</c:v>
                </c:pt>
                <c:pt idx="5">
                  <c:v>1264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630-42F4-ACA2-409EB3F04290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15"/>
        <c:overlap val="-20"/>
        <c:axId val="12575032"/>
        <c:axId val="12578168"/>
      </c:barChart>
      <c:catAx>
        <c:axId val="1257503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2578168"/>
        <c:crosses val="autoZero"/>
        <c:auto val="1"/>
        <c:lblAlgn val="ctr"/>
        <c:lblOffset val="100"/>
        <c:noMultiLvlLbl val="0"/>
      </c:catAx>
      <c:valAx>
        <c:axId val="1257816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25750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title>
      <c:tx>
        <c:rich>
          <a:bodyPr/>
          <a:lstStyle/>
          <a:p>
            <a:pPr algn="ctr">
              <a:defRPr sz="1200"/>
            </a:pPr>
            <a:r>
              <a:rPr lang="pl-PL" sz="1200"/>
              <a:t>Liczba </a:t>
            </a:r>
            <a:r>
              <a:rPr lang="pl-PL" sz="1200" b="1" i="0" u="none" strike="noStrike" baseline="0">
                <a:effectLst/>
              </a:rPr>
              <a:t>wydanych wiz przez polskie placówki na Ukrainie dla obywateli Ukrainy </a:t>
            </a:r>
            <a:endParaRPr lang="en-CA" sz="1200"/>
          </a:p>
        </c:rich>
      </c:tx>
      <c:layout>
        <c:manualLayout>
          <c:xMode val="edge"/>
          <c:yMode val="edge"/>
          <c:x val="0.11707134580721276"/>
          <c:y val="3.7741822273892882E-2"/>
        </c:manualLayout>
      </c:layout>
      <c:overlay val="0"/>
    </c:title>
    <c:autoTitleDeleted val="0"/>
    <c:view3D>
      <c:rotX val="10"/>
      <c:rotY val="1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0929850246883859E-2"/>
          <c:y val="0.15865632027218388"/>
          <c:w val="0.94006898154954111"/>
          <c:h val="0.7089737154541198"/>
        </c:manualLayout>
      </c:layout>
      <c:bar3DChart>
        <c:barDir val="bar"/>
        <c:grouping val="stacked"/>
        <c:varyColors val="0"/>
        <c:ser>
          <c:idx val="0"/>
          <c:order val="0"/>
          <c:tx>
            <c:strRef>
              <c:f>wizy!$B$3</c:f>
              <c:strCache>
                <c:ptCount val="1"/>
                <c:pt idx="0">
                  <c:v>Krajowe</c:v>
                </c:pt>
              </c:strCache>
            </c:strRef>
          </c:tx>
          <c:spPr>
            <a:solidFill>
              <a:schemeClr val="tx2">
                <a:lumMod val="40000"/>
                <a:lumOff val="60000"/>
              </a:schemeClr>
            </a:solidFill>
          </c:spPr>
          <c:invertIfNegative val="0"/>
          <c:dLbls>
            <c:dLbl>
              <c:idx val="6"/>
              <c:layout>
                <c:manualLayout>
                  <c:x val="4.4358320223761459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71A-4E9D-9332-22AD9A75C194}"/>
                </c:ext>
              </c:extLst>
            </c:dLbl>
            <c:dLbl>
              <c:idx val="7"/>
              <c:layout>
                <c:manualLayout>
                  <c:x val="1.5230183454482514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71A-4E9D-9332-22AD9A75C194}"/>
                </c:ext>
              </c:extLst>
            </c:dLbl>
            <c:dLbl>
              <c:idx val="8"/>
              <c:layout>
                <c:manualLayout>
                  <c:x val="1.9274012206874396E-2"/>
                  <c:y val="-6.284367635506706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71A-4E9D-9332-22AD9A75C194}"/>
                </c:ext>
              </c:extLst>
            </c:dLbl>
            <c:dLbl>
              <c:idx val="9"/>
              <c:layout>
                <c:manualLayout>
                  <c:x val="2.8553693358162633E-2"/>
                  <c:y val="6.187161639597806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71A-4E9D-9332-22AD9A75C19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b="1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wizy!$G$2:$P$2</c:f>
              <c:strCache>
                <c:ptCount val="10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  <c:pt idx="6">
                  <c:v>2023</c:v>
                </c:pt>
                <c:pt idx="7">
                  <c:v>2024</c:v>
                </c:pt>
                <c:pt idx="8">
                  <c:v>2025</c:v>
                </c:pt>
                <c:pt idx="9">
                  <c:v>2026</c:v>
                </c:pt>
              </c:strCache>
              <c:extLst/>
            </c:strRef>
          </c:cat>
          <c:val>
            <c:numRef>
              <c:f>wizy!$G$3:$P$3</c:f>
              <c:numCache>
                <c:formatCode>#,##0</c:formatCode>
                <c:ptCount val="10"/>
                <c:pt idx="0">
                  <c:v>909708</c:v>
                </c:pt>
                <c:pt idx="1">
                  <c:v>823144</c:v>
                </c:pt>
                <c:pt idx="2">
                  <c:v>894441</c:v>
                </c:pt>
                <c:pt idx="3">
                  <c:v>638497</c:v>
                </c:pt>
                <c:pt idx="4">
                  <c:v>756960</c:v>
                </c:pt>
                <c:pt idx="5">
                  <c:v>161070</c:v>
                </c:pt>
                <c:pt idx="6">
                  <c:v>123534</c:v>
                </c:pt>
                <c:pt idx="7">
                  <c:v>107625</c:v>
                </c:pt>
                <c:pt idx="8">
                  <c:v>104504</c:v>
                </c:pt>
                <c:pt idx="9">
                  <c:v>48967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4-D71A-4E9D-9332-22AD9A75C194}"/>
            </c:ext>
          </c:extLst>
        </c:ser>
        <c:ser>
          <c:idx val="1"/>
          <c:order val="1"/>
          <c:tx>
            <c:strRef>
              <c:f>wizy!$B$4</c:f>
              <c:strCache>
                <c:ptCount val="1"/>
                <c:pt idx="0">
                  <c:v>Schengen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dLbl>
              <c:idx val="5"/>
              <c:layout>
                <c:manualLayout>
                  <c:x val="1.4831294030404125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71A-4E9D-9332-22AD9A75C194}"/>
                </c:ext>
              </c:extLst>
            </c:dLbl>
            <c:dLbl>
              <c:idx val="6"/>
              <c:layout>
                <c:manualLayout>
                  <c:x val="2.513638146013151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D71A-4E9D-9332-22AD9A75C194}"/>
                </c:ext>
              </c:extLst>
            </c:dLbl>
            <c:dLbl>
              <c:idx val="7"/>
              <c:layout>
                <c:manualLayout>
                  <c:x val="4.292142609899619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D71A-4E9D-9332-22AD9A75C194}"/>
                </c:ext>
              </c:extLst>
            </c:dLbl>
            <c:dLbl>
              <c:idx val="8"/>
              <c:layout>
                <c:manualLayout>
                  <c:x val="4.8827497590748448E-2"/>
                  <c:y val="-6.284367635506706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D71A-4E9D-9332-22AD9A75C194}"/>
                </c:ext>
              </c:extLst>
            </c:dLbl>
            <c:dLbl>
              <c:idx val="9"/>
              <c:layout>
                <c:manualLayout>
                  <c:x val="6.8280571073867161E-2"/>
                  <c:y val="6.187161639597806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D71A-4E9D-9332-22AD9A75C19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vertOverflow="overflow" horzOverflow="overflow" wrap="square" lIns="38100" tIns="19050" rIns="38100" bIns="19050" anchor="ctr" anchorCtr="0">
                <a:spAutoFit/>
              </a:bodyPr>
              <a:lstStyle/>
              <a:p>
                <a:pPr>
                  <a:defRPr b="1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strRef>
              <c:f>wizy!$G$2:$P$2</c:f>
              <c:strCache>
                <c:ptCount val="10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  <c:pt idx="6">
                  <c:v>2023</c:v>
                </c:pt>
                <c:pt idx="7">
                  <c:v>2024</c:v>
                </c:pt>
                <c:pt idx="8">
                  <c:v>2025</c:v>
                </c:pt>
                <c:pt idx="9">
                  <c:v>2026</c:v>
                </c:pt>
              </c:strCache>
              <c:extLst/>
            </c:strRef>
          </c:cat>
          <c:val>
            <c:numRef>
              <c:f>wizy!$G$4:$P$4</c:f>
              <c:numCache>
                <c:formatCode>#,##0</c:formatCode>
                <c:ptCount val="10"/>
                <c:pt idx="0">
                  <c:v>259949</c:v>
                </c:pt>
                <c:pt idx="1">
                  <c:v>23152</c:v>
                </c:pt>
                <c:pt idx="2">
                  <c:v>1964</c:v>
                </c:pt>
                <c:pt idx="3">
                  <c:v>193</c:v>
                </c:pt>
                <c:pt idx="4">
                  <c:v>74</c:v>
                </c:pt>
                <c:pt idx="5">
                  <c:v>1523</c:v>
                </c:pt>
                <c:pt idx="6">
                  <c:v>640</c:v>
                </c:pt>
                <c:pt idx="7">
                  <c:v>150</c:v>
                </c:pt>
                <c:pt idx="8">
                  <c:v>42</c:v>
                </c:pt>
                <c:pt idx="9">
                  <c:v>9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A-D71A-4E9D-9332-22AD9A75C19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20"/>
        <c:gapDepth val="32"/>
        <c:shape val="box"/>
        <c:axId val="472642520"/>
        <c:axId val="472642912"/>
        <c:axId val="0"/>
      </c:bar3DChart>
      <c:catAx>
        <c:axId val="472642520"/>
        <c:scaling>
          <c:orientation val="minMax"/>
        </c:scaling>
        <c:delete val="0"/>
        <c:axPos val="l"/>
        <c:majorGridlines/>
        <c:minorGridlines/>
        <c:numFmt formatCode="General" sourceLinked="1"/>
        <c:majorTickMark val="out"/>
        <c:minorTickMark val="none"/>
        <c:tickLblPos val="low"/>
        <c:txPr>
          <a:bodyPr rot="0" vert="horz"/>
          <a:lstStyle/>
          <a:p>
            <a:pPr>
              <a:defRPr/>
            </a:pPr>
            <a:endParaRPr lang="pl-PL"/>
          </a:p>
        </c:txPr>
        <c:crossAx val="472642912"/>
        <c:crosses val="autoZero"/>
        <c:auto val="1"/>
        <c:lblAlgn val="ctr"/>
        <c:lblOffset val="200"/>
        <c:noMultiLvlLbl val="0"/>
      </c:catAx>
      <c:valAx>
        <c:axId val="472642912"/>
        <c:scaling>
          <c:orientation val="minMax"/>
        </c:scaling>
        <c:delete val="0"/>
        <c:axPos val="b"/>
        <c:majorGridlines/>
        <c:numFmt formatCode="#,##0" sourceLinked="1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pl-PL"/>
          </a:p>
        </c:txPr>
        <c:crossAx val="472642520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42753253158791393"/>
          <c:y val="0.92989244226020706"/>
          <c:w val="0.21524483936152275"/>
          <c:h val="4.2772705803574097E-2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sz="1000"/>
              <a:t>Liczba</a:t>
            </a:r>
            <a:r>
              <a:rPr lang="pl-PL" sz="1000" baseline="0"/>
              <a:t> obywateli Ukrainy ubiegających się o udzielenie ochrony międzynarodowej </a:t>
            </a:r>
          </a:p>
          <a:p>
            <a:pPr>
              <a:defRPr sz="1000"/>
            </a:pPr>
            <a:r>
              <a:rPr lang="pl-PL" sz="1000" baseline="0"/>
              <a:t>w latach 2017-2026</a:t>
            </a:r>
            <a:endParaRPr lang="pl-PL" sz="10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5.0186260206212488E-2"/>
          <c:y val="0.2053166897827092"/>
          <c:w val="0.93861010242152654"/>
          <c:h val="0.6273996090294538"/>
        </c:manualLayout>
      </c:layout>
      <c:areaChart>
        <c:grouping val="stack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dLbls>
            <c:delete val="1"/>
          </c:dLbls>
          <c:cat>
            <c:multiLvlStrRef>
              <c:f>liniowy!$A$63:$B$175</c:f>
              <c:multiLvlStrCache>
                <c:ptCount val="113"/>
                <c:lvl>
                  <c:pt idx="0">
                    <c:v>I.</c:v>
                  </c:pt>
                  <c:pt idx="1">
                    <c:v>II.</c:v>
                  </c:pt>
                  <c:pt idx="2">
                    <c:v>III.</c:v>
                  </c:pt>
                  <c:pt idx="3">
                    <c:v>IV.</c:v>
                  </c:pt>
                  <c:pt idx="4">
                    <c:v>V.</c:v>
                  </c:pt>
                  <c:pt idx="5">
                    <c:v>VI.</c:v>
                  </c:pt>
                  <c:pt idx="6">
                    <c:v>VII.</c:v>
                  </c:pt>
                  <c:pt idx="7">
                    <c:v>VIII.</c:v>
                  </c:pt>
                  <c:pt idx="8">
                    <c:v> IX.</c:v>
                  </c:pt>
                  <c:pt idx="9">
                    <c:v>X.</c:v>
                  </c:pt>
                  <c:pt idx="10">
                    <c:v>XI.</c:v>
                  </c:pt>
                  <c:pt idx="11">
                    <c:v>XII.</c:v>
                  </c:pt>
                  <c:pt idx="12">
                    <c:v>I.</c:v>
                  </c:pt>
                  <c:pt idx="13">
                    <c:v>II.</c:v>
                  </c:pt>
                  <c:pt idx="14">
                    <c:v>III.</c:v>
                  </c:pt>
                  <c:pt idx="15">
                    <c:v>IV.</c:v>
                  </c:pt>
                  <c:pt idx="16">
                    <c:v>V.</c:v>
                  </c:pt>
                  <c:pt idx="17">
                    <c:v>VI.</c:v>
                  </c:pt>
                  <c:pt idx="18">
                    <c:v>VII.</c:v>
                  </c:pt>
                  <c:pt idx="19">
                    <c:v>VIII.</c:v>
                  </c:pt>
                  <c:pt idx="20">
                    <c:v> IX.</c:v>
                  </c:pt>
                  <c:pt idx="21">
                    <c:v>X.</c:v>
                  </c:pt>
                  <c:pt idx="22">
                    <c:v>XI.</c:v>
                  </c:pt>
                  <c:pt idx="23">
                    <c:v>XII.</c:v>
                  </c:pt>
                  <c:pt idx="24">
                    <c:v>I.</c:v>
                  </c:pt>
                  <c:pt idx="25">
                    <c:v>II.</c:v>
                  </c:pt>
                  <c:pt idx="26">
                    <c:v>III.</c:v>
                  </c:pt>
                  <c:pt idx="27">
                    <c:v>IV.</c:v>
                  </c:pt>
                  <c:pt idx="28">
                    <c:v>V.</c:v>
                  </c:pt>
                  <c:pt idx="29">
                    <c:v>VI.</c:v>
                  </c:pt>
                  <c:pt idx="30">
                    <c:v>VII.</c:v>
                  </c:pt>
                  <c:pt idx="31">
                    <c:v>VIII.</c:v>
                  </c:pt>
                  <c:pt idx="32">
                    <c:v> IX.</c:v>
                  </c:pt>
                  <c:pt idx="33">
                    <c:v>X.</c:v>
                  </c:pt>
                  <c:pt idx="34">
                    <c:v>XI.</c:v>
                  </c:pt>
                  <c:pt idx="35">
                    <c:v>XII.</c:v>
                  </c:pt>
                  <c:pt idx="36">
                    <c:v>I.</c:v>
                  </c:pt>
                  <c:pt idx="37">
                    <c:v>II.</c:v>
                  </c:pt>
                  <c:pt idx="38">
                    <c:v>III.</c:v>
                  </c:pt>
                  <c:pt idx="39">
                    <c:v>IV.</c:v>
                  </c:pt>
                  <c:pt idx="40">
                    <c:v>V.</c:v>
                  </c:pt>
                  <c:pt idx="41">
                    <c:v>VI.</c:v>
                  </c:pt>
                  <c:pt idx="42">
                    <c:v>VII.</c:v>
                  </c:pt>
                  <c:pt idx="43">
                    <c:v>VIII.</c:v>
                  </c:pt>
                  <c:pt idx="44">
                    <c:v> IX.</c:v>
                  </c:pt>
                  <c:pt idx="45">
                    <c:v>X.</c:v>
                  </c:pt>
                  <c:pt idx="46">
                    <c:v>XI.</c:v>
                  </c:pt>
                  <c:pt idx="47">
                    <c:v>XII.</c:v>
                  </c:pt>
                  <c:pt idx="48">
                    <c:v>I.</c:v>
                  </c:pt>
                  <c:pt idx="49">
                    <c:v>II.</c:v>
                  </c:pt>
                  <c:pt idx="50">
                    <c:v>III.</c:v>
                  </c:pt>
                  <c:pt idx="51">
                    <c:v>IV.</c:v>
                  </c:pt>
                  <c:pt idx="52">
                    <c:v>V.</c:v>
                  </c:pt>
                  <c:pt idx="53">
                    <c:v>VI.</c:v>
                  </c:pt>
                  <c:pt idx="54">
                    <c:v>VII.</c:v>
                  </c:pt>
                  <c:pt idx="55">
                    <c:v>VIII.</c:v>
                  </c:pt>
                  <c:pt idx="56">
                    <c:v> IX.</c:v>
                  </c:pt>
                  <c:pt idx="57">
                    <c:v>X.</c:v>
                  </c:pt>
                  <c:pt idx="58">
                    <c:v>XI.</c:v>
                  </c:pt>
                  <c:pt idx="59">
                    <c:v>XII.</c:v>
                  </c:pt>
                  <c:pt idx="60">
                    <c:v>I.</c:v>
                  </c:pt>
                  <c:pt idx="61">
                    <c:v>II.</c:v>
                  </c:pt>
                  <c:pt idx="62">
                    <c:v>III.</c:v>
                  </c:pt>
                  <c:pt idx="63">
                    <c:v>IV.</c:v>
                  </c:pt>
                  <c:pt idx="64">
                    <c:v>V.</c:v>
                  </c:pt>
                  <c:pt idx="65">
                    <c:v>VI.</c:v>
                  </c:pt>
                  <c:pt idx="66">
                    <c:v>VII.</c:v>
                  </c:pt>
                  <c:pt idx="67">
                    <c:v>VIII.</c:v>
                  </c:pt>
                  <c:pt idx="68">
                    <c:v> IX.</c:v>
                  </c:pt>
                  <c:pt idx="69">
                    <c:v>X.</c:v>
                  </c:pt>
                  <c:pt idx="70">
                    <c:v>XI.</c:v>
                  </c:pt>
                  <c:pt idx="71">
                    <c:v>XII.</c:v>
                  </c:pt>
                  <c:pt idx="72">
                    <c:v>I.</c:v>
                  </c:pt>
                  <c:pt idx="73">
                    <c:v>II.</c:v>
                  </c:pt>
                  <c:pt idx="74">
                    <c:v>III.</c:v>
                  </c:pt>
                  <c:pt idx="75">
                    <c:v>IV.</c:v>
                  </c:pt>
                  <c:pt idx="76">
                    <c:v>V.</c:v>
                  </c:pt>
                  <c:pt idx="77">
                    <c:v>VI.</c:v>
                  </c:pt>
                  <c:pt idx="78">
                    <c:v>VII.</c:v>
                  </c:pt>
                  <c:pt idx="79">
                    <c:v>VIII.</c:v>
                  </c:pt>
                  <c:pt idx="80">
                    <c:v> IX.</c:v>
                  </c:pt>
                  <c:pt idx="81">
                    <c:v>X.</c:v>
                  </c:pt>
                  <c:pt idx="82">
                    <c:v>XI.</c:v>
                  </c:pt>
                  <c:pt idx="83">
                    <c:v>XII.</c:v>
                  </c:pt>
                  <c:pt idx="84">
                    <c:v>I.</c:v>
                  </c:pt>
                  <c:pt idx="85">
                    <c:v>II.</c:v>
                  </c:pt>
                  <c:pt idx="86">
                    <c:v>III.</c:v>
                  </c:pt>
                  <c:pt idx="87">
                    <c:v>IV.</c:v>
                  </c:pt>
                  <c:pt idx="88">
                    <c:v>V.</c:v>
                  </c:pt>
                  <c:pt idx="89">
                    <c:v>VI.</c:v>
                  </c:pt>
                  <c:pt idx="90">
                    <c:v>VII.</c:v>
                  </c:pt>
                  <c:pt idx="91">
                    <c:v>VIII.</c:v>
                  </c:pt>
                  <c:pt idx="92">
                    <c:v>IX.</c:v>
                  </c:pt>
                  <c:pt idx="93">
                    <c:v>X.</c:v>
                  </c:pt>
                  <c:pt idx="94">
                    <c:v>XI.</c:v>
                  </c:pt>
                  <c:pt idx="95">
                    <c:v>XII.</c:v>
                  </c:pt>
                  <c:pt idx="96">
                    <c:v>I.</c:v>
                  </c:pt>
                  <c:pt idx="97">
                    <c:v>II.</c:v>
                  </c:pt>
                  <c:pt idx="98">
                    <c:v>III.</c:v>
                  </c:pt>
                  <c:pt idx="99">
                    <c:v>IV.</c:v>
                  </c:pt>
                  <c:pt idx="100">
                    <c:v>V.</c:v>
                  </c:pt>
                  <c:pt idx="101">
                    <c:v>VI.</c:v>
                  </c:pt>
                  <c:pt idx="102">
                    <c:v>VII.</c:v>
                  </c:pt>
                  <c:pt idx="103">
                    <c:v>VIII.</c:v>
                  </c:pt>
                  <c:pt idx="104">
                    <c:v>IX.</c:v>
                  </c:pt>
                  <c:pt idx="105">
                    <c:v>X.</c:v>
                  </c:pt>
                  <c:pt idx="106">
                    <c:v>XI.</c:v>
                  </c:pt>
                  <c:pt idx="107">
                    <c:v>XII.</c:v>
                  </c:pt>
                  <c:pt idx="108">
                    <c:v>I.</c:v>
                  </c:pt>
                  <c:pt idx="109">
                    <c:v>II.</c:v>
                  </c:pt>
                  <c:pt idx="110">
                    <c:v>III.</c:v>
                  </c:pt>
                  <c:pt idx="111">
                    <c:v>IV.</c:v>
                  </c:pt>
                  <c:pt idx="112">
                    <c:v>V.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  <c:pt idx="84">
                    <c:v>2024</c:v>
                  </c:pt>
                  <c:pt idx="96">
                    <c:v>2025</c:v>
                  </c:pt>
                  <c:pt idx="108">
                    <c:v>2026</c:v>
                  </c:pt>
                </c:lvl>
              </c:multiLvlStrCache>
            </c:multiLvlStrRef>
          </c:cat>
          <c:val>
            <c:numRef>
              <c:f>liniowy!$C$63:$C$175</c:f>
              <c:numCache>
                <c:formatCode>General</c:formatCode>
                <c:ptCount val="113"/>
                <c:pt idx="0">
                  <c:v>74</c:v>
                </c:pt>
                <c:pt idx="1">
                  <c:v>87</c:v>
                </c:pt>
                <c:pt idx="2">
                  <c:v>80</c:v>
                </c:pt>
                <c:pt idx="3">
                  <c:v>63</c:v>
                </c:pt>
                <c:pt idx="4">
                  <c:v>75</c:v>
                </c:pt>
                <c:pt idx="5">
                  <c:v>22</c:v>
                </c:pt>
                <c:pt idx="6">
                  <c:v>66</c:v>
                </c:pt>
                <c:pt idx="7">
                  <c:v>70</c:v>
                </c:pt>
                <c:pt idx="8">
                  <c:v>37</c:v>
                </c:pt>
                <c:pt idx="9">
                  <c:v>39</c:v>
                </c:pt>
                <c:pt idx="10">
                  <c:v>38</c:v>
                </c:pt>
                <c:pt idx="11">
                  <c:v>20</c:v>
                </c:pt>
                <c:pt idx="12">
                  <c:v>47</c:v>
                </c:pt>
                <c:pt idx="13">
                  <c:v>29</c:v>
                </c:pt>
                <c:pt idx="14">
                  <c:v>28</c:v>
                </c:pt>
                <c:pt idx="15">
                  <c:v>52</c:v>
                </c:pt>
                <c:pt idx="16">
                  <c:v>31</c:v>
                </c:pt>
                <c:pt idx="17">
                  <c:v>29</c:v>
                </c:pt>
                <c:pt idx="18">
                  <c:v>43</c:v>
                </c:pt>
                <c:pt idx="19">
                  <c:v>33</c:v>
                </c:pt>
                <c:pt idx="20">
                  <c:v>38</c:v>
                </c:pt>
                <c:pt idx="21">
                  <c:v>48</c:v>
                </c:pt>
                <c:pt idx="22">
                  <c:v>43</c:v>
                </c:pt>
                <c:pt idx="23">
                  <c:v>45</c:v>
                </c:pt>
                <c:pt idx="24">
                  <c:v>61</c:v>
                </c:pt>
                <c:pt idx="25">
                  <c:v>30</c:v>
                </c:pt>
                <c:pt idx="26">
                  <c:v>39</c:v>
                </c:pt>
                <c:pt idx="27">
                  <c:v>28</c:v>
                </c:pt>
                <c:pt idx="28">
                  <c:v>33</c:v>
                </c:pt>
                <c:pt idx="29">
                  <c:v>29</c:v>
                </c:pt>
                <c:pt idx="30">
                  <c:v>45</c:v>
                </c:pt>
                <c:pt idx="31">
                  <c:v>47</c:v>
                </c:pt>
                <c:pt idx="32">
                  <c:v>36</c:v>
                </c:pt>
                <c:pt idx="33">
                  <c:v>38</c:v>
                </c:pt>
                <c:pt idx="34">
                  <c:v>21</c:v>
                </c:pt>
                <c:pt idx="35">
                  <c:v>27</c:v>
                </c:pt>
                <c:pt idx="36">
                  <c:v>27</c:v>
                </c:pt>
                <c:pt idx="37">
                  <c:v>30</c:v>
                </c:pt>
                <c:pt idx="38">
                  <c:v>11</c:v>
                </c:pt>
                <c:pt idx="39">
                  <c:v>7</c:v>
                </c:pt>
                <c:pt idx="40">
                  <c:v>33</c:v>
                </c:pt>
                <c:pt idx="41">
                  <c:v>39</c:v>
                </c:pt>
                <c:pt idx="42">
                  <c:v>35</c:v>
                </c:pt>
                <c:pt idx="43">
                  <c:v>28</c:v>
                </c:pt>
                <c:pt idx="44">
                  <c:v>22</c:v>
                </c:pt>
                <c:pt idx="45">
                  <c:v>35</c:v>
                </c:pt>
                <c:pt idx="46">
                  <c:v>26</c:v>
                </c:pt>
                <c:pt idx="47">
                  <c:v>25</c:v>
                </c:pt>
                <c:pt idx="48">
                  <c:v>13</c:v>
                </c:pt>
                <c:pt idx="49">
                  <c:v>25</c:v>
                </c:pt>
                <c:pt idx="50">
                  <c:v>17</c:v>
                </c:pt>
                <c:pt idx="51">
                  <c:v>18</c:v>
                </c:pt>
                <c:pt idx="52">
                  <c:v>19</c:v>
                </c:pt>
                <c:pt idx="53">
                  <c:v>21</c:v>
                </c:pt>
                <c:pt idx="54">
                  <c:v>41</c:v>
                </c:pt>
                <c:pt idx="55">
                  <c:v>21</c:v>
                </c:pt>
                <c:pt idx="56">
                  <c:v>19</c:v>
                </c:pt>
                <c:pt idx="57">
                  <c:v>16</c:v>
                </c:pt>
                <c:pt idx="58">
                  <c:v>39</c:v>
                </c:pt>
                <c:pt idx="59">
                  <c:v>12</c:v>
                </c:pt>
                <c:pt idx="60">
                  <c:v>28</c:v>
                </c:pt>
                <c:pt idx="61">
                  <c:v>162</c:v>
                </c:pt>
                <c:pt idx="62">
                  <c:v>741</c:v>
                </c:pt>
                <c:pt idx="63">
                  <c:v>143</c:v>
                </c:pt>
                <c:pt idx="64">
                  <c:v>99</c:v>
                </c:pt>
                <c:pt idx="65">
                  <c:v>72</c:v>
                </c:pt>
                <c:pt idx="66">
                  <c:v>88</c:v>
                </c:pt>
                <c:pt idx="67">
                  <c:v>87</c:v>
                </c:pt>
                <c:pt idx="68">
                  <c:v>69</c:v>
                </c:pt>
                <c:pt idx="69">
                  <c:v>88</c:v>
                </c:pt>
                <c:pt idx="70">
                  <c:v>116</c:v>
                </c:pt>
                <c:pt idx="71">
                  <c:v>85</c:v>
                </c:pt>
                <c:pt idx="72">
                  <c:v>124</c:v>
                </c:pt>
                <c:pt idx="73">
                  <c:v>128</c:v>
                </c:pt>
                <c:pt idx="74">
                  <c:v>142</c:v>
                </c:pt>
                <c:pt idx="75">
                  <c:v>95</c:v>
                </c:pt>
                <c:pt idx="76">
                  <c:v>102</c:v>
                </c:pt>
                <c:pt idx="77">
                  <c:v>145</c:v>
                </c:pt>
                <c:pt idx="78">
                  <c:v>135</c:v>
                </c:pt>
                <c:pt idx="79">
                  <c:v>121</c:v>
                </c:pt>
                <c:pt idx="80">
                  <c:v>152</c:v>
                </c:pt>
                <c:pt idx="81">
                  <c:v>208</c:v>
                </c:pt>
                <c:pt idx="82">
                  <c:v>248</c:v>
                </c:pt>
                <c:pt idx="83">
                  <c:v>170</c:v>
                </c:pt>
                <c:pt idx="84">
                  <c:v>310</c:v>
                </c:pt>
                <c:pt idx="85">
                  <c:v>473</c:v>
                </c:pt>
                <c:pt idx="86">
                  <c:v>418</c:v>
                </c:pt>
                <c:pt idx="87">
                  <c:v>378</c:v>
                </c:pt>
                <c:pt idx="88">
                  <c:v>518</c:v>
                </c:pt>
                <c:pt idx="89">
                  <c:v>580</c:v>
                </c:pt>
                <c:pt idx="90">
                  <c:v>649</c:v>
                </c:pt>
                <c:pt idx="91">
                  <c:v>581</c:v>
                </c:pt>
                <c:pt idx="92">
                  <c:v>617</c:v>
                </c:pt>
                <c:pt idx="93">
                  <c:v>782</c:v>
                </c:pt>
                <c:pt idx="94">
                  <c:v>895</c:v>
                </c:pt>
                <c:pt idx="95">
                  <c:v>809</c:v>
                </c:pt>
                <c:pt idx="96" formatCode="#,##0">
                  <c:v>1084</c:v>
                </c:pt>
                <c:pt idx="97" formatCode="#,##0">
                  <c:v>1062</c:v>
                </c:pt>
                <c:pt idx="98" formatCode="#,##0">
                  <c:v>1056</c:v>
                </c:pt>
                <c:pt idx="99" formatCode="#,##0">
                  <c:v>753</c:v>
                </c:pt>
                <c:pt idx="100" formatCode="#,##0">
                  <c:v>636</c:v>
                </c:pt>
                <c:pt idx="101" formatCode="#,##0">
                  <c:v>493</c:v>
                </c:pt>
                <c:pt idx="102" formatCode="#,##0">
                  <c:v>459</c:v>
                </c:pt>
                <c:pt idx="103" formatCode="#,##0">
                  <c:v>300</c:v>
                </c:pt>
                <c:pt idx="104" formatCode="#,##0">
                  <c:v>395</c:v>
                </c:pt>
                <c:pt idx="105" formatCode="#,##0">
                  <c:v>287</c:v>
                </c:pt>
                <c:pt idx="106" formatCode="#,##0">
                  <c:v>243</c:v>
                </c:pt>
                <c:pt idx="107" formatCode="#,##0">
                  <c:v>224</c:v>
                </c:pt>
                <c:pt idx="108" formatCode="#,##0">
                  <c:v>187</c:v>
                </c:pt>
                <c:pt idx="109" formatCode="#,##0">
                  <c:v>198</c:v>
                </c:pt>
                <c:pt idx="110" formatCode="#,##0">
                  <c:v>223</c:v>
                </c:pt>
                <c:pt idx="111" formatCode="#,##0">
                  <c:v>195</c:v>
                </c:pt>
                <c:pt idx="112" formatCode="#,##0">
                  <c:v>189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0D8-40EE-B320-0EB97E69AF2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axId val="465198888"/>
        <c:axId val="465199280"/>
      </c:areaChart>
      <c:catAx>
        <c:axId val="4651988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65199280"/>
        <c:crosses val="autoZero"/>
        <c:auto val="1"/>
        <c:lblAlgn val="ctr"/>
        <c:lblOffset val="100"/>
        <c:noMultiLvlLbl val="0"/>
      </c:catAx>
      <c:valAx>
        <c:axId val="4651992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65198888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zero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title>
      <c:tx>
        <c:rich>
          <a:bodyPr/>
          <a:lstStyle/>
          <a:p>
            <a:pPr algn="ctr">
              <a:defRPr sz="1200"/>
            </a:pPr>
            <a:r>
              <a:rPr lang="pl-PL" sz="1050" b="1" i="0" baseline="0">
                <a:effectLst/>
                <a:latin typeface="Roboto" panose="02000000000000000000" pitchFamily="2" charset="0"/>
                <a:ea typeface="Roboto" panose="02000000000000000000" pitchFamily="2" charset="0"/>
              </a:rPr>
              <a:t>Ochrona międzynarodowa - decyzje Szefa UdSC w latach 2017-2026</a:t>
            </a:r>
          </a:p>
          <a:p>
            <a:pPr algn="ctr">
              <a:defRPr sz="1200"/>
            </a:pPr>
            <a:r>
              <a:rPr lang="pl-PL" sz="1050" b="1" i="0" baseline="0">
                <a:effectLst/>
                <a:latin typeface="Roboto" panose="02000000000000000000" pitchFamily="2" charset="0"/>
                <a:ea typeface="Roboto" panose="02000000000000000000" pitchFamily="2" charset="0"/>
              </a:rPr>
              <a:t>(wg stanu na 1 czerwca 2026 r.) </a:t>
            </a:r>
            <a:endParaRPr lang="pl-PL" sz="1050">
              <a:effectLst/>
              <a:latin typeface="Roboto" panose="02000000000000000000" pitchFamily="2" charset="0"/>
              <a:ea typeface="Roboto" panose="02000000000000000000" pitchFamily="2" charset="0"/>
            </a:endParaRPr>
          </a:p>
        </c:rich>
      </c:tx>
      <c:layout>
        <c:manualLayout>
          <c:xMode val="edge"/>
          <c:yMode val="edge"/>
          <c:x val="0.1557535607111904"/>
          <c:y val="3.7741698224456423E-2"/>
        </c:manualLayout>
      </c:layout>
      <c:overlay val="0"/>
    </c:title>
    <c:autoTitleDeleted val="0"/>
    <c:view3D>
      <c:rotX val="10"/>
      <c:rotY val="1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0929850246883859E-2"/>
          <c:y val="0.19272763449706679"/>
          <c:w val="0.94006898154954111"/>
          <c:h val="0.592563090213192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'nsuch decyzje'!$A$7</c:f>
              <c:strCache>
                <c:ptCount val="1"/>
                <c:pt idx="0">
                  <c:v>status uchodźcy</c:v>
                </c:pt>
              </c:strCache>
            </c:strRef>
          </c:tx>
          <c:spPr>
            <a:solidFill>
              <a:schemeClr val="accent1">
                <a:lumMod val="20000"/>
                <a:lumOff val="80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5="http://schemas.microsoft.com/office/drawing/2012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'nsuch decyzje'!$F$6:$O$6</c:f>
              <c:strCache>
                <c:ptCount val="10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  <c:pt idx="6">
                  <c:v>2023</c:v>
                </c:pt>
                <c:pt idx="7">
                  <c:v>2024</c:v>
                </c:pt>
                <c:pt idx="8">
                  <c:v>2025</c:v>
                </c:pt>
                <c:pt idx="9">
                  <c:v>2026</c:v>
                </c:pt>
              </c:strCache>
              <c:extLst/>
            </c:strRef>
          </c:cat>
          <c:val>
            <c:numRef>
              <c:f>'nsuch decyzje'!$F$7:$O$7</c:f>
              <c:numCache>
                <c:formatCode>#,##0</c:formatCode>
                <c:ptCount val="10"/>
                <c:pt idx="0">
                  <c:v>56</c:v>
                </c:pt>
                <c:pt idx="1">
                  <c:v>11</c:v>
                </c:pt>
                <c:pt idx="2">
                  <c:v>4</c:v>
                </c:pt>
                <c:pt idx="3">
                  <c:v>3</c:v>
                </c:pt>
                <c:pt idx="4">
                  <c:v>1</c:v>
                </c:pt>
                <c:pt idx="5">
                  <c:v>3</c:v>
                </c:pt>
                <c:pt idx="6">
                  <c:v>15</c:v>
                </c:pt>
                <c:pt idx="7">
                  <c:v>5</c:v>
                </c:pt>
                <c:pt idx="8">
                  <c:v>6</c:v>
                </c:pt>
                <c:pt idx="9">
                  <c:v>1</c:v>
                </c:pt>
              </c:numCache>
              <c:extLst/>
            </c:numRef>
          </c:val>
          <c:extLst xmlns:c15="http://schemas.microsoft.com/office/drawing/2012/chart">
            <c:ext xmlns:c16="http://schemas.microsoft.com/office/drawing/2014/chart" uri="{C3380CC4-5D6E-409C-BE32-E72D297353CC}">
              <c16:uniqueId val="{00000000-3452-4A42-BA33-EF06E9238EDD}"/>
            </c:ext>
          </c:extLst>
        </c:ser>
        <c:ser>
          <c:idx val="1"/>
          <c:order val="1"/>
          <c:tx>
            <c:strRef>
              <c:f>'nsuch decyzje'!$A$8</c:f>
              <c:strCache>
                <c:ptCount val="1"/>
                <c:pt idx="0">
                  <c:v>ochrona uzupełniająca</c:v>
                </c:pt>
              </c:strCache>
            </c:strRef>
          </c:tx>
          <c:spPr>
            <a:solidFill>
              <a:srgbClr val="E7EFF9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'nsuch decyzje'!$F$6:$O$6</c:f>
              <c:strCache>
                <c:ptCount val="10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  <c:pt idx="6">
                  <c:v>2023</c:v>
                </c:pt>
                <c:pt idx="7">
                  <c:v>2024</c:v>
                </c:pt>
                <c:pt idx="8">
                  <c:v>2025</c:v>
                </c:pt>
                <c:pt idx="9">
                  <c:v>2026</c:v>
                </c:pt>
              </c:strCache>
              <c:extLst/>
            </c:strRef>
          </c:cat>
          <c:val>
            <c:numRef>
              <c:f>'nsuch decyzje'!$F$8:$O$8</c:f>
              <c:numCache>
                <c:formatCode>#,##0</c:formatCode>
                <c:ptCount val="10"/>
                <c:pt idx="0">
                  <c:v>198</c:v>
                </c:pt>
                <c:pt idx="1">
                  <c:v>74</c:v>
                </c:pt>
                <c:pt idx="2">
                  <c:v>11</c:v>
                </c:pt>
                <c:pt idx="3">
                  <c:v>18</c:v>
                </c:pt>
                <c:pt idx="4">
                  <c:v>5</c:v>
                </c:pt>
                <c:pt idx="5">
                  <c:v>962</c:v>
                </c:pt>
                <c:pt idx="6">
                  <c:v>1126</c:v>
                </c:pt>
                <c:pt idx="7">
                  <c:v>3897</c:v>
                </c:pt>
                <c:pt idx="8">
                  <c:v>1520</c:v>
                </c:pt>
                <c:pt idx="9">
                  <c:v>77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1-3452-4A42-BA33-EF06E9238EDD}"/>
            </c:ext>
          </c:extLst>
        </c:ser>
        <c:ser>
          <c:idx val="2"/>
          <c:order val="2"/>
          <c:tx>
            <c:strRef>
              <c:f>'nsuch decyzje'!$A$9</c:f>
              <c:strCache>
                <c:ptCount val="1"/>
                <c:pt idx="0">
                  <c:v>pobyt tolerowany</c:v>
                </c:pt>
              </c:strCache>
            </c:strRef>
          </c:tx>
          <c:spPr>
            <a:solidFill>
              <a:schemeClr val="tx2">
                <a:lumMod val="20000"/>
                <a:lumOff val="80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'nsuch decyzje'!$F$6:$O$6</c:f>
              <c:strCache>
                <c:ptCount val="10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  <c:pt idx="6">
                  <c:v>2023</c:v>
                </c:pt>
                <c:pt idx="7">
                  <c:v>2024</c:v>
                </c:pt>
                <c:pt idx="8">
                  <c:v>2025</c:v>
                </c:pt>
                <c:pt idx="9">
                  <c:v>2026</c:v>
                </c:pt>
              </c:strCache>
              <c:extLst/>
            </c:strRef>
          </c:cat>
          <c:val>
            <c:numRef>
              <c:f>'nsuch decyzje'!$F$9:$O$9</c:f>
              <c:numCache>
                <c:formatCode>#,##0</c:formatCode>
                <c:ptCount val="10"/>
                <c:pt idx="0">
                  <c:v>4</c:v>
                </c:pt>
                <c:pt idx="1">
                  <c:v>2</c:v>
                </c:pt>
                <c:pt idx="2">
                  <c:v>0</c:v>
                </c:pt>
                <c:pt idx="3">
                  <c:v>3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2-3452-4A42-BA33-EF06E9238EDD}"/>
            </c:ext>
          </c:extLst>
        </c:ser>
        <c:ser>
          <c:idx val="3"/>
          <c:order val="3"/>
          <c:tx>
            <c:strRef>
              <c:f>'nsuch decyzje'!$A$10</c:f>
              <c:strCache>
                <c:ptCount val="1"/>
                <c:pt idx="0">
                  <c:v>negatywne</c:v>
                </c:pt>
              </c:strCache>
            </c:strRef>
          </c:tx>
          <c:spPr>
            <a:solidFill>
              <a:srgbClr val="80ABE0"/>
            </a:solidFill>
          </c:spPr>
          <c:invertIfNegative val="0"/>
          <c:dLbls>
            <c:dLbl>
              <c:idx val="7"/>
              <c:layout>
                <c:manualLayout>
                  <c:x val="5.9808762658736534E-3"/>
                  <c:y val="-1.0254606859546656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452-4A42-BA33-EF06E9238EDD}"/>
                </c:ext>
              </c:extLst>
            </c:dLbl>
            <c:dLbl>
              <c:idx val="8"/>
              <c:layout>
                <c:manualLayout>
                  <c:x val="-1.2612340274066681E-16"/>
                  <c:y val="-8.390229808614571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452-4A42-BA33-EF06E9238ED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'nsuch decyzje'!$F$6:$O$6</c:f>
              <c:strCache>
                <c:ptCount val="10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  <c:pt idx="6">
                  <c:v>2023</c:v>
                </c:pt>
                <c:pt idx="7">
                  <c:v>2024</c:v>
                </c:pt>
                <c:pt idx="8">
                  <c:v>2025</c:v>
                </c:pt>
                <c:pt idx="9">
                  <c:v>2026</c:v>
                </c:pt>
              </c:strCache>
              <c:extLst/>
            </c:strRef>
          </c:cat>
          <c:val>
            <c:numRef>
              <c:f>'nsuch decyzje'!$F$10:$O$10</c:f>
              <c:numCache>
                <c:formatCode>#,##0</c:formatCode>
                <c:ptCount val="10"/>
                <c:pt idx="0">
                  <c:v>354</c:v>
                </c:pt>
                <c:pt idx="1">
                  <c:v>443</c:v>
                </c:pt>
                <c:pt idx="2">
                  <c:v>357</c:v>
                </c:pt>
                <c:pt idx="3">
                  <c:v>314</c:v>
                </c:pt>
                <c:pt idx="4">
                  <c:v>238</c:v>
                </c:pt>
                <c:pt idx="5">
                  <c:v>33</c:v>
                </c:pt>
                <c:pt idx="6">
                  <c:v>88</c:v>
                </c:pt>
                <c:pt idx="7">
                  <c:v>91</c:v>
                </c:pt>
                <c:pt idx="8">
                  <c:v>2846</c:v>
                </c:pt>
                <c:pt idx="9">
                  <c:v>1789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5-3452-4A42-BA33-EF06E9238EDD}"/>
            </c:ext>
          </c:extLst>
        </c:ser>
        <c:ser>
          <c:idx val="4"/>
          <c:order val="4"/>
          <c:tx>
            <c:strRef>
              <c:f>'nsuch decyzje'!$A$11</c:f>
              <c:strCache>
                <c:ptCount val="1"/>
                <c:pt idx="0">
                  <c:v>umorzenia</c:v>
                </c:pt>
              </c:strCache>
            </c:strRef>
          </c:tx>
          <c:spPr>
            <a:solidFill>
              <a:srgbClr val="3C689E"/>
            </a:solidFill>
          </c:spPr>
          <c:invertIfNegative val="0"/>
          <c:dLbls>
            <c:dLbl>
              <c:idx val="7"/>
              <c:layout>
                <c:manualLayout>
                  <c:x val="1.1961752531747307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3452-4A42-BA33-EF06E9238EDD}"/>
                </c:ext>
              </c:extLst>
            </c:dLbl>
            <c:dLbl>
              <c:idx val="8"/>
              <c:layout>
                <c:manualLayout>
                  <c:x val="5.1596533525489659E-3"/>
                  <c:y val="-1.39837163476912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3452-4A42-BA33-EF06E9238EDD}"/>
                </c:ext>
              </c:extLst>
            </c:dLbl>
            <c:dLbl>
              <c:idx val="9"/>
              <c:layout>
                <c:manualLayout>
                  <c:x val="9.5197629404124053E-3"/>
                  <c:y val="-5.404547394688989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3452-4A42-BA33-EF06E9238ED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'nsuch decyzje'!$F$6:$O$6</c:f>
              <c:strCache>
                <c:ptCount val="10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  <c:pt idx="6">
                  <c:v>2023</c:v>
                </c:pt>
                <c:pt idx="7">
                  <c:v>2024</c:v>
                </c:pt>
                <c:pt idx="8">
                  <c:v>2025</c:v>
                </c:pt>
                <c:pt idx="9">
                  <c:v>2026</c:v>
                </c:pt>
              </c:strCache>
              <c:extLst/>
            </c:strRef>
          </c:cat>
          <c:val>
            <c:numRef>
              <c:f>'nsuch decyzje'!$F$11:$O$11</c:f>
              <c:numCache>
                <c:formatCode>#,##0</c:formatCode>
                <c:ptCount val="10"/>
                <c:pt idx="0">
                  <c:v>248</c:v>
                </c:pt>
                <c:pt idx="1">
                  <c:v>89</c:v>
                </c:pt>
                <c:pt idx="2">
                  <c:v>86</c:v>
                </c:pt>
                <c:pt idx="3">
                  <c:v>38</c:v>
                </c:pt>
                <c:pt idx="4">
                  <c:v>37</c:v>
                </c:pt>
                <c:pt idx="5">
                  <c:v>557</c:v>
                </c:pt>
                <c:pt idx="6">
                  <c:v>155</c:v>
                </c:pt>
                <c:pt idx="7">
                  <c:v>174</c:v>
                </c:pt>
                <c:pt idx="8">
                  <c:v>987</c:v>
                </c:pt>
                <c:pt idx="9">
                  <c:v>279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9-3452-4A42-BA33-EF06E9238ED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20"/>
        <c:gapDepth val="32"/>
        <c:shape val="box"/>
        <c:axId val="628116824"/>
        <c:axId val="628117216"/>
        <c:axId val="0"/>
        <c:extLst/>
      </c:bar3DChart>
      <c:catAx>
        <c:axId val="6281168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 rot="0" vert="horz"/>
          <a:lstStyle/>
          <a:p>
            <a:pPr>
              <a:defRPr/>
            </a:pPr>
            <a:endParaRPr lang="pl-PL"/>
          </a:p>
        </c:txPr>
        <c:crossAx val="628117216"/>
        <c:crosses val="autoZero"/>
        <c:auto val="1"/>
        <c:lblAlgn val="ctr"/>
        <c:lblOffset val="200"/>
        <c:noMultiLvlLbl val="0"/>
      </c:catAx>
      <c:valAx>
        <c:axId val="628117216"/>
        <c:scaling>
          <c:orientation val="minMax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pl-PL"/>
          </a:p>
        </c:txPr>
        <c:crossAx val="628116824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3.7783083742816762E-2"/>
          <c:y val="0.91480056134782128"/>
          <c:w val="0.93643446183870749"/>
          <c:h val="5.1342511446558881E-2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2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pl-PL" sz="1050" b="1" i="0" baseline="0">
                <a:effectLst/>
                <a:latin typeface="Roboto" panose="02000000000000000000" pitchFamily="2" charset="0"/>
                <a:ea typeface="Roboto" panose="02000000000000000000" pitchFamily="2" charset="0"/>
              </a:rPr>
              <a:t>Ochrona międzynarodowa - decyzje Rady ds. Uchodźców w latach 2017-2026  </a:t>
            </a:r>
          </a:p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200">
                <a:solidFill>
                  <a:sysClr val="windowText" lastClr="000000"/>
                </a:solidFill>
              </a:defRPr>
            </a:pPr>
            <a:r>
              <a:rPr lang="pl-PL" sz="1050" b="1" i="0" baseline="0">
                <a:effectLst/>
                <a:latin typeface="Roboto" panose="02000000000000000000" pitchFamily="2" charset="0"/>
                <a:ea typeface="Roboto" panose="02000000000000000000" pitchFamily="2" charset="0"/>
              </a:rPr>
              <a:t>(wg stanu na 1 czerwca 2026 r.) </a:t>
            </a:r>
            <a:endParaRPr lang="en-CA" sz="1050">
              <a:effectLst/>
              <a:latin typeface="Roboto" panose="02000000000000000000" pitchFamily="2" charset="0"/>
              <a:ea typeface="Roboto" panose="02000000000000000000" pitchFamily="2" charset="0"/>
            </a:endParaRPr>
          </a:p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200">
                <a:solidFill>
                  <a:sysClr val="windowText" lastClr="000000"/>
                </a:solidFill>
              </a:defRPr>
            </a:pPr>
            <a:r>
              <a:rPr lang="pl-PL" sz="1050" b="1" i="0" baseline="0">
                <a:effectLst/>
                <a:latin typeface="Roboto" panose="02000000000000000000" pitchFamily="2" charset="0"/>
                <a:ea typeface="Roboto" panose="02000000000000000000" pitchFamily="2" charset="0"/>
              </a:rPr>
              <a:t> </a:t>
            </a:r>
            <a:endParaRPr lang="pl-PL" sz="1050">
              <a:effectLst/>
              <a:latin typeface="Roboto" panose="02000000000000000000" pitchFamily="2" charset="0"/>
              <a:ea typeface="Roboto" panose="02000000000000000000" pitchFamily="2" charset="0"/>
            </a:endParaRPr>
          </a:p>
        </c:rich>
      </c:tx>
      <c:layout>
        <c:manualLayout>
          <c:xMode val="edge"/>
          <c:yMode val="edge"/>
          <c:x val="0.15771986961828821"/>
          <c:y val="3.104769941184093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2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view3D>
      <c:rotX val="10"/>
      <c:rotY val="10"/>
      <c:rAngAx val="1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5.0929850246883859E-2"/>
          <c:y val="0.15865632027218388"/>
          <c:w val="0.94006898154954111"/>
          <c:h val="0.63585761962965359"/>
        </c:manualLayout>
      </c:layout>
      <c:bar3DChart>
        <c:barDir val="col"/>
        <c:grouping val="clustered"/>
        <c:varyColors val="0"/>
        <c:ser>
          <c:idx val="4"/>
          <c:order val="4"/>
          <c:tx>
            <c:strRef>
              <c:f>'nsuch decyzje'!$F$14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chemeClr val="accent1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'nsuch decyzje'!$A$15:$A$16</c:f>
              <c:strCache>
                <c:ptCount val="2"/>
                <c:pt idx="0">
                  <c:v>status uchodźcy</c:v>
                </c:pt>
                <c:pt idx="1">
                  <c:v>ochrona uzupełniająca</c:v>
                </c:pt>
              </c:strCache>
              <c:extLst/>
            </c:strRef>
          </c:cat>
          <c:val>
            <c:numRef>
              <c:f>'nsuch decyzje'!$F$15:$F$16</c:f>
              <c:numCache>
                <c:formatCode>General</c:formatCode>
                <c:ptCount val="2"/>
                <c:pt idx="0">
                  <c:v>0</c:v>
                </c:pt>
                <c:pt idx="1">
                  <c:v>22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66A7-4DF0-8AAC-B564A6F68E4A}"/>
            </c:ext>
          </c:extLst>
        </c:ser>
        <c:ser>
          <c:idx val="5"/>
          <c:order val="5"/>
          <c:tx>
            <c:strRef>
              <c:f>'nsuch decyzje'!$G$14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chemeClr val="accent1">
                <a:tint val="86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'nsuch decyzje'!$A$15:$A$16</c:f>
              <c:strCache>
                <c:ptCount val="2"/>
                <c:pt idx="0">
                  <c:v>status uchodźcy</c:v>
                </c:pt>
                <c:pt idx="1">
                  <c:v>ochrona uzupełniająca</c:v>
                </c:pt>
              </c:strCache>
              <c:extLst/>
            </c:strRef>
          </c:cat>
          <c:val>
            <c:numRef>
              <c:f>'nsuch decyzje'!$G$15:$G$16</c:f>
              <c:numCache>
                <c:formatCode>General</c:formatCode>
                <c:ptCount val="2"/>
                <c:pt idx="0">
                  <c:v>0</c:v>
                </c:pt>
                <c:pt idx="1">
                  <c:v>10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1-66A7-4DF0-8AAC-B564A6F68E4A}"/>
            </c:ext>
          </c:extLst>
        </c:ser>
        <c:ser>
          <c:idx val="6"/>
          <c:order val="6"/>
          <c:tx>
            <c:strRef>
              <c:f>'nsuch decyzje'!$H$14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accent1">
                <a:tint val="96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'nsuch decyzje'!$A$15:$A$16</c:f>
              <c:strCache>
                <c:ptCount val="2"/>
                <c:pt idx="0">
                  <c:v>status uchodźcy</c:v>
                </c:pt>
                <c:pt idx="1">
                  <c:v>ochrona uzupełniająca</c:v>
                </c:pt>
              </c:strCache>
              <c:extLst/>
            </c:strRef>
          </c:cat>
          <c:val>
            <c:numRef>
              <c:f>'nsuch decyzje'!$H$15:$H$16</c:f>
              <c:numCache>
                <c:formatCode>General</c:formatCode>
                <c:ptCount val="2"/>
                <c:pt idx="0">
                  <c:v>4</c:v>
                </c:pt>
                <c:pt idx="1">
                  <c:v>2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2-66A7-4DF0-8AAC-B564A6F68E4A}"/>
            </c:ext>
          </c:extLst>
        </c:ser>
        <c:ser>
          <c:idx val="7"/>
          <c:order val="7"/>
          <c:tx>
            <c:strRef>
              <c:f>'nsuch decyzje'!$I$14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1">
                <a:shade val="95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'nsuch decyzje'!$A$15:$A$16</c:f>
              <c:strCache>
                <c:ptCount val="2"/>
                <c:pt idx="0">
                  <c:v>status uchodźcy</c:v>
                </c:pt>
                <c:pt idx="1">
                  <c:v>ochrona uzupełniająca</c:v>
                </c:pt>
              </c:strCache>
              <c:extLst/>
            </c:strRef>
          </c:cat>
          <c:val>
            <c:numRef>
              <c:f>'nsuch decyzje'!$I$15:$I$16</c:f>
              <c:numCache>
                <c:formatCode>General</c:formatCode>
                <c:ptCount val="2"/>
                <c:pt idx="0">
                  <c:v>0</c:v>
                </c:pt>
                <c:pt idx="1">
                  <c:v>4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3-66A7-4DF0-8AAC-B564A6F68E4A}"/>
            </c:ext>
          </c:extLst>
        </c:ser>
        <c:ser>
          <c:idx val="8"/>
          <c:order val="8"/>
          <c:tx>
            <c:strRef>
              <c:f>'nsuch decyzje'!$J$14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1">
                <a:shade val="86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'nsuch decyzje'!$A$15:$A$16</c:f>
              <c:strCache>
                <c:ptCount val="2"/>
                <c:pt idx="0">
                  <c:v>status uchodźcy</c:v>
                </c:pt>
                <c:pt idx="1">
                  <c:v>ochrona uzupełniająca</c:v>
                </c:pt>
              </c:strCache>
              <c:extLst/>
            </c:strRef>
          </c:cat>
          <c:val>
            <c:numRef>
              <c:f>'nsuch decyzje'!$J$15:$J$16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4-66A7-4DF0-8AAC-B564A6F68E4A}"/>
            </c:ext>
          </c:extLst>
        </c:ser>
        <c:ser>
          <c:idx val="9"/>
          <c:order val="9"/>
          <c:tx>
            <c:strRef>
              <c:f>'nsuch decyzje'!$K$14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1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'nsuch decyzje'!$A$15:$A$16</c:f>
              <c:strCache>
                <c:ptCount val="2"/>
                <c:pt idx="0">
                  <c:v>status uchodźcy</c:v>
                </c:pt>
                <c:pt idx="1">
                  <c:v>ochrona uzupełniająca</c:v>
                </c:pt>
              </c:strCache>
              <c:extLst/>
            </c:strRef>
          </c:cat>
          <c:val>
            <c:numRef>
              <c:f>'nsuch decyzje'!$K$15:$K$16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5-66A7-4DF0-8AAC-B564A6F68E4A}"/>
            </c:ext>
          </c:extLst>
        </c:ser>
        <c:ser>
          <c:idx val="10"/>
          <c:order val="10"/>
          <c:tx>
            <c:strRef>
              <c:f>'nsuch decyzje'!$L$14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>
                <a:shade val="51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'nsuch decyzje'!$A$15:$A$16</c:f>
              <c:strCache>
                <c:ptCount val="2"/>
                <c:pt idx="0">
                  <c:v>status uchodźcy</c:v>
                </c:pt>
                <c:pt idx="1">
                  <c:v>ochrona uzupełniająca</c:v>
                </c:pt>
              </c:strCache>
              <c:extLst/>
            </c:strRef>
          </c:cat>
          <c:val>
            <c:numRef>
              <c:f>'nsuch decyzje'!$L$15:$L$16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6-66A7-4DF0-8AAC-B564A6F68E4A}"/>
            </c:ext>
          </c:extLst>
        </c:ser>
        <c:ser>
          <c:idx val="11"/>
          <c:order val="11"/>
          <c:tx>
            <c:strRef>
              <c:f>'nsuch decyzje'!$M$14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'nsuch decyzje'!$A$15:$A$16</c:f>
              <c:strCache>
                <c:ptCount val="2"/>
                <c:pt idx="0">
                  <c:v>status uchodźcy</c:v>
                </c:pt>
                <c:pt idx="1">
                  <c:v>ochrona uzupełniająca</c:v>
                </c:pt>
              </c:strCache>
              <c:extLst/>
            </c:strRef>
          </c:cat>
          <c:val>
            <c:numRef>
              <c:f>'nsuch decyzje'!$M$15:$M$16</c:f>
              <c:numCache>
                <c:formatCode>General</c:formatCode>
                <c:ptCount val="2"/>
                <c:pt idx="0">
                  <c:v>0</c:v>
                </c:pt>
                <c:pt idx="1">
                  <c:v>1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7-66A7-4DF0-8AAC-B564A6F68E4A}"/>
            </c:ext>
          </c:extLst>
        </c:ser>
        <c:ser>
          <c:idx val="12"/>
          <c:order val="12"/>
          <c:tx>
            <c:strRef>
              <c:f>'nsuch decyzje'!$N$14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1">
                <a:shade val="40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'nsuch decyzje'!$A$15:$A$16</c:f>
              <c:strCache>
                <c:ptCount val="2"/>
                <c:pt idx="0">
                  <c:v>status uchodźcy</c:v>
                </c:pt>
                <c:pt idx="1">
                  <c:v>ochrona uzupełniająca</c:v>
                </c:pt>
              </c:strCache>
              <c:extLst/>
            </c:strRef>
          </c:cat>
          <c:val>
            <c:numRef>
              <c:f>'nsuch decyzje'!$N$15:$N$16</c:f>
              <c:numCache>
                <c:formatCode>General</c:formatCode>
                <c:ptCount val="2"/>
                <c:pt idx="0">
                  <c:v>0</c:v>
                </c:pt>
                <c:pt idx="1">
                  <c:v>1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8-66A7-4DF0-8AAC-B564A6F68E4A}"/>
            </c:ext>
          </c:extLst>
        </c:ser>
        <c:ser>
          <c:idx val="13"/>
          <c:order val="13"/>
          <c:tx>
            <c:strRef>
              <c:f>'nsuch decyzje'!$O$14</c:f>
              <c:strCache>
                <c:ptCount val="1"/>
                <c:pt idx="0">
                  <c:v>2026</c:v>
                </c:pt>
              </c:strCache>
            </c:strRef>
          </c:tx>
          <c:spPr>
            <a:solidFill>
              <a:schemeClr val="accent1">
                <a:shade val="39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'nsuch decyzje'!$A$15:$A$16</c:f>
              <c:strCache>
                <c:ptCount val="2"/>
                <c:pt idx="0">
                  <c:v>status uchodźcy</c:v>
                </c:pt>
                <c:pt idx="1">
                  <c:v>ochrona uzupełniająca</c:v>
                </c:pt>
              </c:strCache>
              <c:extLst/>
            </c:strRef>
          </c:cat>
          <c:val>
            <c:numRef>
              <c:f>'nsuch decyzje'!$O$15:$O$16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9-66A7-4DF0-8AAC-B564A6F68E4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20"/>
        <c:gapDepth val="32"/>
        <c:shape val="box"/>
        <c:axId val="628119176"/>
        <c:axId val="628118784"/>
        <c:axId val="0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'nsuch decyzje'!$B$14</c15:sqref>
                        </c15:formulaRef>
                      </c:ext>
                    </c:extLst>
                    <c:strCache>
                      <c:ptCount val="1"/>
                      <c:pt idx="0">
                        <c:v>2013</c:v>
                      </c:pt>
                    </c:strCache>
                  </c:strRef>
                </c:tx>
                <c:spPr>
                  <a:solidFill>
                    <a:schemeClr val="accent1">
                      <a:tint val="40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800" b="1" i="0" u="none" strike="noStrike" kern="1200" baseline="0">
                          <a:solidFill>
                            <a:schemeClr val="tx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pl-PL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shade val="95000"/>
                                <a:satMod val="105000"/>
                              </a:schemeClr>
                            </a:solidFill>
                            <a:prstDash val="solid"/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'nsuch decyzje'!$A$15:$A$16</c15:sqref>
                        </c15:formulaRef>
                      </c:ext>
                    </c:extLst>
                    <c:strCache>
                      <c:ptCount val="2"/>
                      <c:pt idx="0">
                        <c:v>status uchodźcy</c:v>
                      </c:pt>
                      <c:pt idx="1">
                        <c:v>ochrona uzupełniająca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'nsuch decyzje'!$B$15:$B$16</c15:sqref>
                        </c15:formulaRef>
                      </c:ext>
                    </c:extLst>
                    <c:numCache>
                      <c:formatCode>General</c:formatCode>
                      <c:ptCount val="2"/>
                      <c:pt idx="0">
                        <c:v>0</c:v>
                      </c:pt>
                      <c:pt idx="1">
                        <c:v>0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A-66A7-4DF0-8AAC-B564A6F68E4A}"/>
                  </c:ext>
                </c:extLst>
              </c15:ser>
            </c15:filteredBarSeries>
            <c15:filteredBarSeries>
              <c15:ser>
                <c:idx val="1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'nsuch decyzje'!$C$14</c15:sqref>
                        </c15:formulaRef>
                      </c:ext>
                    </c:extLst>
                    <c:strCache>
                      <c:ptCount val="1"/>
                      <c:pt idx="0">
                        <c:v>2014</c:v>
                      </c:pt>
                    </c:strCache>
                  </c:strRef>
                </c:tx>
                <c:spPr>
                  <a:solidFill>
                    <a:schemeClr val="accent1">
                      <a:tint val="49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800" b="1" i="0" u="none" strike="noStrike" kern="1200" baseline="0">
                          <a:solidFill>
                            <a:schemeClr val="tx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pl-PL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shade val="95000"/>
                                <a:satMod val="105000"/>
                              </a:schemeClr>
                            </a:solidFill>
                            <a:prstDash val="solid"/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'nsuch decyzje'!$A$15:$A$16</c15:sqref>
                        </c15:formulaRef>
                      </c:ext>
                    </c:extLst>
                    <c:strCache>
                      <c:ptCount val="2"/>
                      <c:pt idx="0">
                        <c:v>status uchodźcy</c:v>
                      </c:pt>
                      <c:pt idx="1">
                        <c:v>ochrona uzupełniająca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'nsuch decyzje'!$C$15:$C$16</c15:sqref>
                        </c15:formulaRef>
                      </c:ext>
                    </c:extLst>
                    <c:numCache>
                      <c:formatCode>General</c:formatCode>
                      <c:ptCount val="2"/>
                      <c:pt idx="0">
                        <c:v>0</c:v>
                      </c:pt>
                      <c:pt idx="1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B-66A7-4DF0-8AAC-B564A6F68E4A}"/>
                  </c:ext>
                </c:extLst>
              </c15:ser>
            </c15:filteredBarSeries>
            <c15:filteredBarSeries>
              <c15:ser>
                <c:idx val="2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'nsuch decyzje'!$D$14</c15:sqref>
                        </c15:formulaRef>
                      </c:ext>
                    </c:extLst>
                    <c:strCache>
                      <c:ptCount val="1"/>
                      <c:pt idx="0">
                        <c:v>2015</c:v>
                      </c:pt>
                    </c:strCache>
                  </c:strRef>
                </c:tx>
                <c:spPr>
                  <a:solidFill>
                    <a:schemeClr val="accent1">
                      <a:tint val="58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800" b="1" i="0" u="none" strike="noStrike" kern="1200" baseline="0">
                          <a:solidFill>
                            <a:schemeClr val="tx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pl-PL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shade val="95000"/>
                                <a:satMod val="105000"/>
                              </a:schemeClr>
                            </a:solidFill>
                            <a:prstDash val="solid"/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'nsuch decyzje'!$A$15:$A$16</c15:sqref>
                        </c15:formulaRef>
                      </c:ext>
                    </c:extLst>
                    <c:strCache>
                      <c:ptCount val="2"/>
                      <c:pt idx="0">
                        <c:v>status uchodźcy</c:v>
                      </c:pt>
                      <c:pt idx="1">
                        <c:v>ochrona uzupełniająca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'nsuch decyzje'!$D$15:$D$16</c15:sqref>
                        </c15:formulaRef>
                      </c:ext>
                    </c:extLst>
                    <c:numCache>
                      <c:formatCode>General</c:formatCode>
                      <c:ptCount val="2"/>
                      <c:pt idx="0">
                        <c:v>2</c:v>
                      </c:pt>
                      <c:pt idx="1">
                        <c:v>18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C-66A7-4DF0-8AAC-B564A6F68E4A}"/>
                  </c:ext>
                </c:extLst>
              </c15:ser>
            </c15:filteredBarSeries>
            <c15:filteredBarSeries>
              <c15:ser>
                <c:idx val="3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'nsuch decyzje'!$E$14</c15:sqref>
                        </c15:formulaRef>
                      </c:ext>
                    </c:extLst>
                    <c:strCache>
                      <c:ptCount val="1"/>
                      <c:pt idx="0">
                        <c:v>2016</c:v>
                      </c:pt>
                    </c:strCache>
                  </c:strRef>
                </c:tx>
                <c:spPr>
                  <a:solidFill>
                    <a:schemeClr val="accent1">
                      <a:tint val="68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800" b="1" i="0" u="none" strike="noStrike" kern="1200" baseline="0">
                          <a:solidFill>
                            <a:schemeClr val="tx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pl-PL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shade val="95000"/>
                                <a:satMod val="105000"/>
                              </a:schemeClr>
                            </a:solidFill>
                            <a:prstDash val="solid"/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'nsuch decyzje'!$A$15:$A$16</c15:sqref>
                        </c15:formulaRef>
                      </c:ext>
                    </c:extLst>
                    <c:strCache>
                      <c:ptCount val="2"/>
                      <c:pt idx="0">
                        <c:v>status uchodźcy</c:v>
                      </c:pt>
                      <c:pt idx="1">
                        <c:v>ochrona uzupełniająca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'nsuch decyzje'!$E$15:$E$16</c15:sqref>
                        </c15:formulaRef>
                      </c:ext>
                    </c:extLst>
                    <c:numCache>
                      <c:formatCode>General</c:formatCode>
                      <c:ptCount val="2"/>
                      <c:pt idx="0">
                        <c:v>16</c:v>
                      </c:pt>
                      <c:pt idx="1">
                        <c:v>13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D-66A7-4DF0-8AAC-B564A6F68E4A}"/>
                  </c:ext>
                </c:extLst>
              </c15:ser>
            </c15:filteredBarSeries>
          </c:ext>
        </c:extLst>
      </c:bar3DChart>
      <c:catAx>
        <c:axId val="6281191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628118784"/>
        <c:crosses val="autoZero"/>
        <c:auto val="1"/>
        <c:lblAlgn val="ctr"/>
        <c:lblOffset val="200"/>
        <c:noMultiLvlLbl val="0"/>
      </c:catAx>
      <c:valAx>
        <c:axId val="6281187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6281191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prstDash val="solid"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pl-PL" sz="1000" b="1" i="0" baseline="0">
                <a:effectLst/>
                <a:latin typeface="Roboto" panose="02000000000000000000" pitchFamily="2" charset="0"/>
                <a:ea typeface="Roboto" panose="02000000000000000000" pitchFamily="2" charset="0"/>
              </a:rPr>
              <a:t>Legalizacja pobytu obywateli Ukrainy - wnioski w latach 2017-2026 </a:t>
            </a:r>
          </a:p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>
                <a:solidFill>
                  <a:sysClr val="windowText" lastClr="000000"/>
                </a:solidFill>
              </a:defRPr>
            </a:pPr>
            <a:r>
              <a:rPr lang="pl-PL" sz="1000" b="1" i="0" baseline="0">
                <a:effectLst/>
                <a:latin typeface="Roboto" panose="02000000000000000000" pitchFamily="2" charset="0"/>
                <a:ea typeface="Roboto" panose="02000000000000000000" pitchFamily="2" charset="0"/>
              </a:rPr>
              <a:t>(wg stanu na 1 czerwca 2026 r.) </a:t>
            </a:r>
            <a:endParaRPr lang="en-CA" sz="1000">
              <a:effectLst/>
              <a:latin typeface="Roboto" panose="02000000000000000000" pitchFamily="2" charset="0"/>
              <a:ea typeface="Roboto" panose="02000000000000000000" pitchFamily="2" charset="0"/>
            </a:endParaRPr>
          </a:p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>
                <a:solidFill>
                  <a:sysClr val="windowText" lastClr="000000"/>
                </a:solidFill>
              </a:defRPr>
            </a:pPr>
            <a:r>
              <a:rPr lang="pl-PL" sz="1400" b="1" i="0" baseline="0">
                <a:effectLst/>
                <a:latin typeface="Roboto" panose="02000000000000000000" pitchFamily="2" charset="0"/>
                <a:ea typeface="Roboto" panose="02000000000000000000" pitchFamily="2" charset="0"/>
              </a:rPr>
              <a:t> </a:t>
            </a:r>
            <a:endParaRPr lang="pl-PL" sz="1400">
              <a:effectLst/>
              <a:latin typeface="Roboto" panose="02000000000000000000" pitchFamily="2" charset="0"/>
              <a:ea typeface="Roboto" panose="02000000000000000000" pitchFamily="2" charset="0"/>
            </a:endParaRPr>
          </a:p>
        </c:rich>
      </c:tx>
      <c:layout>
        <c:manualLayout>
          <c:xMode val="edge"/>
          <c:yMode val="edge"/>
          <c:x val="0.24434283845654248"/>
          <c:y val="1.276775237003105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view3D>
      <c:rotX val="10"/>
      <c:rotY val="10"/>
      <c:rAngAx val="1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6.8554076115907442E-2"/>
          <c:y val="0.2697961892860638"/>
          <c:w val="0.94006898154954111"/>
          <c:h val="0.48841236075299049"/>
        </c:manualLayout>
      </c:layout>
      <c:bar3DChart>
        <c:barDir val="col"/>
        <c:grouping val="clustered"/>
        <c:varyColors val="0"/>
        <c:ser>
          <c:idx val="4"/>
          <c:order val="4"/>
          <c:tx>
            <c:strRef>
              <c:f>'legalizacja wnioski'!$B$6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chemeClr val="accent1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'legalizacja wnioski'!$C$1:$E$1</c:f>
              <c:strCache>
                <c:ptCount val="3"/>
                <c:pt idx="0">
                  <c:v>pobyt czasowy</c:v>
                </c:pt>
                <c:pt idx="1">
                  <c:v>pobyt stały</c:v>
                </c:pt>
                <c:pt idx="2">
                  <c:v>pobyt rezydenta długoterminowego UE</c:v>
                </c:pt>
              </c:strCache>
            </c:strRef>
          </c:cat>
          <c:val>
            <c:numRef>
              <c:f>'legalizacja wnioski'!$C$6:$E$6</c:f>
              <c:numCache>
                <c:formatCode>#,##0</c:formatCode>
                <c:ptCount val="3"/>
                <c:pt idx="0">
                  <c:v>112903</c:v>
                </c:pt>
                <c:pt idx="1">
                  <c:v>10871</c:v>
                </c:pt>
                <c:pt idx="2">
                  <c:v>1626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358-4318-9751-A6619255AAAD}"/>
            </c:ext>
          </c:extLst>
        </c:ser>
        <c:ser>
          <c:idx val="5"/>
          <c:order val="5"/>
          <c:tx>
            <c:strRef>
              <c:f>'legalizacja wnioski'!$B$7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chemeClr val="accent1">
                <a:tint val="8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6.7575240735844961E-3"/>
                  <c:y val="-9.195400634374078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358-4318-9751-A6619255AAA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'legalizacja wnioski'!$C$1:$E$1</c:f>
              <c:strCache>
                <c:ptCount val="3"/>
                <c:pt idx="0">
                  <c:v>pobyt czasowy</c:v>
                </c:pt>
                <c:pt idx="1">
                  <c:v>pobyt stały</c:v>
                </c:pt>
                <c:pt idx="2">
                  <c:v>pobyt rezydenta długoterminowego UE</c:v>
                </c:pt>
              </c:strCache>
            </c:strRef>
          </c:cat>
          <c:val>
            <c:numRef>
              <c:f>'legalizacja wnioski'!$C$7:$E$7</c:f>
              <c:numCache>
                <c:formatCode>#,##0</c:formatCode>
                <c:ptCount val="3"/>
                <c:pt idx="0">
                  <c:v>140268</c:v>
                </c:pt>
                <c:pt idx="1">
                  <c:v>9086</c:v>
                </c:pt>
                <c:pt idx="2">
                  <c:v>1406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358-4318-9751-A6619255AAAD}"/>
            </c:ext>
          </c:extLst>
        </c:ser>
        <c:ser>
          <c:idx val="6"/>
          <c:order val="6"/>
          <c:tx>
            <c:strRef>
              <c:f>'legalizacja wnioski'!$B$8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accent1">
                <a:tint val="9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8.3333341144858058E-3"/>
                  <c:y val="-3.15545262835331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358-4318-9751-A6619255AAA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'legalizacja wnioski'!$C$1:$E$1</c:f>
              <c:strCache>
                <c:ptCount val="3"/>
                <c:pt idx="0">
                  <c:v>pobyt czasowy</c:v>
                </c:pt>
                <c:pt idx="1">
                  <c:v>pobyt stały</c:v>
                </c:pt>
                <c:pt idx="2">
                  <c:v>pobyt rezydenta długoterminowego UE</c:v>
                </c:pt>
              </c:strCache>
            </c:strRef>
          </c:cat>
          <c:val>
            <c:numRef>
              <c:f>'legalizacja wnioski'!$C$8:$E$8</c:f>
              <c:numCache>
                <c:formatCode>#,##0</c:formatCode>
                <c:ptCount val="3"/>
                <c:pt idx="0">
                  <c:v>162191</c:v>
                </c:pt>
                <c:pt idx="1">
                  <c:v>8474</c:v>
                </c:pt>
                <c:pt idx="2">
                  <c:v>1929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358-4318-9751-A6619255AAAD}"/>
            </c:ext>
          </c:extLst>
        </c:ser>
        <c:ser>
          <c:idx val="7"/>
          <c:order val="7"/>
          <c:tx>
            <c:strRef>
              <c:f>'legalizacja wnioski'!$B$9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1">
                <a:shade val="95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'legalizacja wnioski'!$C$1:$E$1</c:f>
              <c:strCache>
                <c:ptCount val="3"/>
                <c:pt idx="0">
                  <c:v>pobyt czasowy</c:v>
                </c:pt>
                <c:pt idx="1">
                  <c:v>pobyt stały</c:v>
                </c:pt>
                <c:pt idx="2">
                  <c:v>pobyt rezydenta długoterminowego UE</c:v>
                </c:pt>
              </c:strCache>
            </c:strRef>
          </c:cat>
          <c:val>
            <c:numRef>
              <c:f>'legalizacja wnioski'!$C$9:$E$9</c:f>
              <c:numCache>
                <c:formatCode>#,##0</c:formatCode>
                <c:ptCount val="3"/>
                <c:pt idx="0">
                  <c:v>191947</c:v>
                </c:pt>
                <c:pt idx="1">
                  <c:v>7863</c:v>
                </c:pt>
                <c:pt idx="2">
                  <c:v>4338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9358-4318-9751-A6619255AAAD}"/>
            </c:ext>
          </c:extLst>
        </c:ser>
        <c:ser>
          <c:idx val="8"/>
          <c:order val="8"/>
          <c:tx>
            <c:strRef>
              <c:f>'legalizacja wnioski'!$B$10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1">
                <a:shade val="86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'legalizacja wnioski'!$C$1:$E$1</c:f>
              <c:strCache>
                <c:ptCount val="3"/>
                <c:pt idx="0">
                  <c:v>pobyt czasowy</c:v>
                </c:pt>
                <c:pt idx="1">
                  <c:v>pobyt stały</c:v>
                </c:pt>
                <c:pt idx="2">
                  <c:v>pobyt rezydenta długoterminowego UE</c:v>
                </c:pt>
              </c:strCache>
            </c:strRef>
          </c:cat>
          <c:val>
            <c:numRef>
              <c:f>'legalizacja wnioski'!$C$10:$E$10</c:f>
              <c:numCache>
                <c:formatCode>#,##0</c:formatCode>
                <c:ptCount val="3"/>
                <c:pt idx="0">
                  <c:v>253483</c:v>
                </c:pt>
                <c:pt idx="1">
                  <c:v>8961</c:v>
                </c:pt>
                <c:pt idx="2">
                  <c:v>7848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9358-4318-9751-A6619255AAAD}"/>
            </c:ext>
          </c:extLst>
        </c:ser>
        <c:ser>
          <c:idx val="9"/>
          <c:order val="9"/>
          <c:tx>
            <c:strRef>
              <c:f>'legalizacja wnioski'!$B$11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1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'legalizacja wnioski'!$C$1:$E$1</c:f>
              <c:strCache>
                <c:ptCount val="3"/>
                <c:pt idx="0">
                  <c:v>pobyt czasowy</c:v>
                </c:pt>
                <c:pt idx="1">
                  <c:v>pobyt stały</c:v>
                </c:pt>
                <c:pt idx="2">
                  <c:v>pobyt rezydenta długoterminowego UE</c:v>
                </c:pt>
              </c:strCache>
            </c:strRef>
          </c:cat>
          <c:val>
            <c:numRef>
              <c:f>'legalizacja wnioski'!$C$11:$E$11</c:f>
              <c:numCache>
                <c:formatCode>#,##0</c:formatCode>
                <c:ptCount val="3"/>
                <c:pt idx="0">
                  <c:v>290584</c:v>
                </c:pt>
                <c:pt idx="1">
                  <c:v>13469</c:v>
                </c:pt>
                <c:pt idx="2">
                  <c:v>12646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9358-4318-9751-A6619255AAAD}"/>
            </c:ext>
          </c:extLst>
        </c:ser>
        <c:ser>
          <c:idx val="10"/>
          <c:order val="10"/>
          <c:tx>
            <c:strRef>
              <c:f>'legalizacja wnioski'!$B$12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>
                <a:shade val="67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3.9400339246228079E-3"/>
                  <c:y val="-1.69828008356072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9358-4318-9751-A6619255AAA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'legalizacja wnioski'!$C$1:$E$1</c:f>
              <c:strCache>
                <c:ptCount val="3"/>
                <c:pt idx="0">
                  <c:v>pobyt czasowy</c:v>
                </c:pt>
                <c:pt idx="1">
                  <c:v>pobyt stały</c:v>
                </c:pt>
                <c:pt idx="2">
                  <c:v>pobyt rezydenta długoterminowego UE</c:v>
                </c:pt>
              </c:strCache>
            </c:strRef>
          </c:cat>
          <c:val>
            <c:numRef>
              <c:f>'legalizacja wnioski'!$C$12:$E$12</c:f>
              <c:numCache>
                <c:formatCode>#,##0</c:formatCode>
                <c:ptCount val="3"/>
                <c:pt idx="0">
                  <c:v>295978</c:v>
                </c:pt>
                <c:pt idx="1">
                  <c:v>13334</c:v>
                </c:pt>
                <c:pt idx="2">
                  <c:v>19754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9358-4318-9751-A6619255AAAD}"/>
            </c:ext>
          </c:extLst>
        </c:ser>
        <c:ser>
          <c:idx val="11"/>
          <c:order val="11"/>
          <c:tx>
            <c:strRef>
              <c:f>'legalizacja wnioski'!$B$13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1">
                <a:shade val="58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Roboto" panose="02000000000000000000" pitchFamily="2" charset="0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'legalizacja wnioski'!$C$1:$E$1</c:f>
              <c:strCache>
                <c:ptCount val="3"/>
                <c:pt idx="0">
                  <c:v>pobyt czasowy</c:v>
                </c:pt>
                <c:pt idx="1">
                  <c:v>pobyt stały</c:v>
                </c:pt>
                <c:pt idx="2">
                  <c:v>pobyt rezydenta długoterminowego UE</c:v>
                </c:pt>
              </c:strCache>
            </c:strRef>
          </c:cat>
          <c:val>
            <c:numRef>
              <c:f>'legalizacja wnioski'!$C$13:$E$13</c:f>
              <c:numCache>
                <c:formatCode>#,##0</c:formatCode>
                <c:ptCount val="3"/>
                <c:pt idx="0">
                  <c:v>252823</c:v>
                </c:pt>
                <c:pt idx="1">
                  <c:v>11062</c:v>
                </c:pt>
                <c:pt idx="2">
                  <c:v>22759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9358-4318-9751-A6619255AAAD}"/>
            </c:ext>
          </c:extLst>
        </c:ser>
        <c:ser>
          <c:idx val="12"/>
          <c:order val="12"/>
          <c:tx>
            <c:strRef>
              <c:f>'legalizacja wnioski'!$B$14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1">
                <a:shade val="48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'legalizacja wnioski'!$C$1:$E$1</c:f>
              <c:strCache>
                <c:ptCount val="3"/>
                <c:pt idx="0">
                  <c:v>pobyt czasowy</c:v>
                </c:pt>
                <c:pt idx="1">
                  <c:v>pobyt stały</c:v>
                </c:pt>
                <c:pt idx="2">
                  <c:v>pobyt rezydenta długoterminowego UE</c:v>
                </c:pt>
              </c:strCache>
            </c:strRef>
          </c:cat>
          <c:val>
            <c:numRef>
              <c:f>'legalizacja wnioski'!$C$14:$E$14</c:f>
              <c:numCache>
                <c:formatCode>#,##0</c:formatCode>
                <c:ptCount val="3"/>
                <c:pt idx="0">
                  <c:v>287806</c:v>
                </c:pt>
                <c:pt idx="1">
                  <c:v>11165</c:v>
                </c:pt>
                <c:pt idx="2">
                  <c:v>28347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9358-4318-9751-A6619255AAAD}"/>
            </c:ext>
          </c:extLst>
        </c:ser>
        <c:ser>
          <c:idx val="13"/>
          <c:order val="13"/>
          <c:tx>
            <c:strRef>
              <c:f>'legalizacja wnioski'!$B$15</c:f>
              <c:strCache>
                <c:ptCount val="1"/>
                <c:pt idx="0">
                  <c:v>2026</c:v>
                </c:pt>
              </c:strCache>
            </c:strRef>
          </c:tx>
          <c:spPr>
            <a:solidFill>
              <a:schemeClr val="accent4">
                <a:lumMod val="50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'legalizacja wnioski'!$C$1:$E$1</c:f>
              <c:strCache>
                <c:ptCount val="3"/>
                <c:pt idx="0">
                  <c:v>pobyt czasowy</c:v>
                </c:pt>
                <c:pt idx="1">
                  <c:v>pobyt stały</c:v>
                </c:pt>
                <c:pt idx="2">
                  <c:v>pobyt rezydenta długoterminowego UE</c:v>
                </c:pt>
              </c:strCache>
            </c:strRef>
          </c:cat>
          <c:val>
            <c:numRef>
              <c:f>'legalizacja wnioski'!$C$15:$E$15</c:f>
              <c:numCache>
                <c:formatCode>#,##0</c:formatCode>
                <c:ptCount val="3"/>
                <c:pt idx="0">
                  <c:v>162119</c:v>
                </c:pt>
                <c:pt idx="1">
                  <c:v>5206</c:v>
                </c:pt>
                <c:pt idx="2">
                  <c:v>10168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9358-4318-9751-A6619255AAA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20"/>
        <c:gapDepth val="32"/>
        <c:shape val="box"/>
        <c:axId val="643292856"/>
        <c:axId val="643290896"/>
        <c:axId val="0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'legalizacja wnioski'!$B$2</c15:sqref>
                        </c15:formulaRef>
                      </c:ext>
                    </c:extLst>
                    <c:strCache>
                      <c:ptCount val="1"/>
                      <c:pt idx="0">
                        <c:v>2013</c:v>
                      </c:pt>
                    </c:strCache>
                  </c:strRef>
                </c:tx>
                <c:spPr>
                  <a:solidFill>
                    <a:schemeClr val="accent1">
                      <a:tint val="40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-5400000" spcFirstLastPara="1" vertOverflow="ellipsis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tx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pl-PL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shade val="95000"/>
                                <a:satMod val="105000"/>
                              </a:schemeClr>
                            </a:solidFill>
                            <a:prstDash val="solid"/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'legalizacja wnioski'!$C$1:$E$1</c15:sqref>
                        </c15:formulaRef>
                      </c:ext>
                    </c:extLst>
                    <c:strCache>
                      <c:ptCount val="3"/>
                      <c:pt idx="0">
                        <c:v>pobyt czasowy</c:v>
                      </c:pt>
                      <c:pt idx="1">
                        <c:v>pobyt stały</c:v>
                      </c:pt>
                      <c:pt idx="2">
                        <c:v>pobyt rezydenta długoterminowego UE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'legalizacja wnioski'!$C$2:$E$2</c15:sqref>
                        </c15:formulaRef>
                      </c:ext>
                    </c:extLst>
                    <c:numCache>
                      <c:formatCode>#,##0</c:formatCode>
                      <c:ptCount val="3"/>
                      <c:pt idx="0">
                        <c:v>10489</c:v>
                      </c:pt>
                      <c:pt idx="1">
                        <c:v>1869</c:v>
                      </c:pt>
                      <c:pt idx="2">
                        <c:v>543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D-9358-4318-9751-A6619255AAAD}"/>
                  </c:ext>
                </c:extLst>
              </c15:ser>
            </c15:filteredBarSeries>
            <c15:filteredBarSeries>
              <c15:ser>
                <c:idx val="1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'legalizacja wnioski'!$B$3</c15:sqref>
                        </c15:formulaRef>
                      </c:ext>
                    </c:extLst>
                    <c:strCache>
                      <c:ptCount val="1"/>
                      <c:pt idx="0">
                        <c:v>2014</c:v>
                      </c:pt>
                    </c:strCache>
                  </c:strRef>
                </c:tx>
                <c:spPr>
                  <a:solidFill>
                    <a:schemeClr val="accent1">
                      <a:tint val="49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-5400000" spcFirstLastPara="1" vertOverflow="ellipsis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tx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pl-PL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shade val="95000"/>
                                <a:satMod val="105000"/>
                              </a:schemeClr>
                            </a:solidFill>
                            <a:prstDash val="solid"/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'legalizacja wnioski'!$C$1:$E$1</c15:sqref>
                        </c15:formulaRef>
                      </c:ext>
                    </c:extLst>
                    <c:strCache>
                      <c:ptCount val="3"/>
                      <c:pt idx="0">
                        <c:v>pobyt czasowy</c:v>
                      </c:pt>
                      <c:pt idx="1">
                        <c:v>pobyt stały</c:v>
                      </c:pt>
                      <c:pt idx="2">
                        <c:v>pobyt rezydenta długoterminowego UE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'legalizacja wnioski'!$C$3:$E$3</c15:sqref>
                        </c15:formulaRef>
                      </c:ext>
                    </c:extLst>
                    <c:numCache>
                      <c:formatCode>#,##0</c:formatCode>
                      <c:ptCount val="3"/>
                      <c:pt idx="0">
                        <c:v>23391</c:v>
                      </c:pt>
                      <c:pt idx="1">
                        <c:v>4638</c:v>
                      </c:pt>
                      <c:pt idx="2">
                        <c:v>890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E-9358-4318-9751-A6619255AAAD}"/>
                  </c:ext>
                </c:extLst>
              </c15:ser>
            </c15:filteredBarSeries>
            <c15:filteredBarSeries>
              <c15:ser>
                <c:idx val="2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'legalizacja wnioski'!$B$4</c15:sqref>
                        </c15:formulaRef>
                      </c:ext>
                    </c:extLst>
                    <c:strCache>
                      <c:ptCount val="1"/>
                      <c:pt idx="0">
                        <c:v>2015</c:v>
                      </c:pt>
                    </c:strCache>
                  </c:strRef>
                </c:tx>
                <c:spPr>
                  <a:solidFill>
                    <a:schemeClr val="accent1">
                      <a:tint val="58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dLbl>
                    <c:idx val="0"/>
                    <c:layout>
                      <c:manualLayout>
                        <c:x val="0"/>
                        <c:y val="-1.0518175427844384E-2"/>
                      </c:manualLayout>
                    </c:layout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0F-9358-4318-9751-A6619255AAAD}"/>
                      </c:ext>
                    </c:extLst>
                  </c:dLbl>
                  <c:spPr>
                    <a:noFill/>
                    <a:ln>
                      <a:noFill/>
                    </a:ln>
                    <a:effectLst/>
                  </c:spPr>
                  <c:txPr>
                    <a:bodyPr rot="-5400000" spcFirstLastPara="1" vertOverflow="ellipsis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tx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pl-PL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0"/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'legalizacja wnioski'!$C$1:$E$1</c15:sqref>
                        </c15:formulaRef>
                      </c:ext>
                    </c:extLst>
                    <c:strCache>
                      <c:ptCount val="3"/>
                      <c:pt idx="0">
                        <c:v>pobyt czasowy</c:v>
                      </c:pt>
                      <c:pt idx="1">
                        <c:v>pobyt stały</c:v>
                      </c:pt>
                      <c:pt idx="2">
                        <c:v>pobyt rezydenta długoterminowego UE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'legalizacja wnioski'!$C$4:$E$4</c15:sqref>
                        </c15:formulaRef>
                      </c:ext>
                    </c:extLst>
                    <c:numCache>
                      <c:formatCode>#,##0</c:formatCode>
                      <c:ptCount val="3"/>
                      <c:pt idx="0">
                        <c:v>58744</c:v>
                      </c:pt>
                      <c:pt idx="1">
                        <c:v>8772</c:v>
                      </c:pt>
                      <c:pt idx="2">
                        <c:v>895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0-9358-4318-9751-A6619255AAAD}"/>
                  </c:ext>
                </c:extLst>
              </c15:ser>
            </c15:filteredBarSeries>
            <c15:filteredBarSeries>
              <c15:ser>
                <c:idx val="3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'legalizacja wnioski'!$B$5</c15:sqref>
                        </c15:formulaRef>
                      </c:ext>
                    </c:extLst>
                    <c:strCache>
                      <c:ptCount val="1"/>
                      <c:pt idx="0">
                        <c:v>2016</c:v>
                      </c:pt>
                    </c:strCache>
                  </c:strRef>
                </c:tx>
                <c:spPr>
                  <a:solidFill>
                    <a:schemeClr val="accent1">
                      <a:tint val="68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-5400000" spcFirstLastPara="1" vertOverflow="ellipsis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tx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pl-PL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shade val="95000"/>
                                <a:satMod val="105000"/>
                              </a:schemeClr>
                            </a:solidFill>
                            <a:prstDash val="solid"/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'legalizacja wnioski'!$C$1:$E$1</c15:sqref>
                        </c15:formulaRef>
                      </c:ext>
                    </c:extLst>
                    <c:strCache>
                      <c:ptCount val="3"/>
                      <c:pt idx="0">
                        <c:v>pobyt czasowy</c:v>
                      </c:pt>
                      <c:pt idx="1">
                        <c:v>pobyt stały</c:v>
                      </c:pt>
                      <c:pt idx="2">
                        <c:v>pobyt rezydenta długoterminowego UE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'legalizacja wnioski'!$C$5:$E$5</c15:sqref>
                        </c15:formulaRef>
                      </c:ext>
                    </c:extLst>
                    <c:numCache>
                      <c:formatCode>#,##0</c:formatCode>
                      <c:ptCount val="3"/>
                      <c:pt idx="0">
                        <c:v>87936</c:v>
                      </c:pt>
                      <c:pt idx="1">
                        <c:v>7602</c:v>
                      </c:pt>
                      <c:pt idx="2">
                        <c:v>940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1-9358-4318-9751-A6619255AAAD}"/>
                  </c:ext>
                </c:extLst>
              </c15:ser>
            </c15:filteredBarSeries>
          </c:ext>
        </c:extLst>
      </c:bar3DChart>
      <c:catAx>
        <c:axId val="6432928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643290896"/>
        <c:crosses val="autoZero"/>
        <c:auto val="1"/>
        <c:lblAlgn val="ctr"/>
        <c:lblOffset val="200"/>
        <c:noMultiLvlLbl val="0"/>
      </c:catAx>
      <c:valAx>
        <c:axId val="6432908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6432928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0446906344351148"/>
          <c:y val="0.9058843868745593"/>
          <c:w val="0.63648267071404507"/>
          <c:h val="5.899466087953686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prstDash val="solid"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400" b="1" i="0" u="none" strike="noStrike" kern="1200" baseline="0">
                <a:solidFill>
                  <a:schemeClr val="tx1"/>
                </a:solidFill>
                <a:latin typeface="Roboto" panose="02000000000000000000" pitchFamily="2" charset="0"/>
                <a:ea typeface="Roboto" panose="02000000000000000000" pitchFamily="2" charset="0"/>
                <a:cs typeface="+mn-cs"/>
              </a:defRPr>
            </a:pPr>
            <a:r>
              <a:rPr lang="pl-PL" sz="1050" b="1" i="0" baseline="0">
                <a:effectLst/>
                <a:latin typeface="Roboto" panose="02000000000000000000" pitchFamily="2" charset="0"/>
                <a:ea typeface="Roboto" panose="02000000000000000000" pitchFamily="2" charset="0"/>
              </a:rPr>
              <a:t>Legalizacja pobytu obywateli Ukrainy - decyzje pozytywne w latach 2017-2026</a:t>
            </a:r>
          </a:p>
          <a:p>
            <a:pPr algn="ctr">
              <a:defRPr sz="1400">
                <a:latin typeface="Roboto" panose="02000000000000000000" pitchFamily="2" charset="0"/>
                <a:ea typeface="Roboto" panose="02000000000000000000" pitchFamily="2" charset="0"/>
              </a:defRPr>
            </a:pPr>
            <a:r>
              <a:rPr lang="pl-PL" sz="1050" b="1" i="0" u="none" strike="noStrike" baseline="0">
                <a:effectLst/>
                <a:latin typeface="Roboto" panose="02000000000000000000" pitchFamily="2" charset="0"/>
                <a:ea typeface="Roboto" panose="02000000000000000000" pitchFamily="2" charset="0"/>
              </a:rPr>
              <a:t>(wg stanu na 1 czerwca 2026 r.)</a:t>
            </a:r>
            <a:endParaRPr lang="pl-PL" sz="1050">
              <a:effectLst/>
              <a:latin typeface="Roboto" panose="02000000000000000000" pitchFamily="2" charset="0"/>
              <a:ea typeface="Roboto" panose="02000000000000000000" pitchFamily="2" charset="0"/>
            </a:endParaRPr>
          </a:p>
        </c:rich>
      </c:tx>
      <c:layout>
        <c:manualLayout>
          <c:xMode val="edge"/>
          <c:yMode val="edge"/>
          <c:x val="0.19091835555256731"/>
          <c:y val="3.407344076300291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400" b="1" i="0" u="none" strike="noStrike" kern="1200" baseline="0">
              <a:solidFill>
                <a:schemeClr val="tx1"/>
              </a:solidFill>
              <a:latin typeface="Roboto" panose="02000000000000000000" pitchFamily="2" charset="0"/>
              <a:ea typeface="Roboto" panose="02000000000000000000" pitchFamily="2" charset="0"/>
              <a:cs typeface="+mn-cs"/>
            </a:defRPr>
          </a:pPr>
          <a:endParaRPr lang="pl-PL"/>
        </a:p>
      </c:txPr>
    </c:title>
    <c:autoTitleDeleted val="0"/>
    <c:view3D>
      <c:rotX val="10"/>
      <c:rotY val="10"/>
      <c:rAngAx val="1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5.0929850246883859E-2"/>
          <c:y val="0.21197263743670713"/>
          <c:w val="0.94006898154954111"/>
          <c:h val="0.55276771277475689"/>
        </c:manualLayout>
      </c:layout>
      <c:bar3DChart>
        <c:barDir val="col"/>
        <c:grouping val="clustered"/>
        <c:varyColors val="0"/>
        <c:ser>
          <c:idx val="3"/>
          <c:order val="3"/>
          <c:tx>
            <c:strRef>
              <c:f>'legalizacja decyzje'!$A$11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chemeClr val="accent1">
                <a:tint val="70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'legalizacja decyzje'!$B$6:$D$6</c:f>
              <c:strCache>
                <c:ptCount val="3"/>
                <c:pt idx="0">
                  <c:v>Pobyt czasowy</c:v>
                </c:pt>
                <c:pt idx="1">
                  <c:v>Pobyt stały</c:v>
                </c:pt>
                <c:pt idx="2">
                  <c:v>Pobyt rezydenta długoterminowego UE</c:v>
                </c:pt>
              </c:strCache>
            </c:strRef>
          </c:cat>
          <c:val>
            <c:numRef>
              <c:f>'legalizacja decyzje'!$B$11:$D$11</c:f>
              <c:numCache>
                <c:formatCode>#,##0</c:formatCode>
                <c:ptCount val="3"/>
                <c:pt idx="0">
                  <c:v>70268</c:v>
                </c:pt>
                <c:pt idx="1">
                  <c:v>7866</c:v>
                </c:pt>
                <c:pt idx="2">
                  <c:v>781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568-4187-AA5B-967C8933FCCE}"/>
            </c:ext>
          </c:extLst>
        </c:ser>
        <c:ser>
          <c:idx val="4"/>
          <c:order val="4"/>
          <c:tx>
            <c:strRef>
              <c:f>'legalizacja decyzje'!$A$12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chemeClr val="accent1">
                <a:tint val="80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'legalizacja decyzje'!$B$6:$D$6</c:f>
              <c:strCache>
                <c:ptCount val="3"/>
                <c:pt idx="0">
                  <c:v>Pobyt czasowy</c:v>
                </c:pt>
                <c:pt idx="1">
                  <c:v>Pobyt stały</c:v>
                </c:pt>
                <c:pt idx="2">
                  <c:v>Pobyt rezydenta długoterminowego UE</c:v>
                </c:pt>
              </c:strCache>
            </c:strRef>
          </c:cat>
          <c:val>
            <c:numRef>
              <c:f>'legalizacja decyzje'!$B$12:$D$12</c:f>
              <c:numCache>
                <c:formatCode>#,##0</c:formatCode>
                <c:ptCount val="3"/>
                <c:pt idx="0">
                  <c:v>80231</c:v>
                </c:pt>
                <c:pt idx="1">
                  <c:v>7712</c:v>
                </c:pt>
                <c:pt idx="2">
                  <c:v>718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568-4187-AA5B-967C8933FCCE}"/>
            </c:ext>
          </c:extLst>
        </c:ser>
        <c:ser>
          <c:idx val="5"/>
          <c:order val="5"/>
          <c:tx>
            <c:strRef>
              <c:f>'legalizacja decyzje'!$A$13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accent1">
                <a:tint val="90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6.7575240735844961E-3"/>
                  <c:y val="-9.195400634374078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568-4187-AA5B-967C8933FCC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'legalizacja decyzje'!$B$6:$D$6</c:f>
              <c:strCache>
                <c:ptCount val="3"/>
                <c:pt idx="0">
                  <c:v>Pobyt czasowy</c:v>
                </c:pt>
                <c:pt idx="1">
                  <c:v>Pobyt stały</c:v>
                </c:pt>
                <c:pt idx="2">
                  <c:v>Pobyt rezydenta długoterminowego UE</c:v>
                </c:pt>
              </c:strCache>
            </c:strRef>
          </c:cat>
          <c:val>
            <c:numRef>
              <c:f>'legalizacja decyzje'!$B$13:$D$13</c:f>
              <c:numCache>
                <c:formatCode>#,##0</c:formatCode>
                <c:ptCount val="3"/>
                <c:pt idx="0">
                  <c:v>99936</c:v>
                </c:pt>
                <c:pt idx="1">
                  <c:v>7167</c:v>
                </c:pt>
                <c:pt idx="2">
                  <c:v>1187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A568-4187-AA5B-967C8933FCCE}"/>
            </c:ext>
          </c:extLst>
        </c:ser>
        <c:ser>
          <c:idx val="6"/>
          <c:order val="6"/>
          <c:tx>
            <c:strRef>
              <c:f>'legalizacja decyzje'!$A$14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3.6643638422170456E-3"/>
                  <c:y val="-1.05181754278443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568-4187-AA5B-967C8933FCC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'legalizacja decyzje'!$B$6:$D$6</c:f>
              <c:strCache>
                <c:ptCount val="3"/>
                <c:pt idx="0">
                  <c:v>Pobyt czasowy</c:v>
                </c:pt>
                <c:pt idx="1">
                  <c:v>Pobyt stały</c:v>
                </c:pt>
                <c:pt idx="2">
                  <c:v>Pobyt rezydenta długoterminowego UE</c:v>
                </c:pt>
              </c:strCache>
            </c:strRef>
          </c:cat>
          <c:val>
            <c:numRef>
              <c:f>'legalizacja decyzje'!$B$14:$D$14</c:f>
              <c:numCache>
                <c:formatCode>#,##0</c:formatCode>
                <c:ptCount val="3"/>
                <c:pt idx="0">
                  <c:v>103347</c:v>
                </c:pt>
                <c:pt idx="1">
                  <c:v>5275</c:v>
                </c:pt>
                <c:pt idx="2">
                  <c:v>2207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A568-4187-AA5B-967C8933FCCE}"/>
            </c:ext>
          </c:extLst>
        </c:ser>
        <c:ser>
          <c:idx val="7"/>
          <c:order val="7"/>
          <c:tx>
            <c:strRef>
              <c:f>'legalizacja decyzje'!$A$15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1">
                <a:shade val="90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'legalizacja decyzje'!$B$6:$D$6</c:f>
              <c:strCache>
                <c:ptCount val="3"/>
                <c:pt idx="0">
                  <c:v>Pobyt czasowy</c:v>
                </c:pt>
                <c:pt idx="1">
                  <c:v>Pobyt stały</c:v>
                </c:pt>
                <c:pt idx="2">
                  <c:v>Pobyt rezydenta długoterminowego UE</c:v>
                </c:pt>
              </c:strCache>
            </c:strRef>
          </c:cat>
          <c:val>
            <c:numRef>
              <c:f>'legalizacja decyzje'!$B$15:$D$15</c:f>
              <c:numCache>
                <c:formatCode>#,##0</c:formatCode>
                <c:ptCount val="3"/>
                <c:pt idx="0">
                  <c:v>143823</c:v>
                </c:pt>
                <c:pt idx="1">
                  <c:v>6581</c:v>
                </c:pt>
                <c:pt idx="2">
                  <c:v>4214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A568-4187-AA5B-967C8933FCCE}"/>
            </c:ext>
          </c:extLst>
        </c:ser>
        <c:ser>
          <c:idx val="8"/>
          <c:order val="8"/>
          <c:tx>
            <c:strRef>
              <c:f>'legalizacja decyzje'!$A$16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1">
                <a:shade val="80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'legalizacja decyzje'!$B$6:$D$6</c:f>
              <c:strCache>
                <c:ptCount val="3"/>
                <c:pt idx="0">
                  <c:v>Pobyt czasowy</c:v>
                </c:pt>
                <c:pt idx="1">
                  <c:v>Pobyt stały</c:v>
                </c:pt>
                <c:pt idx="2">
                  <c:v>Pobyt rezydenta długoterminowego UE</c:v>
                </c:pt>
              </c:strCache>
            </c:strRef>
          </c:cat>
          <c:val>
            <c:numRef>
              <c:f>'legalizacja decyzje'!$B$16:$D$16</c:f>
              <c:numCache>
                <c:formatCode>#,##0</c:formatCode>
                <c:ptCount val="3"/>
                <c:pt idx="0">
                  <c:v>213298</c:v>
                </c:pt>
                <c:pt idx="1">
                  <c:v>7614</c:v>
                </c:pt>
                <c:pt idx="2">
                  <c:v>6589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A568-4187-AA5B-967C8933FCCE}"/>
            </c:ext>
          </c:extLst>
        </c:ser>
        <c:ser>
          <c:idx val="9"/>
          <c:order val="9"/>
          <c:tx>
            <c:strRef>
              <c:f>'legalizacja decyzje'!$A$17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>
                <a:shade val="70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'legalizacja decyzje'!$B$6:$D$6</c:f>
              <c:strCache>
                <c:ptCount val="3"/>
                <c:pt idx="0">
                  <c:v>Pobyt czasowy</c:v>
                </c:pt>
                <c:pt idx="1">
                  <c:v>Pobyt stały</c:v>
                </c:pt>
                <c:pt idx="2">
                  <c:v>Pobyt rezydenta długoterminowego UE</c:v>
                </c:pt>
              </c:strCache>
            </c:strRef>
          </c:cat>
          <c:val>
            <c:numRef>
              <c:f>'legalizacja decyzje'!$B$17:$D$17</c:f>
              <c:numCache>
                <c:formatCode>#,##0</c:formatCode>
                <c:ptCount val="3"/>
                <c:pt idx="0">
                  <c:v>199848</c:v>
                </c:pt>
                <c:pt idx="1">
                  <c:v>9326</c:v>
                </c:pt>
                <c:pt idx="2">
                  <c:v>8054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A568-4187-AA5B-967C8933FCCE}"/>
            </c:ext>
          </c:extLst>
        </c:ser>
        <c:ser>
          <c:idx val="10"/>
          <c:order val="10"/>
          <c:tx>
            <c:strRef>
              <c:f>'legalizacja decyzje'!$A$18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1">
                <a:shade val="60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'legalizacja decyzje'!$B$6:$D$6</c:f>
              <c:strCache>
                <c:ptCount val="3"/>
                <c:pt idx="0">
                  <c:v>Pobyt czasowy</c:v>
                </c:pt>
                <c:pt idx="1">
                  <c:v>Pobyt stały</c:v>
                </c:pt>
                <c:pt idx="2">
                  <c:v>Pobyt rezydenta długoterminowego UE</c:v>
                </c:pt>
              </c:strCache>
            </c:strRef>
          </c:cat>
          <c:val>
            <c:numRef>
              <c:f>'legalizacja decyzje'!$B$18:$D$18</c:f>
              <c:numCache>
                <c:formatCode>#,##0</c:formatCode>
                <c:ptCount val="3"/>
                <c:pt idx="0">
                  <c:v>195904</c:v>
                </c:pt>
                <c:pt idx="1">
                  <c:v>9653</c:v>
                </c:pt>
                <c:pt idx="2">
                  <c:v>13921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A568-4187-AA5B-967C8933FCCE}"/>
            </c:ext>
          </c:extLst>
        </c:ser>
        <c:ser>
          <c:idx val="11"/>
          <c:order val="11"/>
          <c:tx>
            <c:strRef>
              <c:f>'legalizacja decyzje'!$A$19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1">
                <a:shade val="50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'legalizacja decyzje'!$B$6:$D$6</c:f>
              <c:strCache>
                <c:ptCount val="3"/>
                <c:pt idx="0">
                  <c:v>Pobyt czasowy</c:v>
                </c:pt>
                <c:pt idx="1">
                  <c:v>Pobyt stały</c:v>
                </c:pt>
                <c:pt idx="2">
                  <c:v>Pobyt rezydenta długoterminowego UE</c:v>
                </c:pt>
              </c:strCache>
            </c:strRef>
          </c:cat>
          <c:val>
            <c:numRef>
              <c:f>'legalizacja decyzje'!$B$19:$D$19</c:f>
              <c:numCache>
                <c:formatCode>#,##0</c:formatCode>
                <c:ptCount val="3"/>
                <c:pt idx="0">
                  <c:v>218134</c:v>
                </c:pt>
                <c:pt idx="1">
                  <c:v>8329</c:v>
                </c:pt>
                <c:pt idx="2">
                  <c:v>16731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A568-4187-AA5B-967C8933FCCE}"/>
            </c:ext>
          </c:extLst>
        </c:ser>
        <c:ser>
          <c:idx val="12"/>
          <c:order val="12"/>
          <c:tx>
            <c:strRef>
              <c:f>'legalizacja decyzje'!$A$20</c:f>
              <c:strCache>
                <c:ptCount val="1"/>
                <c:pt idx="0">
                  <c:v>2026</c:v>
                </c:pt>
              </c:strCache>
            </c:strRef>
          </c:tx>
          <c:spPr>
            <a:solidFill>
              <a:srgbClr val="4D3B62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'legalizacja decyzje'!$B$6:$D$6</c:f>
              <c:strCache>
                <c:ptCount val="3"/>
                <c:pt idx="0">
                  <c:v>Pobyt czasowy</c:v>
                </c:pt>
                <c:pt idx="1">
                  <c:v>Pobyt stały</c:v>
                </c:pt>
                <c:pt idx="2">
                  <c:v>Pobyt rezydenta długoterminowego UE</c:v>
                </c:pt>
              </c:strCache>
            </c:strRef>
          </c:cat>
          <c:val>
            <c:numRef>
              <c:f>'legalizacja decyzje'!$B$20:$D$20</c:f>
              <c:numCache>
                <c:formatCode>#,##0</c:formatCode>
                <c:ptCount val="3"/>
                <c:pt idx="0">
                  <c:v>73888</c:v>
                </c:pt>
                <c:pt idx="1">
                  <c:v>3485</c:v>
                </c:pt>
                <c:pt idx="2">
                  <c:v>7312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A568-4187-AA5B-967C8933FCC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20"/>
        <c:gapDepth val="32"/>
        <c:shape val="box"/>
        <c:axId val="159541096"/>
        <c:axId val="159540312"/>
        <c:axId val="0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'legalizacja decyzje'!$A$8</c15:sqref>
                        </c15:formulaRef>
                      </c:ext>
                    </c:extLst>
                    <c:strCache>
                      <c:ptCount val="1"/>
                      <c:pt idx="0">
                        <c:v>2014</c:v>
                      </c:pt>
                    </c:strCache>
                  </c:strRef>
                </c:tx>
                <c:spPr>
                  <a:solidFill>
                    <a:schemeClr val="accent1">
                      <a:tint val="40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-5400000" spcFirstLastPara="1" vertOverflow="ellipsis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tx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pl-PL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shade val="95000"/>
                                <a:satMod val="105000"/>
                              </a:schemeClr>
                            </a:solidFill>
                            <a:prstDash val="solid"/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'legalizacja decyzje'!$B$6:$D$6</c15:sqref>
                        </c15:formulaRef>
                      </c:ext>
                    </c:extLst>
                    <c:strCache>
                      <c:ptCount val="3"/>
                      <c:pt idx="0">
                        <c:v>Pobyt czasowy</c:v>
                      </c:pt>
                      <c:pt idx="1">
                        <c:v>Pobyt stały</c:v>
                      </c:pt>
                      <c:pt idx="2">
                        <c:v>Pobyt rezydenta długoterminowego UE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'legalizacja decyzje'!$B$8:$D$8</c15:sqref>
                        </c15:formulaRef>
                      </c:ext>
                    </c:extLst>
                    <c:numCache>
                      <c:formatCode>#,##0</c:formatCode>
                      <c:ptCount val="3"/>
                      <c:pt idx="0">
                        <c:v>17108</c:v>
                      </c:pt>
                      <c:pt idx="1">
                        <c:v>3484</c:v>
                      </c:pt>
                      <c:pt idx="2">
                        <c:v>590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C-A568-4187-AA5B-967C8933FCCE}"/>
                  </c:ext>
                </c:extLst>
              </c15:ser>
            </c15:filteredBarSeries>
            <c15:filteredBarSeries>
              <c15:ser>
                <c:idx val="1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'legalizacja decyzje'!$A$9</c15:sqref>
                        </c15:formulaRef>
                      </c:ext>
                    </c:extLst>
                    <c:strCache>
                      <c:ptCount val="1"/>
                      <c:pt idx="0">
                        <c:v>2015</c:v>
                      </c:pt>
                    </c:strCache>
                  </c:strRef>
                </c:tx>
                <c:spPr>
                  <a:solidFill>
                    <a:schemeClr val="accent1">
                      <a:tint val="50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-5400000" spcFirstLastPara="1" vertOverflow="ellipsis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tx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pl-PL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shade val="95000"/>
                                <a:satMod val="105000"/>
                              </a:schemeClr>
                            </a:solidFill>
                            <a:prstDash val="solid"/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'legalizacja decyzje'!$B$6:$D$6</c15:sqref>
                        </c15:formulaRef>
                      </c:ext>
                    </c:extLst>
                    <c:strCache>
                      <c:ptCount val="3"/>
                      <c:pt idx="0">
                        <c:v>Pobyt czasowy</c:v>
                      </c:pt>
                      <c:pt idx="1">
                        <c:v>Pobyt stały</c:v>
                      </c:pt>
                      <c:pt idx="2">
                        <c:v>Pobyt rezydenta długoterminowego UE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'legalizacja decyzje'!$B$9:$D$9</c15:sqref>
                        </c15:formulaRef>
                      </c:ext>
                    </c:extLst>
                    <c:numCache>
                      <c:formatCode>#,##0</c:formatCode>
                      <c:ptCount val="3"/>
                      <c:pt idx="0">
                        <c:v>37833</c:v>
                      </c:pt>
                      <c:pt idx="1">
                        <c:v>6729</c:v>
                      </c:pt>
                      <c:pt idx="2">
                        <c:v>629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D-A568-4187-AA5B-967C8933FCCE}"/>
                  </c:ext>
                </c:extLst>
              </c15:ser>
            </c15:filteredBarSeries>
            <c15:filteredBarSeries>
              <c15:ser>
                <c:idx val="2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'legalizacja decyzje'!$A$10</c15:sqref>
                        </c15:formulaRef>
                      </c:ext>
                    </c:extLst>
                    <c:strCache>
                      <c:ptCount val="1"/>
                      <c:pt idx="0">
                        <c:v>2016</c:v>
                      </c:pt>
                    </c:strCache>
                  </c:strRef>
                </c:tx>
                <c:spPr>
                  <a:solidFill>
                    <a:schemeClr val="accent1">
                      <a:tint val="60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-5400000" spcFirstLastPara="1" vertOverflow="ellipsis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tx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pl-PL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shade val="95000"/>
                                <a:satMod val="105000"/>
                              </a:schemeClr>
                            </a:solidFill>
                            <a:prstDash val="solid"/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'legalizacja decyzje'!$B$6:$D$6</c15:sqref>
                        </c15:formulaRef>
                      </c:ext>
                    </c:extLst>
                    <c:strCache>
                      <c:ptCount val="3"/>
                      <c:pt idx="0">
                        <c:v>Pobyt czasowy</c:v>
                      </c:pt>
                      <c:pt idx="1">
                        <c:v>Pobyt stały</c:v>
                      </c:pt>
                      <c:pt idx="2">
                        <c:v>Pobyt rezydenta długoterminowego UE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'legalizacja decyzje'!$B$10:$D$10</c15:sqref>
                        </c15:formulaRef>
                      </c:ext>
                    </c:extLst>
                    <c:numCache>
                      <c:formatCode>#,##0</c:formatCode>
                      <c:ptCount val="3"/>
                      <c:pt idx="0">
                        <c:v>57253</c:v>
                      </c:pt>
                      <c:pt idx="1">
                        <c:v>5920</c:v>
                      </c:pt>
                      <c:pt idx="2">
                        <c:v>609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E-A568-4187-AA5B-967C8933FCCE}"/>
                  </c:ext>
                </c:extLst>
              </c15:ser>
            </c15:filteredBarSeries>
          </c:ext>
        </c:extLst>
      </c:bar3DChart>
      <c:catAx>
        <c:axId val="1595410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59540312"/>
        <c:crosses val="autoZero"/>
        <c:auto val="1"/>
        <c:lblAlgn val="ctr"/>
        <c:lblOffset val="200"/>
        <c:noMultiLvlLbl val="0"/>
      </c:catAx>
      <c:valAx>
        <c:axId val="1595403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595410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prstDash val="solid"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0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pl-PL" sz="1000" b="1" i="0" baseline="0">
                <a:effectLst/>
              </a:rPr>
              <a:t>Ochronę czasową w Polsce zgodnie ze stanem na dzień 01.06.2026 r. posiada ok. 965 tys. obywateli Ukrainy</a:t>
            </a:r>
            <a:endParaRPr lang="pl-PL" sz="1000">
              <a:effectLst/>
            </a:endParaRPr>
          </a:p>
        </c:rich>
      </c:tx>
      <c:layout>
        <c:manualLayout>
          <c:xMode val="edge"/>
          <c:yMode val="edge"/>
          <c:x val="0.13374744100837149"/>
          <c:y val="3.905500091643192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0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4.6912881419102652E-2"/>
          <c:y val="0.16052779106309278"/>
          <c:w val="0.93527337641670016"/>
          <c:h val="0.69667367267276392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'ochrona czasowa'!$B$23</c:f>
              <c:strCache>
                <c:ptCount val="1"/>
                <c:pt idx="0">
                  <c:v>NIEPEŁNOLETNI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tint val="77000"/>
                    <a:shade val="51000"/>
                    <a:satMod val="130000"/>
                  </a:schemeClr>
                </a:gs>
                <a:gs pos="80000">
                  <a:schemeClr val="accent1">
                    <a:tint val="77000"/>
                    <a:shade val="93000"/>
                    <a:satMod val="130000"/>
                  </a:schemeClr>
                </a:gs>
                <a:gs pos="100000">
                  <a:schemeClr val="accent1">
                    <a:tint val="77000"/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'ochrona czasowa'!$C$22:$D$22</c:f>
              <c:strCache>
                <c:ptCount val="2"/>
                <c:pt idx="0">
                  <c:v>KOBIETY</c:v>
                </c:pt>
                <c:pt idx="1">
                  <c:v>MĘŻCZYŹNI</c:v>
                </c:pt>
              </c:strCache>
            </c:strRef>
          </c:cat>
          <c:val>
            <c:numRef>
              <c:f>'ochrona czasowa'!$C$23:$D$23</c:f>
              <c:numCache>
                <c:formatCode>#,##0</c:formatCode>
                <c:ptCount val="2"/>
                <c:pt idx="0">
                  <c:v>203052</c:v>
                </c:pt>
                <c:pt idx="1">
                  <c:v>239769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CA5-4321-81D6-1B93291FAC47}"/>
            </c:ext>
          </c:extLst>
        </c:ser>
        <c:ser>
          <c:idx val="1"/>
          <c:order val="1"/>
          <c:tx>
            <c:strRef>
              <c:f>'ochrona czasowa'!$B$24</c:f>
              <c:strCache>
                <c:ptCount val="1"/>
                <c:pt idx="0">
                  <c:v>PEŁNOLETNI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76000"/>
                    <a:shade val="51000"/>
                    <a:satMod val="130000"/>
                  </a:schemeClr>
                </a:gs>
                <a:gs pos="80000">
                  <a:schemeClr val="accent1">
                    <a:shade val="76000"/>
                    <a:shade val="93000"/>
                    <a:satMod val="130000"/>
                  </a:schemeClr>
                </a:gs>
                <a:gs pos="100000">
                  <a:schemeClr val="accent1">
                    <a:shade val="76000"/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'ochrona czasowa'!$C$22:$D$22</c:f>
              <c:strCache>
                <c:ptCount val="2"/>
                <c:pt idx="0">
                  <c:v>KOBIETY</c:v>
                </c:pt>
                <c:pt idx="1">
                  <c:v>MĘŻCZYŹNI</c:v>
                </c:pt>
              </c:strCache>
            </c:strRef>
          </c:cat>
          <c:val>
            <c:numRef>
              <c:f>'ochrona czasowa'!$C$24:$D$24</c:f>
              <c:numCache>
                <c:formatCode>#,##0</c:formatCode>
                <c:ptCount val="2"/>
                <c:pt idx="0">
                  <c:v>358831</c:v>
                </c:pt>
                <c:pt idx="1">
                  <c:v>163575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CA5-4321-81D6-1B93291FAC4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34"/>
        <c:overlap val="100"/>
        <c:axId val="472643304"/>
        <c:axId val="472640560"/>
      </c:barChart>
      <c:catAx>
        <c:axId val="4726433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72640560"/>
        <c:crosses val="autoZero"/>
        <c:auto val="1"/>
        <c:lblAlgn val="ctr"/>
        <c:lblOffset val="100"/>
        <c:noMultiLvlLbl val="0"/>
      </c:catAx>
      <c:valAx>
        <c:axId val="472640560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crossAx val="472643304"/>
        <c:crosses val="autoZero"/>
        <c:crossBetween val="between"/>
      </c:valAx>
      <c:spPr>
        <a:noFill/>
        <a:ln w="25400"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  <c:userShapes r:id="rId4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sz="1000"/>
              <a:t>Obywatele pozostałych państw zarejestrowani w rejestrze PESEL na ochronę czasową </a:t>
            </a:r>
          </a:p>
          <a:p>
            <a:pPr>
              <a:defRPr sz="1000"/>
            </a:pPr>
            <a:r>
              <a:rPr lang="pl-PL" sz="1000"/>
              <a:t>w 2026 r.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'Ukraina - ochrona czasowa cz.2'!$O$29</c:f>
              <c:strCache>
                <c:ptCount val="1"/>
                <c:pt idx="0">
                  <c:v>NIEPEŁNOLETNI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tint val="77000"/>
                    <a:shade val="51000"/>
                    <a:satMod val="130000"/>
                  </a:schemeClr>
                </a:gs>
                <a:gs pos="80000">
                  <a:schemeClr val="accent1">
                    <a:tint val="77000"/>
                    <a:shade val="93000"/>
                    <a:satMod val="130000"/>
                  </a:schemeClr>
                </a:gs>
                <a:gs pos="100000">
                  <a:schemeClr val="accent1">
                    <a:tint val="77000"/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79C3-46CD-BFB2-D57066C3D4A8}"/>
              </c:ext>
            </c:extLst>
          </c:dPt>
          <c:dLbls>
            <c:dLbl>
              <c:idx val="1"/>
              <c:layout>
                <c:manualLayout>
                  <c:x val="1.8237317488513235E-3"/>
                  <c:y val="1.38888851366775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5="http://schemas.microsoft.com/office/drawing/2012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9C3-46CD-BFB2-D57066C3D4A8}"/>
                </c:ext>
              </c:extLst>
            </c:dLbl>
            <c:dLbl>
              <c:idx val="2"/>
              <c:layout>
                <c:manualLayout>
                  <c:x val="0"/>
                  <c:y val="2.13333333333333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9C3-46CD-BFB2-D57066C3D4A8}"/>
                </c:ext>
              </c:extLst>
            </c:dLbl>
            <c:dLbl>
              <c:idx val="3"/>
              <c:layout>
                <c:manualLayout>
                  <c:x val="0"/>
                  <c:y val="2.13333333333333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9C3-46CD-BFB2-D57066C3D4A8}"/>
                </c:ext>
              </c:extLst>
            </c:dLbl>
            <c:dLbl>
              <c:idx val="4"/>
              <c:layout>
                <c:manualLayout>
                  <c:x val="2.7777777777777779E-3"/>
                  <c:y val="2.31481481481481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9C3-46CD-BFB2-D57066C3D4A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'Ukraina - ochrona czasowa cz.2'!$N$32:$N$36</c:f>
              <c:strCache>
                <c:ptCount val="5"/>
                <c:pt idx="0">
                  <c:v>ROSJA</c:v>
                </c:pt>
                <c:pt idx="1">
                  <c:v>GRUZJA</c:v>
                </c:pt>
                <c:pt idx="2">
                  <c:v>MOŁDAWIA</c:v>
                </c:pt>
                <c:pt idx="3">
                  <c:v>STANY ZJEDNOCZONE</c:v>
                </c:pt>
                <c:pt idx="4">
                  <c:v>POZOSTAŁE</c:v>
                </c:pt>
              </c:strCache>
            </c:strRef>
          </c:cat>
          <c:val>
            <c:numRef>
              <c:f>'Ukraina - ochrona czasowa cz.2'!$O$32:$O$36</c:f>
              <c:numCache>
                <c:formatCode>#,##0</c:formatCode>
                <c:ptCount val="5"/>
                <c:pt idx="0">
                  <c:v>5</c:v>
                </c:pt>
                <c:pt idx="1">
                  <c:v>4</c:v>
                </c:pt>
                <c:pt idx="2" formatCode="General">
                  <c:v>2</c:v>
                </c:pt>
                <c:pt idx="3" formatCode="General">
                  <c:v>5</c:v>
                </c:pt>
                <c:pt idx="4" formatCode="General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9C3-46CD-BFB2-D57066C3D4A8}"/>
            </c:ext>
          </c:extLst>
        </c:ser>
        <c:ser>
          <c:idx val="1"/>
          <c:order val="1"/>
          <c:tx>
            <c:strRef>
              <c:f>'Ukraina - ochrona czasowa cz.2'!$P$29</c:f>
              <c:strCache>
                <c:ptCount val="1"/>
                <c:pt idx="0">
                  <c:v>PEŁNOLETNI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76000"/>
                    <a:shade val="51000"/>
                    <a:satMod val="130000"/>
                  </a:schemeClr>
                </a:gs>
                <a:gs pos="80000">
                  <a:schemeClr val="accent1">
                    <a:shade val="76000"/>
                    <a:shade val="93000"/>
                    <a:satMod val="130000"/>
                  </a:schemeClr>
                </a:gs>
                <a:gs pos="100000">
                  <a:schemeClr val="accent1">
                    <a:shade val="76000"/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5-79C3-46CD-BFB2-D57066C3D4A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'Ukraina - ochrona czasowa cz.2'!$N$32:$N$36</c:f>
              <c:strCache>
                <c:ptCount val="5"/>
                <c:pt idx="0">
                  <c:v>ROSJA</c:v>
                </c:pt>
                <c:pt idx="1">
                  <c:v>GRUZJA</c:v>
                </c:pt>
                <c:pt idx="2">
                  <c:v>MOŁDAWIA</c:v>
                </c:pt>
                <c:pt idx="3">
                  <c:v>STANY ZJEDNOCZONE</c:v>
                </c:pt>
                <c:pt idx="4">
                  <c:v>POZOSTAŁE</c:v>
                </c:pt>
              </c:strCache>
            </c:strRef>
          </c:cat>
          <c:val>
            <c:numRef>
              <c:f>'Ukraina - ochrona czasowa cz.2'!$P$32:$P$36</c:f>
              <c:numCache>
                <c:formatCode>#,##0</c:formatCode>
                <c:ptCount val="5"/>
                <c:pt idx="0">
                  <c:v>23</c:v>
                </c:pt>
                <c:pt idx="1">
                  <c:v>5</c:v>
                </c:pt>
                <c:pt idx="2" formatCode="General">
                  <c:v>5</c:v>
                </c:pt>
                <c:pt idx="3" formatCode="General">
                  <c:v>1</c:v>
                </c:pt>
                <c:pt idx="4" formatCode="General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79C3-46CD-BFB2-D57066C3D4A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15"/>
        <c:overlap val="-20"/>
        <c:axId val="458250144"/>
        <c:axId val="458249360"/>
      </c:barChart>
      <c:catAx>
        <c:axId val="45825014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58249360"/>
        <c:crosses val="autoZero"/>
        <c:auto val="1"/>
        <c:lblAlgn val="ctr"/>
        <c:lblOffset val="100"/>
        <c:noMultiLvlLbl val="0"/>
      </c:catAx>
      <c:valAx>
        <c:axId val="458249360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crossAx val="4582501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cap="none" spc="2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pl-PL" sz="900" b="1">
                <a:solidFill>
                  <a:sysClr val="windowText" lastClr="000000"/>
                </a:solidFill>
              </a:rPr>
              <a:t>Miesięczna liczba rejestracji obywateli Ukrainy - mężczyzn w przedziale wiekowym 18-22 </a:t>
            </a:r>
            <a:br>
              <a:rPr lang="pl-PL" sz="900" b="1">
                <a:solidFill>
                  <a:sysClr val="windowText" lastClr="000000"/>
                </a:solidFill>
              </a:rPr>
            </a:br>
            <a:r>
              <a:rPr lang="pl-PL" sz="900" b="1" baseline="0">
                <a:solidFill>
                  <a:sysClr val="windowText" lastClr="000000"/>
                </a:solidFill>
              </a:rPr>
              <a:t>w rejestrze PESEL </a:t>
            </a:r>
            <a:r>
              <a:rPr lang="pl-PL" sz="900" b="1">
                <a:solidFill>
                  <a:sysClr val="windowText" lastClr="000000"/>
                </a:solidFill>
              </a:rPr>
              <a:t>w latach</a:t>
            </a:r>
            <a:r>
              <a:rPr lang="pl-PL" sz="900" b="1" baseline="0">
                <a:solidFill>
                  <a:sysClr val="windowText" lastClr="000000"/>
                </a:solidFill>
              </a:rPr>
              <a:t> </a:t>
            </a:r>
            <a:r>
              <a:rPr lang="pl-PL" sz="900" b="1">
                <a:solidFill>
                  <a:sysClr val="windowText" lastClr="000000"/>
                </a:solidFill>
              </a:rPr>
              <a:t>2025-2026 stan na 1.06.2026</a:t>
            </a:r>
            <a:r>
              <a:rPr lang="pl-PL" sz="900" b="1" baseline="0">
                <a:solidFill>
                  <a:sysClr val="windowText" lastClr="000000"/>
                </a:solidFill>
              </a:rPr>
              <a:t> r.</a:t>
            </a:r>
            <a:endParaRPr lang="pl-PL" sz="900" b="1">
              <a:solidFill>
                <a:sysClr val="windowText" lastClr="000000"/>
              </a:solidFill>
            </a:endParaRPr>
          </a:p>
        </c:rich>
      </c:tx>
      <c:layout>
        <c:manualLayout>
          <c:xMode val="edge"/>
          <c:yMode val="edge"/>
          <c:x val="0.10030156467830247"/>
          <c:y val="5.1679586563307496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cap="none" spc="2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col"/>
        <c:grouping val="clustered"/>
        <c:varyColors val="0"/>
        <c:ser>
          <c:idx val="1"/>
          <c:order val="0"/>
          <c:tx>
            <c:strRef>
              <c:f>'PESEL Ukr - mężczyźni 18-22'!$C$53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  <a:ln w="9525" cap="flat" cmpd="sng" algn="ctr">
              <a:solidFill>
                <a:schemeClr val="accent3">
                  <a:shade val="95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'PESEL Ukr - mężczyźni 18-22'!$A$54:$A$65</c:f>
              <c:strCache>
                <c:ptCount val="12"/>
                <c:pt idx="0">
                  <c:v>styczeń</c:v>
                </c:pt>
                <c:pt idx="1">
                  <c:v>luty</c:v>
                </c:pt>
                <c:pt idx="2">
                  <c:v>marzec</c:v>
                </c:pt>
                <c:pt idx="3">
                  <c:v>kwiecień</c:v>
                </c:pt>
                <c:pt idx="4">
                  <c:v>maj</c:v>
                </c:pt>
                <c:pt idx="5">
                  <c:v>czerwiec</c:v>
                </c:pt>
                <c:pt idx="6">
                  <c:v>lipiec</c:v>
                </c:pt>
                <c:pt idx="7">
                  <c:v>sierpień</c:v>
                </c:pt>
                <c:pt idx="8">
                  <c:v>wrzesień</c:v>
                </c:pt>
                <c:pt idx="9">
                  <c:v>październik</c:v>
                </c:pt>
                <c:pt idx="10">
                  <c:v>listopad</c:v>
                </c:pt>
                <c:pt idx="11">
                  <c:v>grudzień</c:v>
                </c:pt>
              </c:strCache>
            </c:strRef>
          </c:cat>
          <c:val>
            <c:numRef>
              <c:f>'PESEL Ukr - mężczyźni 18-22'!$C$54:$C$65</c:f>
              <c:numCache>
                <c:formatCode>#,##0</c:formatCode>
                <c:ptCount val="12"/>
                <c:pt idx="0">
                  <c:v>699</c:v>
                </c:pt>
                <c:pt idx="1">
                  <c:v>643</c:v>
                </c:pt>
                <c:pt idx="2">
                  <c:v>638</c:v>
                </c:pt>
                <c:pt idx="3">
                  <c:v>570</c:v>
                </c:pt>
                <c:pt idx="4">
                  <c:v>562</c:v>
                </c:pt>
                <c:pt idx="5">
                  <c:v>635</c:v>
                </c:pt>
                <c:pt idx="6">
                  <c:v>850</c:v>
                </c:pt>
                <c:pt idx="7">
                  <c:v>815</c:v>
                </c:pt>
                <c:pt idx="8">
                  <c:v>11388</c:v>
                </c:pt>
                <c:pt idx="9">
                  <c:v>7877</c:v>
                </c:pt>
                <c:pt idx="10">
                  <c:v>4221</c:v>
                </c:pt>
                <c:pt idx="11">
                  <c:v>3106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EC5-4A6B-855C-43D0BF713891}"/>
            </c:ext>
          </c:extLst>
        </c:ser>
        <c:ser>
          <c:idx val="2"/>
          <c:order val="1"/>
          <c:tx>
            <c:strRef>
              <c:f>'PESEL Ukr - mężczyźni 18-22'!$D$53</c:f>
              <c:strCache>
                <c:ptCount val="1"/>
                <c:pt idx="0">
                  <c:v>2026</c:v>
                </c:pt>
              </c:strCache>
            </c:strRef>
          </c:tx>
          <c:spPr>
            <a:solidFill>
              <a:srgbClr val="0070C0"/>
            </a:solidFill>
            <a:ln w="9525" cap="flat" cmpd="sng" algn="ctr">
              <a:solidFill>
                <a:schemeClr val="accent5">
                  <a:shade val="95000"/>
                </a:schemeClr>
              </a:solidFill>
              <a:round/>
            </a:ln>
            <a:effectLst>
              <a:outerShdw blurRad="40000" dist="20000" dir="5400000" rotWithShape="0">
                <a:srgbClr val="000000">
                  <a:alpha val="38000"/>
                </a:srgbClr>
              </a:outerShdw>
            </a:effectLst>
          </c:spPr>
          <c:invertIfNegative val="0"/>
          <c:dLbls>
            <c:dLbl>
              <c:idx val="3"/>
              <c:layout>
                <c:manualLayout>
                  <c:x val="0"/>
                  <c:y val="-3.10077519379844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038-43E9-9A1B-8C7595EE07AD}"/>
                </c:ext>
              </c:extLst>
            </c:dLbl>
            <c:dLbl>
              <c:idx val="4"/>
              <c:layout>
                <c:manualLayout>
                  <c:x val="0"/>
                  <c:y val="-3.10077519379844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038-43E9-9A1B-8C7595EE07A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'PESEL Ukr - mężczyźni 18-22'!$A$54:$A$65</c:f>
              <c:strCache>
                <c:ptCount val="12"/>
                <c:pt idx="0">
                  <c:v>styczeń</c:v>
                </c:pt>
                <c:pt idx="1">
                  <c:v>luty</c:v>
                </c:pt>
                <c:pt idx="2">
                  <c:v>marzec</c:v>
                </c:pt>
                <c:pt idx="3">
                  <c:v>kwiecień</c:v>
                </c:pt>
                <c:pt idx="4">
                  <c:v>maj</c:v>
                </c:pt>
                <c:pt idx="5">
                  <c:v>czerwiec</c:v>
                </c:pt>
                <c:pt idx="6">
                  <c:v>lipiec</c:v>
                </c:pt>
                <c:pt idx="7">
                  <c:v>sierpień</c:v>
                </c:pt>
                <c:pt idx="8">
                  <c:v>wrzesień</c:v>
                </c:pt>
                <c:pt idx="9">
                  <c:v>październik</c:v>
                </c:pt>
                <c:pt idx="10">
                  <c:v>listopad</c:v>
                </c:pt>
                <c:pt idx="11">
                  <c:v>grudzień</c:v>
                </c:pt>
              </c:strCache>
            </c:strRef>
          </c:cat>
          <c:val>
            <c:numRef>
              <c:f>'PESEL Ukr - mężczyźni 18-22'!$D$54:$D$65</c:f>
              <c:numCache>
                <c:formatCode>#,##0</c:formatCode>
                <c:ptCount val="12"/>
                <c:pt idx="0">
                  <c:v>2799</c:v>
                </c:pt>
                <c:pt idx="1">
                  <c:v>2161</c:v>
                </c:pt>
                <c:pt idx="2">
                  <c:v>2008</c:v>
                </c:pt>
                <c:pt idx="3">
                  <c:v>1334</c:v>
                </c:pt>
                <c:pt idx="4">
                  <c:v>1017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EC5-4A6B-855C-43D0BF71389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632281048"/>
        <c:axId val="632281440"/>
        <c:extLst/>
      </c:barChart>
      <c:catAx>
        <c:axId val="6322810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632281440"/>
        <c:crosses val="autoZero"/>
        <c:auto val="1"/>
        <c:lblAlgn val="ctr"/>
        <c:lblOffset val="100"/>
        <c:noMultiLvlLbl val="0"/>
      </c:catAx>
      <c:valAx>
        <c:axId val="6322814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6322810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withinLinearReversed" id="21">
  <a:schemeClr val="accent1"/>
</cs:colorStyle>
</file>

<file path=word/charts/colors3.xml><?xml version="1.0" encoding="utf-8"?>
<cs:colorStyle xmlns:cs="http://schemas.microsoft.com/office/drawing/2012/chartStyle" xmlns:a="http://schemas.openxmlformats.org/drawingml/2006/main" meth="withinLinearReversed" id="21">
  <a:schemeClr val="accent1"/>
</cs:colorStyle>
</file>

<file path=word/charts/colors4.xml><?xml version="1.0" encoding="utf-8"?>
<cs:colorStyle xmlns:cs="http://schemas.microsoft.com/office/drawing/2012/chartStyle" xmlns:a="http://schemas.openxmlformats.org/drawingml/2006/main" meth="withinLinearReversed" id="21">
  <a:schemeClr val="accent1"/>
</cs:colorStyle>
</file>

<file path=word/charts/colors5.xml><?xml version="1.0" encoding="utf-8"?>
<cs:colorStyle xmlns:cs="http://schemas.microsoft.com/office/drawing/2012/chartStyle" xmlns:a="http://schemas.openxmlformats.org/drawingml/2006/main" meth="withinLinearReversed" id="21">
  <a:schemeClr val="accent1"/>
</cs:colorStyle>
</file>

<file path=word/charts/colors6.xml><?xml version="1.0" encoding="utf-8"?>
<cs:colorStyle xmlns:cs="http://schemas.microsoft.com/office/drawing/2012/chartStyle" xmlns:a="http://schemas.openxmlformats.org/drawingml/2006/main" meth="withinLinearReversed" id="21">
  <a:schemeClr val="accent1"/>
</cs:colorStyle>
</file>

<file path=word/charts/colors7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style1.xml><?xml version="1.0" encoding="utf-8"?>
<cs:chartStyle xmlns:cs="http://schemas.microsoft.com/office/drawing/2012/chartStyle" xmlns:a="http://schemas.openxmlformats.org/drawingml/2006/main" id="34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108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 mods="ignoreCSTransforms">
      <cs:styleClr val="0">
        <a:shade val="25000"/>
      </cs:styl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 mods="ignoreCSTransforms">
      <cs:styleClr val="0">
        <a:tint val="25000"/>
      </cs:styl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108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 mods="ignoreCSTransforms">
      <cs:styleClr val="0">
        <a:shade val="25000"/>
      </cs:styl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 mods="ignoreCSTransforms">
      <cs:styleClr val="0">
        <a:tint val="25000"/>
      </cs:styl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108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 mods="ignoreCSTransforms">
      <cs:styleClr val="0">
        <a:shade val="25000"/>
      </cs:styl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 mods="ignoreCSTransforms">
      <cs:styleClr val="0">
        <a:tint val="25000"/>
      </cs:styl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34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ize="5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06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34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ize="5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0.23304</cdr:x>
      <cdr:y>0.10066</cdr:y>
    </cdr:from>
    <cdr:to>
      <cdr:x>0.30582</cdr:x>
      <cdr:y>0.14442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2516029" y="547687"/>
          <a:ext cx="785813" cy="2381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pl-PL" sz="1600"/>
        </a:p>
      </cdr:txBody>
    </cdr:sp>
  </cdr:relSizeAnchor>
  <cdr:relSizeAnchor xmlns:cdr="http://schemas.openxmlformats.org/drawingml/2006/chartDrawing">
    <cdr:from>
      <cdr:x>0.23112</cdr:x>
      <cdr:y>0.15973</cdr:y>
    </cdr:from>
    <cdr:to>
      <cdr:x>0.34722</cdr:x>
      <cdr:y>0.20888</cdr:y>
    </cdr:to>
    <cdr:sp macro="" textlink="">
      <cdr:nvSpPr>
        <cdr:cNvPr id="5" name="pole tekstowe 4">
          <a:extLst xmlns:a="http://schemas.openxmlformats.org/drawingml/2006/main">
            <a:ext uri="{FF2B5EF4-FFF2-40B4-BE49-F238E27FC236}">
              <a16:creationId xmlns:a16="http://schemas.microsoft.com/office/drawing/2014/main" id="{B4711DFB-16FC-4CC9-A35E-ACFFBEE36DED}"/>
            </a:ext>
          </a:extLst>
        </cdr:cNvPr>
        <cdr:cNvSpPr txBox="1"/>
      </cdr:nvSpPr>
      <cdr:spPr>
        <a:xfrm xmlns:a="http://schemas.openxmlformats.org/drawingml/2006/main">
          <a:off x="1749051" y="924950"/>
          <a:ext cx="878620" cy="28460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pl-PL" sz="900" b="1" baseline="0"/>
            <a:t>561 883</a:t>
          </a:r>
          <a:endParaRPr lang="pl-PL" sz="900" b="1"/>
        </a:p>
      </cdr:txBody>
    </cdr:sp>
  </cdr:relSizeAnchor>
  <cdr:relSizeAnchor xmlns:cdr="http://schemas.openxmlformats.org/drawingml/2006/chartDrawing">
    <cdr:from>
      <cdr:x>0.7007</cdr:x>
      <cdr:y>0.3397</cdr:y>
    </cdr:from>
    <cdr:to>
      <cdr:x>0.8168</cdr:x>
      <cdr:y>0.38885</cdr:y>
    </cdr:to>
    <cdr:sp macro="" textlink="">
      <cdr:nvSpPr>
        <cdr:cNvPr id="6" name="pole tekstowe 1">
          <a:extLst xmlns:a="http://schemas.openxmlformats.org/drawingml/2006/main">
            <a:ext uri="{FF2B5EF4-FFF2-40B4-BE49-F238E27FC236}">
              <a16:creationId xmlns:a16="http://schemas.microsoft.com/office/drawing/2014/main" id="{B4711DFB-16FC-4CC9-A35E-ACFFBEE36DED}"/>
            </a:ext>
          </a:extLst>
        </cdr:cNvPr>
        <cdr:cNvSpPr txBox="1"/>
      </cdr:nvSpPr>
      <cdr:spPr>
        <a:xfrm xmlns:a="http://schemas.openxmlformats.org/drawingml/2006/main">
          <a:off x="4805401" y="1796215"/>
          <a:ext cx="796213" cy="25988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pl-PL" sz="900" b="1" baseline="0"/>
            <a:t>403 344 </a:t>
          </a:r>
          <a:endParaRPr lang="pl-PL" sz="900" b="1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425D5-10F6-44BA-8502-98E9AB354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15</Pages>
  <Words>3270</Words>
  <Characters>19622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Więckowski Artur</dc:creator>
  <cp:keywords/>
  <dc:description/>
  <cp:lastModifiedBy>Hawryluk Damian</cp:lastModifiedBy>
  <cp:revision>22</cp:revision>
  <dcterms:created xsi:type="dcterms:W3CDTF">2026-06-06T18:59:00Z</dcterms:created>
  <dcterms:modified xsi:type="dcterms:W3CDTF">2026-06-11T07:48:00Z</dcterms:modified>
</cp:coreProperties>
</file>