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F502C" w14:textId="77777777" w:rsidR="00B458EB" w:rsidRPr="00DC79AC" w:rsidRDefault="00B458EB" w:rsidP="00B458EB">
      <w:pPr>
        <w:spacing w:after="0" w:line="240" w:lineRule="auto"/>
        <w:jc w:val="both"/>
      </w:pPr>
    </w:p>
    <w:p w14:paraId="1D037324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9D2494">
        <w:rPr>
          <w:rFonts w:cstheme="minorHAnsi"/>
          <w:b/>
          <w:spacing w:val="120"/>
          <w:sz w:val="32"/>
          <w:szCs w:val="32"/>
        </w:rPr>
        <w:t>ZAPYTANIE</w:t>
      </w:r>
      <w:r w:rsidRPr="00DC79AC">
        <w:rPr>
          <w:rFonts w:cstheme="minorHAnsi"/>
          <w:b/>
          <w:spacing w:val="120"/>
          <w:sz w:val="32"/>
          <w:szCs w:val="32"/>
        </w:rPr>
        <w:t xml:space="preserve"> OFERTOWE</w:t>
      </w:r>
    </w:p>
    <w:p w14:paraId="2864E6AC" w14:textId="55344F84" w:rsidR="00B458EB" w:rsidRPr="00DC79AC" w:rsidRDefault="00B973BB" w:rsidP="00B458EB">
      <w:pPr>
        <w:spacing w:after="0" w:line="240" w:lineRule="auto"/>
        <w:jc w:val="both"/>
      </w:pPr>
      <w:r>
        <w:t>dla zada</w:t>
      </w:r>
      <w:r w:rsidRPr="00DB4DF5">
        <w:rPr>
          <w:rFonts w:cstheme="minorHAnsi"/>
        </w:rPr>
        <w:t xml:space="preserve">nia pn. ,,Zakup </w:t>
      </w:r>
      <w:proofErr w:type="spellStart"/>
      <w:r w:rsidRPr="00DB4DF5">
        <w:rPr>
          <w:rFonts w:cstheme="minorHAnsi"/>
        </w:rPr>
        <w:t>fladr</w:t>
      </w:r>
      <w:proofErr w:type="spellEnd"/>
      <w:r w:rsidRPr="00DB4DF5">
        <w:rPr>
          <w:rFonts w:cstheme="minorHAnsi"/>
        </w:rPr>
        <w:t xml:space="preserve"> zabezpieczających przed szkodami wyrządzanymi przez wilki”</w:t>
      </w:r>
    </w:p>
    <w:p w14:paraId="41F22FF9" w14:textId="77777777" w:rsidR="00B458EB" w:rsidRPr="00DC79AC" w:rsidRDefault="00B458EB" w:rsidP="00B458EB">
      <w:pPr>
        <w:spacing w:after="0" w:line="240" w:lineRule="auto"/>
        <w:jc w:val="both"/>
      </w:pPr>
    </w:p>
    <w:p w14:paraId="032734F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12284CA4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2F10DFB0" w14:textId="1E8756D1" w:rsidR="00B458EB" w:rsidRPr="00DC79AC" w:rsidRDefault="006D7AAC" w:rsidP="00B458EB">
      <w:pPr>
        <w:pStyle w:val="Akapitzlist"/>
        <w:spacing w:after="0" w:line="240" w:lineRule="auto"/>
        <w:ind w:left="568" w:hanging="284"/>
        <w:contextualSpacing w:val="0"/>
      </w:pPr>
      <w:r>
        <w:t>Wydział Ochrony Przyrody</w:t>
      </w:r>
    </w:p>
    <w:p w14:paraId="35621E95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69757E2E" w14:textId="1480A3DA" w:rsidR="00B458EB" w:rsidRDefault="006D7AAC" w:rsidP="00D13DDD">
      <w:pPr>
        <w:pStyle w:val="Akapitzlist"/>
        <w:spacing w:after="0" w:line="240" w:lineRule="auto"/>
        <w:ind w:left="568" w:hanging="284"/>
        <w:contextualSpacing w:val="0"/>
      </w:pPr>
      <w:r w:rsidRPr="00AB701C">
        <w:t>W</w:t>
      </w:r>
      <w:r w:rsidR="0046417E">
        <w:t>IS</w:t>
      </w:r>
      <w:r w:rsidRPr="00AB701C">
        <w:t>.261</w:t>
      </w:r>
      <w:r w:rsidR="00AB701C" w:rsidRPr="00AB701C">
        <w:t>.</w:t>
      </w:r>
      <w:r w:rsidR="00F851D5">
        <w:t>4</w:t>
      </w:r>
      <w:r w:rsidR="00A86FC2">
        <w:t>3</w:t>
      </w:r>
      <w:r w:rsidR="00AB701C" w:rsidRPr="00AB701C">
        <w:t>.</w:t>
      </w:r>
      <w:r w:rsidRPr="00AB701C">
        <w:t>202</w:t>
      </w:r>
      <w:r w:rsidR="00F851D5">
        <w:t>4</w:t>
      </w:r>
      <w:r w:rsidRPr="00AB701C">
        <w:t>.</w:t>
      </w:r>
      <w:r w:rsidR="00A86FC2">
        <w:t>AG</w:t>
      </w:r>
    </w:p>
    <w:p w14:paraId="77BDB4FB" w14:textId="77777777" w:rsidR="003738CB" w:rsidRPr="00D13DDD" w:rsidRDefault="003738CB" w:rsidP="00D13DDD">
      <w:pPr>
        <w:pStyle w:val="Akapitzlist"/>
        <w:spacing w:after="0" w:line="240" w:lineRule="auto"/>
        <w:ind w:left="568" w:hanging="284"/>
        <w:contextualSpacing w:val="0"/>
      </w:pPr>
    </w:p>
    <w:p w14:paraId="5B76A1C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303865DD" w14:textId="582BF013" w:rsidR="00D13DDD" w:rsidRDefault="00B458EB" w:rsidP="00077521">
      <w:pPr>
        <w:spacing w:after="0" w:line="240" w:lineRule="auto"/>
        <w:ind w:left="284"/>
        <w:jc w:val="both"/>
      </w:pPr>
      <w:r w:rsidRPr="00DC79AC">
        <w:t>Przedmiotem zapytania jest</w:t>
      </w:r>
      <w:r w:rsidR="00DA270E">
        <w:t xml:space="preserve"> </w:t>
      </w:r>
      <w:r w:rsidR="001E1686">
        <w:t>zakup z dostawą</w:t>
      </w:r>
      <w:r w:rsidR="007C1063" w:rsidRPr="007C1063">
        <w:t xml:space="preserve"> do siedziby Zamawiającego oraz przeniesienie prawa własności </w:t>
      </w:r>
      <w:proofErr w:type="spellStart"/>
      <w:r w:rsidR="007C1063" w:rsidRPr="007C1063">
        <w:t>fladr</w:t>
      </w:r>
      <w:proofErr w:type="spellEnd"/>
      <w:r w:rsidR="007C1063" w:rsidRPr="007C1063">
        <w:t xml:space="preserve"> zabezpieczających przed szkodami wyrządzanymi przez wilki, pakowanych </w:t>
      </w:r>
      <w:r w:rsidR="00F851D5">
        <w:br/>
      </w:r>
      <w:r w:rsidR="007C1063" w:rsidRPr="007C1063">
        <w:t xml:space="preserve">w osobnych paczkach (workach), których szczegółowy opis zawarty jest w załączniku nr </w:t>
      </w:r>
      <w:r w:rsidR="00A230F4">
        <w:t>3</w:t>
      </w:r>
      <w:r w:rsidR="007C1063" w:rsidRPr="007C1063">
        <w:t xml:space="preserve"> do </w:t>
      </w:r>
      <w:r w:rsidR="00A230F4">
        <w:t>zapytania</w:t>
      </w:r>
      <w:r w:rsidR="000A0674">
        <w:t>.</w:t>
      </w:r>
    </w:p>
    <w:p w14:paraId="5EF35581" w14:textId="77777777" w:rsidR="003738CB" w:rsidRPr="00DC79AC" w:rsidRDefault="003738CB" w:rsidP="00381D5C">
      <w:pPr>
        <w:spacing w:after="0" w:line="240" w:lineRule="auto"/>
        <w:jc w:val="both"/>
      </w:pPr>
    </w:p>
    <w:p w14:paraId="32528EF2" w14:textId="77777777" w:rsidR="00B458EB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25FF9B68" w14:textId="66197A11" w:rsidR="001E065D" w:rsidRDefault="001E065D" w:rsidP="001E065D">
      <w:pPr>
        <w:spacing w:after="0" w:line="240" w:lineRule="auto"/>
        <w:ind w:left="284"/>
        <w:jc w:val="both"/>
      </w:pPr>
      <w:r>
        <w:t xml:space="preserve">Kryterium, na podstawie </w:t>
      </w:r>
      <w:r w:rsidRPr="0099726F">
        <w:t xml:space="preserve">którego Zamawiający wybierze najlepszą ofertę będzie </w:t>
      </w:r>
      <w:r w:rsidR="00B973BB" w:rsidRPr="0099726F">
        <w:t>liczba metrów bieżących</w:t>
      </w:r>
      <w:r w:rsidRPr="0099726F">
        <w:t xml:space="preserve"> wykonanych</w:t>
      </w:r>
      <w:r w:rsidR="006577CC" w:rsidRPr="0099726F">
        <w:t xml:space="preserve"> i dostarczonych do siedziby Zamawiającego</w:t>
      </w:r>
      <w:r w:rsidRPr="0099726F">
        <w:t xml:space="preserve"> </w:t>
      </w:r>
      <w:proofErr w:type="spellStart"/>
      <w:r w:rsidRPr="0099726F">
        <w:t>fladr</w:t>
      </w:r>
      <w:proofErr w:type="spellEnd"/>
      <w:r>
        <w:t xml:space="preserve"> za łączną kwotę przeznaczoną do realizacji przedmiotowego zadania wynoszącą </w:t>
      </w:r>
      <w:r w:rsidR="00F851D5" w:rsidRPr="00963102">
        <w:rPr>
          <w:b/>
          <w:bCs/>
        </w:rPr>
        <w:t>3</w:t>
      </w:r>
      <w:r w:rsidR="00A86FC2" w:rsidRPr="00963102">
        <w:rPr>
          <w:b/>
          <w:bCs/>
        </w:rPr>
        <w:t>1.</w:t>
      </w:r>
      <w:r w:rsidR="00F176C8" w:rsidRPr="00963102">
        <w:rPr>
          <w:b/>
          <w:bCs/>
        </w:rPr>
        <w:t>2</w:t>
      </w:r>
      <w:r w:rsidRPr="00963102">
        <w:rPr>
          <w:b/>
          <w:bCs/>
        </w:rPr>
        <w:t>00,00 zł</w:t>
      </w:r>
      <w:r w:rsidR="00B973BB">
        <w:t xml:space="preserve"> brutto</w:t>
      </w:r>
      <w:r>
        <w:t>.</w:t>
      </w:r>
    </w:p>
    <w:p w14:paraId="0E94057E" w14:textId="77777777" w:rsidR="001E065D" w:rsidRPr="00DC79AC" w:rsidRDefault="001E065D" w:rsidP="001E065D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</w:rPr>
      </w:pPr>
    </w:p>
    <w:p w14:paraId="5CE54242" w14:textId="0FD2B475" w:rsidR="003738CB" w:rsidRDefault="00B973BB" w:rsidP="00B973B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Liczba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  <w:r>
        <w:t>(L)</w:t>
      </w:r>
      <w:r w:rsidR="001E065D">
        <w:t xml:space="preserve"> </w:t>
      </w:r>
      <w:r w:rsidR="00B458EB" w:rsidRPr="00DC79AC">
        <w:t xml:space="preserve"> – 100%</w:t>
      </w:r>
    </w:p>
    <w:p w14:paraId="3A03C931" w14:textId="27609653" w:rsidR="00B973BB" w:rsidRDefault="00B973BB" w:rsidP="00B973BB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Zasady oceny wg kryterium liczba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  <w:r>
        <w:t xml:space="preserve"> (L):</w:t>
      </w:r>
    </w:p>
    <w:p w14:paraId="556AC85D" w14:textId="3B3A5381" w:rsidR="00B973BB" w:rsidRDefault="00B973BB" w:rsidP="00B973B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ocena kryterium liczba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  <w:r>
        <w:t xml:space="preserve"> (L) będzie dokonywana na podstawie wypełnionego przez Wykonawcę Formularza ofertowego,</w:t>
      </w:r>
    </w:p>
    <w:p w14:paraId="38D8B669" w14:textId="53C86FD2" w:rsidR="00B973BB" w:rsidRDefault="00B973BB" w:rsidP="00B973BB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973BB">
        <w:t xml:space="preserve">Zamawiający przydzieli każdej badanej ofercie w kryterium liczba </w:t>
      </w:r>
      <w:proofErr w:type="spellStart"/>
      <w:r w:rsidRPr="00B973BB">
        <w:t>mb</w:t>
      </w:r>
      <w:proofErr w:type="spellEnd"/>
      <w:r w:rsidRPr="00B973BB">
        <w:t xml:space="preserve"> </w:t>
      </w:r>
      <w:proofErr w:type="spellStart"/>
      <w:r w:rsidRPr="00B973BB">
        <w:t>fladr</w:t>
      </w:r>
      <w:proofErr w:type="spellEnd"/>
      <w:r w:rsidRPr="00B973BB">
        <w:t xml:space="preserve"> (L) odpowiednią liczbę punktów</w:t>
      </w:r>
      <w:r>
        <w:t>,</w:t>
      </w:r>
    </w:p>
    <w:p w14:paraId="3DF081B9" w14:textId="7DBDDD45" w:rsidR="00B973BB" w:rsidRDefault="00B973BB" w:rsidP="00B973BB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Wykonawc</w:t>
      </w:r>
      <w:r w:rsidR="00F851D5">
        <w:t>a</w:t>
      </w:r>
      <w:r>
        <w:t>, który zaproponuje największą liczbę otrzyma 100 punktów, natomiast pozostali odpowiednio mniej punktów, zgodnie z poniższym wzorem:</w:t>
      </w:r>
    </w:p>
    <w:p w14:paraId="4EAD6E52" w14:textId="77777777" w:rsidR="00B973BB" w:rsidRDefault="00B973BB" w:rsidP="00B973BB">
      <w:pPr>
        <w:pStyle w:val="Akapitzlist"/>
        <w:spacing w:after="0" w:line="240" w:lineRule="auto"/>
        <w:ind w:left="1146" w:firstLine="270"/>
      </w:pPr>
      <w:proofErr w:type="spellStart"/>
      <w:r>
        <w:t>Wx</w:t>
      </w:r>
      <w:proofErr w:type="spellEnd"/>
      <w:r>
        <w:t xml:space="preserve"> = (</w:t>
      </w:r>
      <w:proofErr w:type="spellStart"/>
      <w:r>
        <w:t>Lx</w:t>
      </w:r>
      <w:proofErr w:type="spellEnd"/>
      <w:r>
        <w:t>/</w:t>
      </w:r>
      <w:proofErr w:type="spellStart"/>
      <w:r>
        <w:t>Lmax</w:t>
      </w:r>
      <w:proofErr w:type="spellEnd"/>
      <w:r>
        <w:t>) x 100, gdzie:</w:t>
      </w:r>
    </w:p>
    <w:p w14:paraId="6E6E3101" w14:textId="77777777" w:rsidR="00B973BB" w:rsidRDefault="00B973BB" w:rsidP="00B973BB">
      <w:pPr>
        <w:pStyle w:val="Akapitzlist"/>
        <w:spacing w:after="0" w:line="240" w:lineRule="auto"/>
        <w:ind w:left="1146" w:firstLine="270"/>
      </w:pPr>
      <w:proofErr w:type="spellStart"/>
      <w:r>
        <w:t>Wx</w:t>
      </w:r>
      <w:proofErr w:type="spellEnd"/>
      <w:r>
        <w:t xml:space="preserve"> – liczba punktów przyznana ocenianej ofercie za liczbę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</w:p>
    <w:p w14:paraId="145ADED0" w14:textId="77777777" w:rsidR="00B973BB" w:rsidRDefault="00B973BB" w:rsidP="00B973BB">
      <w:pPr>
        <w:pStyle w:val="Akapitzlist"/>
        <w:spacing w:after="0" w:line="240" w:lineRule="auto"/>
        <w:ind w:left="1146" w:firstLine="270"/>
      </w:pPr>
      <w:proofErr w:type="spellStart"/>
      <w:r>
        <w:t>Lx</w:t>
      </w:r>
      <w:proofErr w:type="spellEnd"/>
      <w:r>
        <w:t xml:space="preserve"> - liczba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  <w:r>
        <w:t xml:space="preserve"> oferty ocenianej</w:t>
      </w:r>
    </w:p>
    <w:p w14:paraId="21AC9488" w14:textId="7D229751" w:rsidR="00B973BB" w:rsidRDefault="00B973BB" w:rsidP="00B973BB">
      <w:pPr>
        <w:pStyle w:val="Akapitzlist"/>
        <w:spacing w:after="0" w:line="240" w:lineRule="auto"/>
        <w:ind w:left="1146" w:firstLine="270"/>
      </w:pPr>
      <w:proofErr w:type="spellStart"/>
      <w:r>
        <w:t>Lmax</w:t>
      </w:r>
      <w:proofErr w:type="spellEnd"/>
      <w:r>
        <w:t xml:space="preserve"> – największa liczba </w:t>
      </w:r>
      <w:proofErr w:type="spellStart"/>
      <w:r>
        <w:t>mb</w:t>
      </w:r>
      <w:proofErr w:type="spellEnd"/>
      <w:r>
        <w:t xml:space="preserve"> </w:t>
      </w:r>
      <w:proofErr w:type="spellStart"/>
      <w:r>
        <w:t>fladr</w:t>
      </w:r>
      <w:proofErr w:type="spellEnd"/>
      <w:r>
        <w:t xml:space="preserve"> zaoferowana w ważnych ofertach</w:t>
      </w:r>
    </w:p>
    <w:p w14:paraId="388DA307" w14:textId="77777777" w:rsidR="003738CB" w:rsidRPr="00D13DDD" w:rsidRDefault="003738CB" w:rsidP="00B973BB">
      <w:pPr>
        <w:pStyle w:val="Akapitzlist"/>
        <w:spacing w:after="0" w:line="240" w:lineRule="auto"/>
        <w:ind w:left="786"/>
      </w:pPr>
    </w:p>
    <w:p w14:paraId="526E071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051BF5BB" w14:textId="530F6B6E" w:rsidR="00B458EB" w:rsidRPr="00DC79AC" w:rsidRDefault="00767055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T</w:t>
      </w:r>
      <w:r w:rsidR="00B458EB" w:rsidRPr="00DC79AC">
        <w:t>ermin realizacji zamówienia</w:t>
      </w:r>
    </w:p>
    <w:p w14:paraId="31E11B90" w14:textId="3FC8482A" w:rsidR="00B458EB" w:rsidRPr="00DC79AC" w:rsidRDefault="00077521" w:rsidP="000B3F08">
      <w:pPr>
        <w:pStyle w:val="Akapitzlist"/>
        <w:spacing w:after="0" w:line="240" w:lineRule="auto"/>
        <w:ind w:left="851"/>
        <w:contextualSpacing w:val="0"/>
        <w:jc w:val="both"/>
      </w:pPr>
      <w:r>
        <w:t>Z</w:t>
      </w:r>
      <w:r w:rsidR="00B458EB" w:rsidRPr="00DC79AC">
        <w:t>amówienie zostanie wykonane</w:t>
      </w:r>
      <w:r w:rsidR="00595C22">
        <w:t xml:space="preserve"> w</w:t>
      </w:r>
      <w:r w:rsidR="00B458EB" w:rsidRPr="00DC79AC">
        <w:t xml:space="preserve"> terminie </w:t>
      </w:r>
      <w:r w:rsidR="00F547DA">
        <w:t>7</w:t>
      </w:r>
      <w:r w:rsidR="00F26F43">
        <w:t xml:space="preserve"> dni </w:t>
      </w:r>
      <w:r w:rsidR="00FE2378">
        <w:t xml:space="preserve">kalendarzowych </w:t>
      </w:r>
      <w:r w:rsidR="00F26F43">
        <w:t xml:space="preserve">od </w:t>
      </w:r>
      <w:r w:rsidR="00FE2378">
        <w:t xml:space="preserve">daty </w:t>
      </w:r>
      <w:r w:rsidR="00F26F43">
        <w:t>zawarcia umowy.</w:t>
      </w:r>
    </w:p>
    <w:p w14:paraId="20633CD6" w14:textId="1798A2D1" w:rsidR="00F26F43" w:rsidRDefault="00F26F43" w:rsidP="00E83D4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W</w:t>
      </w:r>
      <w:r w:rsidR="00B458EB" w:rsidRPr="00DC79AC">
        <w:t>arunki płatności</w:t>
      </w:r>
      <w:r>
        <w:t xml:space="preserve"> </w:t>
      </w:r>
    </w:p>
    <w:p w14:paraId="6C9A5E87" w14:textId="3EB6CBC6" w:rsidR="00F26F43" w:rsidRDefault="00B458EB" w:rsidP="00E83D45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Należność za wykonaną usługę / dostawę zostanie uregulowana przelewem bankowym, </w:t>
      </w:r>
      <w:r w:rsidR="00E4178E">
        <w:br/>
      </w:r>
      <w:r w:rsidRPr="00DC79AC">
        <w:t xml:space="preserve">w terminie </w:t>
      </w:r>
      <w:r w:rsidR="00910362">
        <w:t>nie dłuższym niż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</w:t>
      </w:r>
      <w:r w:rsidR="00936C00">
        <w:br/>
      </w:r>
      <w:r w:rsidRPr="00DC79AC">
        <w:t xml:space="preserve">w banku </w:t>
      </w:r>
      <w:r>
        <w:t>Zamawiającego</w:t>
      </w:r>
      <w:r w:rsidRPr="00DC79AC">
        <w:t>.</w:t>
      </w:r>
      <w:r w:rsidR="00F26F43">
        <w:t xml:space="preserve"> </w:t>
      </w:r>
      <w:r w:rsidR="00F26F43" w:rsidRPr="00F26F43">
        <w:t>Warunkiem wystawienia faktury jest podpisan</w:t>
      </w:r>
      <w:r w:rsidR="007F0CB7">
        <w:t>ie przez</w:t>
      </w:r>
      <w:r w:rsidR="00F26F43" w:rsidRPr="00F26F43">
        <w:t xml:space="preserve"> </w:t>
      </w:r>
      <w:r w:rsidR="00C32F15" w:rsidRPr="00C32F15">
        <w:t xml:space="preserve">Zamawiającego protokołu odbioru bez wad lub protokołu z usunięcia wad, w przypadku gdy </w:t>
      </w:r>
      <w:r w:rsidR="00C32F15" w:rsidRPr="00C32F15">
        <w:lastRenderedPageBreak/>
        <w:t>protokół odbioru zawiera zobowiązanie do usunięcia stwierdzonych wad</w:t>
      </w:r>
      <w:r w:rsidR="00F26F43" w:rsidRPr="00F26F43">
        <w:t>.</w:t>
      </w:r>
    </w:p>
    <w:p w14:paraId="6B5856CD" w14:textId="3E109363" w:rsidR="00F26F43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C66A46">
        <w:t>Pozostałe warunki realizacji zadania zostały określone we wzorze umowy stanowiącym załącznik nr 2 do zapytania</w:t>
      </w:r>
      <w:r w:rsidR="00ED4ACF">
        <w:t xml:space="preserve"> ofertowego</w:t>
      </w:r>
      <w:r>
        <w:t>.</w:t>
      </w:r>
    </w:p>
    <w:p w14:paraId="3B3E7E0B" w14:textId="3760BF33" w:rsidR="00F26F43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Zamawiający zastrzega, że może unieważnić niniejsze postępowa</w:t>
      </w:r>
      <w:r w:rsidRPr="0099726F">
        <w:t>ni</w:t>
      </w:r>
      <w:r w:rsidR="003A49B9" w:rsidRPr="0099726F">
        <w:t>e</w:t>
      </w:r>
      <w:r>
        <w:t xml:space="preserve"> na każdym etapie bez podania przyczyny</w:t>
      </w:r>
      <w:r w:rsidR="005C2ECC">
        <w:t>.</w:t>
      </w:r>
    </w:p>
    <w:p w14:paraId="4C19ED4D" w14:textId="4EB86B47" w:rsidR="00765AC0" w:rsidRPr="008A20A1" w:rsidRDefault="00765AC0" w:rsidP="00765AC0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8A20A1">
        <w:t>Zamawiający ma prawo do unieważnienia postępowania w przypadku braku uzyskania środków na realizację zamówienia na każdym etapie prowadzonego postępowania, w tym po terminie składania ofert, bez prawa do żądania jakichkolwiek roszczeń przez Wykonawców od Zamawiającego, w szczególności kosztów poniesionych na sporządzenie oferty i utraconych korzyści;</w:t>
      </w:r>
    </w:p>
    <w:p w14:paraId="611ABB13" w14:textId="77777777" w:rsidR="00765AC0" w:rsidRDefault="00765AC0" w:rsidP="00765AC0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</w:p>
    <w:p w14:paraId="13C9D66F" w14:textId="77777777" w:rsidR="003738CB" w:rsidRDefault="003738CB" w:rsidP="00811204">
      <w:pPr>
        <w:widowControl w:val="0"/>
        <w:suppressAutoHyphens/>
        <w:spacing w:after="0" w:line="240" w:lineRule="auto"/>
      </w:pPr>
    </w:p>
    <w:p w14:paraId="1D53612A" w14:textId="25C17160" w:rsidR="00C66A46" w:rsidRDefault="00C66A46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C66A46">
        <w:rPr>
          <w:b/>
        </w:rPr>
        <w:t>Warunki udziału w postępowaniu</w:t>
      </w:r>
    </w:p>
    <w:p w14:paraId="7220D366" w14:textId="054194DD" w:rsidR="00C66A46" w:rsidRDefault="00C66A46" w:rsidP="00E83D45">
      <w:pPr>
        <w:widowControl w:val="0"/>
        <w:suppressAutoHyphens/>
        <w:spacing w:after="0" w:line="240" w:lineRule="auto"/>
        <w:jc w:val="both"/>
        <w:rPr>
          <w:bCs/>
        </w:rPr>
      </w:pPr>
      <w:r w:rsidRPr="003F5116">
        <w:rPr>
          <w:bCs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</w:t>
      </w:r>
      <w:r w:rsidR="00F851D5" w:rsidRPr="00F851D5">
        <w:rPr>
          <w:bCs/>
        </w:rPr>
        <w:t>Dz. U. z 2024 r. poz. 507</w:t>
      </w:r>
      <w:r w:rsidRPr="003F5116">
        <w:rPr>
          <w:bCs/>
        </w:rPr>
        <w:t>).</w:t>
      </w:r>
    </w:p>
    <w:p w14:paraId="0666EB75" w14:textId="77777777" w:rsidR="003738CB" w:rsidRPr="003F5116" w:rsidRDefault="003738CB" w:rsidP="003F5116">
      <w:pPr>
        <w:widowControl w:val="0"/>
        <w:suppressAutoHyphens/>
        <w:spacing w:after="0" w:line="240" w:lineRule="auto"/>
        <w:rPr>
          <w:bCs/>
        </w:rPr>
      </w:pPr>
    </w:p>
    <w:p w14:paraId="2A51718B" w14:textId="4632938D" w:rsidR="00B458EB" w:rsidRPr="003F5116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3F5116">
        <w:rPr>
          <w:b/>
        </w:rPr>
        <w:t xml:space="preserve">Termin związania ofertą </w:t>
      </w:r>
    </w:p>
    <w:p w14:paraId="1E916F0A" w14:textId="2FC33416" w:rsidR="00B458EB" w:rsidRDefault="00B458EB" w:rsidP="003423BF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</w:t>
      </w:r>
      <w:r w:rsidRPr="0099726F">
        <w:t xml:space="preserve">związany przez okres </w:t>
      </w:r>
      <w:r w:rsidR="0099726F" w:rsidRPr="0099726F">
        <w:t>14</w:t>
      </w:r>
      <w:r w:rsidR="00B636F2" w:rsidRPr="0099726F">
        <w:t xml:space="preserve"> dni </w:t>
      </w:r>
      <w:r w:rsidR="0099726F" w:rsidRPr="0099726F">
        <w:t xml:space="preserve">od </w:t>
      </w:r>
      <w:r w:rsidRPr="00DC79AC">
        <w:t>upływu terminu składania ofert.</w:t>
      </w:r>
    </w:p>
    <w:p w14:paraId="4ABE8F87" w14:textId="77777777" w:rsidR="003738CB" w:rsidRPr="00DC79AC" w:rsidRDefault="003738CB" w:rsidP="003423BF">
      <w:pPr>
        <w:pStyle w:val="Akapitzlist"/>
        <w:spacing w:after="0" w:line="240" w:lineRule="auto"/>
        <w:ind w:left="284"/>
        <w:contextualSpacing w:val="0"/>
      </w:pPr>
    </w:p>
    <w:p w14:paraId="4C5D8EC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60449B85" w14:textId="77777777" w:rsidR="00AA66A8" w:rsidRPr="00AA66A8" w:rsidRDefault="00B458EB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DC79AC">
        <w:t xml:space="preserve">Każdy Wykonawca może złożyć tylko jedną ofertę. </w:t>
      </w:r>
    </w:p>
    <w:p w14:paraId="44011EF4" w14:textId="6750FD9C" w:rsidR="00D41410" w:rsidRDefault="00B458EB" w:rsidP="00D41410">
      <w:pPr>
        <w:pStyle w:val="Akapitzlist"/>
        <w:spacing w:after="0" w:line="240" w:lineRule="auto"/>
        <w:ind w:left="851"/>
        <w:jc w:val="both"/>
        <w:rPr>
          <w:rStyle w:val="Hipercze"/>
          <w:rFonts w:cstheme="minorHAnsi"/>
          <w:color w:val="auto"/>
          <w:u w:val="none"/>
        </w:rPr>
      </w:pPr>
      <w:r w:rsidRPr="00DC79AC">
        <w:t xml:space="preserve">Ofertę </w:t>
      </w:r>
      <w:r w:rsidR="00B973BB">
        <w:t xml:space="preserve">należy </w:t>
      </w:r>
      <w:r w:rsidRPr="00DC79AC">
        <w:t xml:space="preserve">złożyć na </w:t>
      </w:r>
      <w:r w:rsidRPr="003C7BF5">
        <w:t xml:space="preserve">formularzu stanowiącym załącznik </w:t>
      </w:r>
      <w:r w:rsidR="00102B33" w:rsidRPr="003C7BF5">
        <w:t xml:space="preserve">nr 1 </w:t>
      </w:r>
      <w:r w:rsidRPr="003C7BF5">
        <w:t>do zapytania ofertowego</w:t>
      </w:r>
      <w:r w:rsidR="00102B33" w:rsidRPr="003C7BF5">
        <w:t xml:space="preserve"> </w:t>
      </w:r>
      <w:r w:rsidR="00B973BB">
        <w:br/>
      </w:r>
      <w:r w:rsidRPr="003C7BF5">
        <w:rPr>
          <w:rFonts w:cstheme="minorHAnsi"/>
        </w:rPr>
        <w:t xml:space="preserve">w terminie </w:t>
      </w:r>
      <w:r w:rsidRPr="003C7BF5">
        <w:rPr>
          <w:rFonts w:cstheme="minorHAnsi"/>
          <w:b/>
          <w:bCs/>
          <w:u w:val="single"/>
        </w:rPr>
        <w:t xml:space="preserve">do </w:t>
      </w:r>
      <w:r w:rsidR="00974854">
        <w:rPr>
          <w:rFonts w:cstheme="minorHAnsi"/>
          <w:b/>
          <w:bCs/>
          <w:u w:val="single"/>
        </w:rPr>
        <w:t>1</w:t>
      </w:r>
      <w:r w:rsidR="0046417E">
        <w:rPr>
          <w:rFonts w:cstheme="minorHAnsi"/>
          <w:b/>
          <w:bCs/>
          <w:u w:val="single"/>
        </w:rPr>
        <w:t>6</w:t>
      </w:r>
      <w:r w:rsidR="00974854">
        <w:rPr>
          <w:rFonts w:cstheme="minorHAnsi"/>
          <w:b/>
          <w:bCs/>
          <w:u w:val="single"/>
        </w:rPr>
        <w:t xml:space="preserve"> </w:t>
      </w:r>
      <w:r w:rsidR="00A86FC2">
        <w:rPr>
          <w:rFonts w:cstheme="minorHAnsi"/>
          <w:b/>
          <w:bCs/>
          <w:u w:val="single"/>
        </w:rPr>
        <w:t>grudnia</w:t>
      </w:r>
      <w:r w:rsidR="00A415E2" w:rsidRPr="003C7BF5">
        <w:rPr>
          <w:rFonts w:cstheme="minorHAnsi"/>
          <w:b/>
          <w:bCs/>
          <w:u w:val="single"/>
        </w:rPr>
        <w:t xml:space="preserve"> 202</w:t>
      </w:r>
      <w:r w:rsidR="00F851D5">
        <w:rPr>
          <w:rFonts w:cstheme="minorHAnsi"/>
          <w:b/>
          <w:bCs/>
          <w:u w:val="single"/>
        </w:rPr>
        <w:t>4</w:t>
      </w:r>
      <w:r w:rsidR="00A415E2" w:rsidRPr="003C7BF5">
        <w:rPr>
          <w:rFonts w:cstheme="minorHAnsi"/>
          <w:b/>
          <w:bCs/>
          <w:u w:val="single"/>
        </w:rPr>
        <w:t xml:space="preserve"> r.</w:t>
      </w:r>
      <w:r w:rsidR="00434C84" w:rsidRPr="003C7BF5">
        <w:rPr>
          <w:rFonts w:cstheme="minorHAnsi"/>
          <w:b/>
          <w:bCs/>
          <w:u w:val="single"/>
        </w:rPr>
        <w:t xml:space="preserve"> do godziny </w:t>
      </w:r>
      <w:r w:rsidR="00974854">
        <w:rPr>
          <w:rFonts w:cstheme="minorHAnsi"/>
          <w:b/>
          <w:bCs/>
          <w:u w:val="single"/>
        </w:rPr>
        <w:t>10</w:t>
      </w:r>
      <w:r w:rsidR="00434C84" w:rsidRPr="003C7BF5">
        <w:rPr>
          <w:rFonts w:cstheme="minorHAnsi"/>
          <w:b/>
          <w:bCs/>
          <w:u w:val="single"/>
        </w:rPr>
        <w:t>:</w:t>
      </w:r>
      <w:r w:rsidR="00974854">
        <w:rPr>
          <w:rFonts w:cstheme="minorHAnsi"/>
          <w:b/>
          <w:bCs/>
          <w:u w:val="single"/>
        </w:rPr>
        <w:t>00</w:t>
      </w:r>
      <w:r w:rsidRPr="003C7BF5">
        <w:rPr>
          <w:rFonts w:cstheme="minorHAnsi"/>
        </w:rPr>
        <w:t xml:space="preserve"> drogą e-mailową na adres:</w:t>
      </w:r>
      <w:r w:rsidR="00434C84" w:rsidRPr="003C7BF5">
        <w:rPr>
          <w:rFonts w:cstheme="minorHAnsi"/>
        </w:rPr>
        <w:t xml:space="preserve"> </w:t>
      </w:r>
      <w:r w:rsidR="00CE6DAD" w:rsidRPr="00811204">
        <w:rPr>
          <w:rFonts w:cstheme="minorHAnsi"/>
        </w:rPr>
        <w:t>kancelaria@bydgoszcz.rdos.gov.pl</w:t>
      </w:r>
      <w:r w:rsidR="00CE6DAD">
        <w:rPr>
          <w:rFonts w:cstheme="minorHAnsi"/>
        </w:rPr>
        <w:t xml:space="preserve"> </w:t>
      </w:r>
      <w:r w:rsidR="00CE6DAD" w:rsidRPr="00CE6DAD">
        <w:rPr>
          <w:rStyle w:val="Hipercze"/>
          <w:rFonts w:cstheme="minorHAnsi"/>
          <w:color w:val="auto"/>
          <w:u w:val="none"/>
        </w:rPr>
        <w:t xml:space="preserve">wpisując w tytule „Oferta na </w:t>
      </w:r>
      <w:r w:rsidR="001E1686">
        <w:rPr>
          <w:rStyle w:val="Hipercze"/>
          <w:rFonts w:cstheme="minorHAnsi"/>
          <w:color w:val="auto"/>
          <w:u w:val="none"/>
        </w:rPr>
        <w:t>zakup z dostawą</w:t>
      </w:r>
      <w:r w:rsidR="00CE6DAD" w:rsidRPr="00CE6DAD">
        <w:rPr>
          <w:rStyle w:val="Hipercze"/>
          <w:rFonts w:cstheme="minorHAnsi"/>
          <w:color w:val="auto"/>
          <w:u w:val="none"/>
        </w:rPr>
        <w:t xml:space="preserve"> </w:t>
      </w:r>
      <w:proofErr w:type="spellStart"/>
      <w:r w:rsidR="00CE6DAD" w:rsidRPr="00CE6DAD">
        <w:rPr>
          <w:rStyle w:val="Hipercze"/>
          <w:rFonts w:cstheme="minorHAnsi"/>
          <w:color w:val="auto"/>
          <w:u w:val="none"/>
        </w:rPr>
        <w:t>fladr</w:t>
      </w:r>
      <w:proofErr w:type="spellEnd"/>
      <w:r w:rsidR="00CE6DAD" w:rsidRPr="00CE6DAD">
        <w:rPr>
          <w:rStyle w:val="Hipercze"/>
          <w:rFonts w:cstheme="minorHAnsi"/>
          <w:color w:val="auto"/>
          <w:u w:val="none"/>
        </w:rPr>
        <w:t>”</w:t>
      </w:r>
      <w:r w:rsidR="00CE6DAD">
        <w:rPr>
          <w:rStyle w:val="Hipercze"/>
          <w:rFonts w:cstheme="minorHAnsi"/>
          <w:color w:val="auto"/>
          <w:u w:val="none"/>
        </w:rPr>
        <w:t>.</w:t>
      </w:r>
    </w:p>
    <w:p w14:paraId="33AD92AB" w14:textId="5313D2F9" w:rsidR="00B973BB" w:rsidRPr="00B973BB" w:rsidRDefault="00B973BB" w:rsidP="00B973BB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Style w:val="Hipercze"/>
          <w:rFonts w:cstheme="minorHAnsi"/>
          <w:iCs/>
          <w:color w:val="auto"/>
          <w:u w:val="none"/>
        </w:rPr>
      </w:pPr>
      <w:r>
        <w:rPr>
          <w:rFonts w:cstheme="minorHAnsi"/>
          <w:iCs/>
        </w:rPr>
        <w:t>Dowodem potwierdzającym skuteczne złożenie oferty jest e-mail zwrotny.</w:t>
      </w:r>
    </w:p>
    <w:p w14:paraId="29EEB874" w14:textId="13164DC2" w:rsidR="00487CB8" w:rsidRPr="00F176C8" w:rsidRDefault="00487CB8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</w:rPr>
      </w:pPr>
      <w:r w:rsidRPr="005C2ECC">
        <w:rPr>
          <w:rFonts w:cstheme="minorHAnsi"/>
        </w:rPr>
        <w:t xml:space="preserve">Zamawiający informuje, że w sytuacji kiedy dokumenty lub oświadczenia składane </w:t>
      </w:r>
      <w:r w:rsidR="00E4178E">
        <w:rPr>
          <w:rFonts w:cstheme="minorHAnsi"/>
        </w:rPr>
        <w:br/>
      </w:r>
      <w:r w:rsidRPr="005C2ECC">
        <w:rPr>
          <w:rFonts w:cstheme="minorHAnsi"/>
        </w:rPr>
        <w:t>w postępowaniu są niekompletne lub zawierają błędy, może wezwać wykonawcę odpowiednio do ich złożenia, poprawienia lub uzupełnienia w wyznaczonym terminie. Brak odpowiedzi na wezwanie będzie skutkował</w:t>
      </w:r>
      <w:r w:rsidR="008268E0">
        <w:rPr>
          <w:rFonts w:cstheme="minorHAnsi"/>
        </w:rPr>
        <w:t>o</w:t>
      </w:r>
      <w:r w:rsidRPr="005C2ECC">
        <w:rPr>
          <w:rFonts w:cstheme="minorHAnsi"/>
        </w:rPr>
        <w:t xml:space="preserve"> odrzuceniem oferty.</w:t>
      </w:r>
    </w:p>
    <w:p w14:paraId="20E9E6FF" w14:textId="77777777" w:rsidR="00F176C8" w:rsidRPr="00F176C8" w:rsidRDefault="00F176C8" w:rsidP="00F176C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</w:rPr>
      </w:pPr>
      <w:r w:rsidRPr="00F176C8">
        <w:rPr>
          <w:rFonts w:cstheme="minorHAnsi"/>
        </w:rPr>
        <w:t xml:space="preserve">Treść oferty musi odpowiadać treści Zapytania ofertowego. </w:t>
      </w:r>
    </w:p>
    <w:p w14:paraId="484F8DFE" w14:textId="77777777" w:rsidR="00F176C8" w:rsidRPr="00F176C8" w:rsidRDefault="00F176C8" w:rsidP="00F176C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</w:rPr>
      </w:pPr>
      <w:r w:rsidRPr="00F176C8">
        <w:rPr>
          <w:rFonts w:cstheme="minorHAnsi"/>
        </w:rPr>
        <w:t>Oferta musi być podpisana czytelnie przez osobę/osoby upoważnioną(e) do reprezentowania Wykonawcy, zgodnie z formą reprezentacji Wykonawcy określoną w rejestrze sądowym lub w innym dokumencie, właściwym dla danej formy organizacyjnej Wykonawcy. W przypadku posługiwania się przez Wykonawcę pełnomocnictwem, dokument pełnomocnictwa należy załączyć w formie oryginału albo kopii poświadczonej za zgodność z oryginałem przez osobę składająca pełnomocnictwo.</w:t>
      </w:r>
    </w:p>
    <w:p w14:paraId="2F071C72" w14:textId="77777777" w:rsidR="00F176C8" w:rsidRPr="00F176C8" w:rsidRDefault="00F176C8" w:rsidP="00F176C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</w:rPr>
      </w:pPr>
      <w:r w:rsidRPr="00F176C8">
        <w:rPr>
          <w:rFonts w:cstheme="minorHAnsi"/>
        </w:rPr>
        <w:t xml:space="preserve">Wszelkie skreślenia, poprawki w ofercie muszą być parafowane przez osobę/osoby podpisującą(ce) ofertę. </w:t>
      </w:r>
    </w:p>
    <w:p w14:paraId="3EDB0CB8" w14:textId="27B569D8" w:rsidR="00F176C8" w:rsidRPr="00F176C8" w:rsidRDefault="00F176C8" w:rsidP="00F176C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</w:rPr>
      </w:pPr>
      <w:r w:rsidRPr="00F176C8">
        <w:rPr>
          <w:rFonts w:cstheme="minorHAnsi"/>
        </w:rPr>
        <w:t xml:space="preserve">Za termin złożenia oferty przyjmuje się termin, w którym oferta została </w:t>
      </w:r>
      <w:r w:rsidR="00CB7D28">
        <w:rPr>
          <w:rFonts w:cstheme="minorHAnsi"/>
        </w:rPr>
        <w:t xml:space="preserve">skutecznie </w:t>
      </w:r>
      <w:r w:rsidRPr="00F176C8">
        <w:rPr>
          <w:rFonts w:cstheme="minorHAnsi"/>
        </w:rPr>
        <w:t xml:space="preserve">dostarczona na adres e-mail </w:t>
      </w:r>
      <w:hyperlink r:id="rId7" w:history="1">
        <w:r w:rsidRPr="00F176C8">
          <w:t>kancelaria@bydgoszcz.rdos.gov.pl</w:t>
        </w:r>
      </w:hyperlink>
      <w:r w:rsidR="00811204">
        <w:t>.</w:t>
      </w:r>
    </w:p>
    <w:p w14:paraId="7483B75F" w14:textId="77777777" w:rsidR="00F176C8" w:rsidRPr="00F176C8" w:rsidRDefault="00F176C8" w:rsidP="00F176C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</w:rPr>
      </w:pPr>
      <w:r w:rsidRPr="00F176C8">
        <w:rPr>
          <w:rFonts w:cstheme="minorHAnsi"/>
        </w:rPr>
        <w:t xml:space="preserve">Wykonawca może wprowadzić zmiany do złożonej oferty lub ją wycofać. Zmiany lub wycofanie złożonej oferty są skuteczne wówczas, gdy zostały dokonane przed upływem terminu składania ofert. </w:t>
      </w:r>
    </w:p>
    <w:p w14:paraId="7C1EB11E" w14:textId="77777777" w:rsidR="00F176C8" w:rsidRPr="00F176C8" w:rsidRDefault="00F176C8" w:rsidP="00F176C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</w:rPr>
      </w:pPr>
      <w:r w:rsidRPr="00F176C8">
        <w:rPr>
          <w:rFonts w:cstheme="minorHAnsi"/>
        </w:rPr>
        <w:t>Wykonawca może wprowadzić zmiany do treści złożonej oferty pod warunkiem,</w:t>
      </w:r>
      <w:r w:rsidRPr="00F176C8">
        <w:rPr>
          <w:rFonts w:cstheme="minorHAnsi"/>
        </w:rPr>
        <w:br/>
        <w:t xml:space="preserve">że Zamawiający otrzyma pisemne powiadomienie o wprowadzeniu zmian przed upływem terminu składania ofert przesłane pocztą elektroniczną w postaci skanu na adres e-mail </w:t>
      </w:r>
      <w:hyperlink r:id="rId8" w:history="1">
        <w:r w:rsidRPr="00F176C8">
          <w:t>kancelaria@bydgoszcz.rdos.gov.pl</w:t>
        </w:r>
      </w:hyperlink>
      <w:r w:rsidRPr="00F176C8">
        <w:rPr>
          <w:rFonts w:cstheme="minorHAnsi"/>
        </w:rPr>
        <w:t xml:space="preserve"> Zmiany do oferty muszą być dostarczone według zasad obowiązujących przy składaniu oferty. Wiadomość e-mail zawierającą zmianę należy zatytułować „ZMIANA”, a załączony do wiadomości skan każdego oświadczenia o zmianie </w:t>
      </w:r>
      <w:r w:rsidRPr="00F176C8">
        <w:rPr>
          <w:rFonts w:cstheme="minorHAnsi"/>
        </w:rPr>
        <w:lastRenderedPageBreak/>
        <w:t>należy dodatkowo opisać tytułem „zmiana nr …”. Zmiana do oferty powinna jednoznacznie wskazywać, które elementy oferty są zmieniane.</w:t>
      </w:r>
    </w:p>
    <w:p w14:paraId="407DC49C" w14:textId="77777777" w:rsidR="00F176C8" w:rsidRPr="00F176C8" w:rsidRDefault="00F176C8" w:rsidP="00F176C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</w:rPr>
      </w:pPr>
      <w:r w:rsidRPr="00F176C8">
        <w:rPr>
          <w:rFonts w:cstheme="minorHAnsi"/>
        </w:rPr>
        <w:t xml:space="preserve"> Wycofanie złożonej oferty następuje poprzez złożenie pisemnego oświadczenia podpisanego przez Wykonawcę. Wycofanie należy złożyć według zasad obowiązujących przy składaniu Oferty. Wiadomość e-mail zawierającą oświadczenie o wycofaniu oferty należy zatytułować „WYCOFANIE”. Załączony do wiadomości skan oświadczenia o wycofaniu należy dodatkowo opisać tytułem „WYCOFANIE”. UWAGA: Do składania oświadczenia (ZMIANA lub WYCOFANIE Oferty) należy dołączyć skan stosownego dokumentu potwierdzającego uprawnienie osoby podpisującej oświadczenie do występowania w imieniu Wykonawcy.</w:t>
      </w:r>
    </w:p>
    <w:p w14:paraId="33EC6020" w14:textId="77777777" w:rsidR="00F176C8" w:rsidRPr="00F176C8" w:rsidRDefault="00F176C8" w:rsidP="00F176C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</w:rPr>
      </w:pPr>
      <w:r w:rsidRPr="00F176C8">
        <w:rPr>
          <w:rFonts w:cstheme="minorHAnsi"/>
        </w:rPr>
        <w:t xml:space="preserve">Wykonawca po upływie terminu do składania ofert nie może skutecznie dokonać zmiany </w:t>
      </w:r>
      <w:r w:rsidRPr="00F176C8">
        <w:rPr>
          <w:rFonts w:cstheme="minorHAnsi"/>
        </w:rPr>
        <w:br/>
        <w:t>ani wycofać złożonej oferty.</w:t>
      </w:r>
    </w:p>
    <w:p w14:paraId="39E1A7AA" w14:textId="40F64BEB" w:rsidR="00F176C8" w:rsidRPr="00F176C8" w:rsidRDefault="00F176C8" w:rsidP="00F176C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</w:rPr>
      </w:pPr>
      <w:r w:rsidRPr="00F176C8">
        <w:rPr>
          <w:rFonts w:cstheme="minorHAnsi"/>
        </w:rPr>
        <w:t>Wykonawca ponosi wszelkie koszty związane z przygotowaniem i złożeniem oferty</w:t>
      </w:r>
      <w:r w:rsidRPr="00F176C8">
        <w:rPr>
          <w:rFonts w:cstheme="minorHAnsi"/>
        </w:rPr>
        <w:br/>
        <w:t>niezależnie od wyników postępowania.</w:t>
      </w:r>
    </w:p>
    <w:p w14:paraId="6D0655AC" w14:textId="77777777" w:rsidR="003738CB" w:rsidRPr="005C2ECC" w:rsidRDefault="003738CB" w:rsidP="003738CB">
      <w:pPr>
        <w:pStyle w:val="Akapitzlist"/>
        <w:spacing w:after="0" w:line="240" w:lineRule="auto"/>
        <w:ind w:left="851"/>
        <w:jc w:val="both"/>
        <w:rPr>
          <w:rFonts w:cstheme="minorHAnsi"/>
          <w:i/>
        </w:rPr>
      </w:pPr>
    </w:p>
    <w:p w14:paraId="5D30352F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487CB8">
        <w:rPr>
          <w:rFonts w:cstheme="minorHAnsi"/>
          <w:b/>
        </w:rPr>
        <w:t>Informacja dotycząca negocjacji z wykonawcami</w:t>
      </w:r>
      <w:r w:rsidRPr="00DC79AC">
        <w:rPr>
          <w:b/>
        </w:rPr>
        <w:t xml:space="preserve"> </w:t>
      </w:r>
      <w:r>
        <w:rPr>
          <w:b/>
        </w:rPr>
        <w:t>(jeśli dotyczy)</w:t>
      </w:r>
    </w:p>
    <w:p w14:paraId="31A3FA89" w14:textId="321ECB61" w:rsidR="00B458EB" w:rsidRDefault="00B458EB" w:rsidP="003423BF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</w:t>
      </w:r>
      <w:r w:rsidR="00E96965">
        <w:t xml:space="preserve"> cen oraz</w:t>
      </w:r>
      <w:r w:rsidRPr="00DC79AC">
        <w:t xml:space="preserve"> oferowan</w:t>
      </w:r>
      <w:r w:rsidR="00E96965">
        <w:t>ej</w:t>
      </w:r>
      <w:r w:rsidRPr="00DC79AC">
        <w:t xml:space="preserve"> </w:t>
      </w:r>
      <w:r w:rsidR="00E96965">
        <w:t xml:space="preserve">liczby </w:t>
      </w:r>
      <w:proofErr w:type="spellStart"/>
      <w:r w:rsidR="00E96965">
        <w:t>mb</w:t>
      </w:r>
      <w:proofErr w:type="spellEnd"/>
      <w:r w:rsidR="00E96965">
        <w:t xml:space="preserve"> </w:t>
      </w:r>
      <w:proofErr w:type="spellStart"/>
      <w:r w:rsidR="00E96965">
        <w:t>fladr</w:t>
      </w:r>
      <w:proofErr w:type="spellEnd"/>
      <w:r w:rsidRPr="00DC79AC">
        <w:t xml:space="preserve"> ze wszystkimi wykonawcami, którzy złożyli prawidłowe oferty.</w:t>
      </w:r>
    </w:p>
    <w:p w14:paraId="6783C8E9" w14:textId="77777777" w:rsidR="003738CB" w:rsidRPr="003423BF" w:rsidRDefault="003738CB" w:rsidP="003423BF">
      <w:pPr>
        <w:pStyle w:val="Akapitzlist"/>
        <w:spacing w:after="0" w:line="240" w:lineRule="auto"/>
        <w:ind w:left="284"/>
        <w:contextualSpacing w:val="0"/>
        <w:jc w:val="both"/>
      </w:pPr>
    </w:p>
    <w:p w14:paraId="7ACF2764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78272E6C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1D956438" w14:textId="77777777" w:rsidR="00637846" w:rsidRDefault="00B458EB" w:rsidP="00C20D7A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E67C71">
        <w:rPr>
          <w:rFonts w:cstheme="minorHAnsi"/>
        </w:rPr>
        <w:t>osob</w:t>
      </w:r>
      <w:r w:rsidR="007F5290">
        <w:rPr>
          <w:rFonts w:cstheme="minorHAnsi"/>
        </w:rPr>
        <w:t>y</w:t>
      </w:r>
      <w:r w:rsidRPr="00E67C71">
        <w:rPr>
          <w:rFonts w:cstheme="minorHAnsi"/>
        </w:rPr>
        <w:t xml:space="preserve"> uprawnion</w:t>
      </w:r>
      <w:r w:rsidR="007F5290">
        <w:rPr>
          <w:rFonts w:cstheme="minorHAnsi"/>
        </w:rPr>
        <w:t>e</w:t>
      </w:r>
      <w:r w:rsidRPr="00E67C71">
        <w:rPr>
          <w:rFonts w:cstheme="minorHAnsi"/>
        </w:rPr>
        <w:t xml:space="preserve"> ze strony Zamawiającego do kontaktów z Wykonawcami: </w:t>
      </w:r>
    </w:p>
    <w:p w14:paraId="15B64C8C" w14:textId="45FBD48F" w:rsidR="00D41410" w:rsidRDefault="00D41410" w:rsidP="00D41410">
      <w:pPr>
        <w:pStyle w:val="Akapitzlist"/>
        <w:widowControl w:val="0"/>
        <w:suppressAutoHyphens/>
        <w:spacing w:after="0" w:line="240" w:lineRule="auto"/>
        <w:ind w:left="851"/>
        <w:contextualSpacing w:val="0"/>
        <w:rPr>
          <w:rFonts w:cstheme="minorHAnsi"/>
        </w:rPr>
      </w:pPr>
      <w:r>
        <w:rPr>
          <w:rFonts w:cstheme="minorHAnsi"/>
        </w:rPr>
        <w:t>p. Weronika Rejt, nr tel. Stacjonarnego: 52 5065666 wew. 6071, adres email:</w:t>
      </w:r>
    </w:p>
    <w:p w14:paraId="15D1084B" w14:textId="71D48AC9" w:rsidR="00D41410" w:rsidRDefault="00CB7D28" w:rsidP="00D41410">
      <w:pPr>
        <w:pStyle w:val="Akapitzlist"/>
        <w:widowControl w:val="0"/>
        <w:suppressAutoHyphens/>
        <w:spacing w:after="0" w:line="240" w:lineRule="auto"/>
        <w:ind w:left="851"/>
        <w:contextualSpacing w:val="0"/>
        <w:rPr>
          <w:rFonts w:cstheme="minorHAnsi"/>
        </w:rPr>
      </w:pPr>
      <w:r w:rsidRPr="00F547DA">
        <w:rPr>
          <w:rFonts w:cstheme="minorHAnsi"/>
        </w:rPr>
        <w:t>weronika.rejt@bydgoszcz.rdos.gov.pl</w:t>
      </w:r>
      <w:r w:rsidR="00D41410">
        <w:rPr>
          <w:rFonts w:cstheme="minorHAnsi"/>
        </w:rPr>
        <w:t xml:space="preserve"> </w:t>
      </w:r>
    </w:p>
    <w:p w14:paraId="7230B68B" w14:textId="2D75840F" w:rsidR="00CB7D28" w:rsidRDefault="00CB7D28" w:rsidP="00CB7D28">
      <w:pPr>
        <w:pStyle w:val="Akapitzlist"/>
        <w:widowControl w:val="0"/>
        <w:suppressAutoHyphens/>
        <w:spacing w:after="0" w:line="240" w:lineRule="auto"/>
        <w:ind w:left="851"/>
        <w:contextualSpacing w:val="0"/>
        <w:rPr>
          <w:rFonts w:cstheme="minorHAnsi"/>
        </w:rPr>
      </w:pPr>
      <w:r>
        <w:rPr>
          <w:rFonts w:cstheme="minorHAnsi"/>
        </w:rPr>
        <w:t>p. Maciej Karolak, nr tel. Stacjonarnego: 52 5065666 wew. 6021, adres email:</w:t>
      </w:r>
    </w:p>
    <w:p w14:paraId="38A05BBE" w14:textId="3FF8977C" w:rsidR="00CB7D28" w:rsidRPr="00CB7D28" w:rsidRDefault="00CB7D28" w:rsidP="0099726F">
      <w:pPr>
        <w:pStyle w:val="Akapitzlist"/>
        <w:widowControl w:val="0"/>
        <w:suppressAutoHyphens/>
        <w:spacing w:after="0" w:line="240" w:lineRule="auto"/>
        <w:ind w:left="851"/>
        <w:contextualSpacing w:val="0"/>
        <w:rPr>
          <w:rFonts w:cstheme="minorHAnsi"/>
        </w:rPr>
      </w:pPr>
      <w:r>
        <w:rPr>
          <w:rFonts w:cstheme="minorHAnsi"/>
        </w:rPr>
        <w:t>maciej.karolak</w:t>
      </w:r>
      <w:r w:rsidRPr="000944B4">
        <w:rPr>
          <w:rFonts w:cstheme="minorHAnsi"/>
        </w:rPr>
        <w:t>@bydgoszcz.rdos.gov.pl</w:t>
      </w:r>
      <w:r>
        <w:rPr>
          <w:rFonts w:cstheme="minorHAnsi"/>
        </w:rPr>
        <w:t xml:space="preserve"> </w:t>
      </w:r>
    </w:p>
    <w:p w14:paraId="2469DB9E" w14:textId="6A42FE3B" w:rsidR="00637846" w:rsidRPr="00E96965" w:rsidRDefault="00E96965" w:rsidP="00E96965">
      <w:pPr>
        <w:pStyle w:val="Akapitzlist"/>
        <w:widowControl w:val="0"/>
        <w:suppressAutoHyphens/>
        <w:spacing w:after="0" w:line="240" w:lineRule="auto"/>
        <w:ind w:left="851"/>
        <w:contextualSpacing w:val="0"/>
        <w:rPr>
          <w:rStyle w:val="Hipercze"/>
          <w:rFonts w:cstheme="minorHAnsi"/>
          <w:color w:val="auto"/>
          <w:u w:val="none"/>
        </w:rPr>
      </w:pPr>
      <w:r w:rsidRPr="00E67C71">
        <w:rPr>
          <w:rFonts w:cstheme="minorHAnsi"/>
        </w:rPr>
        <w:t xml:space="preserve">p. </w:t>
      </w:r>
      <w:r w:rsidR="00F176C8">
        <w:rPr>
          <w:rFonts w:cstheme="minorHAnsi"/>
        </w:rPr>
        <w:t>Anna Gondek</w:t>
      </w:r>
      <w:r w:rsidRPr="00E67C71">
        <w:rPr>
          <w:rFonts w:cstheme="minorHAnsi"/>
        </w:rPr>
        <w:t>, nr tel.</w:t>
      </w:r>
      <w:r>
        <w:rPr>
          <w:rFonts w:cstheme="minorHAnsi"/>
        </w:rPr>
        <w:t xml:space="preserve"> stacjonarnego: 52 50 65 666 wew. 601</w:t>
      </w:r>
      <w:r w:rsidR="00F176C8">
        <w:rPr>
          <w:rFonts w:cstheme="minorHAnsi"/>
        </w:rPr>
        <w:t>4</w:t>
      </w:r>
      <w:r w:rsidRPr="00E67C71">
        <w:rPr>
          <w:rFonts w:cstheme="minorHAnsi"/>
        </w:rPr>
        <w:t xml:space="preserve">, adres email: </w:t>
      </w:r>
      <w:r w:rsidR="00F176C8" w:rsidRPr="000944B4">
        <w:rPr>
          <w:rStyle w:val="Hipercze"/>
          <w:rFonts w:cstheme="minorHAnsi"/>
          <w:color w:val="auto"/>
          <w:u w:val="none"/>
        </w:rPr>
        <w:t>anna.gondek@bydgoszcz.rdos.gov.pl</w:t>
      </w:r>
      <w:r w:rsidRPr="000944B4">
        <w:rPr>
          <w:rStyle w:val="Hipercze"/>
          <w:rFonts w:cstheme="minorHAnsi"/>
          <w:color w:val="auto"/>
        </w:rPr>
        <w:t xml:space="preserve"> </w:t>
      </w:r>
    </w:p>
    <w:p w14:paraId="062FAA34" w14:textId="0CB60A53" w:rsidR="00E67C71" w:rsidRDefault="00E67C71" w:rsidP="00E67C7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E67C71">
        <w:rPr>
          <w:rFonts w:cstheme="minorHAnsi"/>
        </w:rPr>
        <w:t xml:space="preserve">korespondencja pisemna za pośrednictwem poczty, kuriera lub składana osobiście </w:t>
      </w:r>
      <w:r w:rsidR="00936C00">
        <w:rPr>
          <w:rFonts w:cstheme="minorHAnsi"/>
        </w:rPr>
        <w:br/>
      </w:r>
      <w:r w:rsidRPr="00E67C71">
        <w:rPr>
          <w:rFonts w:cstheme="minorHAnsi"/>
        </w:rPr>
        <w:t>w sekretariacie Zamawiającego.</w:t>
      </w:r>
    </w:p>
    <w:p w14:paraId="60EA4695" w14:textId="77777777" w:rsidR="003738CB" w:rsidRPr="00E67C71" w:rsidRDefault="003738CB" w:rsidP="00CF2992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</w:p>
    <w:p w14:paraId="41936CC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2BE88D04" w14:textId="6CEE582E" w:rsidR="00B458EB" w:rsidRPr="003429E0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3429E0">
        <w:t>formularz ofertowy</w:t>
      </w:r>
      <w:r w:rsidR="00E67C71">
        <w:t>,</w:t>
      </w:r>
    </w:p>
    <w:p w14:paraId="73969FDE" w14:textId="77777777" w:rsidR="007C1063" w:rsidRDefault="00C17B1B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3429E0">
        <w:t>wzór</w:t>
      </w:r>
      <w:r w:rsidR="00B458EB" w:rsidRPr="003429E0">
        <w:t xml:space="preserve"> umowy</w:t>
      </w:r>
      <w:r w:rsidR="007C1063">
        <w:t>,</w:t>
      </w:r>
    </w:p>
    <w:p w14:paraId="45D4636F" w14:textId="7FA7793A" w:rsidR="004D2EFE" w:rsidRDefault="007C1063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opis przedmiotu zamówienia</w:t>
      </w:r>
      <w:r w:rsidR="00C17B1B" w:rsidRPr="003429E0">
        <w:t>.</w:t>
      </w:r>
    </w:p>
    <w:p w14:paraId="1EC7DE2D" w14:textId="77777777" w:rsidR="00F176C8" w:rsidRDefault="00F176C8" w:rsidP="00F176C8">
      <w:pPr>
        <w:widowControl w:val="0"/>
        <w:suppressAutoHyphens/>
        <w:spacing w:after="0" w:line="240" w:lineRule="auto"/>
      </w:pPr>
    </w:p>
    <w:p w14:paraId="4F560E85" w14:textId="77777777" w:rsidR="00F176C8" w:rsidRDefault="00F176C8" w:rsidP="00F176C8">
      <w:pPr>
        <w:widowControl w:val="0"/>
        <w:suppressAutoHyphens/>
        <w:spacing w:after="0" w:line="240" w:lineRule="auto"/>
      </w:pPr>
    </w:p>
    <w:p w14:paraId="194A6DEE" w14:textId="77777777" w:rsidR="00F176C8" w:rsidRDefault="00F176C8" w:rsidP="00F176C8">
      <w:pPr>
        <w:widowControl w:val="0"/>
        <w:suppressAutoHyphens/>
        <w:spacing w:after="0" w:line="240" w:lineRule="auto"/>
      </w:pPr>
    </w:p>
    <w:p w14:paraId="4B1FDF5C" w14:textId="77777777" w:rsidR="00F176C8" w:rsidRDefault="00F176C8" w:rsidP="00F176C8">
      <w:pPr>
        <w:widowControl w:val="0"/>
        <w:suppressAutoHyphens/>
        <w:spacing w:after="0" w:line="240" w:lineRule="auto"/>
      </w:pPr>
    </w:p>
    <w:p w14:paraId="66C00674" w14:textId="77777777" w:rsidR="00F176C8" w:rsidRDefault="00F176C8" w:rsidP="00F176C8">
      <w:pPr>
        <w:widowControl w:val="0"/>
        <w:suppressAutoHyphens/>
        <w:spacing w:after="0" w:line="240" w:lineRule="auto"/>
      </w:pPr>
    </w:p>
    <w:p w14:paraId="5F7E38B2" w14:textId="77777777" w:rsidR="00F176C8" w:rsidRDefault="00F176C8" w:rsidP="00F176C8">
      <w:pPr>
        <w:widowControl w:val="0"/>
        <w:suppressAutoHyphens/>
        <w:spacing w:after="0" w:line="240" w:lineRule="auto"/>
      </w:pPr>
    </w:p>
    <w:p w14:paraId="046C1A00" w14:textId="39DBA3D7" w:rsidR="00F176C8" w:rsidRDefault="00F176C8" w:rsidP="00F176C8">
      <w:pPr>
        <w:spacing w:after="0"/>
        <w:ind w:left="4248" w:firstLine="708"/>
        <w:jc w:val="both"/>
        <w:rPr>
          <w:sz w:val="24"/>
          <w:szCs w:val="24"/>
        </w:rPr>
      </w:pPr>
      <w:r>
        <w:t>…</w:t>
      </w:r>
      <w:r>
        <w:rPr>
          <w:sz w:val="24"/>
          <w:szCs w:val="24"/>
        </w:rPr>
        <w:t>……………………………………</w:t>
      </w:r>
    </w:p>
    <w:p w14:paraId="651D2DD8" w14:textId="1CA66723" w:rsidR="00F176C8" w:rsidRPr="00991B21" w:rsidRDefault="00F176C8" w:rsidP="00F176C8">
      <w:pPr>
        <w:spacing w:after="0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(podpis)</w:t>
      </w:r>
    </w:p>
    <w:p w14:paraId="3B8348BB" w14:textId="77777777" w:rsidR="00F176C8" w:rsidRPr="003429E0" w:rsidRDefault="00F176C8" w:rsidP="00F176C8">
      <w:pPr>
        <w:widowControl w:val="0"/>
        <w:suppressAutoHyphens/>
        <w:spacing w:after="0" w:line="240" w:lineRule="auto"/>
      </w:pPr>
    </w:p>
    <w:sectPr w:rsidR="00F176C8" w:rsidRPr="003429E0" w:rsidSect="00F176C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023C7" w14:textId="77777777" w:rsidR="00814830" w:rsidRDefault="00814830" w:rsidP="00A86FC2">
      <w:pPr>
        <w:spacing w:after="0" w:line="240" w:lineRule="auto"/>
      </w:pPr>
      <w:r>
        <w:separator/>
      </w:r>
    </w:p>
  </w:endnote>
  <w:endnote w:type="continuationSeparator" w:id="0">
    <w:p w14:paraId="7E828A0E" w14:textId="77777777" w:rsidR="00814830" w:rsidRDefault="00814830" w:rsidP="00A8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tykwaPoltawskiegoTTF">
    <w:altName w:val="Calibri"/>
    <w:charset w:val="00"/>
    <w:family w:val="auto"/>
    <w:pitch w:val="variable"/>
    <w:sig w:usb0="8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D40EC" w14:textId="6F203036" w:rsidR="00A86FC2" w:rsidRDefault="00A86FC2" w:rsidP="00F176C8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AE83B" w14:textId="13C3C344" w:rsidR="00F176C8" w:rsidRDefault="00F176C8" w:rsidP="00F176C8">
    <w:pPr>
      <w:spacing w:after="0"/>
      <w:ind w:left="708" w:firstLine="708"/>
      <w:rPr>
        <w:rFonts w:ascii="AntykwaPoltawskiegoTTF" w:hAnsi="AntykwaPoltawskiegoTTF"/>
        <w:b/>
        <w:bCs/>
        <w:color w:val="004E31"/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303A956" wp14:editId="3A258AD4">
          <wp:simplePos x="0" y="0"/>
          <wp:positionH relativeFrom="margin">
            <wp:posOffset>-123825</wp:posOffset>
          </wp:positionH>
          <wp:positionV relativeFrom="paragraph">
            <wp:posOffset>135255</wp:posOffset>
          </wp:positionV>
          <wp:extent cx="837210" cy="560516"/>
          <wp:effectExtent l="0" t="0" r="1270" b="0"/>
          <wp:wrapNone/>
          <wp:docPr id="47447801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68480" name="Grafika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210" cy="560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FF0DD1A" w14:textId="2910AAFB" w:rsidR="00F176C8" w:rsidRDefault="00F176C8" w:rsidP="00F176C8">
    <w:pPr>
      <w:spacing w:after="0"/>
      <w:ind w:left="708" w:firstLine="708"/>
      <w:rPr>
        <w:rFonts w:ascii="AntykwaPoltawskiegoTTF" w:hAnsi="AntykwaPoltawskiegoTTF"/>
        <w:b/>
        <w:bCs/>
        <w:color w:val="004E31"/>
        <w:sz w:val="16"/>
        <w:szCs w:val="16"/>
      </w:rPr>
    </w:pPr>
  </w:p>
  <w:p w14:paraId="40E6856C" w14:textId="7AEC2268" w:rsidR="00F176C8" w:rsidRPr="00C80F28" w:rsidRDefault="00F176C8" w:rsidP="00F176C8">
    <w:pPr>
      <w:spacing w:after="0"/>
      <w:ind w:left="708" w:firstLine="708"/>
      <w:rPr>
        <w:rFonts w:ascii="AntykwaPoltawskiegoTTF" w:hAnsi="AntykwaPoltawskiegoTTF"/>
        <w:b/>
        <w:bCs/>
        <w:color w:val="004E31"/>
        <w:sz w:val="16"/>
        <w:szCs w:val="16"/>
      </w:rPr>
    </w:pPr>
    <w:r w:rsidRPr="00C80F28">
      <w:rPr>
        <w:rFonts w:ascii="AntykwaPoltawskiegoTTF" w:hAnsi="AntykwaPoltawskiegoTTF"/>
        <w:b/>
        <w:bCs/>
        <w:color w:val="004E31"/>
        <w:sz w:val="16"/>
        <w:szCs w:val="16"/>
      </w:rPr>
      <w:t>Dofinansowano ze środków Wojewódzkiego Funduszu</w:t>
    </w:r>
  </w:p>
  <w:p w14:paraId="6699592C" w14:textId="7C779CB5" w:rsidR="00F176C8" w:rsidRPr="00C80F28" w:rsidRDefault="00F176C8" w:rsidP="00F176C8">
    <w:pPr>
      <w:spacing w:after="0"/>
      <w:ind w:left="708" w:firstLine="708"/>
      <w:rPr>
        <w:rFonts w:ascii="AntykwaPoltawskiegoTTF" w:hAnsi="AntykwaPoltawskiegoTTF"/>
        <w:b/>
        <w:bCs/>
        <w:color w:val="004E31"/>
        <w:sz w:val="16"/>
        <w:szCs w:val="16"/>
      </w:rPr>
    </w:pPr>
    <w:r w:rsidRPr="00C80F28">
      <w:rPr>
        <w:rFonts w:ascii="AntykwaPoltawskiegoTTF" w:hAnsi="AntykwaPoltawskiegoTTF"/>
        <w:b/>
        <w:bCs/>
        <w:color w:val="004E31"/>
        <w:sz w:val="16"/>
        <w:szCs w:val="16"/>
      </w:rPr>
      <w:t>Ochrony Środowiska i Gospodarki Wodnej w Toruniu</w:t>
    </w:r>
  </w:p>
  <w:p w14:paraId="2E825DF2" w14:textId="3983643C" w:rsidR="00F176C8" w:rsidRDefault="00F17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01090" w14:textId="77777777" w:rsidR="00814830" w:rsidRDefault="00814830" w:rsidP="00A86FC2">
      <w:pPr>
        <w:spacing w:after="0" w:line="240" w:lineRule="auto"/>
      </w:pPr>
      <w:r>
        <w:separator/>
      </w:r>
    </w:p>
  </w:footnote>
  <w:footnote w:type="continuationSeparator" w:id="0">
    <w:p w14:paraId="1869C711" w14:textId="77777777" w:rsidR="00814830" w:rsidRDefault="00814830" w:rsidP="00A8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6A859" w14:textId="77777777" w:rsidR="00F176C8" w:rsidRDefault="00F176C8" w:rsidP="00F176C8">
    <w:pPr>
      <w:widowControl w:val="0"/>
      <w:spacing w:after="0" w:line="240" w:lineRule="auto"/>
      <w:jc w:val="both"/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3C26D24" wp14:editId="3D3BCF86">
          <wp:simplePos x="0" y="0"/>
          <wp:positionH relativeFrom="column">
            <wp:posOffset>-447675</wp:posOffset>
          </wp:positionH>
          <wp:positionV relativeFrom="paragraph">
            <wp:posOffset>-114935</wp:posOffset>
          </wp:positionV>
          <wp:extent cx="4908550" cy="939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176C8"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  <w:t xml:space="preserve"> </w:t>
    </w:r>
  </w:p>
  <w:p w14:paraId="4DA89625" w14:textId="77777777" w:rsidR="00F176C8" w:rsidRDefault="00F176C8" w:rsidP="00F176C8">
    <w:pPr>
      <w:widowControl w:val="0"/>
      <w:spacing w:after="0" w:line="240" w:lineRule="auto"/>
      <w:jc w:val="both"/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</w:pPr>
  </w:p>
  <w:p w14:paraId="08559682" w14:textId="77777777" w:rsidR="00F176C8" w:rsidRDefault="00F176C8" w:rsidP="00F176C8">
    <w:pPr>
      <w:widowControl w:val="0"/>
      <w:spacing w:after="0" w:line="240" w:lineRule="auto"/>
      <w:jc w:val="both"/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</w:pPr>
  </w:p>
  <w:p w14:paraId="64468869" w14:textId="77777777" w:rsidR="00F176C8" w:rsidRDefault="00F176C8" w:rsidP="00F176C8">
    <w:pPr>
      <w:widowControl w:val="0"/>
      <w:spacing w:after="0" w:line="240" w:lineRule="auto"/>
      <w:jc w:val="both"/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</w:pPr>
  </w:p>
  <w:p w14:paraId="7B867B2B" w14:textId="77777777" w:rsidR="00F176C8" w:rsidRDefault="00F176C8" w:rsidP="00F176C8">
    <w:pPr>
      <w:widowControl w:val="0"/>
      <w:spacing w:after="0" w:line="240" w:lineRule="auto"/>
      <w:jc w:val="both"/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</w:pPr>
  </w:p>
  <w:p w14:paraId="5DB30402" w14:textId="77777777" w:rsidR="00F176C8" w:rsidRDefault="00F176C8" w:rsidP="00F176C8">
    <w:pPr>
      <w:widowControl w:val="0"/>
      <w:spacing w:after="0" w:line="240" w:lineRule="auto"/>
      <w:jc w:val="both"/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</w:pPr>
  </w:p>
  <w:p w14:paraId="1E428DFB" w14:textId="77777777" w:rsidR="00F176C8" w:rsidRDefault="00F176C8" w:rsidP="00F176C8">
    <w:pPr>
      <w:widowControl w:val="0"/>
      <w:spacing w:after="0" w:line="240" w:lineRule="auto"/>
      <w:jc w:val="both"/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</w:pPr>
  </w:p>
  <w:p w14:paraId="4C02E247" w14:textId="37ADB697" w:rsidR="00F176C8" w:rsidRPr="00D23127" w:rsidRDefault="00F176C8" w:rsidP="00F176C8">
    <w:pPr>
      <w:widowControl w:val="0"/>
      <w:spacing w:after="0" w:line="240" w:lineRule="auto"/>
      <w:jc w:val="both"/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</w:pPr>
    <w:r w:rsidRPr="00D23127"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  <w:t xml:space="preserve">Zamówienie nie podlega procedurom określonym w ustawie z dnia 11 września 2019 r. </w:t>
    </w:r>
    <w:r w:rsidRPr="00D23127">
      <w:rPr>
        <w:rFonts w:ascii="Cambria" w:eastAsia="Times New Roman" w:hAnsi="Cambria" w:cs="Calibri Light"/>
        <w:i/>
        <w:snapToGrid w:val="0"/>
        <w:color w:val="000000"/>
        <w:sz w:val="18"/>
        <w:szCs w:val="18"/>
        <w:lang w:eastAsia="pl-PL"/>
      </w:rPr>
      <w:t>Prawo Zamówień Publicznych</w:t>
    </w:r>
    <w:r w:rsidRPr="00D23127"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  <w:t xml:space="preserve"> (</w:t>
    </w:r>
    <w:r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  <w:t xml:space="preserve">t. j. </w:t>
    </w:r>
    <w:r w:rsidRPr="00D23127"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  <w:t xml:space="preserve">Dz. U. z </w:t>
    </w:r>
    <w:r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  <w:t>2024</w:t>
    </w:r>
    <w:r w:rsidRPr="00D23127"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  <w:t xml:space="preserve"> r. poz</w:t>
    </w:r>
    <w:r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  <w:t>. 1320</w:t>
    </w:r>
    <w:r w:rsidRPr="00D23127">
      <w:rPr>
        <w:rFonts w:ascii="Cambria" w:eastAsia="Times New Roman" w:hAnsi="Cambria" w:cs="Calibri Light"/>
        <w:snapToGrid w:val="0"/>
        <w:color w:val="000000"/>
        <w:sz w:val="18"/>
        <w:szCs w:val="18"/>
        <w:lang w:eastAsia="pl-PL"/>
      </w:rPr>
      <w:t>) na podstawie art. 2 ust. 1 pkt 1 tej ustawy – przewidywana wartość zamówienia nie przekracza kwoty 130 000 zł.</w:t>
    </w:r>
  </w:p>
  <w:p w14:paraId="112DB9CF" w14:textId="25AFA5CC" w:rsidR="00F176C8" w:rsidRDefault="00F176C8" w:rsidP="00F176C8">
    <w:pPr>
      <w:pStyle w:val="Nagwek"/>
      <w:tabs>
        <w:tab w:val="clear" w:pos="4536"/>
        <w:tab w:val="clear" w:pos="9072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27F4"/>
    <w:multiLevelType w:val="multilevel"/>
    <w:tmpl w:val="20F23832"/>
    <w:lvl w:ilvl="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eastAsia="Arial" w:cs="Calibri" w:hint="default"/>
      </w:rPr>
    </w:lvl>
    <w:lvl w:ilvl="2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hint="default"/>
      </w:rPr>
    </w:lvl>
  </w:abstractNum>
  <w:abstractNum w:abstractNumId="1" w15:restartNumberingAfterBreak="0">
    <w:nsid w:val="0A58744C"/>
    <w:multiLevelType w:val="hybridMultilevel"/>
    <w:tmpl w:val="94920EFC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FB80AA9"/>
    <w:multiLevelType w:val="hybridMultilevel"/>
    <w:tmpl w:val="2CAC19C8"/>
    <w:lvl w:ilvl="0" w:tplc="E064E96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670CC7"/>
    <w:multiLevelType w:val="hybridMultilevel"/>
    <w:tmpl w:val="B2BEB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73A84"/>
    <w:multiLevelType w:val="hybridMultilevel"/>
    <w:tmpl w:val="36C215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8BA17C0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540509">
    <w:abstractNumId w:val="7"/>
  </w:num>
  <w:num w:numId="2" w16cid:durableId="478352329">
    <w:abstractNumId w:val="4"/>
  </w:num>
  <w:num w:numId="3" w16cid:durableId="1159031728">
    <w:abstractNumId w:val="6"/>
  </w:num>
  <w:num w:numId="4" w16cid:durableId="625891311">
    <w:abstractNumId w:val="2"/>
  </w:num>
  <w:num w:numId="5" w16cid:durableId="627248291">
    <w:abstractNumId w:val="1"/>
  </w:num>
  <w:num w:numId="6" w16cid:durableId="1070076215">
    <w:abstractNumId w:val="5"/>
  </w:num>
  <w:num w:numId="7" w16cid:durableId="1683580811">
    <w:abstractNumId w:val="3"/>
  </w:num>
  <w:num w:numId="8" w16cid:durableId="128431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77521"/>
    <w:rsid w:val="000944B4"/>
    <w:rsid w:val="00096DDB"/>
    <w:rsid w:val="000A0674"/>
    <w:rsid w:val="000B3F08"/>
    <w:rsid w:val="000C05A3"/>
    <w:rsid w:val="000C11F4"/>
    <w:rsid w:val="00102B33"/>
    <w:rsid w:val="001039E7"/>
    <w:rsid w:val="00116ADE"/>
    <w:rsid w:val="0017664D"/>
    <w:rsid w:val="001A0650"/>
    <w:rsid w:val="001C6C85"/>
    <w:rsid w:val="001D4F92"/>
    <w:rsid w:val="001E065D"/>
    <w:rsid w:val="001E1686"/>
    <w:rsid w:val="002515B1"/>
    <w:rsid w:val="00266E00"/>
    <w:rsid w:val="00275946"/>
    <w:rsid w:val="003415B5"/>
    <w:rsid w:val="003423BF"/>
    <w:rsid w:val="003429E0"/>
    <w:rsid w:val="003738CB"/>
    <w:rsid w:val="00381D5C"/>
    <w:rsid w:val="00390AB0"/>
    <w:rsid w:val="003A0A2F"/>
    <w:rsid w:val="003A41F0"/>
    <w:rsid w:val="003A49B9"/>
    <w:rsid w:val="003C734C"/>
    <w:rsid w:val="003C7BF5"/>
    <w:rsid w:val="003F5116"/>
    <w:rsid w:val="00422413"/>
    <w:rsid w:val="00434C84"/>
    <w:rsid w:val="004401E0"/>
    <w:rsid w:val="0046417E"/>
    <w:rsid w:val="00465B47"/>
    <w:rsid w:val="00487CB8"/>
    <w:rsid w:val="004C3D1D"/>
    <w:rsid w:val="004D2EFE"/>
    <w:rsid w:val="0051350E"/>
    <w:rsid w:val="00595C22"/>
    <w:rsid w:val="005C2ECC"/>
    <w:rsid w:val="005E5EFF"/>
    <w:rsid w:val="00637846"/>
    <w:rsid w:val="006577CC"/>
    <w:rsid w:val="00665034"/>
    <w:rsid w:val="00686645"/>
    <w:rsid w:val="006A6E16"/>
    <w:rsid w:val="006D7AAC"/>
    <w:rsid w:val="006E0A77"/>
    <w:rsid w:val="007346B7"/>
    <w:rsid w:val="0074595A"/>
    <w:rsid w:val="00765AC0"/>
    <w:rsid w:val="00767055"/>
    <w:rsid w:val="007C1063"/>
    <w:rsid w:val="007C6CC4"/>
    <w:rsid w:val="007D5CB7"/>
    <w:rsid w:val="007E7F52"/>
    <w:rsid w:val="007F0B5F"/>
    <w:rsid w:val="007F0CB7"/>
    <w:rsid w:val="007F5290"/>
    <w:rsid w:val="00811204"/>
    <w:rsid w:val="00814830"/>
    <w:rsid w:val="008268E0"/>
    <w:rsid w:val="00827977"/>
    <w:rsid w:val="008464CF"/>
    <w:rsid w:val="008625F3"/>
    <w:rsid w:val="008708A5"/>
    <w:rsid w:val="008A20A1"/>
    <w:rsid w:val="00910362"/>
    <w:rsid w:val="00912D49"/>
    <w:rsid w:val="00936252"/>
    <w:rsid w:val="00936C00"/>
    <w:rsid w:val="00947395"/>
    <w:rsid w:val="00956D90"/>
    <w:rsid w:val="00963102"/>
    <w:rsid w:val="00974854"/>
    <w:rsid w:val="0099726F"/>
    <w:rsid w:val="009D2494"/>
    <w:rsid w:val="00A21EAC"/>
    <w:rsid w:val="00A230F4"/>
    <w:rsid w:val="00A24453"/>
    <w:rsid w:val="00A415E2"/>
    <w:rsid w:val="00A82207"/>
    <w:rsid w:val="00A86FC2"/>
    <w:rsid w:val="00A95A63"/>
    <w:rsid w:val="00AA66A8"/>
    <w:rsid w:val="00AB701C"/>
    <w:rsid w:val="00AC4362"/>
    <w:rsid w:val="00AC6009"/>
    <w:rsid w:val="00AE1FB1"/>
    <w:rsid w:val="00B21742"/>
    <w:rsid w:val="00B3353F"/>
    <w:rsid w:val="00B458EB"/>
    <w:rsid w:val="00B636F2"/>
    <w:rsid w:val="00B71C15"/>
    <w:rsid w:val="00B973BB"/>
    <w:rsid w:val="00C17978"/>
    <w:rsid w:val="00C17B1B"/>
    <w:rsid w:val="00C20D7A"/>
    <w:rsid w:val="00C227BD"/>
    <w:rsid w:val="00C32F15"/>
    <w:rsid w:val="00C47057"/>
    <w:rsid w:val="00C66A46"/>
    <w:rsid w:val="00CB7D28"/>
    <w:rsid w:val="00CE1D4F"/>
    <w:rsid w:val="00CE6DAD"/>
    <w:rsid w:val="00CF2992"/>
    <w:rsid w:val="00CF7653"/>
    <w:rsid w:val="00D00F1B"/>
    <w:rsid w:val="00D06849"/>
    <w:rsid w:val="00D13DDD"/>
    <w:rsid w:val="00D41410"/>
    <w:rsid w:val="00D71741"/>
    <w:rsid w:val="00D723B1"/>
    <w:rsid w:val="00DA081E"/>
    <w:rsid w:val="00DA270E"/>
    <w:rsid w:val="00DB4DF5"/>
    <w:rsid w:val="00DC09EA"/>
    <w:rsid w:val="00DC6E50"/>
    <w:rsid w:val="00E4178E"/>
    <w:rsid w:val="00E67C71"/>
    <w:rsid w:val="00E83D45"/>
    <w:rsid w:val="00E943F4"/>
    <w:rsid w:val="00E96965"/>
    <w:rsid w:val="00EB227F"/>
    <w:rsid w:val="00EB35D5"/>
    <w:rsid w:val="00EC6276"/>
    <w:rsid w:val="00ED4ACF"/>
    <w:rsid w:val="00ED620F"/>
    <w:rsid w:val="00EF0D18"/>
    <w:rsid w:val="00F138DF"/>
    <w:rsid w:val="00F176C8"/>
    <w:rsid w:val="00F26F43"/>
    <w:rsid w:val="00F547DA"/>
    <w:rsid w:val="00F5529C"/>
    <w:rsid w:val="00F851D5"/>
    <w:rsid w:val="00FC3439"/>
    <w:rsid w:val="00FE2378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54875"/>
  <w15:chartTrackingRefBased/>
  <w15:docId w15:val="{D5C8EF34-9AB6-4494-A729-678F06C6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7F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F5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487CB8"/>
  </w:style>
  <w:style w:type="character" w:styleId="Nierozpoznanawzmianka">
    <w:name w:val="Unresolved Mention"/>
    <w:basedOn w:val="Domylnaczcionkaakapitu"/>
    <w:uiPriority w:val="99"/>
    <w:semiHidden/>
    <w:unhideWhenUsed/>
    <w:rsid w:val="00CE6DA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B4D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86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FC2"/>
  </w:style>
  <w:style w:type="paragraph" w:styleId="Stopka">
    <w:name w:val="footer"/>
    <w:basedOn w:val="Normalny"/>
    <w:link w:val="StopkaZnak"/>
    <w:uiPriority w:val="99"/>
    <w:unhideWhenUsed/>
    <w:rsid w:val="00A86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FC2"/>
  </w:style>
  <w:style w:type="paragraph" w:customStyle="1" w:styleId="Default">
    <w:name w:val="Default"/>
    <w:rsid w:val="00F176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1052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Anna Gondek</dc:creator>
  <cp:keywords/>
  <dc:description/>
  <cp:lastModifiedBy>Anna Gondek</cp:lastModifiedBy>
  <cp:revision>4</cp:revision>
  <cp:lastPrinted>2024-12-06T09:31:00Z</cp:lastPrinted>
  <dcterms:created xsi:type="dcterms:W3CDTF">2024-12-05T12:29:00Z</dcterms:created>
  <dcterms:modified xsi:type="dcterms:W3CDTF">2024-12-06T09:55:00Z</dcterms:modified>
</cp:coreProperties>
</file>