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C5DF" w14:textId="48E0F116" w:rsidR="00570455" w:rsidRPr="00A30FF7" w:rsidRDefault="00570455" w:rsidP="00570455">
      <w:pPr>
        <w:jc w:val="right"/>
        <w:rPr>
          <w:rFonts w:ascii="Cambria" w:hAnsi="Cambria"/>
          <w:b/>
          <w:bCs/>
        </w:rPr>
      </w:pPr>
      <w:r w:rsidRPr="00A30FF7">
        <w:rPr>
          <w:rFonts w:ascii="Cambria" w:hAnsi="Cambria"/>
          <w:b/>
          <w:bCs/>
        </w:rPr>
        <w:t>Załącznik nr 1</w:t>
      </w:r>
      <w:r w:rsidR="00EA41F8" w:rsidRPr="00A30FF7">
        <w:rPr>
          <w:rFonts w:ascii="Cambria" w:hAnsi="Cambria"/>
          <w:b/>
          <w:bCs/>
        </w:rPr>
        <w:t>0</w:t>
      </w:r>
      <w:r w:rsidR="008106CD" w:rsidRPr="00A30FF7">
        <w:rPr>
          <w:rFonts w:ascii="Cambria" w:hAnsi="Cambria"/>
          <w:b/>
          <w:bCs/>
        </w:rPr>
        <w:t xml:space="preserve"> do SWZ</w:t>
      </w:r>
    </w:p>
    <w:p w14:paraId="11EC623E" w14:textId="77777777" w:rsidR="00A30FF7" w:rsidRPr="00A30FF7" w:rsidRDefault="00A30FF7" w:rsidP="00570455">
      <w:pPr>
        <w:jc w:val="right"/>
        <w:rPr>
          <w:rFonts w:ascii="Cambria" w:hAnsi="Cambria"/>
          <w:b/>
          <w:bCs/>
        </w:rPr>
      </w:pPr>
    </w:p>
    <w:p w14:paraId="76FC563C" w14:textId="0F054594" w:rsidR="00266692" w:rsidRPr="004D42D0" w:rsidRDefault="00484F06" w:rsidP="004D42D0">
      <w:pPr>
        <w:jc w:val="center"/>
        <w:rPr>
          <w:rFonts w:ascii="Cambria" w:eastAsia="Calibri" w:hAnsi="Cambria" w:cs="Times New Roman"/>
          <w:b/>
          <w:bCs/>
        </w:rPr>
      </w:pPr>
      <w:r w:rsidRPr="00484F06">
        <w:rPr>
          <w:rFonts w:ascii="Cambria" w:eastAsia="Calibri" w:hAnsi="Cambria" w:cs="Times New Roman"/>
          <w:b/>
          <w:bCs/>
        </w:rPr>
        <w:t>SPECYFIKACJA TECHNICZNA</w:t>
      </w:r>
    </w:p>
    <w:tbl>
      <w:tblPr>
        <w:tblStyle w:val="Tabela-Siatka"/>
        <w:tblW w:w="0" w:type="auto"/>
        <w:tblLook w:val="04A0" w:firstRow="1" w:lastRow="0" w:firstColumn="1" w:lastColumn="0" w:noHBand="0" w:noVBand="1"/>
      </w:tblPr>
      <w:tblGrid>
        <w:gridCol w:w="562"/>
        <w:gridCol w:w="6804"/>
        <w:gridCol w:w="1696"/>
      </w:tblGrid>
      <w:tr w:rsidR="005F3F57" w:rsidRPr="005F3F57" w14:paraId="32BDA519" w14:textId="77777777" w:rsidTr="005F3F57">
        <w:trPr>
          <w:trHeight w:val="567"/>
        </w:trPr>
        <w:tc>
          <w:tcPr>
            <w:tcW w:w="562" w:type="dxa"/>
            <w:shd w:val="clear" w:color="auto" w:fill="F2F2F2" w:themeFill="background1" w:themeFillShade="F2"/>
            <w:vAlign w:val="center"/>
          </w:tcPr>
          <w:p w14:paraId="396E92DC" w14:textId="77777777" w:rsidR="005F3F57" w:rsidRPr="005F3F57" w:rsidRDefault="005F3F57" w:rsidP="005F3F57">
            <w:pPr>
              <w:jc w:val="center"/>
              <w:rPr>
                <w:rFonts w:ascii="Cambria" w:eastAsia="Calibri" w:hAnsi="Cambria" w:cs="Times New Roman"/>
                <w:b/>
                <w:bCs/>
              </w:rPr>
            </w:pPr>
            <w:r w:rsidRPr="005F3F57">
              <w:rPr>
                <w:rFonts w:ascii="Cambria" w:eastAsia="Calibri" w:hAnsi="Cambria" w:cs="Times New Roman"/>
                <w:b/>
                <w:bCs/>
              </w:rPr>
              <w:t>Lp.</w:t>
            </w:r>
          </w:p>
        </w:tc>
        <w:tc>
          <w:tcPr>
            <w:tcW w:w="6804" w:type="dxa"/>
            <w:shd w:val="clear" w:color="auto" w:fill="F2F2F2" w:themeFill="background1" w:themeFillShade="F2"/>
            <w:vAlign w:val="center"/>
          </w:tcPr>
          <w:p w14:paraId="6204E739" w14:textId="77777777" w:rsidR="005F3F57" w:rsidRPr="005F3F57" w:rsidRDefault="005F3F57" w:rsidP="005F3F57">
            <w:pPr>
              <w:jc w:val="center"/>
              <w:rPr>
                <w:rFonts w:ascii="Cambria" w:eastAsia="Calibri" w:hAnsi="Cambria" w:cs="Times New Roman"/>
                <w:b/>
                <w:bCs/>
              </w:rPr>
            </w:pPr>
            <w:r w:rsidRPr="005F3F57">
              <w:rPr>
                <w:rFonts w:ascii="Cambria" w:eastAsia="Calibri" w:hAnsi="Cambria" w:cs="Times New Roman"/>
                <w:b/>
                <w:bCs/>
              </w:rPr>
              <w:t>Wymagania techniczne</w:t>
            </w:r>
          </w:p>
        </w:tc>
        <w:tc>
          <w:tcPr>
            <w:tcW w:w="1696" w:type="dxa"/>
            <w:shd w:val="clear" w:color="auto" w:fill="F2F2F2" w:themeFill="background1" w:themeFillShade="F2"/>
            <w:vAlign w:val="center"/>
          </w:tcPr>
          <w:p w14:paraId="712765B9" w14:textId="77777777" w:rsidR="005F3F57" w:rsidRPr="005F3F57" w:rsidRDefault="005F3F57" w:rsidP="005F3F57">
            <w:pPr>
              <w:jc w:val="center"/>
              <w:rPr>
                <w:rFonts w:ascii="Cambria" w:eastAsia="Calibri" w:hAnsi="Cambria" w:cs="Times New Roman"/>
                <w:b/>
                <w:bCs/>
              </w:rPr>
            </w:pPr>
            <w:r w:rsidRPr="005F3F57">
              <w:rPr>
                <w:rFonts w:ascii="Cambria" w:eastAsia="Calibri" w:hAnsi="Cambria" w:cs="Times New Roman"/>
                <w:b/>
                <w:bCs/>
              </w:rPr>
              <w:t>Parametry oferowane przez Wykonawcę</w:t>
            </w:r>
          </w:p>
          <w:p w14:paraId="0F765941" w14:textId="77777777" w:rsidR="005F3F57" w:rsidRPr="005F3F57" w:rsidRDefault="005F3F57" w:rsidP="005F3F57">
            <w:pPr>
              <w:jc w:val="center"/>
              <w:rPr>
                <w:rFonts w:ascii="Cambria" w:eastAsia="Calibri" w:hAnsi="Cambria" w:cs="Times New Roman"/>
                <w:b/>
                <w:bCs/>
              </w:rPr>
            </w:pPr>
            <w:r w:rsidRPr="005F3F57">
              <w:rPr>
                <w:rFonts w:ascii="Cambria" w:eastAsia="Calibri" w:hAnsi="Cambria" w:cs="Times New Roman"/>
                <w:b/>
                <w:bCs/>
              </w:rPr>
              <w:t>(nie mogą być gorsze niż wymagane w SWZ)</w:t>
            </w:r>
          </w:p>
          <w:p w14:paraId="4A4ACD95" w14:textId="77777777" w:rsidR="005F3F57" w:rsidRPr="005F3F57" w:rsidRDefault="005F3F57" w:rsidP="005F3F57">
            <w:pPr>
              <w:jc w:val="center"/>
              <w:rPr>
                <w:rFonts w:ascii="Cambria" w:eastAsia="Calibri" w:hAnsi="Cambria" w:cs="Times New Roman"/>
                <w:b/>
                <w:bCs/>
              </w:rPr>
            </w:pPr>
            <w:r w:rsidRPr="005F3F57">
              <w:rPr>
                <w:rFonts w:ascii="Cambria" w:eastAsia="Calibri" w:hAnsi="Cambria" w:cs="Times New Roman"/>
                <w:b/>
                <w:bCs/>
              </w:rPr>
              <w:t>TAK/NIE</w:t>
            </w:r>
          </w:p>
        </w:tc>
      </w:tr>
      <w:tr w:rsidR="005F3F57" w:rsidRPr="005F3F57" w14:paraId="50A25EF1" w14:textId="77777777" w:rsidTr="005F3F57">
        <w:trPr>
          <w:trHeight w:val="673"/>
        </w:trPr>
        <w:tc>
          <w:tcPr>
            <w:tcW w:w="562" w:type="dxa"/>
            <w:vAlign w:val="center"/>
          </w:tcPr>
          <w:p w14:paraId="30736D00"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1.</w:t>
            </w:r>
          </w:p>
        </w:tc>
        <w:tc>
          <w:tcPr>
            <w:tcW w:w="6804" w:type="dxa"/>
            <w:vAlign w:val="center"/>
          </w:tcPr>
          <w:p w14:paraId="57296653" w14:textId="77777777"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Mulczer – rozdrabniacz leśny przeznaczony do rozdrabniania pozostałości zrębowych (możliwość mieszania z glebą, oczyszczanie terenu z krzaków i zarośli jak również likwidacja upraw), przygotowania powierzchni do odnowień, remontu dróg leśnych kamienistych lub żwirowych itp. Możliwość rekultywacji gruntu.</w:t>
            </w:r>
          </w:p>
        </w:tc>
        <w:tc>
          <w:tcPr>
            <w:tcW w:w="1696" w:type="dxa"/>
            <w:vAlign w:val="center"/>
          </w:tcPr>
          <w:p w14:paraId="6A47695F" w14:textId="77777777" w:rsidR="005F3F57" w:rsidRPr="005F3F57" w:rsidRDefault="005F3F57" w:rsidP="005F3F57">
            <w:pPr>
              <w:jc w:val="both"/>
              <w:rPr>
                <w:rFonts w:ascii="Cambria" w:eastAsia="Calibri" w:hAnsi="Cambria" w:cs="Times New Roman"/>
              </w:rPr>
            </w:pPr>
          </w:p>
        </w:tc>
      </w:tr>
      <w:tr w:rsidR="005F3F57" w:rsidRPr="005F3F57" w14:paraId="0F57A3D1" w14:textId="77777777" w:rsidTr="005F3F57">
        <w:trPr>
          <w:trHeight w:val="454"/>
        </w:trPr>
        <w:tc>
          <w:tcPr>
            <w:tcW w:w="562" w:type="dxa"/>
            <w:vAlign w:val="center"/>
          </w:tcPr>
          <w:p w14:paraId="00211FF1"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2.</w:t>
            </w:r>
          </w:p>
        </w:tc>
        <w:tc>
          <w:tcPr>
            <w:tcW w:w="6804" w:type="dxa"/>
            <w:vAlign w:val="center"/>
          </w:tcPr>
          <w:p w14:paraId="11D3129B" w14:textId="3FC7E046"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 xml:space="preserve">Mulczer - przystosowany do pracy z ciągnikiem o mocy </w:t>
            </w:r>
            <w:r w:rsidR="003B0B28" w:rsidRPr="003B0B28">
              <w:rPr>
                <w:rFonts w:ascii="Cambria" w:eastAsia="Calibri" w:hAnsi="Cambria" w:cs="Times New Roman"/>
              </w:rPr>
              <w:t>190-240 KM</w:t>
            </w:r>
          </w:p>
        </w:tc>
        <w:tc>
          <w:tcPr>
            <w:tcW w:w="1696" w:type="dxa"/>
            <w:vAlign w:val="center"/>
          </w:tcPr>
          <w:p w14:paraId="697D84AC" w14:textId="77777777" w:rsidR="005F3F57" w:rsidRPr="005F3F57" w:rsidRDefault="005F3F57" w:rsidP="005F3F57">
            <w:pPr>
              <w:jc w:val="both"/>
              <w:rPr>
                <w:rFonts w:ascii="Cambria" w:eastAsia="Calibri" w:hAnsi="Cambria" w:cs="Times New Roman"/>
              </w:rPr>
            </w:pPr>
          </w:p>
        </w:tc>
      </w:tr>
      <w:tr w:rsidR="005F3F57" w:rsidRPr="005F3F57" w14:paraId="1A9ACF0D" w14:textId="77777777" w:rsidTr="005F3F57">
        <w:trPr>
          <w:trHeight w:val="454"/>
        </w:trPr>
        <w:tc>
          <w:tcPr>
            <w:tcW w:w="562" w:type="dxa"/>
            <w:vAlign w:val="center"/>
          </w:tcPr>
          <w:p w14:paraId="3034531B"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3.</w:t>
            </w:r>
          </w:p>
        </w:tc>
        <w:tc>
          <w:tcPr>
            <w:tcW w:w="6804" w:type="dxa"/>
            <w:vAlign w:val="center"/>
          </w:tcPr>
          <w:p w14:paraId="626505E7" w14:textId="4A5094B2"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Mulczer - fabrycznie nowy, posiadający swój indywidualny nr seryjny. Rok produkcji nie wcześniej niż 202</w:t>
            </w:r>
            <w:r w:rsidR="003B0B28">
              <w:rPr>
                <w:rFonts w:ascii="Cambria" w:eastAsia="Calibri" w:hAnsi="Cambria" w:cs="Times New Roman"/>
              </w:rPr>
              <w:t>6</w:t>
            </w:r>
            <w:r w:rsidRPr="005F3F57">
              <w:rPr>
                <w:rFonts w:ascii="Cambria" w:eastAsia="Calibri" w:hAnsi="Cambria" w:cs="Times New Roman"/>
              </w:rPr>
              <w:t xml:space="preserve"> r.</w:t>
            </w:r>
          </w:p>
        </w:tc>
        <w:tc>
          <w:tcPr>
            <w:tcW w:w="1696" w:type="dxa"/>
            <w:vAlign w:val="center"/>
          </w:tcPr>
          <w:p w14:paraId="58A0599D" w14:textId="77777777" w:rsidR="005F3F57" w:rsidRPr="005F3F57" w:rsidRDefault="005F3F57" w:rsidP="005F3F57">
            <w:pPr>
              <w:jc w:val="both"/>
              <w:rPr>
                <w:rFonts w:ascii="Cambria" w:eastAsia="Calibri" w:hAnsi="Cambria" w:cs="Times New Roman"/>
              </w:rPr>
            </w:pPr>
          </w:p>
        </w:tc>
      </w:tr>
      <w:tr w:rsidR="005F3F57" w:rsidRPr="005F3F57" w14:paraId="76EA968D" w14:textId="77777777" w:rsidTr="005F3F57">
        <w:trPr>
          <w:trHeight w:val="454"/>
        </w:trPr>
        <w:tc>
          <w:tcPr>
            <w:tcW w:w="562" w:type="dxa"/>
            <w:vAlign w:val="center"/>
          </w:tcPr>
          <w:p w14:paraId="4005F898"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4.</w:t>
            </w:r>
          </w:p>
        </w:tc>
        <w:tc>
          <w:tcPr>
            <w:tcW w:w="6804" w:type="dxa"/>
            <w:vAlign w:val="center"/>
          </w:tcPr>
          <w:p w14:paraId="401EB503" w14:textId="57D189ED" w:rsidR="005F3F57" w:rsidRPr="005F3F57" w:rsidRDefault="003B0B28" w:rsidP="005F3F57">
            <w:pPr>
              <w:spacing w:before="120" w:after="120"/>
              <w:jc w:val="both"/>
              <w:rPr>
                <w:rFonts w:ascii="Cambria" w:eastAsia="Calibri" w:hAnsi="Cambria" w:cs="Times New Roman"/>
              </w:rPr>
            </w:pPr>
            <w:r w:rsidRPr="003B0B28">
              <w:rPr>
                <w:rFonts w:ascii="Cambria" w:eastAsia="Calibri" w:hAnsi="Cambria" w:cs="Times New Roman"/>
              </w:rPr>
              <w:t>Urządzenia i podzespoły zamontowane w maszynie muszą  spełniać wymagania odrębnych przepisów krajowych i europejskich dopuszczających do użytkowania, w szczególności spełniający wymogi określone Rozporządzeniu Ministra Infrastruktury z dnia 24 grudnia 2019 r. zmieniającym rozporządzenie w sprawie warunków technicznych pojazdów oraz zakresu ich niezbędnego wyposażenia (Dz.U. z 2019 poz.2560)</w:t>
            </w:r>
          </w:p>
        </w:tc>
        <w:tc>
          <w:tcPr>
            <w:tcW w:w="1696" w:type="dxa"/>
            <w:vAlign w:val="center"/>
          </w:tcPr>
          <w:p w14:paraId="75130D1A" w14:textId="77777777" w:rsidR="005F3F57" w:rsidRPr="005F3F57" w:rsidRDefault="005F3F57" w:rsidP="005F3F57">
            <w:pPr>
              <w:jc w:val="both"/>
              <w:rPr>
                <w:rFonts w:ascii="Cambria" w:eastAsia="Calibri" w:hAnsi="Cambria" w:cs="Times New Roman"/>
              </w:rPr>
            </w:pPr>
          </w:p>
        </w:tc>
      </w:tr>
      <w:tr w:rsidR="005F3F57" w:rsidRPr="005F3F57" w14:paraId="792C7C76" w14:textId="77777777" w:rsidTr="005F3F57">
        <w:trPr>
          <w:trHeight w:val="454"/>
        </w:trPr>
        <w:tc>
          <w:tcPr>
            <w:tcW w:w="562" w:type="dxa"/>
            <w:vAlign w:val="center"/>
          </w:tcPr>
          <w:p w14:paraId="209EA605"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5.</w:t>
            </w:r>
          </w:p>
        </w:tc>
        <w:tc>
          <w:tcPr>
            <w:tcW w:w="6804" w:type="dxa"/>
            <w:vAlign w:val="center"/>
          </w:tcPr>
          <w:p w14:paraId="0153DEF8" w14:textId="79DAF66D"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Gwarancja  minimum 12 miesięcy</w:t>
            </w:r>
            <w:r w:rsidR="005C437D">
              <w:rPr>
                <w:rFonts w:ascii="Cambria" w:eastAsia="Calibri" w:hAnsi="Cambria" w:cs="Times New Roman"/>
              </w:rPr>
              <w:t xml:space="preserve"> lub 2000 motogodzin</w:t>
            </w:r>
          </w:p>
        </w:tc>
        <w:tc>
          <w:tcPr>
            <w:tcW w:w="1696" w:type="dxa"/>
            <w:vAlign w:val="center"/>
          </w:tcPr>
          <w:p w14:paraId="099D78B5" w14:textId="77777777" w:rsidR="005F3F57" w:rsidRPr="005F3F57" w:rsidRDefault="005F3F57" w:rsidP="005F3F57">
            <w:pPr>
              <w:jc w:val="both"/>
              <w:rPr>
                <w:rFonts w:ascii="Cambria" w:eastAsia="Calibri" w:hAnsi="Cambria" w:cs="Times New Roman"/>
              </w:rPr>
            </w:pPr>
          </w:p>
        </w:tc>
      </w:tr>
      <w:tr w:rsidR="005F3F57" w:rsidRPr="005F3F57" w14:paraId="6162300D" w14:textId="77777777" w:rsidTr="005F3F57">
        <w:trPr>
          <w:trHeight w:val="454"/>
        </w:trPr>
        <w:tc>
          <w:tcPr>
            <w:tcW w:w="562" w:type="dxa"/>
            <w:vAlign w:val="center"/>
          </w:tcPr>
          <w:p w14:paraId="4E4C0D5A" w14:textId="0CC31CB7" w:rsidR="005F3F57" w:rsidRPr="005F3F57" w:rsidRDefault="003B0B28" w:rsidP="005F3F57">
            <w:pPr>
              <w:jc w:val="center"/>
              <w:rPr>
                <w:rFonts w:ascii="Cambria" w:eastAsia="Calibri" w:hAnsi="Cambria" w:cs="Times New Roman"/>
              </w:rPr>
            </w:pPr>
            <w:r>
              <w:rPr>
                <w:rFonts w:ascii="Cambria" w:eastAsia="Calibri" w:hAnsi="Cambria" w:cs="Times New Roman"/>
              </w:rPr>
              <w:t>6</w:t>
            </w:r>
            <w:r w:rsidR="005F3F57" w:rsidRPr="005F3F57">
              <w:rPr>
                <w:rFonts w:ascii="Cambria" w:eastAsia="Calibri" w:hAnsi="Cambria" w:cs="Times New Roman"/>
              </w:rPr>
              <w:t>.</w:t>
            </w:r>
          </w:p>
        </w:tc>
        <w:tc>
          <w:tcPr>
            <w:tcW w:w="6804" w:type="dxa"/>
            <w:vAlign w:val="center"/>
          </w:tcPr>
          <w:p w14:paraId="56A916A7" w14:textId="77777777"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 xml:space="preserve">Szerokość robocza min. 2300 mm </w:t>
            </w:r>
          </w:p>
        </w:tc>
        <w:tc>
          <w:tcPr>
            <w:tcW w:w="1696" w:type="dxa"/>
            <w:vAlign w:val="center"/>
          </w:tcPr>
          <w:p w14:paraId="2FD6E028" w14:textId="77777777" w:rsidR="005F3F57" w:rsidRPr="005F3F57" w:rsidRDefault="005F3F57" w:rsidP="005F3F57">
            <w:pPr>
              <w:jc w:val="both"/>
              <w:rPr>
                <w:rFonts w:ascii="Cambria" w:eastAsia="Calibri" w:hAnsi="Cambria" w:cs="Times New Roman"/>
              </w:rPr>
            </w:pPr>
          </w:p>
        </w:tc>
      </w:tr>
      <w:tr w:rsidR="003B0B28" w:rsidRPr="005F3F57" w14:paraId="31DED127" w14:textId="77777777" w:rsidTr="005F3F57">
        <w:trPr>
          <w:trHeight w:val="454"/>
        </w:trPr>
        <w:tc>
          <w:tcPr>
            <w:tcW w:w="562" w:type="dxa"/>
            <w:vAlign w:val="center"/>
          </w:tcPr>
          <w:p w14:paraId="13D72CFF" w14:textId="4A41726A" w:rsidR="003B0B28" w:rsidRPr="005F3F57" w:rsidRDefault="003B0B28" w:rsidP="005F3F57">
            <w:pPr>
              <w:jc w:val="center"/>
              <w:rPr>
                <w:rFonts w:ascii="Cambria" w:eastAsia="Calibri" w:hAnsi="Cambria" w:cs="Times New Roman"/>
              </w:rPr>
            </w:pPr>
            <w:r>
              <w:rPr>
                <w:rFonts w:ascii="Cambria" w:eastAsia="Calibri" w:hAnsi="Cambria" w:cs="Times New Roman"/>
              </w:rPr>
              <w:t>7.</w:t>
            </w:r>
          </w:p>
        </w:tc>
        <w:tc>
          <w:tcPr>
            <w:tcW w:w="6804" w:type="dxa"/>
            <w:vAlign w:val="center"/>
          </w:tcPr>
          <w:p w14:paraId="40E5F21A" w14:textId="3C1B147B" w:rsidR="003B0B28" w:rsidRPr="005F3F57" w:rsidRDefault="003B0B28" w:rsidP="005F3F57">
            <w:pPr>
              <w:spacing w:before="120" w:after="120"/>
              <w:jc w:val="both"/>
              <w:rPr>
                <w:rFonts w:ascii="Cambria" w:eastAsia="Calibri" w:hAnsi="Cambria" w:cs="Times New Roman"/>
              </w:rPr>
            </w:pPr>
            <w:r w:rsidRPr="003B0B28">
              <w:rPr>
                <w:rFonts w:ascii="Cambria" w:eastAsia="Calibri" w:hAnsi="Cambria" w:cs="Times New Roman"/>
              </w:rPr>
              <w:t>Całkowita szerokość maszyny nie więcej niż 2750 mm</w:t>
            </w:r>
          </w:p>
        </w:tc>
        <w:tc>
          <w:tcPr>
            <w:tcW w:w="1696" w:type="dxa"/>
            <w:vAlign w:val="center"/>
          </w:tcPr>
          <w:p w14:paraId="5085A384" w14:textId="77777777" w:rsidR="003B0B28" w:rsidRPr="005F3F57" w:rsidRDefault="003B0B28" w:rsidP="005F3F57">
            <w:pPr>
              <w:jc w:val="both"/>
              <w:rPr>
                <w:rFonts w:ascii="Cambria" w:eastAsia="Calibri" w:hAnsi="Cambria" w:cs="Times New Roman"/>
              </w:rPr>
            </w:pPr>
          </w:p>
        </w:tc>
      </w:tr>
      <w:tr w:rsidR="005F3F57" w:rsidRPr="005F3F57" w14:paraId="69D52B4C" w14:textId="77777777" w:rsidTr="005F3F57">
        <w:trPr>
          <w:trHeight w:val="454"/>
        </w:trPr>
        <w:tc>
          <w:tcPr>
            <w:tcW w:w="562" w:type="dxa"/>
            <w:vAlign w:val="center"/>
          </w:tcPr>
          <w:p w14:paraId="0EDA548B"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8.</w:t>
            </w:r>
          </w:p>
        </w:tc>
        <w:tc>
          <w:tcPr>
            <w:tcW w:w="6804" w:type="dxa"/>
            <w:vAlign w:val="center"/>
          </w:tcPr>
          <w:p w14:paraId="68EA0899" w14:textId="77777777"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 xml:space="preserve">Frezowanie oraz kruszenie min. 250 mm </w:t>
            </w:r>
          </w:p>
        </w:tc>
        <w:tc>
          <w:tcPr>
            <w:tcW w:w="1696" w:type="dxa"/>
            <w:vAlign w:val="center"/>
          </w:tcPr>
          <w:p w14:paraId="7558C6F2" w14:textId="77777777" w:rsidR="005F3F57" w:rsidRPr="005F3F57" w:rsidRDefault="005F3F57" w:rsidP="005F3F57">
            <w:pPr>
              <w:jc w:val="both"/>
              <w:rPr>
                <w:rFonts w:ascii="Cambria" w:eastAsia="Calibri" w:hAnsi="Cambria" w:cs="Times New Roman"/>
              </w:rPr>
            </w:pPr>
          </w:p>
        </w:tc>
      </w:tr>
      <w:tr w:rsidR="005F3F57" w:rsidRPr="005F3F57" w14:paraId="161FBC9D" w14:textId="77777777" w:rsidTr="005F3F57">
        <w:trPr>
          <w:trHeight w:val="454"/>
        </w:trPr>
        <w:tc>
          <w:tcPr>
            <w:tcW w:w="562" w:type="dxa"/>
            <w:vAlign w:val="center"/>
          </w:tcPr>
          <w:p w14:paraId="31EAE657"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9.</w:t>
            </w:r>
          </w:p>
        </w:tc>
        <w:tc>
          <w:tcPr>
            <w:tcW w:w="6804" w:type="dxa"/>
            <w:vAlign w:val="center"/>
          </w:tcPr>
          <w:p w14:paraId="1B936861" w14:textId="77777777"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Średnica rotora  min. 500 mm</w:t>
            </w:r>
          </w:p>
        </w:tc>
        <w:tc>
          <w:tcPr>
            <w:tcW w:w="1696" w:type="dxa"/>
            <w:vAlign w:val="center"/>
          </w:tcPr>
          <w:p w14:paraId="011823BD" w14:textId="77777777" w:rsidR="005F3F57" w:rsidRPr="005F3F57" w:rsidRDefault="005F3F57" w:rsidP="005F3F57">
            <w:pPr>
              <w:jc w:val="both"/>
              <w:rPr>
                <w:rFonts w:ascii="Cambria" w:eastAsia="Calibri" w:hAnsi="Cambria" w:cs="Times New Roman"/>
              </w:rPr>
            </w:pPr>
          </w:p>
        </w:tc>
      </w:tr>
      <w:tr w:rsidR="005F3F57" w:rsidRPr="005F3F57" w14:paraId="6407F7F8" w14:textId="77777777" w:rsidTr="005F3F57">
        <w:trPr>
          <w:trHeight w:val="454"/>
        </w:trPr>
        <w:tc>
          <w:tcPr>
            <w:tcW w:w="562" w:type="dxa"/>
            <w:vAlign w:val="center"/>
          </w:tcPr>
          <w:p w14:paraId="5A939A4B"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10.</w:t>
            </w:r>
          </w:p>
        </w:tc>
        <w:tc>
          <w:tcPr>
            <w:tcW w:w="6804" w:type="dxa"/>
            <w:vAlign w:val="center"/>
          </w:tcPr>
          <w:p w14:paraId="6B930A9E" w14:textId="77777777"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 xml:space="preserve">Ilość obrotów WOM (wału odbioru mocy) 1000 obr/min. </w:t>
            </w:r>
          </w:p>
        </w:tc>
        <w:tc>
          <w:tcPr>
            <w:tcW w:w="1696" w:type="dxa"/>
            <w:vAlign w:val="center"/>
          </w:tcPr>
          <w:p w14:paraId="030B4FFB" w14:textId="77777777" w:rsidR="005F3F57" w:rsidRPr="005F3F57" w:rsidRDefault="005F3F57" w:rsidP="005F3F57">
            <w:pPr>
              <w:jc w:val="both"/>
              <w:rPr>
                <w:rFonts w:ascii="Cambria" w:eastAsia="Calibri" w:hAnsi="Cambria" w:cs="Times New Roman"/>
              </w:rPr>
            </w:pPr>
          </w:p>
        </w:tc>
      </w:tr>
      <w:tr w:rsidR="005F3F57" w:rsidRPr="005F3F57" w14:paraId="5A66098A" w14:textId="77777777" w:rsidTr="005F3F57">
        <w:trPr>
          <w:trHeight w:val="454"/>
        </w:trPr>
        <w:tc>
          <w:tcPr>
            <w:tcW w:w="562" w:type="dxa"/>
            <w:vAlign w:val="center"/>
          </w:tcPr>
          <w:p w14:paraId="20C0D03F"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11.</w:t>
            </w:r>
          </w:p>
        </w:tc>
        <w:tc>
          <w:tcPr>
            <w:tcW w:w="6804" w:type="dxa"/>
            <w:vAlign w:val="center"/>
          </w:tcPr>
          <w:p w14:paraId="2001C1A1" w14:textId="77777777"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 xml:space="preserve">Ilość narzędzi  (zębów roboczych) min. 66  o dużej żywotności (np. </w:t>
            </w:r>
            <w:r w:rsidRPr="003B0B28">
              <w:rPr>
                <w:rFonts w:ascii="Cambria" w:eastAsia="Calibri" w:hAnsi="Cambria" w:cs="Times New Roman"/>
              </w:rPr>
              <w:t>spiek węglika , węglika wolframu) ,</w:t>
            </w:r>
            <w:r w:rsidRPr="005F3F57">
              <w:rPr>
                <w:rFonts w:ascii="Cambria" w:eastAsia="Calibri" w:hAnsi="Cambria" w:cs="Times New Roman"/>
              </w:rPr>
              <w:t xml:space="preserve"> z systemem oczyszczania komory roboczej, szybko wymienialne </w:t>
            </w:r>
          </w:p>
        </w:tc>
        <w:tc>
          <w:tcPr>
            <w:tcW w:w="1696" w:type="dxa"/>
            <w:vAlign w:val="center"/>
          </w:tcPr>
          <w:p w14:paraId="7E6DEE90" w14:textId="77777777" w:rsidR="005F3F57" w:rsidRPr="005F3F57" w:rsidRDefault="005F3F57" w:rsidP="005F3F57">
            <w:pPr>
              <w:jc w:val="both"/>
              <w:rPr>
                <w:rFonts w:ascii="Cambria" w:eastAsia="Calibri" w:hAnsi="Cambria" w:cs="Times New Roman"/>
              </w:rPr>
            </w:pPr>
          </w:p>
        </w:tc>
      </w:tr>
      <w:tr w:rsidR="005F3F57" w:rsidRPr="005F3F57" w14:paraId="1ECBB126" w14:textId="77777777" w:rsidTr="005F3F57">
        <w:trPr>
          <w:trHeight w:val="454"/>
        </w:trPr>
        <w:tc>
          <w:tcPr>
            <w:tcW w:w="562" w:type="dxa"/>
            <w:vAlign w:val="center"/>
          </w:tcPr>
          <w:p w14:paraId="1788DD75"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12.</w:t>
            </w:r>
          </w:p>
        </w:tc>
        <w:tc>
          <w:tcPr>
            <w:tcW w:w="6804" w:type="dxa"/>
            <w:vAlign w:val="center"/>
          </w:tcPr>
          <w:p w14:paraId="78A4A1AD" w14:textId="77777777"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Przeciwnoże do kruszenia przeciwbieżnego</w:t>
            </w:r>
          </w:p>
        </w:tc>
        <w:tc>
          <w:tcPr>
            <w:tcW w:w="1696" w:type="dxa"/>
            <w:vAlign w:val="center"/>
          </w:tcPr>
          <w:p w14:paraId="5EDB5152" w14:textId="77777777" w:rsidR="005F3F57" w:rsidRPr="005F3F57" w:rsidRDefault="005F3F57" w:rsidP="005F3F57">
            <w:pPr>
              <w:jc w:val="both"/>
              <w:rPr>
                <w:rFonts w:ascii="Cambria" w:eastAsia="Calibri" w:hAnsi="Cambria" w:cs="Times New Roman"/>
              </w:rPr>
            </w:pPr>
          </w:p>
        </w:tc>
      </w:tr>
      <w:tr w:rsidR="005F3F57" w:rsidRPr="005F3F57" w14:paraId="65034748" w14:textId="77777777" w:rsidTr="005F3F57">
        <w:trPr>
          <w:trHeight w:val="454"/>
        </w:trPr>
        <w:tc>
          <w:tcPr>
            <w:tcW w:w="562" w:type="dxa"/>
            <w:vAlign w:val="center"/>
          </w:tcPr>
          <w:p w14:paraId="0757CA09" w14:textId="77777777"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t>13.</w:t>
            </w:r>
          </w:p>
        </w:tc>
        <w:tc>
          <w:tcPr>
            <w:tcW w:w="6804" w:type="dxa"/>
            <w:vAlign w:val="center"/>
          </w:tcPr>
          <w:p w14:paraId="4DEE7CD5" w14:textId="77777777" w:rsidR="005F3F57"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 xml:space="preserve">Rama hydrauliczna do pochylania drzew/gałęzi </w:t>
            </w:r>
          </w:p>
        </w:tc>
        <w:tc>
          <w:tcPr>
            <w:tcW w:w="1696" w:type="dxa"/>
            <w:vAlign w:val="center"/>
          </w:tcPr>
          <w:p w14:paraId="5137CEBF" w14:textId="77777777" w:rsidR="005F3F57" w:rsidRPr="005F3F57" w:rsidRDefault="005F3F57" w:rsidP="005F3F57">
            <w:pPr>
              <w:jc w:val="both"/>
              <w:rPr>
                <w:rFonts w:ascii="Cambria" w:eastAsia="Calibri" w:hAnsi="Cambria" w:cs="Times New Roman"/>
              </w:rPr>
            </w:pPr>
          </w:p>
        </w:tc>
      </w:tr>
      <w:tr w:rsidR="005F3F57" w:rsidRPr="005F3F57" w14:paraId="3AAB6155" w14:textId="77777777" w:rsidTr="005F3F57">
        <w:trPr>
          <w:trHeight w:val="454"/>
        </w:trPr>
        <w:tc>
          <w:tcPr>
            <w:tcW w:w="562" w:type="dxa"/>
            <w:vAlign w:val="center"/>
          </w:tcPr>
          <w:p w14:paraId="68AF319D" w14:textId="79A83B9D" w:rsidR="005F3F57" w:rsidRPr="005F3F57" w:rsidRDefault="005F3F57" w:rsidP="005F3F57">
            <w:pPr>
              <w:jc w:val="center"/>
              <w:rPr>
                <w:rFonts w:ascii="Cambria" w:eastAsia="Calibri" w:hAnsi="Cambria" w:cs="Times New Roman"/>
              </w:rPr>
            </w:pPr>
            <w:r w:rsidRPr="005F3F57">
              <w:rPr>
                <w:rFonts w:ascii="Cambria" w:eastAsia="Calibri" w:hAnsi="Cambria" w:cs="Times New Roman"/>
              </w:rPr>
              <w:lastRenderedPageBreak/>
              <w:t>1</w:t>
            </w:r>
            <w:r w:rsidR="003B0B28">
              <w:rPr>
                <w:rFonts w:ascii="Cambria" w:eastAsia="Calibri" w:hAnsi="Cambria" w:cs="Times New Roman"/>
              </w:rPr>
              <w:t>4</w:t>
            </w:r>
            <w:r w:rsidRPr="005F3F57">
              <w:rPr>
                <w:rFonts w:ascii="Cambria" w:eastAsia="Calibri" w:hAnsi="Cambria" w:cs="Times New Roman"/>
              </w:rPr>
              <w:t>.</w:t>
            </w:r>
          </w:p>
        </w:tc>
        <w:tc>
          <w:tcPr>
            <w:tcW w:w="6804" w:type="dxa"/>
            <w:vAlign w:val="center"/>
          </w:tcPr>
          <w:p w14:paraId="240F548A" w14:textId="19C54664" w:rsidR="003B0B28" w:rsidRPr="005F3F57" w:rsidRDefault="005F3F57" w:rsidP="005F3F57">
            <w:pPr>
              <w:spacing w:before="120" w:after="120"/>
              <w:jc w:val="both"/>
              <w:rPr>
                <w:rFonts w:ascii="Cambria" w:eastAsia="Calibri" w:hAnsi="Cambria" w:cs="Times New Roman"/>
              </w:rPr>
            </w:pPr>
            <w:r w:rsidRPr="005F3F57">
              <w:rPr>
                <w:rFonts w:ascii="Cambria" w:eastAsia="Calibri" w:hAnsi="Cambria" w:cs="Times New Roman"/>
              </w:rPr>
              <w:t>Wyposażony w wał odbioru mocy wraz ze standardową końcówką (dobierany w momencie zamówienia mulczera do wskazanego przez zamawiającego ciągnik</w:t>
            </w:r>
            <w:r w:rsidRPr="003B0B28">
              <w:rPr>
                <w:rFonts w:ascii="Cambria" w:eastAsia="Calibri" w:hAnsi="Cambria" w:cs="Times New Roman"/>
              </w:rPr>
              <w:t>a)</w:t>
            </w:r>
            <w:r w:rsidR="003B0B28" w:rsidRPr="003B0B28">
              <w:rPr>
                <w:rFonts w:ascii="Cambria" w:hAnsi="Cambria"/>
              </w:rPr>
              <w:t xml:space="preserve"> </w:t>
            </w:r>
            <w:r w:rsidR="003B0B28" w:rsidRPr="003B0B28">
              <w:rPr>
                <w:rFonts w:ascii="Cambria" w:eastAsia="Calibri" w:hAnsi="Cambria" w:cs="Times New Roman"/>
              </w:rPr>
              <w:t>Krzyżaki wału o wymiarze min. 50x118</w:t>
            </w:r>
          </w:p>
        </w:tc>
        <w:tc>
          <w:tcPr>
            <w:tcW w:w="1696" w:type="dxa"/>
            <w:vAlign w:val="center"/>
          </w:tcPr>
          <w:p w14:paraId="7B2AF950" w14:textId="77777777" w:rsidR="005F3F57" w:rsidRPr="005F3F57" w:rsidRDefault="005F3F57" w:rsidP="005F3F57">
            <w:pPr>
              <w:jc w:val="both"/>
              <w:rPr>
                <w:rFonts w:ascii="Cambria" w:eastAsia="Calibri" w:hAnsi="Cambria" w:cs="Times New Roman"/>
              </w:rPr>
            </w:pPr>
          </w:p>
        </w:tc>
      </w:tr>
      <w:tr w:rsidR="003B0B28" w:rsidRPr="005F3F57" w14:paraId="75142305" w14:textId="77777777" w:rsidTr="005F3F57">
        <w:trPr>
          <w:trHeight w:val="454"/>
        </w:trPr>
        <w:tc>
          <w:tcPr>
            <w:tcW w:w="562" w:type="dxa"/>
            <w:vAlign w:val="center"/>
          </w:tcPr>
          <w:p w14:paraId="5BC1C9AD" w14:textId="47427787" w:rsidR="003B0B28" w:rsidRPr="005F3F57" w:rsidRDefault="003B0B28" w:rsidP="003B0B28">
            <w:pPr>
              <w:jc w:val="center"/>
              <w:rPr>
                <w:rFonts w:ascii="Cambria" w:eastAsia="Calibri" w:hAnsi="Cambria" w:cs="Times New Roman"/>
              </w:rPr>
            </w:pPr>
            <w:r>
              <w:rPr>
                <w:rFonts w:ascii="Cambria" w:eastAsia="Calibri" w:hAnsi="Cambria" w:cs="Times New Roman"/>
              </w:rPr>
              <w:t>15.</w:t>
            </w:r>
          </w:p>
        </w:tc>
        <w:tc>
          <w:tcPr>
            <w:tcW w:w="6804" w:type="dxa"/>
            <w:vAlign w:val="center"/>
          </w:tcPr>
          <w:p w14:paraId="3462DCD9" w14:textId="46E351C8" w:rsidR="003B0B28" w:rsidRPr="005F3F57" w:rsidRDefault="003B0B28" w:rsidP="003B0B28">
            <w:pPr>
              <w:spacing w:before="120" w:after="120"/>
              <w:jc w:val="both"/>
              <w:rPr>
                <w:rFonts w:ascii="Cambria" w:eastAsia="Calibri" w:hAnsi="Cambria" w:cs="Times New Roman"/>
              </w:rPr>
            </w:pPr>
            <w:r w:rsidRPr="00CB2455">
              <w:rPr>
                <w:rFonts w:ascii="Cambria" w:hAnsi="Cambria"/>
              </w:rPr>
              <w:t>Prowadzenie wału WOM umożliwiające pracę pod różnymi kątami zabezpieczające uszkodzenie przegubów WOM</w:t>
            </w:r>
            <w:r>
              <w:rPr>
                <w:rFonts w:ascii="Cambria" w:hAnsi="Cambria"/>
              </w:rPr>
              <w:t xml:space="preserve">. </w:t>
            </w:r>
            <w:r w:rsidRPr="003B0B28">
              <w:rPr>
                <w:rFonts w:ascii="Cambria" w:hAnsi="Cambria"/>
              </w:rPr>
              <w:t>Zamawiający dopuszcza rozwiązania wykorzystujące pochylaną (uchylną) przekładnię główną zapewniającą ograniczenie kątów pracy wału WOM</w:t>
            </w:r>
          </w:p>
        </w:tc>
        <w:tc>
          <w:tcPr>
            <w:tcW w:w="1696" w:type="dxa"/>
            <w:vAlign w:val="center"/>
          </w:tcPr>
          <w:p w14:paraId="4FBF32FE" w14:textId="77777777" w:rsidR="003B0B28" w:rsidRPr="005F3F57" w:rsidRDefault="003B0B28" w:rsidP="003B0B28">
            <w:pPr>
              <w:jc w:val="both"/>
              <w:rPr>
                <w:rFonts w:ascii="Cambria" w:eastAsia="Calibri" w:hAnsi="Cambria" w:cs="Times New Roman"/>
              </w:rPr>
            </w:pPr>
          </w:p>
        </w:tc>
      </w:tr>
      <w:tr w:rsidR="003B0B28" w:rsidRPr="005F3F57" w14:paraId="53383270" w14:textId="77777777" w:rsidTr="005F3F57">
        <w:trPr>
          <w:trHeight w:val="454"/>
        </w:trPr>
        <w:tc>
          <w:tcPr>
            <w:tcW w:w="562" w:type="dxa"/>
            <w:vAlign w:val="center"/>
          </w:tcPr>
          <w:p w14:paraId="20907479" w14:textId="2DA33888" w:rsidR="003B0B28" w:rsidRPr="005F3F57" w:rsidRDefault="003B0B28" w:rsidP="003B0B28">
            <w:pPr>
              <w:jc w:val="center"/>
              <w:rPr>
                <w:rFonts w:ascii="Cambria" w:eastAsia="Calibri" w:hAnsi="Cambria" w:cs="Times New Roman"/>
              </w:rPr>
            </w:pPr>
            <w:r w:rsidRPr="005F3F57">
              <w:rPr>
                <w:rFonts w:ascii="Cambria" w:eastAsia="Calibri" w:hAnsi="Cambria" w:cs="Times New Roman"/>
              </w:rPr>
              <w:t>1</w:t>
            </w:r>
            <w:r>
              <w:rPr>
                <w:rFonts w:ascii="Cambria" w:eastAsia="Calibri" w:hAnsi="Cambria" w:cs="Times New Roman"/>
              </w:rPr>
              <w:t>6</w:t>
            </w:r>
            <w:r w:rsidRPr="005F3F57">
              <w:rPr>
                <w:rFonts w:ascii="Cambria" w:eastAsia="Calibri" w:hAnsi="Cambria" w:cs="Times New Roman"/>
              </w:rPr>
              <w:t>.</w:t>
            </w:r>
          </w:p>
        </w:tc>
        <w:tc>
          <w:tcPr>
            <w:tcW w:w="6804" w:type="dxa"/>
            <w:vAlign w:val="center"/>
          </w:tcPr>
          <w:p w14:paraId="60D110F5" w14:textId="77777777" w:rsidR="003B0B28" w:rsidRPr="005F3F57" w:rsidRDefault="003B0B28" w:rsidP="003B0B28">
            <w:pPr>
              <w:spacing w:before="120"/>
              <w:jc w:val="both"/>
              <w:rPr>
                <w:rFonts w:ascii="Cambria" w:eastAsia="Calibri" w:hAnsi="Cambria" w:cs="Times New Roman"/>
              </w:rPr>
            </w:pPr>
            <w:r w:rsidRPr="005F3F57">
              <w:rPr>
                <w:rFonts w:ascii="Cambria" w:eastAsia="Calibri" w:hAnsi="Cambria" w:cs="Times New Roman"/>
              </w:rPr>
              <w:t xml:space="preserve">Napęd rotora min. jednostronny (np. przekładnia zębata) </w:t>
            </w:r>
          </w:p>
          <w:p w14:paraId="4F848063" w14:textId="77777777" w:rsidR="003B0B28" w:rsidRPr="005F3F57" w:rsidRDefault="003B0B28" w:rsidP="003B0B28">
            <w:pPr>
              <w:spacing w:after="120"/>
              <w:jc w:val="both"/>
              <w:rPr>
                <w:rFonts w:ascii="Cambria" w:eastAsia="Calibri" w:hAnsi="Cambria" w:cs="Times New Roman"/>
              </w:rPr>
            </w:pPr>
            <w:r w:rsidRPr="005F3F57">
              <w:rPr>
                <w:rFonts w:ascii="Cambria" w:eastAsia="Calibri" w:hAnsi="Cambria" w:cs="Times New Roman"/>
              </w:rPr>
              <w:t>Dopuszcza się przekładnie pasową z napędem dwustronnym min. 5szt. pasów napędowych na stronę</w:t>
            </w:r>
          </w:p>
        </w:tc>
        <w:tc>
          <w:tcPr>
            <w:tcW w:w="1696" w:type="dxa"/>
            <w:vAlign w:val="center"/>
          </w:tcPr>
          <w:p w14:paraId="293E39B2" w14:textId="77777777" w:rsidR="003B0B28" w:rsidRPr="005F3F57" w:rsidRDefault="003B0B28" w:rsidP="003B0B28">
            <w:pPr>
              <w:jc w:val="both"/>
              <w:rPr>
                <w:rFonts w:ascii="Cambria" w:eastAsia="Calibri" w:hAnsi="Cambria" w:cs="Times New Roman"/>
              </w:rPr>
            </w:pPr>
          </w:p>
        </w:tc>
      </w:tr>
      <w:tr w:rsidR="003B0B28" w:rsidRPr="005F3F57" w14:paraId="57C7FE71" w14:textId="77777777" w:rsidTr="005F3F57">
        <w:trPr>
          <w:trHeight w:val="454"/>
        </w:trPr>
        <w:tc>
          <w:tcPr>
            <w:tcW w:w="562" w:type="dxa"/>
            <w:vAlign w:val="center"/>
          </w:tcPr>
          <w:p w14:paraId="2DF3C52F" w14:textId="0016A455" w:rsidR="003B0B28" w:rsidRPr="005F3F57" w:rsidRDefault="003B0B28" w:rsidP="003B0B28">
            <w:pPr>
              <w:jc w:val="center"/>
              <w:rPr>
                <w:rFonts w:ascii="Cambria" w:eastAsia="Calibri" w:hAnsi="Cambria" w:cs="Times New Roman"/>
              </w:rPr>
            </w:pPr>
            <w:r w:rsidRPr="005F3F57">
              <w:rPr>
                <w:rFonts w:ascii="Cambria" w:eastAsia="Calibri" w:hAnsi="Cambria" w:cs="Times New Roman"/>
              </w:rPr>
              <w:t>1</w:t>
            </w:r>
            <w:r>
              <w:rPr>
                <w:rFonts w:ascii="Cambria" w:eastAsia="Calibri" w:hAnsi="Cambria" w:cs="Times New Roman"/>
              </w:rPr>
              <w:t>7</w:t>
            </w:r>
            <w:r w:rsidRPr="005F3F57">
              <w:rPr>
                <w:rFonts w:ascii="Cambria" w:eastAsia="Calibri" w:hAnsi="Cambria" w:cs="Times New Roman"/>
              </w:rPr>
              <w:t>.</w:t>
            </w:r>
          </w:p>
        </w:tc>
        <w:tc>
          <w:tcPr>
            <w:tcW w:w="6804" w:type="dxa"/>
            <w:vAlign w:val="center"/>
          </w:tcPr>
          <w:p w14:paraId="7BE07563" w14:textId="77777777" w:rsidR="003B0B28" w:rsidRPr="005F3F57" w:rsidRDefault="003B0B28" w:rsidP="003B0B28">
            <w:pPr>
              <w:spacing w:before="120" w:after="120"/>
              <w:jc w:val="both"/>
              <w:rPr>
                <w:rFonts w:ascii="Cambria" w:eastAsia="Calibri" w:hAnsi="Cambria" w:cs="Times New Roman"/>
              </w:rPr>
            </w:pPr>
            <w:r w:rsidRPr="005F3F57">
              <w:rPr>
                <w:rFonts w:ascii="Cambria" w:eastAsia="Calibri" w:hAnsi="Cambria" w:cs="Times New Roman"/>
              </w:rPr>
              <w:t>Zestaw przewodów hydraulicznych, niezbędnych do sterowania maszyną z poziomu ciągnika</w:t>
            </w:r>
          </w:p>
        </w:tc>
        <w:tc>
          <w:tcPr>
            <w:tcW w:w="1696" w:type="dxa"/>
            <w:vAlign w:val="center"/>
          </w:tcPr>
          <w:p w14:paraId="6D044495" w14:textId="77777777" w:rsidR="003B0B28" w:rsidRPr="005F3F57" w:rsidRDefault="003B0B28" w:rsidP="003B0B28">
            <w:pPr>
              <w:jc w:val="both"/>
              <w:rPr>
                <w:rFonts w:ascii="Cambria" w:eastAsia="Calibri" w:hAnsi="Cambria" w:cs="Times New Roman"/>
              </w:rPr>
            </w:pPr>
          </w:p>
        </w:tc>
      </w:tr>
      <w:tr w:rsidR="003B0B28" w:rsidRPr="005F3F57" w14:paraId="0B7A92AB" w14:textId="77777777" w:rsidTr="005F3F57">
        <w:trPr>
          <w:trHeight w:val="454"/>
        </w:trPr>
        <w:tc>
          <w:tcPr>
            <w:tcW w:w="562" w:type="dxa"/>
            <w:vAlign w:val="center"/>
          </w:tcPr>
          <w:p w14:paraId="2E7907B3" w14:textId="79EA7912" w:rsidR="003B0B28" w:rsidRPr="005F3F57" w:rsidRDefault="003B0B28" w:rsidP="003B0B28">
            <w:pPr>
              <w:jc w:val="center"/>
              <w:rPr>
                <w:rFonts w:ascii="Cambria" w:eastAsia="Calibri" w:hAnsi="Cambria" w:cs="Times New Roman"/>
              </w:rPr>
            </w:pPr>
            <w:r w:rsidRPr="005F3F57">
              <w:rPr>
                <w:rFonts w:ascii="Cambria" w:eastAsia="Calibri" w:hAnsi="Cambria" w:cs="Times New Roman"/>
              </w:rPr>
              <w:t>1</w:t>
            </w:r>
            <w:r>
              <w:rPr>
                <w:rFonts w:ascii="Cambria" w:eastAsia="Calibri" w:hAnsi="Cambria" w:cs="Times New Roman"/>
              </w:rPr>
              <w:t>8</w:t>
            </w:r>
            <w:r w:rsidRPr="005F3F57">
              <w:rPr>
                <w:rFonts w:ascii="Cambria" w:eastAsia="Calibri" w:hAnsi="Cambria" w:cs="Times New Roman"/>
              </w:rPr>
              <w:t>.</w:t>
            </w:r>
          </w:p>
        </w:tc>
        <w:tc>
          <w:tcPr>
            <w:tcW w:w="6804" w:type="dxa"/>
            <w:vAlign w:val="center"/>
          </w:tcPr>
          <w:p w14:paraId="74291EEA" w14:textId="601D79DC" w:rsidR="003B0B28" w:rsidRPr="005F3F57" w:rsidRDefault="003B0B28" w:rsidP="003B0B28">
            <w:pPr>
              <w:spacing w:before="120" w:after="120"/>
              <w:jc w:val="both"/>
              <w:rPr>
                <w:rFonts w:ascii="Cambria" w:eastAsia="Calibri" w:hAnsi="Cambria" w:cs="Times New Roman"/>
              </w:rPr>
            </w:pPr>
            <w:bookmarkStart w:id="0" w:name="_Hlk141866660"/>
            <w:r w:rsidRPr="005F3F57">
              <w:rPr>
                <w:rFonts w:ascii="Cambria" w:eastAsia="Calibri" w:hAnsi="Cambria" w:cs="Times New Roman"/>
              </w:rPr>
              <w:t xml:space="preserve">Sprzęgło </w:t>
            </w:r>
            <w:r w:rsidRPr="003B0B28">
              <w:rPr>
                <w:rFonts w:ascii="Cambria" w:eastAsia="Calibri" w:hAnsi="Cambria" w:cs="Times New Roman"/>
              </w:rPr>
              <w:t xml:space="preserve">hydrokinetyczne </w:t>
            </w:r>
            <w:r w:rsidRPr="005F3F57">
              <w:rPr>
                <w:rFonts w:ascii="Cambria" w:eastAsia="Calibri" w:hAnsi="Cambria" w:cs="Times New Roman"/>
              </w:rPr>
              <w:t>zabezpieczające ciągnik oraz mulczer przed uszkodzeniem układu przeniesienia napędu na bęben roboczy ( przed przekładniami bocznymi) dopasowujące się do obciążenia i mocy ciągnika   z opcją płynnego uruchomienia maszyny</w:t>
            </w:r>
            <w:bookmarkEnd w:id="0"/>
            <w:r w:rsidRPr="005F3F57">
              <w:rPr>
                <w:rFonts w:ascii="Cambria" w:eastAsia="Calibri" w:hAnsi="Cambria" w:cs="Times New Roman"/>
              </w:rPr>
              <w:t>, wbudowane w maszynę</w:t>
            </w:r>
          </w:p>
        </w:tc>
        <w:tc>
          <w:tcPr>
            <w:tcW w:w="1696" w:type="dxa"/>
            <w:vAlign w:val="center"/>
          </w:tcPr>
          <w:p w14:paraId="6893DC62" w14:textId="77777777" w:rsidR="003B0B28" w:rsidRPr="005F3F57" w:rsidRDefault="003B0B28" w:rsidP="003B0B28">
            <w:pPr>
              <w:jc w:val="both"/>
              <w:rPr>
                <w:rFonts w:ascii="Cambria" w:eastAsia="Calibri" w:hAnsi="Cambria" w:cs="Times New Roman"/>
              </w:rPr>
            </w:pPr>
          </w:p>
        </w:tc>
      </w:tr>
      <w:tr w:rsidR="003B0B28" w:rsidRPr="005F3F57" w14:paraId="48737D96" w14:textId="77777777" w:rsidTr="005F3F57">
        <w:trPr>
          <w:trHeight w:val="454"/>
        </w:trPr>
        <w:tc>
          <w:tcPr>
            <w:tcW w:w="562" w:type="dxa"/>
            <w:vAlign w:val="center"/>
          </w:tcPr>
          <w:p w14:paraId="06154BB8" w14:textId="6B3D27A1" w:rsidR="003B0B28" w:rsidRPr="005F3F57" w:rsidRDefault="003B0B28" w:rsidP="003B0B28">
            <w:pPr>
              <w:jc w:val="center"/>
              <w:rPr>
                <w:rFonts w:ascii="Cambria" w:eastAsia="Calibri" w:hAnsi="Cambria" w:cs="Times New Roman"/>
              </w:rPr>
            </w:pPr>
            <w:r>
              <w:rPr>
                <w:rFonts w:ascii="Cambria" w:eastAsia="Calibri" w:hAnsi="Cambria" w:cs="Times New Roman"/>
              </w:rPr>
              <w:t>19.</w:t>
            </w:r>
          </w:p>
        </w:tc>
        <w:tc>
          <w:tcPr>
            <w:tcW w:w="6804" w:type="dxa"/>
            <w:vAlign w:val="center"/>
          </w:tcPr>
          <w:p w14:paraId="7A067F19" w14:textId="54C89CBC" w:rsidR="003B0B28" w:rsidRPr="005F3F57" w:rsidRDefault="003B0B28" w:rsidP="003B0B28">
            <w:pPr>
              <w:spacing w:before="120" w:after="120"/>
              <w:jc w:val="both"/>
              <w:rPr>
                <w:rFonts w:ascii="Cambria" w:eastAsia="Calibri" w:hAnsi="Cambria" w:cs="Times New Roman"/>
              </w:rPr>
            </w:pPr>
            <w:r w:rsidRPr="003B0B28">
              <w:rPr>
                <w:rFonts w:ascii="Cambria" w:eastAsia="Calibri" w:hAnsi="Cambria" w:cs="Times New Roman"/>
              </w:rPr>
              <w:t>Masa maszyny nie mniej niż 3000 kg</w:t>
            </w:r>
          </w:p>
        </w:tc>
        <w:tc>
          <w:tcPr>
            <w:tcW w:w="1696" w:type="dxa"/>
            <w:vAlign w:val="center"/>
          </w:tcPr>
          <w:p w14:paraId="6646E2B1" w14:textId="77777777" w:rsidR="003B0B28" w:rsidRPr="005F3F57" w:rsidRDefault="003B0B28" w:rsidP="003B0B28">
            <w:pPr>
              <w:jc w:val="both"/>
              <w:rPr>
                <w:rFonts w:ascii="Cambria" w:eastAsia="Calibri" w:hAnsi="Cambria" w:cs="Times New Roman"/>
              </w:rPr>
            </w:pPr>
          </w:p>
        </w:tc>
      </w:tr>
      <w:tr w:rsidR="003B0B28" w:rsidRPr="005F3F57" w14:paraId="5C39A0BB" w14:textId="77777777" w:rsidTr="005F3F57">
        <w:trPr>
          <w:trHeight w:val="454"/>
        </w:trPr>
        <w:tc>
          <w:tcPr>
            <w:tcW w:w="562" w:type="dxa"/>
            <w:vAlign w:val="center"/>
          </w:tcPr>
          <w:p w14:paraId="78594F48" w14:textId="77777777" w:rsidR="003B0B28" w:rsidRPr="005F3F57" w:rsidRDefault="003B0B28" w:rsidP="003B0B28">
            <w:pPr>
              <w:jc w:val="center"/>
              <w:rPr>
                <w:rFonts w:ascii="Cambria" w:eastAsia="Calibri" w:hAnsi="Cambria" w:cs="Times New Roman"/>
              </w:rPr>
            </w:pPr>
            <w:r w:rsidRPr="005F3F57">
              <w:rPr>
                <w:rFonts w:ascii="Cambria" w:eastAsia="Calibri" w:hAnsi="Cambria" w:cs="Times New Roman"/>
              </w:rPr>
              <w:t>20.</w:t>
            </w:r>
          </w:p>
        </w:tc>
        <w:tc>
          <w:tcPr>
            <w:tcW w:w="6804" w:type="dxa"/>
            <w:vAlign w:val="center"/>
          </w:tcPr>
          <w:p w14:paraId="154380F5" w14:textId="77777777" w:rsidR="003B0B28" w:rsidRPr="005F3F57" w:rsidRDefault="003B0B28" w:rsidP="003B0B28">
            <w:pPr>
              <w:spacing w:before="120" w:after="120"/>
              <w:jc w:val="both"/>
              <w:rPr>
                <w:rFonts w:ascii="Cambria" w:eastAsia="Calibri" w:hAnsi="Cambria" w:cs="Times New Roman"/>
              </w:rPr>
            </w:pPr>
            <w:r w:rsidRPr="005F3F57">
              <w:rPr>
                <w:rFonts w:ascii="Cambria" w:eastAsia="Calibri" w:hAnsi="Cambria" w:cs="Times New Roman"/>
              </w:rPr>
              <w:t>Zawieszenie urządzenia na trzypunktowym układzie zawieszenia ciągnika</w:t>
            </w:r>
          </w:p>
        </w:tc>
        <w:tc>
          <w:tcPr>
            <w:tcW w:w="1696" w:type="dxa"/>
            <w:vAlign w:val="center"/>
          </w:tcPr>
          <w:p w14:paraId="59B6FDF6" w14:textId="77777777" w:rsidR="003B0B28" w:rsidRPr="005F3F57" w:rsidRDefault="003B0B28" w:rsidP="003B0B28">
            <w:pPr>
              <w:jc w:val="both"/>
              <w:rPr>
                <w:rFonts w:ascii="Cambria" w:eastAsia="Calibri" w:hAnsi="Cambria" w:cs="Times New Roman"/>
              </w:rPr>
            </w:pPr>
          </w:p>
        </w:tc>
      </w:tr>
      <w:tr w:rsidR="003B0B28" w:rsidRPr="005F3F57" w14:paraId="24597F32" w14:textId="77777777" w:rsidTr="005F3F57">
        <w:trPr>
          <w:trHeight w:val="454"/>
        </w:trPr>
        <w:tc>
          <w:tcPr>
            <w:tcW w:w="562" w:type="dxa"/>
            <w:vAlign w:val="center"/>
          </w:tcPr>
          <w:p w14:paraId="15AC002E" w14:textId="39D5A4FA" w:rsidR="003B0B28" w:rsidRPr="005F3F57" w:rsidRDefault="003B0B28" w:rsidP="003B0B28">
            <w:pPr>
              <w:jc w:val="center"/>
              <w:rPr>
                <w:rFonts w:ascii="Cambria" w:eastAsia="Calibri" w:hAnsi="Cambria" w:cs="Times New Roman"/>
              </w:rPr>
            </w:pPr>
            <w:r>
              <w:rPr>
                <w:rFonts w:ascii="Cambria" w:eastAsia="Calibri" w:hAnsi="Cambria" w:cs="Times New Roman"/>
              </w:rPr>
              <w:t>21.</w:t>
            </w:r>
          </w:p>
        </w:tc>
        <w:tc>
          <w:tcPr>
            <w:tcW w:w="6804" w:type="dxa"/>
            <w:vAlign w:val="center"/>
          </w:tcPr>
          <w:p w14:paraId="028F9FFC" w14:textId="7321D4D1" w:rsidR="003B0B28" w:rsidRPr="005F3F57" w:rsidRDefault="003B0B28" w:rsidP="003B0B28">
            <w:pPr>
              <w:spacing w:before="120" w:after="120"/>
              <w:jc w:val="both"/>
              <w:rPr>
                <w:rFonts w:ascii="Cambria" w:eastAsia="Calibri" w:hAnsi="Cambria" w:cs="Times New Roman"/>
                <w:bCs/>
              </w:rPr>
            </w:pPr>
            <w:r w:rsidRPr="003B0B28">
              <w:rPr>
                <w:rFonts w:ascii="Cambria" w:eastAsia="Calibri" w:hAnsi="Cambria" w:cs="Times New Roman"/>
                <w:bCs/>
              </w:rPr>
              <w:t>Płozy dwuwarstwowe z min. 4 punktowymi  zakresami regulacji wysokości. Płozy wyposażone w co najmniej  cztery stałe pozycje regulacji wysokości, realizowane za pomocą co najmniej  czterech otworów ustalających, umożliwiających zmianę położenia płóz względem konstrukcji maszyny. Regulacja wysokości musi odbywać się skokowo (pozycjami). Regulacja bezstopniowa nie jest dopuszczalna.</w:t>
            </w:r>
          </w:p>
        </w:tc>
        <w:tc>
          <w:tcPr>
            <w:tcW w:w="1696" w:type="dxa"/>
            <w:vAlign w:val="center"/>
          </w:tcPr>
          <w:p w14:paraId="5AF92DA8" w14:textId="77777777" w:rsidR="003B0B28" w:rsidRPr="005F3F57" w:rsidRDefault="003B0B28" w:rsidP="003B0B28">
            <w:pPr>
              <w:jc w:val="both"/>
              <w:rPr>
                <w:rFonts w:ascii="Cambria" w:eastAsia="Calibri" w:hAnsi="Cambria" w:cs="Times New Roman"/>
              </w:rPr>
            </w:pPr>
          </w:p>
        </w:tc>
      </w:tr>
      <w:tr w:rsidR="003B0B28" w:rsidRPr="005F3F57" w14:paraId="625B508C" w14:textId="77777777" w:rsidTr="005F3F57">
        <w:trPr>
          <w:trHeight w:val="454"/>
        </w:trPr>
        <w:tc>
          <w:tcPr>
            <w:tcW w:w="562" w:type="dxa"/>
            <w:vAlign w:val="center"/>
          </w:tcPr>
          <w:p w14:paraId="29D80206" w14:textId="5094D48F" w:rsidR="003B0B28" w:rsidRPr="005F3F57" w:rsidRDefault="003B0B28" w:rsidP="003B0B28">
            <w:pPr>
              <w:jc w:val="center"/>
              <w:rPr>
                <w:rFonts w:ascii="Cambria" w:eastAsia="Calibri" w:hAnsi="Cambria" w:cs="Times New Roman"/>
              </w:rPr>
            </w:pPr>
            <w:r w:rsidRPr="005F3F57">
              <w:rPr>
                <w:rFonts w:ascii="Cambria" w:eastAsia="Calibri" w:hAnsi="Cambria" w:cs="Times New Roman"/>
              </w:rPr>
              <w:t>2</w:t>
            </w:r>
            <w:r>
              <w:rPr>
                <w:rFonts w:ascii="Cambria" w:eastAsia="Calibri" w:hAnsi="Cambria" w:cs="Times New Roman"/>
              </w:rPr>
              <w:t>2</w:t>
            </w:r>
            <w:r w:rsidRPr="005F3F57">
              <w:rPr>
                <w:rFonts w:ascii="Cambria" w:eastAsia="Calibri" w:hAnsi="Cambria" w:cs="Times New Roman"/>
              </w:rPr>
              <w:t>.</w:t>
            </w:r>
          </w:p>
        </w:tc>
        <w:tc>
          <w:tcPr>
            <w:tcW w:w="6804" w:type="dxa"/>
            <w:vAlign w:val="center"/>
          </w:tcPr>
          <w:p w14:paraId="5ED25CB8" w14:textId="42DDF444" w:rsidR="003B0B28" w:rsidRPr="005F3F57" w:rsidRDefault="00E11422" w:rsidP="003B0B28">
            <w:pPr>
              <w:spacing w:before="120" w:after="120"/>
              <w:jc w:val="both"/>
              <w:rPr>
                <w:rFonts w:ascii="Cambria" w:eastAsia="Calibri" w:hAnsi="Cambria" w:cs="Times New Roman"/>
              </w:rPr>
            </w:pPr>
            <w:r w:rsidRPr="00E11422">
              <w:rPr>
                <w:rFonts w:ascii="Cambria" w:eastAsia="Calibri" w:hAnsi="Cambria" w:cs="Times New Roman"/>
                <w:bCs/>
              </w:rPr>
              <w:t>Ekran zabezpieczający przed wypadaniem rozdrobnionej masy od strony ciągnika</w:t>
            </w:r>
          </w:p>
        </w:tc>
        <w:tc>
          <w:tcPr>
            <w:tcW w:w="1696" w:type="dxa"/>
            <w:vAlign w:val="center"/>
          </w:tcPr>
          <w:p w14:paraId="473BF60E" w14:textId="77777777" w:rsidR="003B0B28" w:rsidRPr="005F3F57" w:rsidRDefault="003B0B28" w:rsidP="003B0B28">
            <w:pPr>
              <w:jc w:val="both"/>
              <w:rPr>
                <w:rFonts w:ascii="Cambria" w:eastAsia="Calibri" w:hAnsi="Cambria" w:cs="Times New Roman"/>
              </w:rPr>
            </w:pPr>
          </w:p>
        </w:tc>
      </w:tr>
      <w:tr w:rsidR="003B0B28" w:rsidRPr="005F3F57" w14:paraId="556C8657" w14:textId="77777777" w:rsidTr="005F3F57">
        <w:trPr>
          <w:trHeight w:val="454"/>
        </w:trPr>
        <w:tc>
          <w:tcPr>
            <w:tcW w:w="562" w:type="dxa"/>
            <w:vAlign w:val="center"/>
          </w:tcPr>
          <w:p w14:paraId="642E066A" w14:textId="5D62233F" w:rsidR="003B0B28" w:rsidRPr="005F3F57" w:rsidRDefault="003B0B28" w:rsidP="003B0B28">
            <w:pPr>
              <w:jc w:val="center"/>
              <w:rPr>
                <w:rFonts w:ascii="Cambria" w:eastAsia="Calibri" w:hAnsi="Cambria" w:cs="Times New Roman"/>
              </w:rPr>
            </w:pPr>
            <w:r w:rsidRPr="005F3F57">
              <w:rPr>
                <w:rFonts w:ascii="Cambria" w:eastAsia="Calibri" w:hAnsi="Cambria" w:cs="Times New Roman"/>
              </w:rPr>
              <w:t>2</w:t>
            </w:r>
            <w:r>
              <w:rPr>
                <w:rFonts w:ascii="Cambria" w:eastAsia="Calibri" w:hAnsi="Cambria" w:cs="Times New Roman"/>
              </w:rPr>
              <w:t>3</w:t>
            </w:r>
            <w:r w:rsidRPr="005F3F57">
              <w:rPr>
                <w:rFonts w:ascii="Cambria" w:eastAsia="Calibri" w:hAnsi="Cambria" w:cs="Times New Roman"/>
              </w:rPr>
              <w:t>.</w:t>
            </w:r>
          </w:p>
        </w:tc>
        <w:tc>
          <w:tcPr>
            <w:tcW w:w="6804" w:type="dxa"/>
            <w:vAlign w:val="center"/>
          </w:tcPr>
          <w:p w14:paraId="54B8FE80" w14:textId="77777777" w:rsidR="003B0B28" w:rsidRPr="005F3F57" w:rsidRDefault="003B0B28" w:rsidP="003B0B28">
            <w:pPr>
              <w:spacing w:before="120" w:after="120"/>
              <w:jc w:val="both"/>
              <w:rPr>
                <w:rFonts w:ascii="Cambria" w:eastAsia="Calibri" w:hAnsi="Cambria" w:cs="Times New Roman"/>
              </w:rPr>
            </w:pPr>
            <w:r w:rsidRPr="005F3F57">
              <w:rPr>
                <w:rFonts w:ascii="Cambria" w:eastAsia="Calibri" w:hAnsi="Cambria" w:cs="Times New Roman"/>
              </w:rPr>
              <w:t>Wykonawca musi zapewnić wsparcie techniczne i serwis oferowanego sprzętu.</w:t>
            </w:r>
          </w:p>
        </w:tc>
        <w:tc>
          <w:tcPr>
            <w:tcW w:w="1696" w:type="dxa"/>
            <w:vAlign w:val="center"/>
          </w:tcPr>
          <w:p w14:paraId="58086737" w14:textId="77777777" w:rsidR="003B0B28" w:rsidRPr="005F3F57" w:rsidRDefault="003B0B28" w:rsidP="003B0B28">
            <w:pPr>
              <w:jc w:val="both"/>
              <w:rPr>
                <w:rFonts w:ascii="Cambria" w:eastAsia="Calibri" w:hAnsi="Cambria" w:cs="Times New Roman"/>
              </w:rPr>
            </w:pPr>
          </w:p>
        </w:tc>
      </w:tr>
    </w:tbl>
    <w:p w14:paraId="4C2EC5FA" w14:textId="77777777" w:rsidR="005F3F57" w:rsidRDefault="005F3F57">
      <w:pPr>
        <w:rPr>
          <w:rFonts w:ascii="Cambria" w:hAnsi="Cambria"/>
        </w:rPr>
      </w:pPr>
    </w:p>
    <w:p w14:paraId="01AC748A" w14:textId="77777777" w:rsidR="004D42D0" w:rsidRDefault="004D42D0">
      <w:pPr>
        <w:rPr>
          <w:rFonts w:ascii="Cambria" w:hAnsi="Cambria"/>
        </w:rPr>
      </w:pPr>
    </w:p>
    <w:p w14:paraId="356BA58B" w14:textId="77777777" w:rsidR="00E11422" w:rsidRDefault="00E11422">
      <w:pPr>
        <w:rPr>
          <w:rFonts w:ascii="Cambria" w:hAnsi="Cambria"/>
        </w:rPr>
      </w:pPr>
    </w:p>
    <w:p w14:paraId="28250D12" w14:textId="77777777" w:rsidR="005F3F57" w:rsidRPr="00A30FF7" w:rsidRDefault="005F3F57">
      <w:pPr>
        <w:rPr>
          <w:rFonts w:ascii="Cambria" w:hAnsi="Cambria"/>
        </w:rPr>
      </w:pPr>
    </w:p>
    <w:p w14:paraId="5AC07688" w14:textId="5C135845" w:rsidR="00187855" w:rsidRPr="00A30FF7" w:rsidRDefault="00187855" w:rsidP="00187855">
      <w:pPr>
        <w:spacing w:after="0"/>
        <w:rPr>
          <w:rFonts w:ascii="Cambria" w:hAnsi="Cambria"/>
          <w:u w:val="single"/>
        </w:rPr>
      </w:pPr>
      <w:r w:rsidRPr="00A30FF7">
        <w:rPr>
          <w:rFonts w:ascii="Cambria" w:hAnsi="Cambria"/>
        </w:rPr>
        <w:t xml:space="preserve">                                                                                                     </w:t>
      </w:r>
      <w:r w:rsidR="0092772B">
        <w:rPr>
          <w:rFonts w:ascii="Cambria" w:hAnsi="Cambria"/>
        </w:rPr>
        <w:t xml:space="preserve">          </w:t>
      </w:r>
      <w:r w:rsidRPr="00A30FF7">
        <w:rPr>
          <w:rFonts w:ascii="Cambria" w:hAnsi="Cambria"/>
        </w:rPr>
        <w:t>_______________________________</w:t>
      </w:r>
    </w:p>
    <w:p w14:paraId="62D96906" w14:textId="54FE9967" w:rsidR="00FE232C" w:rsidRDefault="00187855">
      <w:pPr>
        <w:rPr>
          <w:rFonts w:ascii="Cambria" w:hAnsi="Cambria"/>
        </w:rPr>
      </w:pPr>
      <w:r w:rsidRPr="00A30FF7">
        <w:rPr>
          <w:rFonts w:ascii="Cambria" w:hAnsi="Cambria"/>
        </w:rPr>
        <w:t xml:space="preserve">                                                                                                                                  </w:t>
      </w:r>
      <w:r w:rsidR="00FE232C" w:rsidRPr="00A30FF7">
        <w:rPr>
          <w:rFonts w:ascii="Cambria" w:hAnsi="Cambria"/>
        </w:rPr>
        <w:t>P</w:t>
      </w:r>
      <w:r w:rsidRPr="00A30FF7">
        <w:rPr>
          <w:rFonts w:ascii="Cambria" w:hAnsi="Cambria"/>
        </w:rPr>
        <w:t>odpis</w:t>
      </w:r>
    </w:p>
    <w:p w14:paraId="72C43FF5" w14:textId="4FFF88AE" w:rsidR="00FE232C" w:rsidRPr="004D42D0" w:rsidRDefault="00FE232C" w:rsidP="004D42D0">
      <w:pPr>
        <w:suppressAutoHyphens/>
        <w:spacing w:before="240" w:after="240" w:line="240" w:lineRule="auto"/>
        <w:rPr>
          <w:rFonts w:ascii="Cambria" w:eastAsia="Times New Roman" w:hAnsi="Cambria" w:cs="Arial"/>
          <w:bCs/>
          <w:i/>
          <w:kern w:val="0"/>
          <w:lang w:eastAsia="ar-SA"/>
          <w14:ligatures w14:val="none"/>
        </w:rPr>
      </w:pPr>
      <w:bookmarkStart w:id="1" w:name="_Hlk60047166"/>
      <w:r w:rsidRPr="00BD6CB4">
        <w:rPr>
          <w:rFonts w:ascii="Cambria" w:eastAsia="Times New Roman" w:hAnsi="Cambria" w:cs="Arial"/>
          <w:bCs/>
          <w:i/>
          <w:kern w:val="0"/>
          <w:lang w:eastAsia="ar-SA"/>
          <w14:ligatures w14:val="none"/>
        </w:rPr>
        <w:t>Dokument musi być złożony pod rygorem nieważności</w:t>
      </w:r>
      <w:r w:rsidRPr="00BD6CB4">
        <w:rPr>
          <w:rFonts w:ascii="Cambria" w:eastAsia="Times New Roman" w:hAnsi="Cambria" w:cs="Arial"/>
          <w:bCs/>
          <w:i/>
          <w:kern w:val="0"/>
          <w:lang w:eastAsia="ar-SA"/>
          <w14:ligatures w14:val="none"/>
        </w:rPr>
        <w:tab/>
      </w:r>
      <w:r w:rsidRPr="00BD6CB4">
        <w:rPr>
          <w:rFonts w:ascii="Cambria" w:eastAsia="Times New Roman" w:hAnsi="Cambria" w:cs="Arial"/>
          <w:bCs/>
          <w:i/>
          <w:kern w:val="0"/>
          <w:lang w:eastAsia="ar-SA"/>
          <w14:ligatures w14:val="none"/>
        </w:rPr>
        <w:br/>
        <w:t>w formie elektronicznej, o której mowa w art. 78(1) KC</w:t>
      </w:r>
      <w:r w:rsidRPr="00BD6CB4">
        <w:rPr>
          <w:rFonts w:ascii="Cambria" w:eastAsia="Times New Roman" w:hAnsi="Cambria" w:cs="Arial"/>
          <w:bCs/>
          <w:i/>
          <w:kern w:val="0"/>
          <w:lang w:eastAsia="ar-SA"/>
          <w14:ligatures w14:val="none"/>
        </w:rPr>
        <w:br/>
        <w:t>(tj. podpisany kwalifikowanym podpisem elektronicznym)</w:t>
      </w:r>
      <w:bookmarkEnd w:id="1"/>
    </w:p>
    <w:sectPr w:rsidR="00FE232C" w:rsidRPr="004D42D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F3E64" w14:textId="77777777" w:rsidR="00BF4B5C" w:rsidRDefault="00BF4B5C" w:rsidP="009435BB">
      <w:pPr>
        <w:spacing w:after="0" w:line="240" w:lineRule="auto"/>
      </w:pPr>
      <w:r>
        <w:separator/>
      </w:r>
    </w:p>
  </w:endnote>
  <w:endnote w:type="continuationSeparator" w:id="0">
    <w:p w14:paraId="09875415" w14:textId="77777777" w:rsidR="00BF4B5C" w:rsidRDefault="00BF4B5C" w:rsidP="00943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F81F" w14:textId="77777777" w:rsidR="009435BB" w:rsidRDefault="009435BB">
    <w:pPr>
      <w:pStyle w:val="Stopka"/>
      <w:jc w:val="right"/>
    </w:pPr>
    <w:r>
      <w:rPr>
        <w:color w:val="4472C4" w:themeColor="accent1"/>
        <w:sz w:val="20"/>
        <w:szCs w:val="20"/>
      </w:rPr>
      <w:t xml:space="preserve">str. </w:t>
    </w:r>
    <w:r>
      <w:rPr>
        <w:color w:val="4472C4" w:themeColor="accent1"/>
        <w:sz w:val="20"/>
        <w:szCs w:val="20"/>
      </w:rPr>
      <w:fldChar w:fldCharType="begin"/>
    </w:r>
    <w:r>
      <w:rPr>
        <w:color w:val="4472C4" w:themeColor="accent1"/>
        <w:sz w:val="20"/>
        <w:szCs w:val="20"/>
      </w:rPr>
      <w:instrText>PAGE \ * arabskie</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20429788" w14:textId="77777777" w:rsidR="009435BB" w:rsidRDefault="009435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B2900" w14:textId="77777777" w:rsidR="00BF4B5C" w:rsidRDefault="00BF4B5C" w:rsidP="009435BB">
      <w:pPr>
        <w:spacing w:after="0" w:line="240" w:lineRule="auto"/>
      </w:pPr>
      <w:r>
        <w:separator/>
      </w:r>
    </w:p>
  </w:footnote>
  <w:footnote w:type="continuationSeparator" w:id="0">
    <w:p w14:paraId="70C4DAF4" w14:textId="77777777" w:rsidR="00BF4B5C" w:rsidRDefault="00BF4B5C" w:rsidP="009435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6453"/>
    <w:multiLevelType w:val="hybridMultilevel"/>
    <w:tmpl w:val="FC6EA13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B571F6"/>
    <w:multiLevelType w:val="hybridMultilevel"/>
    <w:tmpl w:val="7744FE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53722213">
    <w:abstractNumId w:val="1"/>
  </w:num>
  <w:num w:numId="2" w16cid:durableId="1578319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92"/>
    <w:rsid w:val="00070290"/>
    <w:rsid w:val="0007381F"/>
    <w:rsid w:val="0009729D"/>
    <w:rsid w:val="00141DB5"/>
    <w:rsid w:val="00187855"/>
    <w:rsid w:val="001B31A7"/>
    <w:rsid w:val="00266692"/>
    <w:rsid w:val="003820D1"/>
    <w:rsid w:val="00383118"/>
    <w:rsid w:val="003B0B28"/>
    <w:rsid w:val="003F3123"/>
    <w:rsid w:val="00405C6D"/>
    <w:rsid w:val="00426501"/>
    <w:rsid w:val="00484F06"/>
    <w:rsid w:val="004D42D0"/>
    <w:rsid w:val="00550961"/>
    <w:rsid w:val="00570455"/>
    <w:rsid w:val="005C437D"/>
    <w:rsid w:val="005F3F57"/>
    <w:rsid w:val="00674886"/>
    <w:rsid w:val="00682920"/>
    <w:rsid w:val="00687C4B"/>
    <w:rsid w:val="006F7F4E"/>
    <w:rsid w:val="00753953"/>
    <w:rsid w:val="007677BC"/>
    <w:rsid w:val="008106CD"/>
    <w:rsid w:val="008306E7"/>
    <w:rsid w:val="00844592"/>
    <w:rsid w:val="0092772B"/>
    <w:rsid w:val="009435BB"/>
    <w:rsid w:val="009B66B9"/>
    <w:rsid w:val="009C169E"/>
    <w:rsid w:val="009F1F09"/>
    <w:rsid w:val="00A30FF7"/>
    <w:rsid w:val="00A56459"/>
    <w:rsid w:val="00A822D6"/>
    <w:rsid w:val="00B62907"/>
    <w:rsid w:val="00BF4B5C"/>
    <w:rsid w:val="00C12B6D"/>
    <w:rsid w:val="00CD560D"/>
    <w:rsid w:val="00DA76D2"/>
    <w:rsid w:val="00E11422"/>
    <w:rsid w:val="00E77B20"/>
    <w:rsid w:val="00E9060E"/>
    <w:rsid w:val="00EA41F8"/>
    <w:rsid w:val="00EC24E4"/>
    <w:rsid w:val="00F252BC"/>
    <w:rsid w:val="00FB6545"/>
    <w:rsid w:val="00FD2B83"/>
    <w:rsid w:val="00FE23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2E23"/>
  <w15:chartTrackingRefBased/>
  <w15:docId w15:val="{D27C959E-D36D-426F-9B34-57832DEDE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50961"/>
    <w:pPr>
      <w:ind w:left="720"/>
      <w:contextualSpacing/>
    </w:pPr>
  </w:style>
  <w:style w:type="paragraph" w:styleId="Nagwek">
    <w:name w:val="header"/>
    <w:basedOn w:val="Normalny"/>
    <w:link w:val="NagwekZnak"/>
    <w:uiPriority w:val="99"/>
    <w:unhideWhenUsed/>
    <w:rsid w:val="009435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35BB"/>
  </w:style>
  <w:style w:type="paragraph" w:styleId="Stopka">
    <w:name w:val="footer"/>
    <w:basedOn w:val="Normalny"/>
    <w:link w:val="StopkaZnak"/>
    <w:uiPriority w:val="99"/>
    <w:unhideWhenUsed/>
    <w:rsid w:val="009435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35BB"/>
  </w:style>
  <w:style w:type="table" w:styleId="Tabela-Siatka">
    <w:name w:val="Table Grid"/>
    <w:basedOn w:val="Standardowy"/>
    <w:uiPriority w:val="39"/>
    <w:rsid w:val="005F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524</Words>
  <Characters>3149</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Pietroń</dc:creator>
  <cp:keywords/>
  <dc:description/>
  <cp:lastModifiedBy>Leszek Pietroń</cp:lastModifiedBy>
  <cp:revision>32</cp:revision>
  <dcterms:created xsi:type="dcterms:W3CDTF">2023-03-24T06:36:00Z</dcterms:created>
  <dcterms:modified xsi:type="dcterms:W3CDTF">2026-07-17T12:22:00Z</dcterms:modified>
</cp:coreProperties>
</file>