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809A" w14:textId="041C8856" w:rsidR="007626C2" w:rsidRPr="00EE377A" w:rsidRDefault="00AE0D8E" w:rsidP="00AE0D8E">
      <w:pPr>
        <w:pStyle w:val="Nagwek1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Załącznik nr 9 - </w:t>
      </w:r>
      <w:r w:rsidR="007626C2" w:rsidRPr="00EE377A">
        <w:rPr>
          <w:sz w:val="32"/>
          <w:szCs w:val="32"/>
        </w:rPr>
        <w:t xml:space="preserve">Koncepcja realizacji </w:t>
      </w:r>
      <w:r w:rsidR="00671767" w:rsidRPr="00EE377A">
        <w:rPr>
          <w:sz w:val="32"/>
          <w:szCs w:val="32"/>
        </w:rPr>
        <w:t>szkoleń</w:t>
      </w:r>
      <w:r w:rsidR="007626C2" w:rsidRPr="00EE377A">
        <w:rPr>
          <w:sz w:val="32"/>
          <w:szCs w:val="32"/>
        </w:rPr>
        <w:t xml:space="preserve"> „Rozwój kompetencji cyfrowych” </w:t>
      </w:r>
      <w:r w:rsidR="007626C2" w:rsidRPr="00EE377A">
        <w:rPr>
          <w:sz w:val="32"/>
          <w:szCs w:val="32"/>
        </w:rPr>
        <w:br/>
        <w:t>w ramach w inwestycji C 2.1.3 Krajowego Planu Odbudowy i Zwiększania Odporności (KPO)</w:t>
      </w:r>
    </w:p>
    <w:p w14:paraId="354B458C" w14:textId="77777777" w:rsidR="007626C2" w:rsidRPr="00EE377A" w:rsidRDefault="007626C2" w:rsidP="00AE0D8E">
      <w:pPr>
        <w:spacing w:before="360" w:after="360" w:line="276" w:lineRule="auto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KPO wiązka e-kompetencje C 2.1.3</w:t>
      </w:r>
    </w:p>
    <w:p w14:paraId="4ED858AA" w14:textId="44BA917B" w:rsidR="007626C2" w:rsidRPr="00EE377A" w:rsidRDefault="007626C2" w:rsidP="00AE0D8E">
      <w:pPr>
        <w:spacing w:before="360" w:after="360" w:line="276" w:lineRule="auto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Moduł: </w:t>
      </w:r>
      <w:r w:rsidR="00DF7CD2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Szkolenia dla o</w:t>
      </w:r>
      <w:r w:rsidR="005743C0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bywatel</w:t>
      </w:r>
      <w:r w:rsidR="00DF7CD2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i</w:t>
      </w:r>
    </w:p>
    <w:p w14:paraId="79035C41" w14:textId="4BF806EB" w:rsidR="007626C2" w:rsidRPr="00EE377A" w:rsidRDefault="007626C2" w:rsidP="00AE0D8E">
      <w:pPr>
        <w:spacing w:before="480" w:after="360" w:line="276" w:lineRule="auto"/>
        <w:contextualSpacing/>
        <w:rPr>
          <w:rFonts w:ascii="Calibri" w:hAnsi="Calibri" w:cs="Calibri"/>
          <w:bCs/>
          <w:color w:val="215E99" w:themeColor="text2" w:themeTint="BF"/>
          <w:sz w:val="28"/>
          <w:szCs w:val="24"/>
        </w:rPr>
      </w:pPr>
      <w:r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 xml:space="preserve">Nabór numer </w:t>
      </w:r>
      <w:r w:rsidR="00566BC7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KPOD.05.08-IW.06-</w:t>
      </w:r>
      <w:r w:rsidR="00101018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00</w:t>
      </w:r>
      <w:r w:rsidR="00091106">
        <w:rPr>
          <w:rFonts w:ascii="Calibri" w:hAnsi="Calibri" w:cs="Calibri"/>
          <w:bCs/>
          <w:color w:val="215E99" w:themeColor="text2" w:themeTint="BF"/>
          <w:sz w:val="28"/>
          <w:szCs w:val="24"/>
        </w:rPr>
        <w:t>8</w:t>
      </w:r>
      <w:r w:rsidR="00566BC7" w:rsidRPr="00EE377A">
        <w:rPr>
          <w:rFonts w:ascii="Calibri" w:hAnsi="Calibri" w:cs="Calibri"/>
          <w:bCs/>
          <w:color w:val="215E99" w:themeColor="text2" w:themeTint="BF"/>
          <w:sz w:val="28"/>
          <w:szCs w:val="24"/>
        </w:rPr>
        <w:t>/2</w:t>
      </w:r>
      <w:r w:rsidR="00101018">
        <w:rPr>
          <w:rFonts w:ascii="Calibri" w:hAnsi="Calibri" w:cs="Calibri"/>
          <w:bCs/>
          <w:color w:val="215E99" w:themeColor="text2" w:themeTint="BF"/>
          <w:sz w:val="28"/>
          <w:szCs w:val="24"/>
        </w:rPr>
        <w:t>5</w:t>
      </w:r>
    </w:p>
    <w:p w14:paraId="08EC0C33" w14:textId="16AE0FCE" w:rsidR="007626C2" w:rsidRPr="009952DD" w:rsidRDefault="007626C2" w:rsidP="00E07429">
      <w:pPr>
        <w:spacing w:before="840" w:after="360" w:line="360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bCs/>
          <w:sz w:val="24"/>
          <w:szCs w:val="24"/>
        </w:rPr>
        <w:t xml:space="preserve">Dokument określa elementy, które </w:t>
      </w:r>
      <w:r w:rsidR="00E647A4" w:rsidRPr="009952DD">
        <w:rPr>
          <w:rFonts w:ascii="Calibri" w:hAnsi="Calibri" w:cs="Calibri"/>
          <w:bCs/>
          <w:sz w:val="24"/>
          <w:szCs w:val="24"/>
        </w:rPr>
        <w:t>Ostateczny odbiorca wsparcia</w:t>
      </w:r>
      <w:r w:rsidRPr="009952DD">
        <w:rPr>
          <w:rFonts w:ascii="Calibri" w:hAnsi="Calibri" w:cs="Calibri"/>
          <w:bCs/>
          <w:sz w:val="24"/>
          <w:szCs w:val="24"/>
        </w:rPr>
        <w:t xml:space="preserve"> uwzględni w przygotowaniu i wdrażaniu pr</w:t>
      </w:r>
      <w:r w:rsidR="00E647A4" w:rsidRPr="009952DD">
        <w:rPr>
          <w:rFonts w:ascii="Calibri" w:hAnsi="Calibri" w:cs="Calibri"/>
          <w:bCs/>
          <w:sz w:val="24"/>
          <w:szCs w:val="24"/>
        </w:rPr>
        <w:t>zedsięwzięcia</w:t>
      </w:r>
      <w:r w:rsidR="00A479A0" w:rsidRPr="009952DD">
        <w:rPr>
          <w:rFonts w:ascii="Calibri" w:hAnsi="Calibri" w:cs="Calibri"/>
          <w:bCs/>
          <w:sz w:val="24"/>
          <w:szCs w:val="24"/>
        </w:rPr>
        <w:t>.</w:t>
      </w:r>
    </w:p>
    <w:p w14:paraId="430B284C" w14:textId="686329A8" w:rsidR="00A479A0" w:rsidRPr="00E07429" w:rsidRDefault="4BC8085E" w:rsidP="004401F0">
      <w:pPr>
        <w:pStyle w:val="Nagwek2"/>
      </w:pPr>
      <w:r w:rsidRPr="004401F0">
        <w:t>D</w:t>
      </w:r>
      <w:r w:rsidR="00A479A0" w:rsidRPr="004401F0">
        <w:t>efinicje</w:t>
      </w:r>
      <w:r w:rsidR="00A479A0" w:rsidRPr="00E07429">
        <w:t>:</w:t>
      </w:r>
    </w:p>
    <w:p w14:paraId="5778018A" w14:textId="49AE5D05" w:rsidR="00475056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sz w:val="24"/>
          <w:szCs w:val="24"/>
        </w:rPr>
        <w:t>g</w:t>
      </w:r>
      <w:r w:rsidR="00860FFF" w:rsidRPr="00E07429">
        <w:rPr>
          <w:rFonts w:ascii="Calibri" w:hAnsi="Calibri" w:cs="Calibri"/>
          <w:b/>
          <w:sz w:val="24"/>
          <w:szCs w:val="24"/>
        </w:rPr>
        <w:t>rupa docelowa</w:t>
      </w:r>
      <w:r w:rsidR="00860FFF" w:rsidRPr="00E07429">
        <w:rPr>
          <w:rFonts w:ascii="Calibri" w:hAnsi="Calibri" w:cs="Calibri"/>
          <w:bCs/>
          <w:sz w:val="24"/>
          <w:szCs w:val="24"/>
        </w:rPr>
        <w:t xml:space="preserve"> – odbiorcami działania są</w:t>
      </w:r>
      <w:r w:rsidR="000C4291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101018">
        <w:rPr>
          <w:rFonts w:ascii="Calibri" w:hAnsi="Calibri" w:cs="Calibri"/>
          <w:bCs/>
          <w:sz w:val="24"/>
          <w:szCs w:val="24"/>
        </w:rPr>
        <w:t>pełnoletnie osoby mieszkające w Polsce</w:t>
      </w:r>
      <w:r w:rsidR="00A54A9A" w:rsidRPr="00E07429">
        <w:rPr>
          <w:rFonts w:ascii="Calibri" w:hAnsi="Calibri" w:cs="Calibri"/>
          <w:bCs/>
          <w:sz w:val="24"/>
          <w:szCs w:val="24"/>
        </w:rPr>
        <w:t xml:space="preserve">, </w:t>
      </w:r>
      <w:r w:rsidR="00101018" w:rsidRPr="00E07429">
        <w:rPr>
          <w:rFonts w:ascii="Calibri" w:hAnsi="Calibri" w:cs="Calibri"/>
          <w:bCs/>
          <w:sz w:val="24"/>
          <w:szCs w:val="24"/>
        </w:rPr>
        <w:t>któr</w:t>
      </w:r>
      <w:r w:rsidR="00101018">
        <w:rPr>
          <w:rFonts w:ascii="Calibri" w:hAnsi="Calibri" w:cs="Calibri"/>
          <w:bCs/>
          <w:sz w:val="24"/>
          <w:szCs w:val="24"/>
        </w:rPr>
        <w:t>e</w:t>
      </w:r>
      <w:r w:rsidR="00101018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A54A9A" w:rsidRPr="00E07429">
        <w:rPr>
          <w:rFonts w:ascii="Calibri" w:hAnsi="Calibri" w:cs="Calibri"/>
          <w:bCs/>
          <w:sz w:val="24"/>
          <w:szCs w:val="24"/>
        </w:rPr>
        <w:t>zgłosi</w:t>
      </w:r>
      <w:r w:rsidR="00101018">
        <w:rPr>
          <w:rFonts w:ascii="Calibri" w:hAnsi="Calibri" w:cs="Calibri"/>
          <w:bCs/>
          <w:sz w:val="24"/>
          <w:szCs w:val="24"/>
        </w:rPr>
        <w:t>ły</w:t>
      </w:r>
      <w:r w:rsidR="00A54A9A" w:rsidRPr="00E07429">
        <w:rPr>
          <w:rFonts w:ascii="Calibri" w:hAnsi="Calibri" w:cs="Calibri"/>
          <w:bCs/>
          <w:sz w:val="24"/>
          <w:szCs w:val="24"/>
        </w:rPr>
        <w:t xml:space="preserve"> się na szkolenie</w:t>
      </w:r>
      <w:r w:rsidR="005E6938" w:rsidRPr="00E07429">
        <w:rPr>
          <w:rFonts w:ascii="Calibri" w:hAnsi="Calibri" w:cs="Calibri"/>
          <w:bCs/>
          <w:sz w:val="24"/>
          <w:szCs w:val="24"/>
        </w:rPr>
        <w:t xml:space="preserve">. Każda z osób biorących udział w szkoleniu </w:t>
      </w:r>
      <w:r w:rsidR="00FA0B87" w:rsidRPr="00E07429">
        <w:rPr>
          <w:rFonts w:ascii="Calibri" w:hAnsi="Calibri" w:cs="Calibri"/>
          <w:bCs/>
          <w:sz w:val="24"/>
          <w:szCs w:val="24"/>
        </w:rPr>
        <w:t>musi</w:t>
      </w:r>
      <w:r w:rsidR="005E6938" w:rsidRPr="00E07429">
        <w:rPr>
          <w:rFonts w:ascii="Calibri" w:hAnsi="Calibri" w:cs="Calibri"/>
          <w:bCs/>
          <w:sz w:val="24"/>
          <w:szCs w:val="24"/>
        </w:rPr>
        <w:t xml:space="preserve"> posiadać numer PESEL</w:t>
      </w:r>
      <w:r w:rsidR="00FA0B87" w:rsidRPr="00E07429">
        <w:rPr>
          <w:rFonts w:ascii="Calibri" w:hAnsi="Calibri" w:cs="Calibri"/>
          <w:bCs/>
          <w:sz w:val="24"/>
          <w:szCs w:val="24"/>
        </w:rPr>
        <w:t xml:space="preserve"> oraz mieszkać w Polsce</w:t>
      </w:r>
      <w:r w:rsidR="005E6938" w:rsidRPr="00E07429">
        <w:rPr>
          <w:rFonts w:ascii="Calibri" w:hAnsi="Calibri" w:cs="Calibri"/>
          <w:bCs/>
          <w:sz w:val="24"/>
          <w:szCs w:val="24"/>
        </w:rPr>
        <w:t>.</w:t>
      </w:r>
      <w:r w:rsidR="00E04912" w:rsidRPr="00E07429">
        <w:rPr>
          <w:rFonts w:ascii="Calibri" w:hAnsi="Calibri" w:cs="Calibri"/>
          <w:bCs/>
          <w:sz w:val="24"/>
          <w:szCs w:val="24"/>
        </w:rPr>
        <w:t xml:space="preserve"> </w:t>
      </w:r>
    </w:p>
    <w:p w14:paraId="02512A51" w14:textId="413353F8" w:rsidR="001E32A6" w:rsidRPr="00475056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g</w:t>
      </w:r>
      <w:r w:rsidR="001E32A6" w:rsidRPr="00E07429">
        <w:rPr>
          <w:rFonts w:ascii="Calibri" w:hAnsi="Calibri" w:cs="Calibri"/>
          <w:b/>
          <w:bCs/>
          <w:sz w:val="24"/>
          <w:szCs w:val="24"/>
        </w:rPr>
        <w:t>rupa szkoleniowa</w:t>
      </w:r>
      <w:r w:rsidR="001E32A6" w:rsidRPr="00E07429">
        <w:rPr>
          <w:rFonts w:ascii="Calibri" w:hAnsi="Calibri" w:cs="Calibri"/>
          <w:sz w:val="24"/>
          <w:szCs w:val="24"/>
        </w:rPr>
        <w:t xml:space="preserve"> – grupa osób realizująca szkolenie w skład której wchodzi maksymalnie 1</w:t>
      </w:r>
      <w:r w:rsidR="002B363C" w:rsidRPr="00E07429">
        <w:rPr>
          <w:rFonts w:ascii="Calibri" w:hAnsi="Calibri" w:cs="Calibri"/>
          <w:sz w:val="24"/>
          <w:szCs w:val="24"/>
        </w:rPr>
        <w:t>4</w:t>
      </w:r>
      <w:r w:rsidR="001E32A6" w:rsidRPr="00E07429">
        <w:rPr>
          <w:rFonts w:ascii="Calibri" w:hAnsi="Calibri" w:cs="Calibri"/>
          <w:sz w:val="24"/>
          <w:szCs w:val="24"/>
        </w:rPr>
        <w:t xml:space="preserve"> uczestników</w:t>
      </w:r>
      <w:r w:rsidR="00E6044C" w:rsidRPr="00E07429">
        <w:rPr>
          <w:rFonts w:ascii="Calibri" w:hAnsi="Calibri" w:cs="Calibri"/>
          <w:sz w:val="24"/>
          <w:szCs w:val="24"/>
        </w:rPr>
        <w:t>,</w:t>
      </w:r>
      <w:r w:rsidR="001E32A6" w:rsidRPr="00E07429">
        <w:rPr>
          <w:rFonts w:ascii="Calibri" w:hAnsi="Calibri" w:cs="Calibri"/>
          <w:sz w:val="24"/>
          <w:szCs w:val="24"/>
        </w:rPr>
        <w:t xml:space="preserve"> realizująca</w:t>
      </w:r>
      <w:r w:rsidR="3330C0E9" w:rsidRPr="00E07429">
        <w:rPr>
          <w:rFonts w:ascii="Calibri" w:hAnsi="Calibri" w:cs="Calibri"/>
          <w:sz w:val="24"/>
          <w:szCs w:val="24"/>
        </w:rPr>
        <w:t xml:space="preserve"> minimum</w:t>
      </w:r>
      <w:r w:rsidR="001E32A6" w:rsidRPr="00E07429">
        <w:rPr>
          <w:rFonts w:ascii="Calibri" w:hAnsi="Calibri" w:cs="Calibri"/>
          <w:sz w:val="24"/>
          <w:szCs w:val="24"/>
        </w:rPr>
        <w:t xml:space="preserve"> 1</w:t>
      </w:r>
      <w:r w:rsidR="002B363C" w:rsidRPr="00E07429">
        <w:rPr>
          <w:rFonts w:ascii="Calibri" w:hAnsi="Calibri" w:cs="Calibri"/>
          <w:sz w:val="24"/>
          <w:szCs w:val="24"/>
        </w:rPr>
        <w:t>2</w:t>
      </w:r>
      <w:r w:rsidR="00E6044C" w:rsidRPr="00E07429">
        <w:rPr>
          <w:rFonts w:ascii="Calibri" w:hAnsi="Calibri" w:cs="Calibri"/>
          <w:sz w:val="24"/>
          <w:szCs w:val="24"/>
        </w:rPr>
        <w:t xml:space="preserve"> -</w:t>
      </w:r>
      <w:r w:rsidR="001E32A6" w:rsidRPr="00E07429">
        <w:rPr>
          <w:rFonts w:ascii="Calibri" w:hAnsi="Calibri" w:cs="Calibri"/>
          <w:sz w:val="24"/>
          <w:szCs w:val="24"/>
        </w:rPr>
        <w:t xml:space="preserve"> godzinny cykl zajęć</w:t>
      </w:r>
      <w:r w:rsidR="00D8214B" w:rsidRPr="00594ADC">
        <w:t xml:space="preserve"> </w:t>
      </w:r>
      <w:r w:rsidR="00D8214B" w:rsidRPr="00594ADC">
        <w:rPr>
          <w:rFonts w:ascii="Calibri" w:hAnsi="Calibri" w:cs="Calibri"/>
          <w:bCs/>
          <w:sz w:val="24"/>
          <w:szCs w:val="24"/>
        </w:rPr>
        <w:t>(liczony w godzinach zegarowych)</w:t>
      </w:r>
      <w:r w:rsidR="00D8214B" w:rsidRPr="00D10CE0">
        <w:rPr>
          <w:rFonts w:ascii="Calibri" w:hAnsi="Calibri" w:cs="Calibri"/>
          <w:bCs/>
          <w:sz w:val="24"/>
          <w:szCs w:val="24"/>
        </w:rPr>
        <w:t>;</w:t>
      </w:r>
    </w:p>
    <w:p w14:paraId="5EB721A1" w14:textId="0D87B594" w:rsidR="00353F18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sz w:val="24"/>
          <w:szCs w:val="24"/>
        </w:rPr>
        <w:t xml:space="preserve">ostateczny odbiorca wsparcia (OOW) </w:t>
      </w:r>
      <w:r w:rsidR="00FE3659" w:rsidRPr="00E07429">
        <w:rPr>
          <w:rFonts w:ascii="Calibri" w:hAnsi="Calibri" w:cs="Calibri"/>
          <w:bCs/>
          <w:sz w:val="24"/>
          <w:szCs w:val="24"/>
        </w:rPr>
        <w:t xml:space="preserve">– </w:t>
      </w:r>
      <w:r w:rsidRPr="00E07429">
        <w:rPr>
          <w:rFonts w:ascii="Calibri" w:hAnsi="Calibri" w:cs="Calibri"/>
          <w:bCs/>
          <w:sz w:val="24"/>
          <w:szCs w:val="24"/>
        </w:rPr>
        <w:t>podmiot realizujący przedsięwzięcie</w:t>
      </w:r>
      <w:r w:rsidR="00E6044C" w:rsidRPr="00E07429">
        <w:rPr>
          <w:rFonts w:ascii="Calibri" w:hAnsi="Calibri" w:cs="Calibri"/>
          <w:bCs/>
          <w:sz w:val="24"/>
          <w:szCs w:val="24"/>
        </w:rPr>
        <w:t>;</w:t>
      </w:r>
    </w:p>
    <w:p w14:paraId="503B57BA" w14:textId="7516192E" w:rsidR="005561BF" w:rsidRPr="00F3362F" w:rsidRDefault="005561BF" w:rsidP="005561BF">
      <w:pPr>
        <w:spacing w:before="360" w:after="360" w:line="360" w:lineRule="auto"/>
        <w:contextualSpacing/>
        <w:rPr>
          <w:rFonts w:ascii="Calibri" w:hAnsi="Calibri" w:cs="Calibri"/>
          <w:bCs/>
          <w:sz w:val="24"/>
        </w:rPr>
      </w:pPr>
      <w:bookmarkStart w:id="0" w:name="_Hlk190950223"/>
      <w:r w:rsidRPr="00065250">
        <w:rPr>
          <w:rFonts w:ascii="Calibri" w:hAnsi="Calibri" w:cs="Calibri"/>
          <w:b/>
          <w:bCs/>
          <w:sz w:val="24"/>
          <w:szCs w:val="24"/>
        </w:rPr>
        <w:t xml:space="preserve">program szkoleń </w:t>
      </w:r>
      <w:r w:rsidRPr="00065250">
        <w:rPr>
          <w:rFonts w:ascii="Calibri" w:hAnsi="Calibri" w:cs="Calibri"/>
          <w:sz w:val="24"/>
          <w:szCs w:val="24"/>
        </w:rPr>
        <w:t xml:space="preserve">– </w:t>
      </w:r>
      <w:r w:rsidR="00523A03" w:rsidRPr="00065250">
        <w:rPr>
          <w:rFonts w:ascii="Calibri" w:hAnsi="Calibri" w:cs="Calibri"/>
          <w:sz w:val="24"/>
          <w:szCs w:val="24"/>
        </w:rPr>
        <w:t>ramowy plan działań edukacyjnych przygotowany przez OOW, określający główne założenia i cele,</w:t>
      </w:r>
      <w:r w:rsidRPr="00065250">
        <w:rPr>
          <w:rFonts w:ascii="Calibri" w:hAnsi="Calibri" w:cs="Calibri"/>
          <w:sz w:val="24"/>
          <w:szCs w:val="24"/>
        </w:rPr>
        <w:t xml:space="preserve"> mający na celu podniesienie kompetencji cyfrowych obywateli</w:t>
      </w:r>
      <w:r w:rsidR="009C75EE" w:rsidRPr="00065250">
        <w:rPr>
          <w:rFonts w:ascii="Calibri" w:hAnsi="Calibri" w:cs="Calibri"/>
          <w:sz w:val="24"/>
          <w:szCs w:val="24"/>
        </w:rPr>
        <w:t xml:space="preserve"> (</w:t>
      </w:r>
      <w:r w:rsidR="008D0A21" w:rsidRPr="00065250">
        <w:rPr>
          <w:rFonts w:ascii="Calibri" w:hAnsi="Calibri" w:cs="Calibri"/>
          <w:bCs/>
          <w:sz w:val="24"/>
          <w:szCs w:val="24"/>
        </w:rPr>
        <w:t xml:space="preserve">pełnoletnich </w:t>
      </w:r>
      <w:r w:rsidR="009C75EE" w:rsidRPr="00065250">
        <w:rPr>
          <w:rFonts w:ascii="Calibri" w:hAnsi="Calibri" w:cs="Calibri"/>
          <w:bCs/>
          <w:sz w:val="24"/>
          <w:szCs w:val="24"/>
        </w:rPr>
        <w:t>os</w:t>
      </w:r>
      <w:r w:rsidR="008D0A21" w:rsidRPr="00065250">
        <w:rPr>
          <w:rFonts w:ascii="Calibri" w:hAnsi="Calibri" w:cs="Calibri"/>
          <w:bCs/>
          <w:sz w:val="24"/>
          <w:szCs w:val="24"/>
        </w:rPr>
        <w:t>ób</w:t>
      </w:r>
      <w:r w:rsidR="009C75EE" w:rsidRPr="00065250">
        <w:rPr>
          <w:rFonts w:ascii="Calibri" w:hAnsi="Calibri" w:cs="Calibri"/>
          <w:bCs/>
          <w:sz w:val="24"/>
          <w:szCs w:val="24"/>
        </w:rPr>
        <w:t xml:space="preserve"> mieszkając</w:t>
      </w:r>
      <w:r w:rsidR="008D0A21" w:rsidRPr="00065250">
        <w:rPr>
          <w:rFonts w:ascii="Calibri" w:hAnsi="Calibri" w:cs="Calibri"/>
          <w:bCs/>
          <w:sz w:val="24"/>
          <w:szCs w:val="24"/>
        </w:rPr>
        <w:t xml:space="preserve">ych </w:t>
      </w:r>
      <w:r w:rsidR="009C75EE" w:rsidRPr="00065250">
        <w:rPr>
          <w:rFonts w:ascii="Calibri" w:hAnsi="Calibri" w:cs="Calibri"/>
          <w:bCs/>
          <w:sz w:val="24"/>
          <w:szCs w:val="24"/>
        </w:rPr>
        <w:t>w Polsce, które zgłosiły się na szkolenie)</w:t>
      </w:r>
      <w:r w:rsidRPr="00065250">
        <w:rPr>
          <w:rFonts w:ascii="Calibri" w:hAnsi="Calibri" w:cs="Calibri"/>
          <w:sz w:val="24"/>
          <w:szCs w:val="24"/>
        </w:rPr>
        <w:t>.</w:t>
      </w:r>
      <w:r w:rsidR="00155FCC" w:rsidRPr="00065250">
        <w:rPr>
          <w:rFonts w:ascii="Calibri" w:hAnsi="Calibri" w:cs="Calibri"/>
          <w:sz w:val="24"/>
          <w:szCs w:val="24"/>
        </w:rPr>
        <w:t xml:space="preserve"> Wraz z wnioskiem o objęcie przedsięwzięcia wsparciem OOW ma obowiązek złożyć 2 ramowe programy szkoleń</w:t>
      </w:r>
      <w:r w:rsidR="00065250" w:rsidRPr="00065250">
        <w:rPr>
          <w:rFonts w:ascii="Calibri" w:hAnsi="Calibri" w:cs="Calibri"/>
          <w:sz w:val="24"/>
          <w:szCs w:val="24"/>
        </w:rPr>
        <w:t>.</w:t>
      </w:r>
    </w:p>
    <w:bookmarkEnd w:id="0"/>
    <w:p w14:paraId="31364E89" w14:textId="1CCE8F93" w:rsidR="00B57045" w:rsidRPr="00E07429" w:rsidRDefault="00353F18" w:rsidP="00475056">
      <w:pPr>
        <w:spacing w:before="360" w:after="360" w:line="360" w:lineRule="auto"/>
        <w:contextualSpacing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/>
          <w:sz w:val="24"/>
          <w:szCs w:val="24"/>
        </w:rPr>
        <w:t>s</w:t>
      </w:r>
      <w:r w:rsidR="00B57045" w:rsidRPr="00E07429">
        <w:rPr>
          <w:rFonts w:ascii="Calibri" w:hAnsi="Calibri" w:cs="Calibri"/>
          <w:b/>
          <w:sz w:val="24"/>
          <w:szCs w:val="24"/>
        </w:rPr>
        <w:t>cenariusz zajęć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 – </w:t>
      </w:r>
      <w:r w:rsidR="00523A03" w:rsidRPr="00523A03">
        <w:rPr>
          <w:rFonts w:ascii="Calibri" w:hAnsi="Calibri" w:cs="Calibri"/>
          <w:bCs/>
          <w:sz w:val="24"/>
          <w:szCs w:val="24"/>
        </w:rPr>
        <w:t xml:space="preserve">szczegółowy plan spotkania szkoleniowego, zawierający m.in. dokładny przebieg </w:t>
      </w:r>
      <w:r w:rsidR="00AE0D8E" w:rsidRPr="00523A03">
        <w:rPr>
          <w:rFonts w:ascii="Calibri" w:hAnsi="Calibri" w:cs="Calibri"/>
          <w:bCs/>
          <w:sz w:val="24"/>
          <w:szCs w:val="24"/>
        </w:rPr>
        <w:t>zajęć</w:t>
      </w:r>
      <w:r w:rsidR="00523A03" w:rsidRPr="00523A03">
        <w:rPr>
          <w:rFonts w:ascii="Calibri" w:hAnsi="Calibri" w:cs="Calibri"/>
          <w:bCs/>
          <w:sz w:val="24"/>
          <w:szCs w:val="24"/>
        </w:rPr>
        <w:t xml:space="preserve"> i czas trwania poszczególnych etapów</w:t>
      </w:r>
      <w:r w:rsidR="00523A03">
        <w:rPr>
          <w:rFonts w:ascii="Calibri" w:hAnsi="Calibri" w:cs="Calibri"/>
          <w:bCs/>
          <w:sz w:val="24"/>
          <w:szCs w:val="24"/>
        </w:rPr>
        <w:t xml:space="preserve">. </w:t>
      </w:r>
      <w:r w:rsidR="00B57045" w:rsidRPr="00E07429">
        <w:rPr>
          <w:rFonts w:ascii="Calibri" w:hAnsi="Calibri" w:cs="Calibri"/>
          <w:bCs/>
          <w:sz w:val="24"/>
          <w:szCs w:val="24"/>
        </w:rPr>
        <w:t>Wraz z wnioskiem</w:t>
      </w:r>
      <w:r w:rsidR="000B5EDB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0B5EDB" w:rsidRPr="00E07429">
        <w:rPr>
          <w:rStyle w:val="normaltextrun"/>
          <w:rFonts w:ascii="Calibri" w:hAnsi="Calibri" w:cs="Calibri"/>
          <w:sz w:val="24"/>
          <w:szCs w:val="24"/>
        </w:rPr>
        <w:t>o objęcie przedsięwzięcia wsparciem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 OOW ma obowiązek złożyć </w:t>
      </w:r>
      <w:r w:rsidR="00A112B4" w:rsidRPr="00E07429">
        <w:rPr>
          <w:rFonts w:ascii="Calibri" w:hAnsi="Calibri" w:cs="Calibri"/>
          <w:bCs/>
          <w:sz w:val="24"/>
          <w:szCs w:val="24"/>
        </w:rPr>
        <w:t>zestaw</w:t>
      </w:r>
      <w:r w:rsidR="00BC06FB" w:rsidRPr="00E07429">
        <w:rPr>
          <w:rFonts w:ascii="Calibri" w:hAnsi="Calibri" w:cs="Calibri"/>
          <w:bCs/>
          <w:sz w:val="24"/>
          <w:szCs w:val="24"/>
        </w:rPr>
        <w:t xml:space="preserve"> minimum</w:t>
      </w:r>
      <w:r w:rsidR="00A112B4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4A56AD" w:rsidRPr="00E07429">
        <w:rPr>
          <w:rFonts w:ascii="Calibri" w:hAnsi="Calibri" w:cs="Calibri"/>
          <w:bCs/>
          <w:sz w:val="24"/>
          <w:szCs w:val="24"/>
        </w:rPr>
        <w:t xml:space="preserve">3 </w:t>
      </w:r>
      <w:r w:rsidR="00A112B4" w:rsidRPr="00E07429">
        <w:rPr>
          <w:rFonts w:ascii="Calibri" w:hAnsi="Calibri" w:cs="Calibri"/>
          <w:bCs/>
          <w:sz w:val="24"/>
          <w:szCs w:val="24"/>
        </w:rPr>
        <w:t>scenariusz</w:t>
      </w:r>
      <w:r w:rsidR="00DA35FD" w:rsidRPr="00E07429">
        <w:rPr>
          <w:rFonts w:ascii="Calibri" w:hAnsi="Calibri" w:cs="Calibri"/>
          <w:bCs/>
          <w:sz w:val="24"/>
          <w:szCs w:val="24"/>
        </w:rPr>
        <w:t>e</w:t>
      </w:r>
      <w:r w:rsidR="00A112B4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zajęć </w:t>
      </w:r>
      <w:r w:rsidR="00DA35FD" w:rsidRPr="00E07429">
        <w:rPr>
          <w:rFonts w:ascii="Calibri" w:hAnsi="Calibri" w:cs="Calibri"/>
          <w:bCs/>
          <w:sz w:val="24"/>
          <w:szCs w:val="24"/>
        </w:rPr>
        <w:t xml:space="preserve">po jednym do każdej z 3 wybranych </w:t>
      </w:r>
      <w:r w:rsidR="00A112B4" w:rsidRPr="00E07429">
        <w:rPr>
          <w:rFonts w:ascii="Calibri" w:hAnsi="Calibri" w:cs="Calibri"/>
          <w:bCs/>
          <w:sz w:val="24"/>
          <w:szCs w:val="24"/>
        </w:rPr>
        <w:t>ścież</w:t>
      </w:r>
      <w:r w:rsidR="00DA35FD" w:rsidRPr="00E07429">
        <w:rPr>
          <w:rFonts w:ascii="Calibri" w:hAnsi="Calibri" w:cs="Calibri"/>
          <w:bCs/>
          <w:sz w:val="24"/>
          <w:szCs w:val="24"/>
        </w:rPr>
        <w:t>ek</w:t>
      </w:r>
      <w:r w:rsidR="00A112B4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DA35FD" w:rsidRPr="00E07429">
        <w:rPr>
          <w:rFonts w:ascii="Calibri" w:hAnsi="Calibri" w:cs="Calibri"/>
          <w:bCs/>
          <w:sz w:val="24"/>
          <w:szCs w:val="24"/>
        </w:rPr>
        <w:t>edukacyjnych</w:t>
      </w:r>
      <w:r w:rsidR="00C23DF0" w:rsidRPr="00E07429">
        <w:rPr>
          <w:rFonts w:ascii="Calibri" w:hAnsi="Calibri" w:cs="Calibri"/>
          <w:bCs/>
          <w:sz w:val="24"/>
          <w:szCs w:val="24"/>
        </w:rPr>
        <w:t xml:space="preserve"> </w:t>
      </w:r>
      <w:r w:rsidR="00B57045" w:rsidRPr="00E07429">
        <w:rPr>
          <w:rFonts w:ascii="Calibri" w:hAnsi="Calibri" w:cs="Calibri"/>
          <w:bCs/>
          <w:sz w:val="24"/>
          <w:szCs w:val="24"/>
        </w:rPr>
        <w:t xml:space="preserve">pozwalające </w:t>
      </w:r>
      <w:r w:rsidR="00A112B4" w:rsidRPr="00E07429">
        <w:rPr>
          <w:rFonts w:ascii="Calibri" w:hAnsi="Calibri" w:cs="Calibri"/>
          <w:bCs/>
          <w:sz w:val="24"/>
          <w:szCs w:val="24"/>
        </w:rPr>
        <w:t xml:space="preserve">na osiągnięcie przez uczestników przynajmniej podstawowego poziomu kompetencji oraz umiejętności używania </w:t>
      </w:r>
      <w:r w:rsidR="00A112B4" w:rsidRPr="00E07429">
        <w:rPr>
          <w:rFonts w:ascii="Calibri" w:hAnsi="Calibri" w:cs="Calibri"/>
          <w:bCs/>
          <w:sz w:val="24"/>
          <w:szCs w:val="24"/>
        </w:rPr>
        <w:lastRenderedPageBreak/>
        <w:t>profilu zaufanego</w:t>
      </w:r>
      <w:bookmarkStart w:id="1" w:name="_Hlk161671227"/>
      <w:r w:rsidR="004A56AD" w:rsidRPr="00E07429">
        <w:rPr>
          <w:rFonts w:ascii="Calibri" w:hAnsi="Calibri" w:cs="Calibri"/>
          <w:bCs/>
          <w:sz w:val="24"/>
          <w:szCs w:val="24"/>
        </w:rPr>
        <w:t xml:space="preserve">. </w:t>
      </w:r>
      <w:r w:rsidR="008F2004" w:rsidRPr="00E07429">
        <w:rPr>
          <w:rFonts w:ascii="Calibri" w:hAnsi="Calibri" w:cs="Calibri"/>
          <w:bCs/>
          <w:sz w:val="24"/>
          <w:szCs w:val="24"/>
        </w:rPr>
        <w:t>Każdy ze scenariuszy obowiązkowo ma zawierać elementy związane z tematyką higieny cyfrowej;</w:t>
      </w:r>
      <w:bookmarkEnd w:id="1"/>
    </w:p>
    <w:p w14:paraId="3DDD8900" w14:textId="3066672D" w:rsidR="006D3D4A" w:rsidRPr="00E07429" w:rsidRDefault="00353F18" w:rsidP="0033361F">
      <w:pPr>
        <w:spacing w:after="0" w:line="360" w:lineRule="auto"/>
        <w:contextualSpacing/>
        <w:rPr>
          <w:rFonts w:ascii="Calibri" w:hAnsi="Calibri" w:cs="Calibri"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s</w:t>
      </w:r>
      <w:r w:rsidR="00A479A0" w:rsidRPr="00E07429">
        <w:rPr>
          <w:rFonts w:ascii="Calibri" w:hAnsi="Calibri" w:cs="Calibri"/>
          <w:b/>
          <w:bCs/>
          <w:sz w:val="24"/>
          <w:szCs w:val="24"/>
        </w:rPr>
        <w:t>zkolenie</w:t>
      </w:r>
      <w:r w:rsidR="00A479A0" w:rsidRPr="00E07429">
        <w:rPr>
          <w:rFonts w:ascii="Calibri" w:hAnsi="Calibri" w:cs="Calibri"/>
          <w:sz w:val="24"/>
          <w:szCs w:val="24"/>
        </w:rPr>
        <w:t xml:space="preserve"> – cykl zajęć dydaktycznych realizowanych w formie spotkań </w:t>
      </w:r>
      <w:r w:rsidR="606EC9E7" w:rsidRPr="00E07429">
        <w:rPr>
          <w:rFonts w:ascii="Calibri" w:hAnsi="Calibri" w:cs="Calibri"/>
          <w:sz w:val="24"/>
          <w:szCs w:val="24"/>
        </w:rPr>
        <w:t>z grupą szkoleniową</w:t>
      </w:r>
      <w:r w:rsidR="006D3D4A" w:rsidRPr="00E07429">
        <w:rPr>
          <w:rFonts w:ascii="Calibri" w:hAnsi="Calibri" w:cs="Calibri"/>
          <w:sz w:val="24"/>
          <w:szCs w:val="24"/>
        </w:rPr>
        <w:t>.  Obligatoryjnie szkolenie powinno doprowadzić do osiągnięcia przez uczestników przynajmniej podstawowego poziomu kompetencji oraz umiejętności używania profilu zaufanego</w:t>
      </w:r>
      <w:r w:rsidR="003F1675" w:rsidRPr="00E07429">
        <w:rPr>
          <w:rFonts w:ascii="Calibri" w:hAnsi="Calibri" w:cs="Calibri"/>
          <w:sz w:val="24"/>
          <w:szCs w:val="24"/>
        </w:rPr>
        <w:t>.</w:t>
      </w:r>
      <w:r w:rsidR="000C148E" w:rsidRPr="00E07429">
        <w:rPr>
          <w:rFonts w:ascii="Calibri" w:hAnsi="Calibri" w:cs="Calibri"/>
          <w:sz w:val="24"/>
          <w:szCs w:val="24"/>
        </w:rPr>
        <w:t xml:space="preserve"> </w:t>
      </w:r>
      <w:r w:rsidR="003F1675" w:rsidRPr="00E07429">
        <w:rPr>
          <w:rFonts w:ascii="Calibri" w:hAnsi="Calibri" w:cs="Calibri"/>
          <w:sz w:val="24"/>
          <w:szCs w:val="24"/>
        </w:rPr>
        <w:t>K</w:t>
      </w:r>
      <w:r w:rsidR="006D3D4A" w:rsidRPr="00E07429">
        <w:rPr>
          <w:rFonts w:ascii="Calibri" w:hAnsi="Calibri" w:cs="Calibri"/>
          <w:sz w:val="24"/>
          <w:szCs w:val="24"/>
        </w:rPr>
        <w:t xml:space="preserve">ażde szkolenie organizowane w ramach przedsięwzięcia powinno obejmować dwa komponenty: </w:t>
      </w:r>
    </w:p>
    <w:p w14:paraId="4783686E" w14:textId="77777777" w:rsidR="00E07429" w:rsidRDefault="006D3D4A" w:rsidP="0033361F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Cs/>
          <w:sz w:val="24"/>
          <w:szCs w:val="24"/>
        </w:rPr>
        <w:t xml:space="preserve">Podniesienie kompetencji cyfrowych w ramach wybranej ścieżki edukacyjnej (tematyki), </w:t>
      </w:r>
    </w:p>
    <w:p w14:paraId="425A2444" w14:textId="5B1B75CF" w:rsidR="00B57045" w:rsidRPr="00E07429" w:rsidRDefault="006D3D4A" w:rsidP="0033361F">
      <w:pPr>
        <w:pStyle w:val="Akapitzlist"/>
        <w:numPr>
          <w:ilvl w:val="0"/>
          <w:numId w:val="24"/>
        </w:numPr>
        <w:spacing w:after="0" w:line="360" w:lineRule="auto"/>
        <w:rPr>
          <w:rFonts w:ascii="Calibri" w:hAnsi="Calibri" w:cs="Calibri"/>
          <w:bCs/>
          <w:sz w:val="24"/>
          <w:szCs w:val="24"/>
        </w:rPr>
      </w:pPr>
      <w:r w:rsidRPr="00E07429">
        <w:rPr>
          <w:rFonts w:ascii="Calibri" w:hAnsi="Calibri" w:cs="Calibri"/>
          <w:bCs/>
          <w:sz w:val="24"/>
          <w:szCs w:val="24"/>
        </w:rPr>
        <w:t>Kształtowanie umiejętności używania profilu zaufanego i korzystania z publicznych e-usług związanych z tematyką wybranej ścieżki edukacyjnej.</w:t>
      </w:r>
    </w:p>
    <w:p w14:paraId="56D3673A" w14:textId="078B1490" w:rsidR="00EC6428" w:rsidRPr="00E07429" w:rsidRDefault="00EC65CA" w:rsidP="0033361F">
      <w:pPr>
        <w:spacing w:after="0" w:line="360" w:lineRule="auto"/>
        <w:ind w:left="426"/>
        <w:contextualSpacing/>
        <w:rPr>
          <w:rFonts w:ascii="Calibri" w:hAnsi="Calibri" w:cs="Calibri"/>
          <w:b/>
          <w:bCs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W ramach szkolenia uczestnik nabywa umiejętności w ramach obszarów</w:t>
      </w:r>
      <w:r w:rsidR="000C4291" w:rsidRPr="00E07429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2"/>
      </w:r>
      <w:r w:rsidRPr="00E07429">
        <w:rPr>
          <w:rFonts w:ascii="Calibri" w:hAnsi="Calibri" w:cs="Calibri"/>
          <w:b/>
          <w:bCs/>
          <w:sz w:val="24"/>
          <w:szCs w:val="24"/>
        </w:rPr>
        <w:t>:</w:t>
      </w:r>
    </w:p>
    <w:p w14:paraId="2BB46824" w14:textId="4F86F745" w:rsidR="00B57045" w:rsidRPr="00253835" w:rsidRDefault="00B57045" w:rsidP="0033361F">
      <w:pPr>
        <w:pStyle w:val="Akapitzlist"/>
        <w:numPr>
          <w:ilvl w:val="0"/>
          <w:numId w:val="2"/>
        </w:numPr>
        <w:spacing w:after="0" w:line="360" w:lineRule="auto"/>
        <w:ind w:left="993" w:hanging="284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Informacyjne i korzystania z danych,</w:t>
      </w:r>
    </w:p>
    <w:p w14:paraId="430C07E4" w14:textId="1D9BE301" w:rsidR="00B57045" w:rsidRPr="00253835" w:rsidRDefault="00B57045" w:rsidP="0033361F">
      <w:pPr>
        <w:pStyle w:val="Akapitzlist"/>
        <w:numPr>
          <w:ilvl w:val="0"/>
          <w:numId w:val="2"/>
        </w:numPr>
        <w:spacing w:before="360" w:after="360" w:line="360" w:lineRule="auto"/>
        <w:ind w:left="993" w:hanging="284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komunikacji i współpracy,</w:t>
      </w:r>
    </w:p>
    <w:p w14:paraId="3F97955D" w14:textId="00604EBF" w:rsidR="00B57045" w:rsidRPr="00253835" w:rsidRDefault="00B57045" w:rsidP="0033361F">
      <w:pPr>
        <w:pStyle w:val="Akapitzlist"/>
        <w:numPr>
          <w:ilvl w:val="0"/>
          <w:numId w:val="2"/>
        </w:numPr>
        <w:spacing w:before="360" w:after="360" w:line="360" w:lineRule="auto"/>
        <w:ind w:left="993" w:hanging="284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tworzenia treści cyfrowych,</w:t>
      </w:r>
    </w:p>
    <w:p w14:paraId="3549DAF7" w14:textId="09B99D67" w:rsidR="00B57045" w:rsidRPr="00253835" w:rsidRDefault="00B57045" w:rsidP="0033361F">
      <w:pPr>
        <w:pStyle w:val="Akapitzlist"/>
        <w:numPr>
          <w:ilvl w:val="0"/>
          <w:numId w:val="2"/>
        </w:numPr>
        <w:spacing w:before="360" w:after="360" w:line="360" w:lineRule="auto"/>
        <w:ind w:left="993" w:hanging="284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w obszarze bezpieczeństwa,</w:t>
      </w:r>
    </w:p>
    <w:p w14:paraId="0332C4E1" w14:textId="77777777" w:rsidR="00EC6428" w:rsidRPr="00253835" w:rsidRDefault="00B57045" w:rsidP="0033361F">
      <w:pPr>
        <w:pStyle w:val="Akapitzlist"/>
        <w:numPr>
          <w:ilvl w:val="0"/>
          <w:numId w:val="2"/>
        </w:numPr>
        <w:spacing w:after="0" w:line="360" w:lineRule="auto"/>
        <w:ind w:left="993" w:hanging="284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Umiejętności rozwiązywania problemów.</w:t>
      </w:r>
    </w:p>
    <w:p w14:paraId="5F6A5F0F" w14:textId="041DACB9" w:rsidR="00EC65CA" w:rsidRDefault="00EC65CA" w:rsidP="0033361F">
      <w:pPr>
        <w:spacing w:after="0" w:line="360" w:lineRule="auto"/>
        <w:ind w:left="426"/>
        <w:contextualSpacing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Aby uznać, że uczestnik szkoleń uzyskał podstawowe umiejętności musi spełnić warunki: podstawowy w obszarach 1 i 2, gdy wskazana została jedna czynność, a w obszarach 3-5, gdy wskazano jedną lub dwie czynności.</w:t>
      </w:r>
      <w:r w:rsidR="00E94FFE" w:rsidRPr="00253835">
        <w:rPr>
          <w:rFonts w:ascii="Calibri" w:hAnsi="Calibri" w:cs="Calibri"/>
          <w:bCs/>
          <w:sz w:val="24"/>
          <w:szCs w:val="24"/>
        </w:rPr>
        <w:t xml:space="preserve"> Szkolenia będą prowadzone w języku polskim.</w:t>
      </w:r>
    </w:p>
    <w:p w14:paraId="2E507174" w14:textId="5F1D34F9" w:rsidR="00D62117" w:rsidRPr="00253835" w:rsidRDefault="00D62117" w:rsidP="0033361F">
      <w:pPr>
        <w:spacing w:after="0" w:line="360" w:lineRule="auto"/>
        <w:ind w:left="426"/>
        <w:contextualSpacing/>
        <w:rPr>
          <w:rFonts w:ascii="Calibri" w:hAnsi="Calibri" w:cs="Calibri"/>
          <w:bCs/>
          <w:sz w:val="24"/>
          <w:szCs w:val="24"/>
        </w:rPr>
      </w:pPr>
      <w:r w:rsidRPr="00065250">
        <w:rPr>
          <w:rFonts w:ascii="Calibri" w:hAnsi="Calibri" w:cs="Calibri"/>
          <w:b/>
          <w:bCs/>
          <w:sz w:val="24"/>
          <w:szCs w:val="24"/>
        </w:rPr>
        <w:t>Wymagane jest, aby zajęcia prowadzone były w formule stacjonarnej</w:t>
      </w:r>
      <w:r w:rsidRPr="00065250">
        <w:rPr>
          <w:rFonts w:ascii="Calibri" w:hAnsi="Calibri" w:cs="Calibri"/>
          <w:sz w:val="24"/>
          <w:szCs w:val="24"/>
        </w:rPr>
        <w:t>, z zapewnieniem wsparcia dla uczestników.</w:t>
      </w:r>
    </w:p>
    <w:p w14:paraId="0D889821" w14:textId="1B5CD49E" w:rsidR="00A479A0" w:rsidRPr="00E07429" w:rsidRDefault="00BC06FB" w:rsidP="00475056">
      <w:pPr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E07429">
        <w:rPr>
          <w:rFonts w:ascii="Calibri" w:hAnsi="Calibri" w:cs="Calibri"/>
          <w:b/>
          <w:bCs/>
          <w:sz w:val="24"/>
          <w:szCs w:val="24"/>
        </w:rPr>
        <w:t>t</w:t>
      </w:r>
      <w:r w:rsidR="00860FFF" w:rsidRPr="00E07429">
        <w:rPr>
          <w:rFonts w:ascii="Calibri" w:hAnsi="Calibri" w:cs="Calibri"/>
          <w:b/>
          <w:bCs/>
          <w:sz w:val="24"/>
          <w:szCs w:val="24"/>
        </w:rPr>
        <w:t>rener</w:t>
      </w:r>
      <w:r w:rsidR="00D7468E" w:rsidRPr="00E07429">
        <w:rPr>
          <w:rFonts w:ascii="Calibri" w:hAnsi="Calibri" w:cs="Calibri"/>
          <w:b/>
          <w:bCs/>
          <w:sz w:val="24"/>
          <w:szCs w:val="24"/>
        </w:rPr>
        <w:t>/edukator</w:t>
      </w:r>
      <w:r w:rsidR="00860FFF" w:rsidRPr="00E0742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60FFF" w:rsidRPr="00E07429">
        <w:rPr>
          <w:rFonts w:ascii="Calibri" w:hAnsi="Calibri" w:cs="Calibri"/>
          <w:sz w:val="24"/>
          <w:szCs w:val="24"/>
        </w:rPr>
        <w:t>– osoba prowadząca szkolenia</w:t>
      </w:r>
      <w:r w:rsidR="00343C86" w:rsidRPr="00E07429">
        <w:rPr>
          <w:rFonts w:ascii="Calibri" w:hAnsi="Calibri" w:cs="Calibri"/>
          <w:sz w:val="24"/>
          <w:szCs w:val="24"/>
        </w:rPr>
        <w:t>.</w:t>
      </w:r>
      <w:r w:rsidR="00036E83" w:rsidRPr="00E07429">
        <w:rPr>
          <w:rFonts w:ascii="Calibri" w:hAnsi="Calibri" w:cs="Calibri"/>
          <w:sz w:val="24"/>
          <w:szCs w:val="24"/>
        </w:rPr>
        <w:t xml:space="preserve"> </w:t>
      </w:r>
      <w:r w:rsidR="005402C9" w:rsidRPr="00E07429">
        <w:rPr>
          <w:rFonts w:ascii="Calibri" w:hAnsi="Calibri" w:cs="Calibri"/>
          <w:sz w:val="24"/>
          <w:szCs w:val="24"/>
        </w:rPr>
        <w:t>Musi posiadać udokumentowane doświadczenie w prowadzeniu szkoleń lub warsztatów dla osób dorosłych w wymiarze minimum 150 godzin szkoleniowych w okresie ostatnich 5 lat, w tym minimum 50 godzin szkoleniowych w obszarze kompetencji cyfrowych</w:t>
      </w:r>
      <w:r w:rsidR="00DB3C52" w:rsidRPr="00E07429">
        <w:rPr>
          <w:rFonts w:ascii="Calibri" w:hAnsi="Calibri" w:cs="Calibri"/>
          <w:sz w:val="24"/>
          <w:szCs w:val="24"/>
        </w:rPr>
        <w:t>. Liczba trenerów powinna być uzasadniona w kontekście efektywności przedsięwzięcia. Na jednego trenera może przypadać maksymalnie 14 uczestników w trakcie trwania zajęć</w:t>
      </w:r>
      <w:r w:rsidR="00860FFF" w:rsidRPr="00E07429">
        <w:rPr>
          <w:rFonts w:ascii="Calibri" w:hAnsi="Calibri" w:cs="Calibri"/>
          <w:sz w:val="24"/>
          <w:szCs w:val="24"/>
        </w:rPr>
        <w:t>;</w:t>
      </w:r>
    </w:p>
    <w:p w14:paraId="43F25ED1" w14:textId="77777777" w:rsidR="00E07429" w:rsidRDefault="008F2004" w:rsidP="0033361F">
      <w:pPr>
        <w:spacing w:after="0" w:line="360" w:lineRule="auto"/>
        <w:contextualSpacing/>
        <w:rPr>
          <w:rFonts w:ascii="Calibri" w:eastAsia="Calibri" w:hAnsi="Calibri" w:cs="Calibri"/>
          <w:sz w:val="24"/>
          <w:szCs w:val="24"/>
        </w:rPr>
      </w:pPr>
      <w:bookmarkStart w:id="2" w:name="_Hlk161829271"/>
      <w:r w:rsidRPr="00E07429">
        <w:rPr>
          <w:rFonts w:ascii="Calibri" w:hAnsi="Calibri" w:cs="Calibri"/>
          <w:b/>
          <w:bCs/>
          <w:sz w:val="24"/>
          <w:szCs w:val="24"/>
        </w:rPr>
        <w:lastRenderedPageBreak/>
        <w:t>zaświadczenie</w:t>
      </w:r>
      <w:r w:rsidRPr="00E07429">
        <w:rPr>
          <w:rFonts w:ascii="Calibri" w:hAnsi="Calibri" w:cs="Calibri"/>
          <w:sz w:val="24"/>
          <w:szCs w:val="24"/>
        </w:rPr>
        <w:t xml:space="preserve"> – dokument potwierdzający podniesienie kompetencji cyfrowych</w:t>
      </w:r>
      <w:r w:rsidRPr="00E07429">
        <w:rPr>
          <w:rFonts w:ascii="Calibri" w:eastAsia="Calibri" w:hAnsi="Calibri" w:cs="Calibri"/>
          <w:sz w:val="24"/>
          <w:szCs w:val="24"/>
        </w:rPr>
        <w:t>. Uczestnik szkolenia otrzyma zaświadczenie, gdy spełni następujące warunki:</w:t>
      </w:r>
    </w:p>
    <w:p w14:paraId="4A11BBFC" w14:textId="1A17ACA1" w:rsidR="00E07429" w:rsidRDefault="0082448F" w:rsidP="0033361F">
      <w:pPr>
        <w:pStyle w:val="Akapitzlist"/>
        <w:numPr>
          <w:ilvl w:val="0"/>
          <w:numId w:val="25"/>
        </w:numPr>
        <w:spacing w:after="3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8F2004" w:rsidRPr="00E07429">
        <w:rPr>
          <w:rFonts w:ascii="Calibri" w:hAnsi="Calibri" w:cs="Calibri"/>
          <w:sz w:val="24"/>
          <w:szCs w:val="24"/>
        </w:rPr>
        <w:t>ostanie potwierdzone podniesienie jego kompetencji cyfrowych poprzez weryfikację wiedzy na początku i na końcu szkolenia oraz</w:t>
      </w:r>
    </w:p>
    <w:p w14:paraId="3B4D61EF" w14:textId="25659EE5" w:rsidR="008F2004" w:rsidRPr="00E07429" w:rsidRDefault="00E07429" w:rsidP="00475056">
      <w:pPr>
        <w:pStyle w:val="Akapitzlist"/>
        <w:numPr>
          <w:ilvl w:val="0"/>
          <w:numId w:val="2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8F2004" w:rsidRPr="00E07429">
        <w:rPr>
          <w:rFonts w:ascii="Calibri" w:eastAsia="Calibri" w:hAnsi="Calibri" w:cs="Calibri"/>
          <w:sz w:val="24"/>
          <w:szCs w:val="24"/>
        </w:rPr>
        <w:t xml:space="preserve">kończy szkolenie z minimum 80% frekwencją (tj. będzie obecny na min. 80% godzin zajęć dydaktycznych)  </w:t>
      </w:r>
    </w:p>
    <w:bookmarkEnd w:id="2"/>
    <w:p w14:paraId="1BBAA09F" w14:textId="0BFFC0D9" w:rsidR="00C90315" w:rsidRPr="00253835" w:rsidRDefault="00B4617C" w:rsidP="004401F0">
      <w:pPr>
        <w:pStyle w:val="Nagwek2"/>
      </w:pPr>
      <w:r w:rsidRPr="00253835">
        <w:t>Zakres planowanych działań</w:t>
      </w:r>
    </w:p>
    <w:p w14:paraId="1E4ED70D" w14:textId="12C51C8B" w:rsidR="00C90315" w:rsidRPr="00155FCC" w:rsidRDefault="00DB3FFF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OOW</w:t>
      </w:r>
      <w:r w:rsidR="001E32A6" w:rsidRPr="00253835">
        <w:rPr>
          <w:rFonts w:ascii="Calibri" w:hAnsi="Calibri" w:cs="Calibri"/>
          <w:bCs/>
          <w:sz w:val="24"/>
          <w:szCs w:val="24"/>
        </w:rPr>
        <w:t xml:space="preserve"> zorganizuje cykl szkoleń dla grupy docelowej, tak aby przeszkolono liczbę osób wymaganą Regulaminem wyboru przedsięwzięć na danym obszarze</w:t>
      </w:r>
      <w:r w:rsidR="00B4617C" w:rsidRPr="00253835">
        <w:rPr>
          <w:rFonts w:ascii="Calibri" w:hAnsi="Calibri" w:cs="Calibri"/>
          <w:bCs/>
          <w:sz w:val="24"/>
          <w:szCs w:val="24"/>
        </w:rPr>
        <w:t>.</w:t>
      </w:r>
      <w:r w:rsidR="00AF368C">
        <w:rPr>
          <w:rFonts w:ascii="Calibri" w:hAnsi="Calibri" w:cs="Calibri"/>
          <w:bCs/>
          <w:sz w:val="24"/>
          <w:szCs w:val="24"/>
        </w:rPr>
        <w:t xml:space="preserve"> </w:t>
      </w:r>
      <w:r w:rsidR="00AF368C" w:rsidRPr="00BA2AD7">
        <w:rPr>
          <w:rFonts w:ascii="Calibri" w:hAnsi="Calibri" w:cs="Calibri"/>
          <w:sz w:val="24"/>
          <w:szCs w:val="24"/>
        </w:rPr>
        <w:t xml:space="preserve">Minimalna liczba uczestników szkolenia jest określona w </w:t>
      </w:r>
      <w:r w:rsidR="00AF368C">
        <w:rPr>
          <w:rFonts w:ascii="Calibri" w:hAnsi="Calibri" w:cs="Calibri"/>
          <w:sz w:val="24"/>
          <w:szCs w:val="24"/>
        </w:rPr>
        <w:t>z</w:t>
      </w:r>
      <w:r w:rsidR="00AF368C" w:rsidRPr="00BA2AD7">
        <w:rPr>
          <w:rFonts w:ascii="Calibri" w:hAnsi="Calibri" w:cs="Calibri"/>
          <w:sz w:val="24"/>
          <w:szCs w:val="24"/>
        </w:rPr>
        <w:t>ałączniku do Regulaminu</w:t>
      </w:r>
      <w:r w:rsidR="00AF368C">
        <w:rPr>
          <w:rFonts w:ascii="Calibri" w:hAnsi="Calibri" w:cs="Calibri"/>
          <w:sz w:val="24"/>
          <w:szCs w:val="24"/>
        </w:rPr>
        <w:t xml:space="preserve"> „Lista obszarów konkursowych z maksymalną kwotą wsparcia dla Przedsięwzięcia obejmującego dany obszar oraz liczbą osób do przeszkolenia”</w:t>
      </w:r>
      <w:r w:rsidR="00AF368C" w:rsidRPr="00BA2AD7">
        <w:rPr>
          <w:rFonts w:ascii="Calibri" w:hAnsi="Calibri" w:cs="Calibri"/>
          <w:sz w:val="24"/>
          <w:szCs w:val="24"/>
        </w:rPr>
        <w:t xml:space="preserve"> jako „Liczba osób do przeszkolenia” i nie może być zmniejszona. </w:t>
      </w:r>
      <w:r w:rsidR="00AF368C" w:rsidRPr="00AD3B86">
        <w:rPr>
          <w:rFonts w:ascii="Calibri" w:hAnsi="Calibri" w:cs="Calibri"/>
          <w:sz w:val="24"/>
          <w:szCs w:val="24"/>
        </w:rPr>
        <w:t xml:space="preserve">Pod pojęciem liczby uczestników należy rozumieć liczbę osób, identyfikowanych na podstawie </w:t>
      </w:r>
      <w:r w:rsidR="00AF368C">
        <w:rPr>
          <w:rFonts w:ascii="Calibri" w:hAnsi="Calibri" w:cs="Calibri"/>
          <w:sz w:val="24"/>
          <w:szCs w:val="24"/>
        </w:rPr>
        <w:t xml:space="preserve">unikalnego </w:t>
      </w:r>
      <w:r w:rsidR="00AF368C" w:rsidRPr="00AD3B86">
        <w:rPr>
          <w:rFonts w:ascii="Calibri" w:hAnsi="Calibri" w:cs="Calibri"/>
          <w:sz w:val="24"/>
          <w:szCs w:val="24"/>
        </w:rPr>
        <w:t xml:space="preserve">numeru PESEL. </w:t>
      </w:r>
    </w:p>
    <w:p w14:paraId="4CACC2FF" w14:textId="39CCA219" w:rsidR="00261CF3" w:rsidRPr="00065250" w:rsidRDefault="00155FCC" w:rsidP="00065250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065250">
        <w:rPr>
          <w:rFonts w:ascii="Calibri" w:hAnsi="Calibri" w:cs="Calibri"/>
          <w:sz w:val="24"/>
          <w:szCs w:val="24"/>
        </w:rPr>
        <w:t>OOW do wniosku dołączy minimum 2 ramowe programy szkoleń oraz 3 scenariusze zajęć.</w:t>
      </w:r>
      <w:r w:rsidR="00086FA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P</w:t>
      </w:r>
      <w:r w:rsidRPr="00611E11">
        <w:rPr>
          <w:rFonts w:ascii="Calibri" w:hAnsi="Calibri" w:cs="Calibri"/>
          <w:bCs/>
          <w:sz w:val="24"/>
          <w:szCs w:val="24"/>
        </w:rPr>
        <w:t xml:space="preserve">rogram </w:t>
      </w:r>
      <w:r w:rsidR="00261CF3" w:rsidRPr="00611E11">
        <w:rPr>
          <w:rFonts w:ascii="Calibri" w:hAnsi="Calibri" w:cs="Calibri"/>
          <w:bCs/>
          <w:sz w:val="24"/>
          <w:szCs w:val="24"/>
        </w:rPr>
        <w:t xml:space="preserve">szkolenia </w:t>
      </w:r>
      <w:r>
        <w:rPr>
          <w:rFonts w:ascii="Calibri" w:hAnsi="Calibri" w:cs="Calibri"/>
          <w:bCs/>
          <w:sz w:val="24"/>
          <w:szCs w:val="24"/>
        </w:rPr>
        <w:t xml:space="preserve">musi </w:t>
      </w:r>
      <w:r w:rsidRPr="00611E11">
        <w:rPr>
          <w:rFonts w:ascii="Calibri" w:hAnsi="Calibri" w:cs="Calibri"/>
          <w:bCs/>
          <w:sz w:val="24"/>
          <w:szCs w:val="24"/>
        </w:rPr>
        <w:t>obejm</w:t>
      </w:r>
      <w:r>
        <w:rPr>
          <w:rFonts w:ascii="Calibri" w:hAnsi="Calibri" w:cs="Calibri"/>
          <w:bCs/>
          <w:sz w:val="24"/>
          <w:szCs w:val="24"/>
        </w:rPr>
        <w:t>ować</w:t>
      </w:r>
      <w:r w:rsidRPr="00611E11">
        <w:rPr>
          <w:rFonts w:ascii="Calibri" w:hAnsi="Calibri" w:cs="Calibri"/>
          <w:bCs/>
          <w:sz w:val="24"/>
          <w:szCs w:val="24"/>
        </w:rPr>
        <w:t xml:space="preserve"> </w:t>
      </w:r>
      <w:r w:rsidR="00261CF3" w:rsidRPr="00065250">
        <w:rPr>
          <w:rFonts w:ascii="Calibri" w:hAnsi="Calibri" w:cs="Calibri"/>
          <w:b/>
          <w:sz w:val="24"/>
          <w:szCs w:val="24"/>
        </w:rPr>
        <w:t>dwa komponenty:</w:t>
      </w:r>
      <w:r w:rsidR="00261CF3" w:rsidRPr="00065250">
        <w:rPr>
          <w:rFonts w:ascii="Calibri" w:hAnsi="Calibri" w:cs="Calibri"/>
          <w:bCs/>
          <w:sz w:val="24"/>
          <w:szCs w:val="24"/>
        </w:rPr>
        <w:t xml:space="preserve"> </w:t>
      </w:r>
    </w:p>
    <w:p w14:paraId="35B6D505" w14:textId="59B31945" w:rsidR="00261CF3" w:rsidRPr="00253835" w:rsidRDefault="00261CF3" w:rsidP="0033361F">
      <w:pPr>
        <w:pStyle w:val="Akapitzlist"/>
        <w:numPr>
          <w:ilvl w:val="0"/>
          <w:numId w:val="9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 xml:space="preserve">Podniesienie kompetencji cyfrowych w ramach wybranej ścieżki edukacyjnej (tematyki), </w:t>
      </w:r>
    </w:p>
    <w:p w14:paraId="1840A06F" w14:textId="43E26CB6" w:rsidR="00261CF3" w:rsidRPr="00253835" w:rsidRDefault="00261CF3" w:rsidP="0033361F">
      <w:pPr>
        <w:pStyle w:val="Akapitzlist"/>
        <w:numPr>
          <w:ilvl w:val="0"/>
          <w:numId w:val="9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Kształtowanie umiejętności używania profilu zaufanego i korzystania z publicznych e-usług związanych z tematyką wybranej ścieżki edukacyjnej.</w:t>
      </w:r>
    </w:p>
    <w:p w14:paraId="114686A7" w14:textId="467A93CC" w:rsidR="001F33AD" w:rsidRPr="00253835" w:rsidRDefault="00AA3430" w:rsidP="0033361F">
      <w:pPr>
        <w:pStyle w:val="Akapitzlist"/>
        <w:numPr>
          <w:ilvl w:val="0"/>
          <w:numId w:val="5"/>
        </w:numPr>
        <w:spacing w:after="0" w:line="360" w:lineRule="auto"/>
        <w:ind w:hanging="357"/>
        <w:contextualSpacing w:val="0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 xml:space="preserve">W ramach pierwszego komponentu </w:t>
      </w:r>
      <w:r w:rsidR="00261CF3" w:rsidRPr="00253835">
        <w:rPr>
          <w:rFonts w:ascii="Calibri" w:hAnsi="Calibri" w:cs="Calibri"/>
          <w:sz w:val="24"/>
          <w:szCs w:val="24"/>
        </w:rPr>
        <w:t>OOW</w:t>
      </w:r>
      <w:r w:rsidR="006A37C4" w:rsidRPr="00253835">
        <w:rPr>
          <w:rFonts w:ascii="Calibri" w:hAnsi="Calibri" w:cs="Calibri"/>
          <w:sz w:val="24"/>
          <w:szCs w:val="24"/>
        </w:rPr>
        <w:t xml:space="preserve"> przedstawia ścieżki edukacyjne, zestawy programów i scenariuszy zajęć. OOW może stworzyć samodzielnie ścieżki edukacyjne</w:t>
      </w:r>
      <w:r w:rsidR="009027B1" w:rsidRPr="00253835">
        <w:rPr>
          <w:rFonts w:ascii="Calibri" w:hAnsi="Calibri" w:cs="Calibri"/>
          <w:sz w:val="24"/>
          <w:szCs w:val="24"/>
        </w:rPr>
        <w:t xml:space="preserve"> (powinny one m.in. definiować/precyzować czego się osoba nauczy oraz jakie umiejętności zdobędzie)</w:t>
      </w:r>
      <w:r w:rsidR="006A37C4" w:rsidRPr="00253835">
        <w:rPr>
          <w:rFonts w:ascii="Calibri" w:hAnsi="Calibri" w:cs="Calibri"/>
          <w:sz w:val="24"/>
          <w:szCs w:val="24"/>
        </w:rPr>
        <w:t>, jak też może skorzystać z poniżej podanych przykładów tematyki</w:t>
      </w:r>
      <w:r w:rsidR="00F608FE" w:rsidRPr="00253835">
        <w:rPr>
          <w:rFonts w:ascii="Calibri" w:hAnsi="Calibri" w:cs="Calibri"/>
          <w:sz w:val="24"/>
          <w:szCs w:val="24"/>
        </w:rPr>
        <w:t xml:space="preserve"> (ścieżek edukacyjnych)</w:t>
      </w:r>
      <w:r w:rsidR="006A37C4" w:rsidRPr="00253835">
        <w:rPr>
          <w:rFonts w:ascii="Calibri" w:hAnsi="Calibri" w:cs="Calibri"/>
          <w:sz w:val="24"/>
          <w:szCs w:val="24"/>
        </w:rPr>
        <w:t>:</w:t>
      </w:r>
    </w:p>
    <w:p w14:paraId="10403852" w14:textId="55E6D468" w:rsidR="006A37C4" w:rsidRPr="00013BD8" w:rsidRDefault="00714F60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 w:hanging="357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Rodzic w Internecie</w:t>
      </w:r>
      <w:r w:rsidR="001520E1" w:rsidRPr="00253835">
        <w:rPr>
          <w:rFonts w:ascii="Calibri" w:hAnsi="Calibri" w:cs="Calibri"/>
          <w:bCs/>
          <w:sz w:val="24"/>
          <w:szCs w:val="24"/>
        </w:rPr>
        <w:t xml:space="preserve"> </w:t>
      </w:r>
    </w:p>
    <w:p w14:paraId="23EB45A4" w14:textId="136F8575" w:rsidR="00714F60" w:rsidRPr="00013BD8" w:rsidRDefault="00714F60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013BD8">
        <w:rPr>
          <w:rFonts w:ascii="Calibri" w:hAnsi="Calibri" w:cs="Calibri"/>
          <w:bCs/>
          <w:sz w:val="24"/>
          <w:szCs w:val="24"/>
        </w:rPr>
        <w:t>Moje finanse i transakcje w sieci</w:t>
      </w:r>
      <w:r w:rsidR="001520E1" w:rsidRPr="00013BD8">
        <w:rPr>
          <w:rFonts w:ascii="Calibri" w:hAnsi="Calibri" w:cs="Calibri"/>
          <w:bCs/>
          <w:sz w:val="24"/>
          <w:szCs w:val="24"/>
        </w:rPr>
        <w:t xml:space="preserve"> </w:t>
      </w:r>
    </w:p>
    <w:p w14:paraId="15BE1F8B" w14:textId="385F8DA8" w:rsidR="00714F60" w:rsidRPr="00013BD8" w:rsidRDefault="00714F60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013BD8">
        <w:rPr>
          <w:rFonts w:ascii="Calibri" w:hAnsi="Calibri" w:cs="Calibri"/>
          <w:sz w:val="24"/>
          <w:szCs w:val="24"/>
        </w:rPr>
        <w:t xml:space="preserve">Ja w mediach społecznościowych </w:t>
      </w:r>
    </w:p>
    <w:p w14:paraId="11600D63" w14:textId="44CA29B1" w:rsidR="00714F60" w:rsidRPr="00253835" w:rsidRDefault="00714F60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013BD8">
        <w:rPr>
          <w:rFonts w:ascii="Calibri" w:hAnsi="Calibri" w:cs="Calibri"/>
          <w:bCs/>
          <w:sz w:val="24"/>
          <w:szCs w:val="24"/>
        </w:rPr>
        <w:t>Rolnik w sieci</w:t>
      </w:r>
      <w:r w:rsidR="001520E1" w:rsidRPr="00013BD8">
        <w:rPr>
          <w:rFonts w:ascii="Calibri" w:hAnsi="Calibri" w:cs="Calibri"/>
          <w:bCs/>
          <w:sz w:val="24"/>
          <w:szCs w:val="24"/>
        </w:rPr>
        <w:t xml:space="preserve"> </w:t>
      </w:r>
    </w:p>
    <w:p w14:paraId="360A8442" w14:textId="40E78F70" w:rsidR="00714F60" w:rsidRPr="00253835" w:rsidRDefault="001520E1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bookmarkStart w:id="3" w:name="_Toc489459519"/>
      <w:r w:rsidRPr="00253835">
        <w:rPr>
          <w:rFonts w:ascii="Calibri" w:hAnsi="Calibri" w:cs="Calibri"/>
          <w:bCs/>
          <w:sz w:val="24"/>
          <w:szCs w:val="24"/>
        </w:rPr>
        <w:t>Mój biznes w sieci</w:t>
      </w:r>
      <w:bookmarkEnd w:id="3"/>
    </w:p>
    <w:p w14:paraId="1A5CDEED" w14:textId="4081B441" w:rsidR="001520E1" w:rsidRPr="00253835" w:rsidRDefault="001520E1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lastRenderedPageBreak/>
        <w:t>E-zdrowie</w:t>
      </w:r>
    </w:p>
    <w:p w14:paraId="58F1B067" w14:textId="74648A18" w:rsidR="001520E1" w:rsidRPr="00253835" w:rsidRDefault="001520E1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E-urząd</w:t>
      </w:r>
    </w:p>
    <w:p w14:paraId="5CF5585B" w14:textId="0CA48061" w:rsidR="001520E1" w:rsidRPr="00253835" w:rsidRDefault="001520E1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E-Bezpieczeństwo</w:t>
      </w:r>
    </w:p>
    <w:p w14:paraId="1914A055" w14:textId="50576F8F" w:rsidR="001520E1" w:rsidRPr="00253835" w:rsidRDefault="001520E1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E-usługi</w:t>
      </w:r>
    </w:p>
    <w:p w14:paraId="7D61B591" w14:textId="3E96D66C" w:rsidR="001520E1" w:rsidRPr="00253835" w:rsidRDefault="001520E1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E-podróżnik</w:t>
      </w:r>
    </w:p>
    <w:p w14:paraId="3CF2032D" w14:textId="6A33E604" w:rsidR="001520E1" w:rsidRPr="00253835" w:rsidRDefault="001520E1" w:rsidP="0033361F">
      <w:pPr>
        <w:pStyle w:val="Akapitzlist"/>
        <w:numPr>
          <w:ilvl w:val="0"/>
          <w:numId w:val="8"/>
        </w:numPr>
        <w:spacing w:before="360" w:after="360" w:line="360" w:lineRule="auto"/>
        <w:ind w:left="1213"/>
        <w:rPr>
          <w:rFonts w:ascii="Calibri" w:hAnsi="Calibri" w:cs="Calibri"/>
          <w:bCs/>
          <w:sz w:val="24"/>
          <w:szCs w:val="24"/>
        </w:rPr>
      </w:pPr>
      <w:r w:rsidRPr="00253835">
        <w:rPr>
          <w:rFonts w:ascii="Calibri" w:hAnsi="Calibri" w:cs="Calibri"/>
          <w:bCs/>
          <w:sz w:val="24"/>
          <w:szCs w:val="24"/>
        </w:rPr>
        <w:t>Pracownik w sieci</w:t>
      </w:r>
    </w:p>
    <w:p w14:paraId="2E8B6723" w14:textId="5B6B88E8" w:rsidR="001520E1" w:rsidRPr="00253835" w:rsidRDefault="001520E1" w:rsidP="0033361F">
      <w:pPr>
        <w:pStyle w:val="Akapitzlist"/>
        <w:numPr>
          <w:ilvl w:val="0"/>
          <w:numId w:val="8"/>
        </w:numPr>
        <w:spacing w:after="0" w:line="360" w:lineRule="auto"/>
        <w:ind w:left="1213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>Zajęcia wprowadzające (moduł wyrównawczy)</w:t>
      </w:r>
    </w:p>
    <w:p w14:paraId="15EA963D" w14:textId="535087DC" w:rsidR="008A17F3" w:rsidRPr="00253835" w:rsidRDefault="008A17F3" w:rsidP="0033361F">
      <w:pPr>
        <w:tabs>
          <w:tab w:val="left" w:pos="709"/>
        </w:tabs>
        <w:spacing w:after="360" w:line="276" w:lineRule="auto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ab/>
        <w:t xml:space="preserve">Rozszerzenia wskazanych wyżej tematyk znajdują się na końcu dokumentu. </w:t>
      </w:r>
    </w:p>
    <w:p w14:paraId="5D591FB8" w14:textId="35434698" w:rsidR="008A17F3" w:rsidRPr="009952DD" w:rsidRDefault="004D646C" w:rsidP="0033361F">
      <w:pPr>
        <w:spacing w:after="0" w:line="360" w:lineRule="auto"/>
        <w:ind w:left="709"/>
        <w:rPr>
          <w:rFonts w:ascii="Calibri" w:hAnsi="Calibri" w:cs="Calibri"/>
          <w:sz w:val="24"/>
          <w:szCs w:val="24"/>
        </w:rPr>
      </w:pPr>
      <w:r w:rsidRPr="00253835">
        <w:rPr>
          <w:rFonts w:ascii="Calibri" w:hAnsi="Calibri" w:cs="Calibri"/>
          <w:sz w:val="24"/>
          <w:szCs w:val="24"/>
        </w:rPr>
        <w:t xml:space="preserve">Drugi komponent obejmuje działania mające na celu zdobycie i rozwój umiejętności dotyczących korzystania z profilu zaufanego, platformy gov.pl oraz publicznych e-usług. Ostateczny Odbiorca Wsparcia (OOW) obowiązkowo włącza do programu szkolenia w ramach każdej ścieżki edukacyjnej korzystanie z profilu zaufanego oraz minimum jedną e-usługę publiczną, najbardziej odpowiadającą tematyce zajęć tak, aby zapoznać uczestników z ich przydatnością i obsługą. Katalog cyfrowych usług polskiej administracji dostępny jest pod adresem: </w:t>
      </w:r>
      <w:hyperlink r:id="rId8">
        <w:r w:rsidRPr="009952DD">
          <w:rPr>
            <w:rFonts w:ascii="Calibri" w:hAnsi="Calibri" w:cs="Calibri"/>
            <w:sz w:val="24"/>
            <w:szCs w:val="24"/>
          </w:rPr>
          <w:t>https://www.gov.pl/web/cyfryzacja/katalog-cyfrowych-uslug-polskiej-administracji</w:t>
        </w:r>
      </w:hyperlink>
      <w:r w:rsidRPr="009952DD">
        <w:rPr>
          <w:rFonts w:ascii="Calibri" w:hAnsi="Calibri" w:cs="Calibri"/>
          <w:sz w:val="24"/>
          <w:szCs w:val="24"/>
        </w:rPr>
        <w:t>.</w:t>
      </w:r>
    </w:p>
    <w:p w14:paraId="76378601" w14:textId="09BB4193" w:rsidR="00B670F7" w:rsidRPr="0033361F" w:rsidRDefault="00B670F7" w:rsidP="0033361F">
      <w:pPr>
        <w:pStyle w:val="Akapitzlist"/>
        <w:numPr>
          <w:ilvl w:val="0"/>
          <w:numId w:val="5"/>
        </w:numPr>
        <w:spacing w:after="360" w:line="360" w:lineRule="auto"/>
        <w:rPr>
          <w:rFonts w:ascii="Calibri" w:hAnsi="Calibri" w:cs="Calibri"/>
          <w:sz w:val="24"/>
          <w:szCs w:val="24"/>
        </w:rPr>
      </w:pPr>
      <w:hyperlink w:history="1"/>
      <w:r w:rsidRPr="0033361F">
        <w:rPr>
          <w:rFonts w:ascii="Calibri" w:hAnsi="Calibri" w:cs="Calibri"/>
          <w:sz w:val="24"/>
          <w:szCs w:val="24"/>
        </w:rPr>
        <w:t xml:space="preserve">OOW wskaże we wniosku, które umiejętności składające się na podstawowe kompetencje cyfrowe </w:t>
      </w:r>
      <w:r w:rsidR="008F2004" w:rsidRPr="0033361F">
        <w:rPr>
          <w:rFonts w:ascii="Calibri" w:hAnsi="Calibri" w:cs="Calibri"/>
          <w:sz w:val="24"/>
          <w:szCs w:val="24"/>
        </w:rPr>
        <w:t>wskazane w punkcie III.</w:t>
      </w:r>
      <w:r w:rsidRPr="0033361F">
        <w:rPr>
          <w:rFonts w:ascii="Calibri" w:hAnsi="Calibri" w:cs="Calibri"/>
          <w:sz w:val="24"/>
          <w:szCs w:val="24"/>
        </w:rPr>
        <w:t xml:space="preserve"> będą przekazywane w ramach wybranych </w:t>
      </w:r>
      <w:r w:rsidR="006355DB" w:rsidRPr="0033361F">
        <w:rPr>
          <w:rFonts w:ascii="Calibri" w:hAnsi="Calibri" w:cs="Calibri"/>
          <w:sz w:val="24"/>
          <w:szCs w:val="24"/>
        </w:rPr>
        <w:t>ścieżek</w:t>
      </w:r>
      <w:r w:rsidRPr="0033361F">
        <w:rPr>
          <w:rFonts w:ascii="Calibri" w:hAnsi="Calibri" w:cs="Calibri"/>
          <w:sz w:val="24"/>
          <w:szCs w:val="24"/>
        </w:rPr>
        <w:t xml:space="preserve"> </w:t>
      </w:r>
      <w:r w:rsidR="00C90658" w:rsidRPr="0033361F">
        <w:rPr>
          <w:rFonts w:ascii="Calibri" w:hAnsi="Calibri" w:cs="Calibri"/>
          <w:sz w:val="24"/>
          <w:szCs w:val="24"/>
        </w:rPr>
        <w:t>edukacyjnych</w:t>
      </w:r>
      <w:r w:rsidRPr="0033361F">
        <w:rPr>
          <w:rFonts w:ascii="Calibri" w:hAnsi="Calibri" w:cs="Calibri"/>
          <w:sz w:val="24"/>
          <w:szCs w:val="24"/>
        </w:rPr>
        <w:t xml:space="preserve">. OOW prezentuje </w:t>
      </w:r>
      <w:r w:rsidRPr="0033361F">
        <w:rPr>
          <w:rFonts w:ascii="Calibri" w:hAnsi="Calibri" w:cs="Calibri"/>
          <w:b/>
          <w:bCs/>
          <w:sz w:val="24"/>
          <w:szCs w:val="24"/>
        </w:rPr>
        <w:t>co najmniej trzy</w:t>
      </w:r>
      <w:r w:rsidRPr="0033361F">
        <w:rPr>
          <w:rFonts w:ascii="Calibri" w:hAnsi="Calibri" w:cs="Calibri"/>
          <w:sz w:val="24"/>
          <w:szCs w:val="24"/>
        </w:rPr>
        <w:t xml:space="preserve"> wybrane </w:t>
      </w:r>
      <w:r w:rsidR="006355DB" w:rsidRPr="0033361F">
        <w:rPr>
          <w:rFonts w:ascii="Calibri" w:hAnsi="Calibri" w:cs="Calibri"/>
          <w:sz w:val="24"/>
          <w:szCs w:val="24"/>
        </w:rPr>
        <w:t>ścieżki</w:t>
      </w:r>
      <w:r w:rsidRPr="0033361F">
        <w:rPr>
          <w:rFonts w:ascii="Calibri" w:hAnsi="Calibri" w:cs="Calibri"/>
          <w:sz w:val="24"/>
          <w:szCs w:val="24"/>
        </w:rPr>
        <w:t xml:space="preserve"> </w:t>
      </w:r>
      <w:r w:rsidR="00C90658" w:rsidRPr="0033361F">
        <w:rPr>
          <w:rFonts w:ascii="Calibri" w:hAnsi="Calibri" w:cs="Calibri"/>
          <w:sz w:val="24"/>
          <w:szCs w:val="24"/>
        </w:rPr>
        <w:t>edukacyjne</w:t>
      </w:r>
      <w:r w:rsidRPr="0033361F">
        <w:rPr>
          <w:rFonts w:ascii="Calibri" w:hAnsi="Calibri" w:cs="Calibri"/>
          <w:sz w:val="24"/>
          <w:szCs w:val="24"/>
        </w:rPr>
        <w:t xml:space="preserve"> wraz z wymaganym opisem.  </w:t>
      </w:r>
    </w:p>
    <w:p w14:paraId="37E96C63" w14:textId="424DC486" w:rsidR="0040263C" w:rsidRPr="009952DD" w:rsidRDefault="00B4617C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 xml:space="preserve">OOW przedstawia sposób dotarcia </w:t>
      </w:r>
      <w:r w:rsidR="00FA3563" w:rsidRPr="009952DD">
        <w:rPr>
          <w:rFonts w:ascii="Calibri" w:hAnsi="Calibri" w:cs="Calibri"/>
          <w:sz w:val="24"/>
          <w:szCs w:val="24"/>
        </w:rPr>
        <w:t xml:space="preserve">do grupy docelowej </w:t>
      </w:r>
      <w:r w:rsidRPr="009952DD">
        <w:rPr>
          <w:rFonts w:ascii="Calibri" w:hAnsi="Calibri" w:cs="Calibri"/>
          <w:sz w:val="24"/>
          <w:szCs w:val="24"/>
        </w:rPr>
        <w:t>i</w:t>
      </w:r>
      <w:r w:rsidR="00FA3563" w:rsidRPr="009952DD">
        <w:rPr>
          <w:rFonts w:ascii="Calibri" w:hAnsi="Calibri" w:cs="Calibri"/>
          <w:sz w:val="24"/>
          <w:szCs w:val="24"/>
        </w:rPr>
        <w:t xml:space="preserve"> jej</w:t>
      </w:r>
      <w:r w:rsidRPr="009952DD">
        <w:rPr>
          <w:rFonts w:ascii="Calibri" w:hAnsi="Calibri" w:cs="Calibri"/>
          <w:sz w:val="24"/>
          <w:szCs w:val="24"/>
        </w:rPr>
        <w:t xml:space="preserve"> rekrutacji.</w:t>
      </w:r>
      <w:r w:rsidR="00AF368C" w:rsidRPr="00AF368C">
        <w:rPr>
          <w:rFonts w:ascii="Calibri" w:eastAsia="Calibri" w:hAnsi="Calibri" w:cs="Calibri"/>
          <w:sz w:val="24"/>
          <w:szCs w:val="24"/>
        </w:rPr>
        <w:t xml:space="preserve"> </w:t>
      </w:r>
      <w:r w:rsidR="00AF368C" w:rsidRPr="001E543C">
        <w:rPr>
          <w:rFonts w:ascii="Calibri" w:eastAsia="Calibri" w:hAnsi="Calibri" w:cs="Calibri"/>
          <w:sz w:val="24"/>
          <w:szCs w:val="24"/>
        </w:rPr>
        <w:t>Za proces rekrutacji uczestników odpowiada</w:t>
      </w:r>
      <w:r w:rsidR="00AF368C">
        <w:rPr>
          <w:rFonts w:ascii="Calibri" w:eastAsia="Calibri" w:hAnsi="Calibri" w:cs="Calibri"/>
          <w:sz w:val="24"/>
          <w:szCs w:val="24"/>
        </w:rPr>
        <w:t xml:space="preserve"> OOW</w:t>
      </w:r>
      <w:r w:rsidR="00AF368C" w:rsidRPr="001E543C">
        <w:rPr>
          <w:rFonts w:ascii="Calibri" w:eastAsia="Calibri" w:hAnsi="Calibri" w:cs="Calibri"/>
          <w:sz w:val="24"/>
          <w:szCs w:val="24"/>
        </w:rPr>
        <w:t>, który realizuje przedsięwzięcie na danym obszarze konkursowym. W związku z tym zgłoszenia na szkolenie przyjmowane będą przez podmiot realizujący projekt.</w:t>
      </w:r>
      <w:r w:rsidRPr="009952DD">
        <w:rPr>
          <w:rFonts w:ascii="Calibri" w:hAnsi="Calibri" w:cs="Calibri"/>
          <w:sz w:val="24"/>
          <w:szCs w:val="24"/>
        </w:rPr>
        <w:t xml:space="preserve"> </w:t>
      </w:r>
      <w:r w:rsidR="00D20897" w:rsidRPr="009952DD">
        <w:rPr>
          <w:rFonts w:ascii="Calibri" w:hAnsi="Calibri" w:cs="Calibri"/>
          <w:sz w:val="24"/>
          <w:szCs w:val="24"/>
        </w:rPr>
        <w:t>OOW zagwarantuje, że każdy uczestnik szkolenia zostanie przeszkolony tylko jeden raz w ramach całej inwestycji C.2.1.3.</w:t>
      </w:r>
      <w:r w:rsidR="002B6097">
        <w:rPr>
          <w:rFonts w:ascii="Calibri" w:hAnsi="Calibri" w:cs="Calibri"/>
          <w:sz w:val="24"/>
          <w:szCs w:val="24"/>
        </w:rPr>
        <w:t xml:space="preserve"> </w:t>
      </w:r>
      <w:r w:rsidR="002B6097" w:rsidRPr="00E30BC8">
        <w:rPr>
          <w:rFonts w:ascii="Calibri" w:hAnsi="Calibri" w:cs="Calibri"/>
          <w:sz w:val="24"/>
          <w:szCs w:val="24"/>
        </w:rPr>
        <w:t>Na etapie realizacji przedsięwzięcia - przy rekrutacji uczestnika, OOW powinien zebrać od uczestników deklaracje o nieuczestniczeniu w innych szkoleniach realizowanych w ramach</w:t>
      </w:r>
      <w:r w:rsidR="002B6097">
        <w:rPr>
          <w:rFonts w:ascii="Calibri" w:hAnsi="Calibri" w:cs="Calibri"/>
          <w:sz w:val="24"/>
          <w:szCs w:val="24"/>
        </w:rPr>
        <w:t xml:space="preserve"> </w:t>
      </w:r>
      <w:r w:rsidR="002B6097" w:rsidRPr="00E30BC8">
        <w:rPr>
          <w:rFonts w:ascii="Calibri" w:hAnsi="Calibri" w:cs="Calibri"/>
          <w:sz w:val="24"/>
          <w:szCs w:val="24"/>
        </w:rPr>
        <w:t>Inwestycji KPO C2.1.3.</w:t>
      </w:r>
      <w:r w:rsidR="00D20897" w:rsidRPr="009952DD">
        <w:rPr>
          <w:rFonts w:ascii="Calibri" w:hAnsi="Calibri" w:cs="Calibri"/>
          <w:sz w:val="24"/>
          <w:szCs w:val="24"/>
        </w:rPr>
        <w:t xml:space="preserve"> </w:t>
      </w:r>
      <w:r w:rsidR="001A6346" w:rsidRPr="009952DD">
        <w:rPr>
          <w:rFonts w:ascii="Calibri" w:hAnsi="Calibri" w:cs="Calibri"/>
          <w:sz w:val="24"/>
          <w:szCs w:val="24"/>
        </w:rPr>
        <w:t>OOW</w:t>
      </w:r>
      <w:r w:rsidR="00BE5C2B" w:rsidRPr="009952DD">
        <w:rPr>
          <w:rFonts w:ascii="Calibri" w:hAnsi="Calibri" w:cs="Calibri"/>
          <w:sz w:val="24"/>
          <w:szCs w:val="24"/>
        </w:rPr>
        <w:t xml:space="preserve"> musi zapewnić uczestnikom możliwość wyboru kierunku rozwoju kompetencji cyfrowych - ścieżki edukacyjnej, w zależności od potrzeb i zainteresowań. Jeden uczestnik może uczestniczyć tylko w jednym szkoleniu </w:t>
      </w:r>
      <w:r w:rsidR="00BE5C2B" w:rsidRPr="009952DD">
        <w:rPr>
          <w:rFonts w:ascii="Calibri" w:hAnsi="Calibri" w:cs="Calibri"/>
          <w:sz w:val="24"/>
          <w:szCs w:val="24"/>
        </w:rPr>
        <w:lastRenderedPageBreak/>
        <w:t>– ścieżce edukacyjnej plus ew. w razie konieczności również w module wyrównawczym.</w:t>
      </w:r>
    </w:p>
    <w:p w14:paraId="0F5A58BD" w14:textId="2D94F592" w:rsidR="00B4617C" w:rsidRPr="009952DD" w:rsidRDefault="00607480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</w:t>
      </w:r>
      <w:r w:rsidR="0040263C" w:rsidRPr="009952DD">
        <w:rPr>
          <w:rFonts w:ascii="Calibri" w:hAnsi="Calibri" w:cs="Calibri"/>
          <w:sz w:val="24"/>
          <w:szCs w:val="24"/>
        </w:rPr>
        <w:t xml:space="preserve"> </w:t>
      </w:r>
      <w:r w:rsidR="00A303C8" w:rsidRPr="009952DD">
        <w:rPr>
          <w:rFonts w:ascii="Calibri" w:hAnsi="Calibri" w:cs="Calibri"/>
          <w:sz w:val="24"/>
          <w:szCs w:val="24"/>
        </w:rPr>
        <w:t>tworząc scenariusze zajęć</w:t>
      </w:r>
      <w:r w:rsidRPr="009952DD">
        <w:rPr>
          <w:rFonts w:ascii="Calibri" w:hAnsi="Calibri" w:cs="Calibri"/>
          <w:sz w:val="24"/>
          <w:szCs w:val="24"/>
        </w:rPr>
        <w:t xml:space="preserve"> powinien wziąć pod uwagę, że rekomendowane jest</w:t>
      </w:r>
      <w:r w:rsidR="00A303C8" w:rsidRPr="009952DD">
        <w:rPr>
          <w:rFonts w:ascii="Calibri" w:hAnsi="Calibri" w:cs="Calibri"/>
          <w:sz w:val="24"/>
          <w:szCs w:val="24"/>
        </w:rPr>
        <w:t xml:space="preserve"> </w:t>
      </w:r>
      <w:r w:rsidRPr="009952DD">
        <w:rPr>
          <w:rFonts w:ascii="Calibri" w:hAnsi="Calibri" w:cs="Calibri"/>
          <w:sz w:val="24"/>
          <w:szCs w:val="24"/>
        </w:rPr>
        <w:t>podnoszenie umiejętności cyfrowych nie wprost, ale „przy okazji” np. jako formy rozwijania zainteresowań, pasji, hobby, sposobu spędzania wolnego czasu, nawiązywania relacji</w:t>
      </w:r>
      <w:r w:rsidR="00A303C8" w:rsidRPr="009952DD">
        <w:rPr>
          <w:rFonts w:ascii="Calibri" w:hAnsi="Calibri" w:cs="Calibri"/>
          <w:sz w:val="24"/>
          <w:szCs w:val="24"/>
        </w:rPr>
        <w:t xml:space="preserve">, </w:t>
      </w:r>
      <w:r w:rsidRPr="009952DD">
        <w:rPr>
          <w:rFonts w:ascii="Calibri" w:hAnsi="Calibri" w:cs="Calibri"/>
          <w:sz w:val="24"/>
          <w:szCs w:val="24"/>
        </w:rPr>
        <w:t>wykorzystanie zajęć warsztatowych, nastawionych na praktykę, uwzględniających aktywizujące metody i techniki pracy zespołowej</w:t>
      </w:r>
      <w:r w:rsidR="00A303C8" w:rsidRPr="009952DD">
        <w:rPr>
          <w:rFonts w:ascii="Calibri" w:hAnsi="Calibri" w:cs="Calibri"/>
          <w:sz w:val="24"/>
          <w:szCs w:val="24"/>
        </w:rPr>
        <w:t>,</w:t>
      </w:r>
      <w:r w:rsidRPr="009952DD">
        <w:rPr>
          <w:rFonts w:ascii="Calibri" w:hAnsi="Calibri" w:cs="Calibri"/>
          <w:sz w:val="24"/>
          <w:szCs w:val="24"/>
        </w:rPr>
        <w:t xml:space="preserve"> unikanie wykładu jako formy zajęć. Wykład może być zastosowany wyłącznie jako uzupełnianie metod warsztatowych.</w:t>
      </w:r>
    </w:p>
    <w:p w14:paraId="7C6AF8E4" w14:textId="00CC47B4" w:rsidR="006D3D23" w:rsidRPr="0033361F" w:rsidRDefault="006D3D23" w:rsidP="0033361F">
      <w:pPr>
        <w:pStyle w:val="Akapitzlist"/>
        <w:numPr>
          <w:ilvl w:val="0"/>
          <w:numId w:val="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 przedstawi propozycję wykorzystania istniejących materiałów dydaktycznych lub propozycję wytworzenia nowych oraz ich udostępnianie</w:t>
      </w:r>
      <w:r w:rsidR="004636DA" w:rsidRPr="009952DD">
        <w:rPr>
          <w:rFonts w:ascii="Calibri" w:hAnsi="Calibri" w:cs="Calibri"/>
          <w:sz w:val="24"/>
          <w:szCs w:val="24"/>
        </w:rPr>
        <w:t xml:space="preserve">. </w:t>
      </w:r>
      <w:r w:rsidRPr="009952DD">
        <w:rPr>
          <w:rFonts w:ascii="Calibri" w:hAnsi="Calibri" w:cs="Calibri"/>
          <w:sz w:val="24"/>
          <w:szCs w:val="24"/>
        </w:rPr>
        <w:t xml:space="preserve">Do każdej ścieżki </w:t>
      </w:r>
      <w:r w:rsidR="00C90658" w:rsidRPr="009952DD">
        <w:rPr>
          <w:rFonts w:ascii="Calibri" w:hAnsi="Calibri" w:cs="Calibri"/>
          <w:sz w:val="24"/>
          <w:szCs w:val="24"/>
        </w:rPr>
        <w:t>edukacyjnej</w:t>
      </w:r>
      <w:r w:rsidRPr="009952DD">
        <w:rPr>
          <w:rFonts w:ascii="Calibri" w:hAnsi="Calibri" w:cs="Calibri"/>
          <w:sz w:val="24"/>
          <w:szCs w:val="24"/>
        </w:rPr>
        <w:t xml:space="preserve"> Ostateczny Odbiorca Wsparcia powinien stworzyć zestaw scenariuszy zajęć. Tematyka powinna być atrakcyjna dla określonego profilu uczestnika, tak aby zmotywować go do udziału w zajęciach oraz powinna pomóc rozwiązać podstawowe praktyczne problemy uczestnika i odpowiadać jego potrzebom i zainteresowaniom.</w:t>
      </w:r>
      <w:r w:rsidR="005402C9" w:rsidRPr="009952DD">
        <w:rPr>
          <w:rFonts w:ascii="Calibri" w:hAnsi="Calibri" w:cs="Calibri"/>
          <w:sz w:val="24"/>
          <w:szCs w:val="24"/>
        </w:rPr>
        <w:t xml:space="preserve"> Materiały dydaktyczne dot. szkolenia</w:t>
      </w:r>
      <w:r w:rsidR="00EF7B33">
        <w:rPr>
          <w:rFonts w:ascii="Calibri" w:hAnsi="Calibri" w:cs="Calibri"/>
          <w:sz w:val="24"/>
          <w:szCs w:val="24"/>
        </w:rPr>
        <w:t>,</w:t>
      </w:r>
      <w:r w:rsidR="00065250">
        <w:rPr>
          <w:rFonts w:ascii="Calibri" w:hAnsi="Calibri" w:cs="Calibri"/>
          <w:sz w:val="24"/>
          <w:szCs w:val="24"/>
        </w:rPr>
        <w:t xml:space="preserve"> </w:t>
      </w:r>
      <w:r w:rsidR="005402C9" w:rsidRPr="009952DD">
        <w:rPr>
          <w:rFonts w:ascii="Calibri" w:hAnsi="Calibri" w:cs="Calibri"/>
          <w:sz w:val="24"/>
          <w:szCs w:val="24"/>
        </w:rPr>
        <w:t>program</w:t>
      </w:r>
      <w:r w:rsidR="00EF7B33">
        <w:rPr>
          <w:rFonts w:ascii="Calibri" w:hAnsi="Calibri" w:cs="Calibri"/>
          <w:sz w:val="24"/>
          <w:szCs w:val="24"/>
        </w:rPr>
        <w:t>y</w:t>
      </w:r>
      <w:r w:rsidR="005402C9" w:rsidRPr="009952DD">
        <w:rPr>
          <w:rFonts w:ascii="Calibri" w:hAnsi="Calibri" w:cs="Calibri"/>
          <w:sz w:val="24"/>
          <w:szCs w:val="24"/>
        </w:rPr>
        <w:t xml:space="preserve"> szkoleń</w:t>
      </w:r>
      <w:r w:rsidR="00EF7B33">
        <w:rPr>
          <w:rFonts w:ascii="Calibri" w:hAnsi="Calibri" w:cs="Calibri"/>
          <w:sz w:val="24"/>
          <w:szCs w:val="24"/>
        </w:rPr>
        <w:t xml:space="preserve"> oraz scenariusze</w:t>
      </w:r>
      <w:r w:rsidR="005402C9" w:rsidRPr="009952DD">
        <w:rPr>
          <w:rFonts w:ascii="Calibri" w:hAnsi="Calibri" w:cs="Calibri"/>
          <w:sz w:val="24"/>
          <w:szCs w:val="24"/>
        </w:rPr>
        <w:t xml:space="preserve"> muszą zostać opracowane</w:t>
      </w:r>
      <w:r w:rsidR="004636DA" w:rsidRPr="009952DD">
        <w:rPr>
          <w:rFonts w:ascii="Calibri" w:hAnsi="Calibri" w:cs="Calibri"/>
          <w:sz w:val="24"/>
          <w:szCs w:val="24"/>
        </w:rPr>
        <w:t xml:space="preserve"> (a w przypadku istniejących już materiałów </w:t>
      </w:r>
      <w:r w:rsidR="00F5181B" w:rsidRPr="009952DD">
        <w:rPr>
          <w:rFonts w:ascii="Calibri" w:hAnsi="Calibri" w:cs="Calibri"/>
          <w:sz w:val="24"/>
          <w:szCs w:val="24"/>
        </w:rPr>
        <w:t xml:space="preserve">- </w:t>
      </w:r>
      <w:r w:rsidR="004636DA" w:rsidRPr="009952DD">
        <w:rPr>
          <w:rFonts w:ascii="Calibri" w:hAnsi="Calibri" w:cs="Calibri"/>
          <w:sz w:val="24"/>
          <w:szCs w:val="24"/>
        </w:rPr>
        <w:t>zweryfikowane)</w:t>
      </w:r>
      <w:r w:rsidR="005402C9" w:rsidRPr="009952DD">
        <w:rPr>
          <w:rFonts w:ascii="Calibri" w:hAnsi="Calibri" w:cs="Calibri"/>
          <w:sz w:val="24"/>
          <w:szCs w:val="24"/>
        </w:rPr>
        <w:t xml:space="preserve"> przez Eksperta</w:t>
      </w:r>
      <w:r w:rsidR="00DB3C52" w:rsidRPr="009952DD">
        <w:rPr>
          <w:rFonts w:ascii="Calibri" w:hAnsi="Calibri" w:cs="Calibri"/>
          <w:sz w:val="24"/>
          <w:szCs w:val="24"/>
        </w:rPr>
        <w:t>, który</w:t>
      </w:r>
      <w:r w:rsidR="005402C9" w:rsidRPr="009952DD">
        <w:rPr>
          <w:rFonts w:ascii="Calibri" w:hAnsi="Calibri" w:cs="Calibri"/>
          <w:sz w:val="24"/>
          <w:szCs w:val="24"/>
        </w:rPr>
        <w:t xml:space="preserve"> musi posiadać 3 letnie udokumentowane doświadczenie dydaktyczne w zakresie kompetencji cyfrowych.</w:t>
      </w:r>
      <w:r w:rsidR="004636DA" w:rsidRPr="009952DD">
        <w:rPr>
          <w:rStyle w:val="ui-provider"/>
          <w:rFonts w:ascii="Calibri" w:hAnsi="Calibri" w:cs="Calibri"/>
          <w:sz w:val="24"/>
          <w:szCs w:val="24"/>
        </w:rPr>
        <w:t xml:space="preserve"> </w:t>
      </w:r>
      <w:r w:rsidR="00125629">
        <w:rPr>
          <w:rFonts w:ascii="Calibri" w:hAnsi="Calibri" w:cs="Calibri"/>
          <w:sz w:val="24"/>
          <w:szCs w:val="24"/>
        </w:rPr>
        <w:t>W przypadku posiadania gotowych materiałów przez OOW Ekspert ma obowiązek ich weryfikacji.</w:t>
      </w:r>
      <w:r w:rsidR="00125629" w:rsidRPr="00FF0725">
        <w:t xml:space="preserve"> </w:t>
      </w:r>
      <w:r w:rsidR="00125629" w:rsidRPr="00FF0725">
        <w:rPr>
          <w:rFonts w:ascii="Calibri" w:hAnsi="Calibri" w:cs="Calibri"/>
          <w:sz w:val="24"/>
          <w:szCs w:val="24"/>
        </w:rPr>
        <w:t xml:space="preserve">Wydatek na przygotowanie materiałów dydaktycznych uznawany jest za kwalifikujący się do objęcia wsparciem w </w:t>
      </w:r>
      <w:r w:rsidR="004401F0" w:rsidRPr="00FF0725">
        <w:rPr>
          <w:rFonts w:ascii="Calibri" w:hAnsi="Calibri" w:cs="Calibri"/>
          <w:sz w:val="24"/>
          <w:szCs w:val="24"/>
        </w:rPr>
        <w:t>przypadku,</w:t>
      </w:r>
      <w:r w:rsidR="00125629" w:rsidRPr="00FF0725">
        <w:rPr>
          <w:rFonts w:ascii="Calibri" w:hAnsi="Calibri" w:cs="Calibri"/>
          <w:sz w:val="24"/>
          <w:szCs w:val="24"/>
        </w:rPr>
        <w:t xml:space="preserve"> gdy OOW realizuje swoje pierwsze przedsięwzięcie w inwestycji C2.1.3 dla danej grupy odbiorców</w:t>
      </w:r>
      <w:r w:rsidR="00936E7D">
        <w:rPr>
          <w:rFonts w:ascii="Calibri" w:hAnsi="Calibri" w:cs="Calibri"/>
          <w:sz w:val="24"/>
          <w:szCs w:val="24"/>
        </w:rPr>
        <w:t xml:space="preserve">. </w:t>
      </w:r>
      <w:r w:rsidR="00936E7D" w:rsidRPr="0033361F">
        <w:rPr>
          <w:rFonts w:ascii="Calibri" w:hAnsi="Calibri" w:cs="Calibri"/>
          <w:sz w:val="24"/>
          <w:szCs w:val="24"/>
        </w:rPr>
        <w:t xml:space="preserve">OOW i Partner składają oświadczenie, że nie otrzymali już finansowania na ten sam cel w ramach planu rozwojowego lub innych unijnych programów, instrumentów, funduszy w ramach budżetu Unii Europejskiej na realizację zakresu prac zakładanego w ramach realizacji Przedsięwzięcia. </w:t>
      </w:r>
    </w:p>
    <w:p w14:paraId="3FF11D9C" w14:textId="0665140B" w:rsidR="00641213" w:rsidRPr="009952DD" w:rsidRDefault="00641213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 przedstawi</w:t>
      </w:r>
      <w:r w:rsidR="00FA3563" w:rsidRPr="009952DD">
        <w:rPr>
          <w:rFonts w:ascii="Calibri" w:hAnsi="Calibri" w:cs="Calibri"/>
          <w:sz w:val="24"/>
          <w:szCs w:val="24"/>
        </w:rPr>
        <w:t>a</w:t>
      </w:r>
      <w:r w:rsidRPr="009952DD">
        <w:rPr>
          <w:rFonts w:ascii="Calibri" w:hAnsi="Calibri" w:cs="Calibri"/>
          <w:sz w:val="24"/>
          <w:szCs w:val="24"/>
        </w:rPr>
        <w:t xml:space="preserve"> sposób</w:t>
      </w:r>
      <w:r w:rsidR="0005671A" w:rsidRPr="009952DD">
        <w:rPr>
          <w:rFonts w:ascii="Calibri" w:hAnsi="Calibri" w:cs="Calibri"/>
          <w:sz w:val="24"/>
          <w:szCs w:val="24"/>
        </w:rPr>
        <w:t xml:space="preserve"> w jaki</w:t>
      </w:r>
      <w:r w:rsidRPr="009952DD">
        <w:rPr>
          <w:rFonts w:ascii="Calibri" w:hAnsi="Calibri" w:cs="Calibri"/>
          <w:sz w:val="24"/>
          <w:szCs w:val="24"/>
        </w:rPr>
        <w:t xml:space="preserve"> </w:t>
      </w:r>
      <w:r w:rsidR="001A6346" w:rsidRPr="009952DD">
        <w:rPr>
          <w:rFonts w:ascii="Calibri" w:hAnsi="Calibri" w:cs="Calibri"/>
          <w:sz w:val="24"/>
          <w:szCs w:val="24"/>
        </w:rPr>
        <w:t>zaangażuje</w:t>
      </w:r>
      <w:r w:rsidRPr="009952DD">
        <w:rPr>
          <w:rFonts w:ascii="Calibri" w:hAnsi="Calibri" w:cs="Calibri"/>
          <w:sz w:val="24"/>
          <w:szCs w:val="24"/>
        </w:rPr>
        <w:t xml:space="preserve"> </w:t>
      </w:r>
      <w:r w:rsidR="00AA3430" w:rsidRPr="009952DD">
        <w:rPr>
          <w:rFonts w:ascii="Calibri" w:hAnsi="Calibri" w:cs="Calibri"/>
          <w:sz w:val="24"/>
          <w:szCs w:val="24"/>
        </w:rPr>
        <w:t>trenerów/</w:t>
      </w:r>
      <w:r w:rsidR="001A6346" w:rsidRPr="009952DD">
        <w:rPr>
          <w:rFonts w:ascii="Calibri" w:hAnsi="Calibri" w:cs="Calibri"/>
          <w:sz w:val="24"/>
          <w:szCs w:val="24"/>
        </w:rPr>
        <w:t>edukatorów</w:t>
      </w:r>
      <w:r w:rsidR="00401B4B" w:rsidRPr="009952DD">
        <w:rPr>
          <w:rFonts w:ascii="Calibri" w:hAnsi="Calibri" w:cs="Calibri"/>
          <w:sz w:val="24"/>
          <w:szCs w:val="24"/>
        </w:rPr>
        <w:t xml:space="preserve"> </w:t>
      </w:r>
      <w:r w:rsidRPr="009952DD">
        <w:rPr>
          <w:rFonts w:ascii="Calibri" w:hAnsi="Calibri" w:cs="Calibri"/>
          <w:sz w:val="24"/>
          <w:szCs w:val="24"/>
        </w:rPr>
        <w:t>oraz opis ich kwalifikacji</w:t>
      </w:r>
      <w:r w:rsidR="00401B4B" w:rsidRPr="009952DD">
        <w:rPr>
          <w:rFonts w:ascii="Calibri" w:hAnsi="Calibri" w:cs="Calibri"/>
          <w:sz w:val="24"/>
          <w:szCs w:val="24"/>
        </w:rPr>
        <w:t xml:space="preserve"> </w:t>
      </w:r>
      <w:r w:rsidR="001A6346" w:rsidRPr="009952DD">
        <w:rPr>
          <w:rFonts w:ascii="Calibri" w:hAnsi="Calibri" w:cs="Calibri"/>
          <w:sz w:val="24"/>
          <w:szCs w:val="24"/>
        </w:rPr>
        <w:t>do realizacji szkoleń</w:t>
      </w:r>
      <w:r w:rsidRPr="009952DD">
        <w:rPr>
          <w:rFonts w:ascii="Calibri" w:hAnsi="Calibri" w:cs="Calibri"/>
          <w:sz w:val="24"/>
          <w:szCs w:val="24"/>
        </w:rPr>
        <w:t>.</w:t>
      </w:r>
    </w:p>
    <w:p w14:paraId="6C4DD40A" w14:textId="4D386E30" w:rsidR="00C861BD" w:rsidRPr="009952DD" w:rsidRDefault="00B4617C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OOW zaplanuje prowadzenie działań szkoleniowych tak</w:t>
      </w:r>
      <w:r w:rsidR="007912AA" w:rsidRPr="009952DD">
        <w:rPr>
          <w:rFonts w:ascii="Calibri" w:hAnsi="Calibri" w:cs="Calibri"/>
          <w:sz w:val="24"/>
          <w:szCs w:val="24"/>
        </w:rPr>
        <w:t xml:space="preserve"> aby </w:t>
      </w:r>
      <w:r w:rsidR="00C92507">
        <w:rPr>
          <w:rFonts w:ascii="Calibri" w:hAnsi="Calibri" w:cs="Calibri"/>
          <w:sz w:val="24"/>
          <w:szCs w:val="24"/>
        </w:rPr>
        <w:t xml:space="preserve">sposób prowadzenia zajęć, </w:t>
      </w:r>
      <w:r w:rsidR="007912AA" w:rsidRPr="009952DD">
        <w:rPr>
          <w:rFonts w:ascii="Calibri" w:hAnsi="Calibri" w:cs="Calibri"/>
          <w:sz w:val="24"/>
          <w:szCs w:val="24"/>
        </w:rPr>
        <w:t xml:space="preserve">czas trwania, liczebność grup szkoleniowych, sprzęt, powinny być dostosowane do potrzeb i możliwości uczestników dla osób mających problemy z obsługą </w:t>
      </w:r>
      <w:r w:rsidR="007912AA" w:rsidRPr="009952DD">
        <w:rPr>
          <w:rFonts w:ascii="Calibri" w:hAnsi="Calibri" w:cs="Calibri"/>
          <w:sz w:val="24"/>
          <w:szCs w:val="24"/>
        </w:rPr>
        <w:lastRenderedPageBreak/>
        <w:t>komputera</w:t>
      </w:r>
      <w:r w:rsidR="00DA35FD" w:rsidRPr="009952DD">
        <w:rPr>
          <w:rFonts w:ascii="Calibri" w:hAnsi="Calibri" w:cs="Calibri"/>
          <w:sz w:val="24"/>
          <w:szCs w:val="24"/>
        </w:rPr>
        <w:t>. Wymagane jest, aby</w:t>
      </w:r>
      <w:r w:rsidR="007912AA" w:rsidRPr="009952DD">
        <w:rPr>
          <w:rFonts w:ascii="Calibri" w:hAnsi="Calibri" w:cs="Calibri"/>
          <w:sz w:val="24"/>
          <w:szCs w:val="24"/>
        </w:rPr>
        <w:t xml:space="preserve"> zajęcia prowadzone</w:t>
      </w:r>
      <w:r w:rsidR="00DA35FD" w:rsidRPr="009952DD">
        <w:rPr>
          <w:rFonts w:ascii="Calibri" w:hAnsi="Calibri" w:cs="Calibri"/>
          <w:sz w:val="24"/>
          <w:szCs w:val="24"/>
        </w:rPr>
        <w:t xml:space="preserve"> były</w:t>
      </w:r>
      <w:r w:rsidR="007912AA" w:rsidRPr="009952DD">
        <w:rPr>
          <w:rFonts w:ascii="Calibri" w:hAnsi="Calibri" w:cs="Calibri"/>
          <w:sz w:val="24"/>
          <w:szCs w:val="24"/>
        </w:rPr>
        <w:t xml:space="preserve"> w </w:t>
      </w:r>
      <w:r w:rsidR="00DA35FD" w:rsidRPr="009952DD">
        <w:rPr>
          <w:rFonts w:ascii="Calibri" w:hAnsi="Calibri" w:cs="Calibri"/>
          <w:sz w:val="24"/>
          <w:szCs w:val="24"/>
        </w:rPr>
        <w:t xml:space="preserve">formule </w:t>
      </w:r>
      <w:r w:rsidR="007912AA" w:rsidRPr="009952DD">
        <w:rPr>
          <w:rFonts w:ascii="Calibri" w:hAnsi="Calibri" w:cs="Calibri"/>
          <w:sz w:val="24"/>
          <w:szCs w:val="24"/>
        </w:rPr>
        <w:t xml:space="preserve">stacjonarnej, z zapewnieniem wsparcia dla uczestników. </w:t>
      </w:r>
      <w:r w:rsidR="009C41A9" w:rsidRPr="009952DD">
        <w:rPr>
          <w:rFonts w:ascii="Calibri" w:hAnsi="Calibri" w:cs="Calibri"/>
          <w:sz w:val="24"/>
          <w:szCs w:val="24"/>
        </w:rPr>
        <w:t>Z</w:t>
      </w:r>
      <w:r w:rsidR="007912AA" w:rsidRPr="009952DD">
        <w:rPr>
          <w:rFonts w:ascii="Calibri" w:hAnsi="Calibri" w:cs="Calibri"/>
          <w:sz w:val="24"/>
          <w:szCs w:val="24"/>
        </w:rPr>
        <w:t>ajęcia zakończone weryfikacją umiejętności z danego bloku tematycznego</w:t>
      </w:r>
      <w:r w:rsidRPr="009952DD">
        <w:rPr>
          <w:rFonts w:ascii="Calibri" w:hAnsi="Calibri" w:cs="Calibri"/>
          <w:sz w:val="24"/>
          <w:szCs w:val="24"/>
        </w:rPr>
        <w:t>.</w:t>
      </w:r>
      <w:r w:rsidR="00353F18" w:rsidRPr="009952DD">
        <w:rPr>
          <w:rFonts w:ascii="Calibri" w:hAnsi="Calibri" w:cs="Calibri"/>
          <w:sz w:val="24"/>
          <w:szCs w:val="24"/>
        </w:rPr>
        <w:t xml:space="preserve"> Zalecana częstotliwość zajęć – jeden-dwa razy w tygodniu. Dla osób pracujących zajęcia należy organizować w godzinach popołudniowych albo w weekendy, aby zminimalizować ryzyko absencji wynikających z pełnienia obowiązków zawodowych.</w:t>
      </w:r>
    </w:p>
    <w:p w14:paraId="2CA664B3" w14:textId="77777777" w:rsidR="00E12A94" w:rsidRPr="00E12A94" w:rsidRDefault="007912AA" w:rsidP="0033361F">
      <w:pPr>
        <w:pStyle w:val="Akapitzlist"/>
        <w:numPr>
          <w:ilvl w:val="0"/>
          <w:numId w:val="5"/>
        </w:numPr>
        <w:spacing w:before="360" w:after="360" w:line="360" w:lineRule="auto"/>
      </w:pPr>
      <w:r w:rsidRPr="00E1291E">
        <w:rPr>
          <w:rFonts w:ascii="Calibri" w:hAnsi="Calibri" w:cs="Calibri"/>
          <w:sz w:val="24"/>
          <w:szCs w:val="24"/>
        </w:rPr>
        <w:t xml:space="preserve">Harmonogram zajęć powinien być dostępny dla uczestników jeszcze przed rozpoczęciem </w:t>
      </w:r>
      <w:r w:rsidR="009C41A9" w:rsidRPr="00E1291E">
        <w:rPr>
          <w:rFonts w:ascii="Calibri" w:hAnsi="Calibri" w:cs="Calibri"/>
          <w:sz w:val="24"/>
          <w:szCs w:val="24"/>
        </w:rPr>
        <w:t>projektu.</w:t>
      </w:r>
      <w:r w:rsidRPr="00E1291E">
        <w:rPr>
          <w:rFonts w:ascii="Calibri" w:hAnsi="Calibri" w:cs="Calibri"/>
          <w:sz w:val="24"/>
          <w:szCs w:val="24"/>
        </w:rPr>
        <w:t xml:space="preserve"> Zaleca się także udostępnienie uczestnikom miejsca spotkania poza godzinami zajęć (np. pół godziny przed lub po zajęciach) w celu przygotowania się do zajęć, rozmowy, wyjaśnienia wątpliwości </w:t>
      </w:r>
      <w:r w:rsidR="00E12A94">
        <w:rPr>
          <w:rFonts w:ascii="Calibri" w:hAnsi="Calibri" w:cs="Calibri"/>
          <w:sz w:val="24"/>
          <w:szCs w:val="24"/>
        </w:rPr>
        <w:t xml:space="preserve">itp. </w:t>
      </w:r>
    </w:p>
    <w:p w14:paraId="533BE96D" w14:textId="42E07480" w:rsidR="005C0951" w:rsidRDefault="00E12A94" w:rsidP="0033361F">
      <w:pPr>
        <w:pStyle w:val="Akapitzlist"/>
        <w:numPr>
          <w:ilvl w:val="0"/>
          <w:numId w:val="5"/>
        </w:numPr>
        <w:spacing w:before="360" w:after="360" w:line="360" w:lineRule="auto"/>
      </w:pPr>
      <w:r w:rsidRPr="0033361F">
        <w:rPr>
          <w:rFonts w:ascii="Calibri" w:hAnsi="Calibri" w:cs="Calibri"/>
          <w:sz w:val="24"/>
          <w:szCs w:val="24"/>
        </w:rPr>
        <w:t xml:space="preserve">OOW jest zobowiązany zapewnić sprzęt niezbędny do realizacji szkoleń. </w:t>
      </w:r>
      <w:r w:rsidRPr="00CF55E3">
        <w:rPr>
          <w:rFonts w:ascii="Calibri" w:hAnsi="Calibri" w:cs="Calibri"/>
          <w:b/>
          <w:bCs/>
          <w:sz w:val="24"/>
          <w:szCs w:val="24"/>
        </w:rPr>
        <w:t>W przypadku zakupu sprzętu w ramach przedsięwzięcia, kwalifikowana jest jedynie wartość netto bez podatku VAT</w:t>
      </w:r>
      <w:r w:rsidR="00CF55E3">
        <w:rPr>
          <w:rFonts w:ascii="Calibri" w:hAnsi="Calibri" w:cs="Calibri"/>
          <w:b/>
          <w:bCs/>
          <w:sz w:val="24"/>
          <w:szCs w:val="24"/>
        </w:rPr>
        <w:t>.</w:t>
      </w:r>
      <w:r w:rsidRPr="0033361F">
        <w:rPr>
          <w:rFonts w:ascii="Calibri" w:eastAsia="Calibri" w:hAnsi="Calibri" w:cs="Calibri"/>
          <w:sz w:val="24"/>
          <w:szCs w:val="24"/>
          <w:lang w:val="pl"/>
        </w:rPr>
        <w:t xml:space="preserve"> </w:t>
      </w:r>
      <w:r w:rsidR="00AC40E6" w:rsidRPr="0033361F">
        <w:rPr>
          <w:rFonts w:ascii="Calibri" w:eastAsia="Calibri" w:hAnsi="Calibri" w:cs="Calibri"/>
          <w:sz w:val="24"/>
          <w:szCs w:val="24"/>
          <w:lang w:val="pl"/>
        </w:rPr>
        <w:t xml:space="preserve">Każdy </w:t>
      </w:r>
      <w:r>
        <w:rPr>
          <w:rFonts w:ascii="Calibri" w:eastAsia="Calibri" w:hAnsi="Calibri" w:cs="Calibri"/>
          <w:sz w:val="24"/>
          <w:szCs w:val="24"/>
          <w:lang w:val="pl"/>
        </w:rPr>
        <w:t>uczestnik</w:t>
      </w:r>
      <w:r w:rsidR="00AC40E6" w:rsidRPr="0033361F">
        <w:rPr>
          <w:rFonts w:ascii="Calibri" w:eastAsia="Calibri" w:hAnsi="Calibri" w:cs="Calibri"/>
          <w:sz w:val="24"/>
          <w:szCs w:val="24"/>
          <w:lang w:val="pl"/>
        </w:rPr>
        <w:t xml:space="preserve"> szkolenia powinien mieć możliwość zdobywania wiedzy przy </w:t>
      </w:r>
      <w:r>
        <w:rPr>
          <w:rFonts w:ascii="Calibri" w:eastAsia="Calibri" w:hAnsi="Calibri" w:cs="Calibri"/>
          <w:sz w:val="24"/>
          <w:szCs w:val="24"/>
          <w:lang w:val="pl"/>
        </w:rPr>
        <w:t>użyci</w:t>
      </w:r>
      <w:r w:rsidR="00AC40E6" w:rsidRPr="0033361F">
        <w:rPr>
          <w:rFonts w:ascii="Calibri" w:eastAsia="Calibri" w:hAnsi="Calibri" w:cs="Calibri"/>
          <w:sz w:val="24"/>
          <w:szCs w:val="24"/>
          <w:lang w:val="pl"/>
        </w:rPr>
        <w:t xml:space="preserve">u sprzętu </w:t>
      </w:r>
      <w:r w:rsidR="005C0951" w:rsidRPr="0033361F">
        <w:rPr>
          <w:rFonts w:ascii="Calibri" w:eastAsia="Calibri" w:hAnsi="Calibri" w:cs="Calibri"/>
          <w:sz w:val="24"/>
          <w:szCs w:val="24"/>
          <w:lang w:val="pl"/>
        </w:rPr>
        <w:t>do prowadzenia szkoleń</w:t>
      </w:r>
      <w:r w:rsidR="00AC40E6" w:rsidRPr="0033361F">
        <w:rPr>
          <w:rFonts w:ascii="Calibri" w:eastAsia="Calibri" w:hAnsi="Calibri" w:cs="Calibri"/>
          <w:sz w:val="24"/>
          <w:szCs w:val="24"/>
          <w:lang w:val="pl"/>
        </w:rPr>
        <w:t xml:space="preserve"> posiadanego przez OOW lub zakupionego w realizowanym przedsięwzięciu</w:t>
      </w:r>
      <w:r w:rsidR="005C0951" w:rsidRPr="0033361F">
        <w:rPr>
          <w:rFonts w:ascii="Calibri" w:eastAsia="Calibri" w:hAnsi="Calibri" w:cs="Calibri"/>
          <w:sz w:val="24"/>
          <w:szCs w:val="24"/>
          <w:lang w:val="pl"/>
        </w:rPr>
        <w:t xml:space="preserve">. </w:t>
      </w:r>
      <w:r>
        <w:rPr>
          <w:rFonts w:ascii="Calibri" w:eastAsia="Calibri" w:hAnsi="Calibri" w:cs="Calibri"/>
          <w:sz w:val="24"/>
          <w:szCs w:val="24"/>
          <w:lang w:val="pl"/>
        </w:rPr>
        <w:br/>
      </w:r>
      <w:r w:rsidR="005C0951" w:rsidRPr="0033361F">
        <w:rPr>
          <w:rFonts w:ascii="Calibri" w:hAnsi="Calibri" w:cs="Calibri"/>
          <w:sz w:val="24"/>
          <w:szCs w:val="24"/>
        </w:rPr>
        <w:t>Katalog zamknięty</w:t>
      </w:r>
      <w:r w:rsidR="00116DB1" w:rsidRPr="004401F0">
        <w:rPr>
          <w:rFonts w:ascii="Calibri" w:hAnsi="Calibri" w:cs="Calibri"/>
          <w:b/>
          <w:bCs/>
          <w:color w:val="ED0000"/>
          <w:sz w:val="24"/>
          <w:szCs w:val="24"/>
        </w:rPr>
        <w:t>*</w:t>
      </w:r>
      <w:r w:rsidR="005C0951" w:rsidRPr="0033361F">
        <w:rPr>
          <w:rFonts w:ascii="Calibri" w:hAnsi="Calibri" w:cs="Calibri"/>
          <w:sz w:val="24"/>
          <w:szCs w:val="24"/>
        </w:rPr>
        <w:t xml:space="preserve"> </w:t>
      </w:r>
      <w:r w:rsidR="004401F0" w:rsidRPr="0033361F">
        <w:rPr>
          <w:rFonts w:ascii="Calibri" w:hAnsi="Calibri" w:cs="Calibri"/>
          <w:sz w:val="24"/>
          <w:szCs w:val="24"/>
        </w:rPr>
        <w:t>sprzętu do</w:t>
      </w:r>
      <w:r w:rsidR="005C0951" w:rsidRPr="0033361F">
        <w:rPr>
          <w:rFonts w:ascii="Calibri" w:hAnsi="Calibri" w:cs="Calibri"/>
          <w:sz w:val="24"/>
          <w:szCs w:val="24"/>
        </w:rPr>
        <w:t xml:space="preserve"> prowadzenia szkoleń, który można </w:t>
      </w:r>
      <w:r>
        <w:rPr>
          <w:rFonts w:ascii="Calibri" w:hAnsi="Calibri" w:cs="Calibri"/>
          <w:sz w:val="24"/>
          <w:szCs w:val="24"/>
        </w:rPr>
        <w:t xml:space="preserve">nabyć </w:t>
      </w:r>
      <w:r w:rsidR="005C0951" w:rsidRPr="0033361F">
        <w:rPr>
          <w:rFonts w:ascii="Calibri" w:hAnsi="Calibri" w:cs="Calibri"/>
          <w:sz w:val="24"/>
          <w:szCs w:val="24"/>
        </w:rPr>
        <w:t>obejmuje:</w:t>
      </w:r>
      <w:r w:rsidR="005C0951" w:rsidRPr="00BB7232">
        <w:t xml:space="preserve"> </w:t>
      </w:r>
    </w:p>
    <w:p w14:paraId="5F6294D9" w14:textId="77777777" w:rsidR="005C0951" w:rsidRDefault="005C0951" w:rsidP="00116DB1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Zestaw komputerowy – czyli komputer </w:t>
      </w:r>
      <w:r w:rsidRPr="007F044B">
        <w:rPr>
          <w:rFonts w:ascii="Calibri" w:hAnsi="Calibri" w:cs="Calibri"/>
          <w:sz w:val="24"/>
          <w:szCs w:val="24"/>
        </w:rPr>
        <w:t>stacjonarny (jednostka centralna) lub laptop oraz monitor, klawiaturę, mysz, słuchawki i głośniki</w:t>
      </w:r>
    </w:p>
    <w:p w14:paraId="387DFECE" w14:textId="1AE1B17C" w:rsidR="005C0951" w:rsidRPr="0033361F" w:rsidRDefault="005C0951" w:rsidP="0033361F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33361F">
        <w:rPr>
          <w:rFonts w:ascii="Calibri" w:hAnsi="Calibri" w:cs="Calibri"/>
          <w:sz w:val="24"/>
          <w:szCs w:val="24"/>
        </w:rPr>
        <w:t>Projektor multimedialny (rzutnik) i ekran projekcyjny</w:t>
      </w:r>
    </w:p>
    <w:p w14:paraId="13264316" w14:textId="77777777" w:rsidR="005C0951" w:rsidRPr="00707EB4" w:rsidRDefault="005C0951" w:rsidP="00707EB4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360" w:lineRule="auto"/>
        <w:ind w:left="851"/>
        <w:rPr>
          <w:rFonts w:ascii="Calibri" w:hAnsi="Calibri" w:cs="Calibri"/>
          <w:sz w:val="24"/>
          <w:szCs w:val="24"/>
        </w:rPr>
      </w:pPr>
      <w:bookmarkStart w:id="4" w:name="_Hlk161829625"/>
      <w:r w:rsidRPr="00707EB4">
        <w:rPr>
          <w:rFonts w:ascii="Calibri" w:hAnsi="Calibri" w:cs="Calibri"/>
          <w:sz w:val="24"/>
          <w:szCs w:val="24"/>
        </w:rPr>
        <w:t>W naborze został ustalony limit na zakup ww. sprzętu:</w:t>
      </w:r>
    </w:p>
    <w:p w14:paraId="58D15749" w14:textId="40AAEA53" w:rsidR="005C0951" w:rsidRPr="0033361F" w:rsidRDefault="005C0951" w:rsidP="0033361F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36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3361F">
        <w:rPr>
          <w:rFonts w:ascii="Calibri" w:hAnsi="Calibri" w:cs="Calibri"/>
          <w:sz w:val="24"/>
          <w:szCs w:val="24"/>
        </w:rPr>
        <w:t xml:space="preserve">Maksymalna kwota jednostkowa </w:t>
      </w:r>
      <w:r w:rsidR="00E12A94">
        <w:rPr>
          <w:rFonts w:ascii="Calibri" w:hAnsi="Calibri" w:cs="Calibri"/>
          <w:sz w:val="24"/>
          <w:szCs w:val="24"/>
        </w:rPr>
        <w:t>zestaw komputerowy</w:t>
      </w:r>
      <w:r w:rsidRPr="0033361F" w:rsidDel="00467B6B">
        <w:rPr>
          <w:rFonts w:ascii="Calibri" w:hAnsi="Calibri" w:cs="Calibri"/>
          <w:sz w:val="24"/>
          <w:szCs w:val="24"/>
        </w:rPr>
        <w:t xml:space="preserve"> </w:t>
      </w:r>
      <w:r w:rsidRPr="0033361F">
        <w:rPr>
          <w:rFonts w:ascii="Calibri" w:hAnsi="Calibri" w:cs="Calibri"/>
          <w:b/>
          <w:bCs/>
          <w:sz w:val="24"/>
          <w:szCs w:val="24"/>
        </w:rPr>
        <w:t>wynosi 5 305,00 zł netto</w:t>
      </w:r>
      <w:r w:rsidRPr="0033361F">
        <w:rPr>
          <w:rFonts w:ascii="Calibri" w:hAnsi="Calibri" w:cs="Calibri"/>
          <w:sz w:val="24"/>
          <w:szCs w:val="24"/>
        </w:rPr>
        <w:t xml:space="preserve"> (podatek V</w:t>
      </w:r>
      <w:r w:rsidR="00AE0E22">
        <w:rPr>
          <w:rFonts w:ascii="Calibri" w:hAnsi="Calibri" w:cs="Calibri"/>
          <w:sz w:val="24"/>
          <w:szCs w:val="24"/>
        </w:rPr>
        <w:t>AT</w:t>
      </w:r>
      <w:r w:rsidRPr="0033361F">
        <w:rPr>
          <w:rFonts w:ascii="Calibri" w:hAnsi="Calibri" w:cs="Calibri"/>
          <w:sz w:val="24"/>
          <w:szCs w:val="24"/>
        </w:rPr>
        <w:t xml:space="preserve"> jest niekwalifikowalny).</w:t>
      </w:r>
    </w:p>
    <w:p w14:paraId="6AA8093B" w14:textId="22D287C6" w:rsidR="005C0951" w:rsidRPr="0033361F" w:rsidRDefault="005C0951" w:rsidP="00116DB1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before="360" w:after="36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3361F">
        <w:rPr>
          <w:rFonts w:ascii="Calibri" w:hAnsi="Calibri" w:cs="Calibri"/>
          <w:sz w:val="24"/>
          <w:szCs w:val="24"/>
        </w:rPr>
        <w:t xml:space="preserve">Maksymalna kwota jednostkowa za projektor multimedialny (rzutnik) wynosi: </w:t>
      </w:r>
      <w:r w:rsidRPr="0033361F">
        <w:rPr>
          <w:rFonts w:ascii="Calibri" w:hAnsi="Calibri" w:cs="Calibri"/>
          <w:b/>
          <w:bCs/>
          <w:sz w:val="24"/>
          <w:szCs w:val="24"/>
        </w:rPr>
        <w:t xml:space="preserve">2 </w:t>
      </w:r>
      <w:r w:rsidR="00ED56C6">
        <w:rPr>
          <w:rFonts w:ascii="Calibri" w:hAnsi="Calibri" w:cs="Calibri"/>
          <w:b/>
          <w:bCs/>
          <w:sz w:val="24"/>
          <w:szCs w:val="24"/>
        </w:rPr>
        <w:t>4</w:t>
      </w:r>
      <w:r w:rsidRPr="0033361F">
        <w:rPr>
          <w:rFonts w:ascii="Calibri" w:hAnsi="Calibri" w:cs="Calibri"/>
          <w:b/>
          <w:bCs/>
          <w:sz w:val="24"/>
          <w:szCs w:val="24"/>
        </w:rPr>
        <w:t>00 zł netto</w:t>
      </w:r>
      <w:r w:rsidRPr="0033361F">
        <w:rPr>
          <w:rFonts w:ascii="Calibri" w:hAnsi="Calibri" w:cs="Calibri"/>
          <w:sz w:val="24"/>
          <w:szCs w:val="24"/>
        </w:rPr>
        <w:t>, (podatek V</w:t>
      </w:r>
      <w:r w:rsidR="00AE0E22">
        <w:rPr>
          <w:rFonts w:ascii="Calibri" w:hAnsi="Calibri" w:cs="Calibri"/>
          <w:sz w:val="24"/>
          <w:szCs w:val="24"/>
        </w:rPr>
        <w:t>AT</w:t>
      </w:r>
      <w:r w:rsidRPr="0033361F">
        <w:rPr>
          <w:rFonts w:ascii="Calibri" w:hAnsi="Calibri" w:cs="Calibri"/>
          <w:sz w:val="24"/>
          <w:szCs w:val="24"/>
        </w:rPr>
        <w:t xml:space="preserve"> jest niekwalifikowalny).</w:t>
      </w:r>
    </w:p>
    <w:p w14:paraId="36E08911" w14:textId="7DBD6D36" w:rsidR="005C0951" w:rsidRPr="0033361F" w:rsidRDefault="005C0951" w:rsidP="0033361F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before="360" w:after="36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33361F">
        <w:rPr>
          <w:rFonts w:ascii="Calibri" w:hAnsi="Calibri" w:cs="Calibri"/>
          <w:sz w:val="24"/>
          <w:szCs w:val="24"/>
        </w:rPr>
        <w:t xml:space="preserve">Maksymalna kwota jednostkowa za ekran projekcyjny wynosi: </w:t>
      </w:r>
      <w:r w:rsidR="00ED56C6">
        <w:rPr>
          <w:rFonts w:ascii="Calibri" w:hAnsi="Calibri" w:cs="Calibri"/>
          <w:b/>
          <w:bCs/>
          <w:sz w:val="24"/>
          <w:szCs w:val="24"/>
        </w:rPr>
        <w:t>37</w:t>
      </w:r>
      <w:r w:rsidRPr="0033361F">
        <w:rPr>
          <w:rFonts w:ascii="Calibri" w:hAnsi="Calibri" w:cs="Calibri"/>
          <w:b/>
          <w:bCs/>
          <w:sz w:val="24"/>
          <w:szCs w:val="24"/>
        </w:rPr>
        <w:t>0 zł</w:t>
      </w:r>
      <w:r w:rsidR="00093783" w:rsidRPr="0033361F">
        <w:rPr>
          <w:rFonts w:ascii="Calibri" w:hAnsi="Calibri" w:cs="Calibri"/>
          <w:b/>
          <w:bCs/>
          <w:sz w:val="24"/>
          <w:szCs w:val="24"/>
        </w:rPr>
        <w:t xml:space="preserve"> netto</w:t>
      </w:r>
      <w:r w:rsidRPr="0033361F">
        <w:rPr>
          <w:rFonts w:ascii="Calibri" w:hAnsi="Calibri" w:cs="Calibri"/>
          <w:sz w:val="24"/>
          <w:szCs w:val="24"/>
        </w:rPr>
        <w:t xml:space="preserve"> (podatek V</w:t>
      </w:r>
      <w:r w:rsidR="00AE0E22">
        <w:rPr>
          <w:rFonts w:ascii="Calibri" w:hAnsi="Calibri" w:cs="Calibri"/>
          <w:sz w:val="24"/>
          <w:szCs w:val="24"/>
        </w:rPr>
        <w:t>AT</w:t>
      </w:r>
      <w:r w:rsidRPr="0033361F">
        <w:rPr>
          <w:rFonts w:ascii="Calibri" w:hAnsi="Calibri" w:cs="Calibri"/>
          <w:sz w:val="24"/>
          <w:szCs w:val="24"/>
        </w:rPr>
        <w:t xml:space="preserve"> jest niekwalifikowalny).</w:t>
      </w:r>
    </w:p>
    <w:p w14:paraId="0022C149" w14:textId="27086646" w:rsidR="00116DB1" w:rsidRPr="0033361F" w:rsidRDefault="00116DB1" w:rsidP="0033361F">
      <w:pPr>
        <w:pStyle w:val="Akapitzlist"/>
        <w:autoSpaceDE w:val="0"/>
        <w:autoSpaceDN w:val="0"/>
        <w:adjustRightInd w:val="0"/>
        <w:spacing w:before="360" w:after="36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4401F0">
        <w:rPr>
          <w:rFonts w:ascii="Calibri" w:hAnsi="Calibri" w:cs="Calibri"/>
          <w:b/>
          <w:bCs/>
          <w:color w:val="ED0000"/>
          <w:kern w:val="0"/>
          <w:sz w:val="24"/>
          <w:szCs w:val="24"/>
        </w:rPr>
        <w:t>*</w:t>
      </w:r>
      <w:r w:rsidR="00194422" w:rsidRPr="00194422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t xml:space="preserve">Poza wyżej określonym limitem i katalogiem zamkniętym istnieje możliwość zakupu dodatkowego sprzętu dostosowanego do potrzeb osób z niepełnosprawnościami (OzN). Koszt i liczba takiego wyposażenia </w:t>
      </w:r>
      <w:r w:rsidR="00AE0D8E" w:rsidRPr="00875B2B">
        <w:rPr>
          <w:rFonts w:ascii="Calibri" w:hAnsi="Calibri" w:cs="Calibri"/>
          <w:color w:val="000000"/>
          <w:kern w:val="0"/>
          <w:sz w:val="24"/>
          <w:szCs w:val="24"/>
        </w:rPr>
        <w:t>muszą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t xml:space="preserve"> być uzasadnion</w:t>
      </w:r>
      <w:r w:rsidR="00AE0D8E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t xml:space="preserve"> i adekwatn</w:t>
      </w:r>
      <w:r w:rsidR="00AE0D8E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t xml:space="preserve"> do zaplanowanych działań oraz potrzeb uczestników przedsięwzięcia</w:t>
      </w:r>
      <w:r w:rsidR="00AE0D8E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t xml:space="preserve"> a także popart</w:t>
      </w:r>
      <w:r w:rsidR="00AE0D8E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t xml:space="preserve"> analizą grupy docelowej. Rodzaj i wartość sprzętu dostosowanego dla OzN podlega weryfikacji na etapie </w:t>
      </w:r>
      <w:r w:rsidR="004401F0" w:rsidRPr="00875B2B">
        <w:rPr>
          <w:rFonts w:ascii="Calibri" w:hAnsi="Calibri" w:cs="Calibri"/>
          <w:color w:val="000000"/>
          <w:kern w:val="0"/>
          <w:sz w:val="24"/>
          <w:szCs w:val="24"/>
        </w:rPr>
        <w:t>oceny,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t xml:space="preserve"> przy czym jego cena musi być racjonalna i adekwatna do </w:t>
      </w:r>
      <w:r w:rsidR="00194422" w:rsidRPr="00875B2B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jego funkcjonalności oraz przeznaczenia.</w:t>
      </w:r>
      <w:r w:rsidR="00194422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194422" w:rsidRPr="00875B2B">
        <w:rPr>
          <w:rFonts w:ascii="Calibri" w:hAnsi="Calibri" w:cs="Calibri"/>
          <w:bCs/>
          <w:color w:val="000000" w:themeColor="text1"/>
          <w:sz w:val="24"/>
          <w:szCs w:val="24"/>
        </w:rPr>
        <w:t>Cały zakupiony sprzęt musi być ściśle związany z prowadzonymi działaniami szkoleniowymi oraz odpowiadać tematyce szkoleń, a także być adekwatny do zakresu i celu projektu.</w:t>
      </w:r>
    </w:p>
    <w:p w14:paraId="2D2F314A" w14:textId="2F4BA677" w:rsidR="002A777D" w:rsidRPr="00E1291E" w:rsidRDefault="002E1ACB" w:rsidP="0033361F">
      <w:pPr>
        <w:pStyle w:val="Akapitzlist"/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 xml:space="preserve">Po </w:t>
      </w:r>
      <w:r w:rsidR="002A777D" w:rsidRPr="009952DD">
        <w:rPr>
          <w:rFonts w:ascii="Calibri" w:hAnsi="Calibri" w:cs="Calibri"/>
          <w:sz w:val="24"/>
          <w:szCs w:val="24"/>
        </w:rPr>
        <w:t xml:space="preserve">zakończeniu realizacji </w:t>
      </w:r>
      <w:r w:rsidR="00D64C39">
        <w:rPr>
          <w:rFonts w:ascii="Calibri" w:hAnsi="Calibri" w:cs="Calibri"/>
          <w:sz w:val="24"/>
          <w:szCs w:val="24"/>
        </w:rPr>
        <w:t>szkoleń</w:t>
      </w:r>
      <w:r w:rsidR="002A777D" w:rsidRPr="009952DD">
        <w:rPr>
          <w:rFonts w:ascii="Calibri" w:hAnsi="Calibri" w:cs="Calibri"/>
          <w:sz w:val="24"/>
          <w:szCs w:val="24"/>
        </w:rPr>
        <w:t xml:space="preserve">, OOW ma obowiązek przekazać </w:t>
      </w:r>
      <w:r w:rsidR="00116DB1" w:rsidRPr="00127C79">
        <w:rPr>
          <w:rFonts w:ascii="Calibri" w:hAnsi="Calibri" w:cs="Calibri"/>
          <w:b/>
          <w:bCs/>
          <w:sz w:val="24"/>
          <w:szCs w:val="24"/>
        </w:rPr>
        <w:t xml:space="preserve">całość </w:t>
      </w:r>
      <w:r w:rsidR="002A777D" w:rsidRPr="00127C79">
        <w:rPr>
          <w:rFonts w:ascii="Calibri" w:hAnsi="Calibri" w:cs="Calibri"/>
          <w:b/>
          <w:bCs/>
          <w:sz w:val="24"/>
          <w:szCs w:val="24"/>
        </w:rPr>
        <w:t>zakupion</w:t>
      </w:r>
      <w:r w:rsidR="00116DB1" w:rsidRPr="00127C79">
        <w:rPr>
          <w:rFonts w:ascii="Calibri" w:hAnsi="Calibri" w:cs="Calibri"/>
          <w:b/>
          <w:bCs/>
          <w:sz w:val="24"/>
          <w:szCs w:val="24"/>
        </w:rPr>
        <w:t>ego</w:t>
      </w:r>
      <w:r w:rsidR="002A777D" w:rsidRPr="00127C79">
        <w:rPr>
          <w:rFonts w:ascii="Calibri" w:hAnsi="Calibri" w:cs="Calibri"/>
          <w:b/>
          <w:bCs/>
          <w:sz w:val="24"/>
          <w:szCs w:val="24"/>
        </w:rPr>
        <w:t xml:space="preserve"> sprzęt</w:t>
      </w:r>
      <w:r w:rsidR="00116DB1" w:rsidRPr="00127C79">
        <w:rPr>
          <w:rFonts w:ascii="Calibri" w:hAnsi="Calibri" w:cs="Calibri"/>
          <w:b/>
          <w:bCs/>
          <w:sz w:val="24"/>
          <w:szCs w:val="24"/>
        </w:rPr>
        <w:t>u</w:t>
      </w:r>
      <w:r w:rsidR="002A777D" w:rsidRPr="009952DD">
        <w:rPr>
          <w:rFonts w:ascii="Calibri" w:hAnsi="Calibri" w:cs="Calibri"/>
          <w:sz w:val="24"/>
          <w:szCs w:val="24"/>
        </w:rPr>
        <w:t xml:space="preserve"> </w:t>
      </w:r>
      <w:r w:rsidR="00116DB1">
        <w:rPr>
          <w:rFonts w:ascii="Calibri" w:hAnsi="Calibri" w:cs="Calibri"/>
          <w:sz w:val="24"/>
          <w:szCs w:val="24"/>
        </w:rPr>
        <w:t xml:space="preserve">do prowadzenia szkoleń </w:t>
      </w:r>
      <w:r w:rsidR="002A777D" w:rsidRPr="009952DD">
        <w:rPr>
          <w:rFonts w:ascii="Calibri" w:hAnsi="Calibri" w:cs="Calibri"/>
          <w:sz w:val="24"/>
          <w:szCs w:val="24"/>
        </w:rPr>
        <w:t xml:space="preserve">najbiedniejszym jednostkom samorządu terytorialnego wyłonionym na podstawie </w:t>
      </w:r>
      <w:r w:rsidR="00E373E7" w:rsidRPr="009952DD">
        <w:rPr>
          <w:rFonts w:ascii="Calibri" w:hAnsi="Calibri" w:cs="Calibri"/>
          <w:sz w:val="24"/>
          <w:szCs w:val="24"/>
        </w:rPr>
        <w:t xml:space="preserve">indywidualnych zgłoszeń oraz </w:t>
      </w:r>
      <w:r w:rsidR="002A777D" w:rsidRPr="009952DD">
        <w:rPr>
          <w:rFonts w:ascii="Calibri" w:hAnsi="Calibri" w:cs="Calibri"/>
          <w:sz w:val="24"/>
          <w:szCs w:val="24"/>
        </w:rPr>
        <w:t>najbardziej aktualnego</w:t>
      </w:r>
      <w:r w:rsidR="00A16FAA" w:rsidRPr="009952DD">
        <w:rPr>
          <w:rFonts w:ascii="Calibri" w:hAnsi="Calibri" w:cs="Calibri"/>
          <w:sz w:val="24"/>
          <w:szCs w:val="24"/>
        </w:rPr>
        <w:t xml:space="preserve"> na dzień </w:t>
      </w:r>
      <w:r w:rsidR="00A54A9A" w:rsidRPr="009952DD">
        <w:rPr>
          <w:rFonts w:ascii="Calibri" w:hAnsi="Calibri" w:cs="Calibri"/>
          <w:sz w:val="24"/>
          <w:szCs w:val="24"/>
        </w:rPr>
        <w:t xml:space="preserve">zakończenia okresu realizacji </w:t>
      </w:r>
      <w:r w:rsidR="00A16FAA" w:rsidRPr="009952DD">
        <w:rPr>
          <w:rFonts w:ascii="Calibri" w:hAnsi="Calibri" w:cs="Calibri"/>
          <w:sz w:val="24"/>
          <w:szCs w:val="24"/>
        </w:rPr>
        <w:t xml:space="preserve">przedsięwzięcia </w:t>
      </w:r>
      <w:r w:rsidR="002A777D" w:rsidRPr="00E1291E">
        <w:rPr>
          <w:rFonts w:ascii="Calibri" w:hAnsi="Calibri" w:cs="Calibri"/>
          <w:sz w:val="24"/>
          <w:szCs w:val="24"/>
        </w:rPr>
        <w:t>zestawienia wskaźników dochodów podatkowych spośród podmiotów biorących udział w przedsięwzięciu, o ile dany podmiot nie otrzymał już sprzętu w ramach innej inwestycji w C2.1.3</w:t>
      </w:r>
      <w:r w:rsidR="000D6DFB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="002A777D" w:rsidRPr="00E1291E">
        <w:rPr>
          <w:rFonts w:ascii="Calibri" w:hAnsi="Calibri" w:cs="Calibri"/>
          <w:sz w:val="24"/>
          <w:szCs w:val="24"/>
        </w:rPr>
        <w:t>. OOW we wniosku przedstawi schemat przekazania sprzętu</w:t>
      </w:r>
      <w:r w:rsidR="00116DB1">
        <w:rPr>
          <w:rFonts w:ascii="Calibri" w:hAnsi="Calibri" w:cs="Calibri"/>
          <w:sz w:val="24"/>
          <w:szCs w:val="24"/>
        </w:rPr>
        <w:t xml:space="preserve"> do prowadzenia szkoleń</w:t>
      </w:r>
      <w:r w:rsidR="002A777D" w:rsidRPr="00E1291E">
        <w:rPr>
          <w:rFonts w:ascii="Calibri" w:hAnsi="Calibri" w:cs="Calibri"/>
          <w:sz w:val="24"/>
          <w:szCs w:val="24"/>
        </w:rPr>
        <w:t>.</w:t>
      </w:r>
      <w:r w:rsidR="003439FD" w:rsidRPr="00E1291E">
        <w:rPr>
          <w:rFonts w:ascii="Calibri" w:hAnsi="Calibri" w:cs="Calibri"/>
          <w:sz w:val="24"/>
          <w:szCs w:val="24"/>
        </w:rPr>
        <w:t xml:space="preserve"> W przypadku braku możliwości zastosowania powyższego rozwiązania, OOW przeprowadzi otwarty nabór na przekazanie</w:t>
      </w:r>
      <w:r w:rsidR="00116DB1">
        <w:rPr>
          <w:rFonts w:ascii="Calibri" w:hAnsi="Calibri" w:cs="Calibri"/>
          <w:sz w:val="24"/>
          <w:szCs w:val="24"/>
        </w:rPr>
        <w:t xml:space="preserve"> ww.</w:t>
      </w:r>
      <w:r w:rsidR="003439FD" w:rsidRPr="00E1291E">
        <w:rPr>
          <w:rFonts w:ascii="Calibri" w:hAnsi="Calibri" w:cs="Calibri"/>
          <w:sz w:val="24"/>
          <w:szCs w:val="24"/>
        </w:rPr>
        <w:t xml:space="preserve"> sprzętu komputerowego z przeznaczeniem na realizację zadań publicznych. Pisemne wnioski powinny zawierać informację o zadaniach publicznych realizowanych przez jednostkę oraz uzasadnienie potrzeb i sposobu wykorzystania sprzętu, OOW przygotuje dokumentację uzasadniającą wybór podmiotu, któremu zostanie przekazany sprzęt i przekaże do akceptacji Jednostce wspierającej</w:t>
      </w:r>
      <w:r w:rsidR="0074091E">
        <w:rPr>
          <w:rFonts w:ascii="Calibri" w:hAnsi="Calibri" w:cs="Calibri"/>
          <w:sz w:val="24"/>
          <w:szCs w:val="24"/>
        </w:rPr>
        <w:t xml:space="preserve"> (dalej jako: JW)</w:t>
      </w:r>
      <w:r w:rsidR="003439FD" w:rsidRPr="00E1291E">
        <w:rPr>
          <w:rFonts w:ascii="Calibri" w:hAnsi="Calibri" w:cs="Calibri"/>
          <w:sz w:val="24"/>
          <w:szCs w:val="24"/>
        </w:rPr>
        <w:t>.</w:t>
      </w:r>
    </w:p>
    <w:bookmarkEnd w:id="4"/>
    <w:p w14:paraId="21EF8B97" w14:textId="77777777" w:rsidR="009E4D82" w:rsidRDefault="00DB3FFF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E1291E">
        <w:rPr>
          <w:rFonts w:ascii="Calibri" w:hAnsi="Calibri" w:cs="Calibri"/>
          <w:sz w:val="24"/>
          <w:szCs w:val="24"/>
        </w:rPr>
        <w:t>OOW przedstawi sposób przeprowadzenia weryfikacji kompetencji przed i po ukończeniu cyklu szkoleniowego.</w:t>
      </w:r>
      <w:r w:rsidR="00353F18" w:rsidRPr="00E1291E">
        <w:rPr>
          <w:rFonts w:ascii="Calibri" w:hAnsi="Calibri" w:cs="Calibri"/>
          <w:sz w:val="24"/>
          <w:szCs w:val="24"/>
        </w:rPr>
        <w:t xml:space="preserve"> </w:t>
      </w:r>
      <w:r w:rsidR="00671C85" w:rsidRPr="00E1291E">
        <w:rPr>
          <w:rFonts w:ascii="Calibri" w:hAnsi="Calibri" w:cs="Calibri"/>
          <w:sz w:val="24"/>
          <w:szCs w:val="24"/>
        </w:rPr>
        <w:t>OOW powinien zapewnić uczestnikom możliwość wypełnienia ankiety w celu oceny szkolenia</w:t>
      </w:r>
      <w:r w:rsidR="35BDF2A7" w:rsidRPr="00E1291E">
        <w:rPr>
          <w:rFonts w:ascii="Calibri" w:hAnsi="Calibri" w:cs="Calibri"/>
          <w:sz w:val="24"/>
          <w:szCs w:val="24"/>
        </w:rPr>
        <w:t xml:space="preserve"> (pod adresem udostępnionym przez MC)</w:t>
      </w:r>
      <w:r w:rsidR="00671C85" w:rsidRPr="00E1291E">
        <w:rPr>
          <w:rFonts w:ascii="Calibri" w:hAnsi="Calibri" w:cs="Calibri"/>
          <w:sz w:val="24"/>
          <w:szCs w:val="24"/>
        </w:rPr>
        <w:t>.</w:t>
      </w:r>
    </w:p>
    <w:p w14:paraId="4A2FE1A8" w14:textId="26F50C8F" w:rsidR="00353F18" w:rsidRPr="009952DD" w:rsidRDefault="00353F18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sz w:val="24"/>
          <w:szCs w:val="24"/>
        </w:rPr>
      </w:pPr>
      <w:r w:rsidRPr="00E1291E">
        <w:rPr>
          <w:rFonts w:ascii="Calibri" w:hAnsi="Calibri" w:cs="Calibri"/>
          <w:sz w:val="24"/>
          <w:szCs w:val="24"/>
        </w:rPr>
        <w:t>OOW jest zobowiązany monitorować przyrost kompetencji cyfrowych</w:t>
      </w:r>
      <w:r w:rsidR="00671C85" w:rsidRPr="00E1291E">
        <w:rPr>
          <w:rFonts w:ascii="Calibri" w:hAnsi="Calibri" w:cs="Calibri"/>
          <w:sz w:val="24"/>
          <w:szCs w:val="24"/>
        </w:rPr>
        <w:t xml:space="preserve"> </w:t>
      </w:r>
      <w:r w:rsidRPr="00E1291E">
        <w:rPr>
          <w:rFonts w:ascii="Calibri" w:hAnsi="Calibri" w:cs="Calibri"/>
          <w:sz w:val="24"/>
          <w:szCs w:val="24"/>
        </w:rPr>
        <w:t>uczestników projektu w postaci oceny umiejętności przed udzieleniem wsparcia i po jego ukończeniu oraz sprawozdawać osiągnięcie wskaźników</w:t>
      </w:r>
      <w:r w:rsidRPr="009952DD">
        <w:rPr>
          <w:rFonts w:ascii="Calibri" w:hAnsi="Calibri" w:cs="Calibri"/>
          <w:sz w:val="24"/>
          <w:szCs w:val="24"/>
        </w:rPr>
        <w:t>.</w:t>
      </w:r>
    </w:p>
    <w:p w14:paraId="22B50725" w14:textId="77777777" w:rsidR="00F5300C" w:rsidRPr="009952DD" w:rsidRDefault="00353F18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t>Zaleca się współprac</w:t>
      </w:r>
      <w:r w:rsidR="40A8CE8E" w:rsidRPr="009952DD">
        <w:rPr>
          <w:rFonts w:ascii="Calibri" w:hAnsi="Calibri" w:cs="Calibri"/>
          <w:sz w:val="24"/>
          <w:szCs w:val="24"/>
        </w:rPr>
        <w:t>ę</w:t>
      </w:r>
      <w:r w:rsidRPr="009952DD">
        <w:rPr>
          <w:rFonts w:ascii="Calibri" w:hAnsi="Calibri" w:cs="Calibri"/>
          <w:sz w:val="24"/>
          <w:szCs w:val="24"/>
        </w:rPr>
        <w:t xml:space="preserve"> z JST</w:t>
      </w:r>
      <w:r w:rsidR="0C94B405" w:rsidRPr="009952DD">
        <w:rPr>
          <w:rFonts w:ascii="Calibri" w:hAnsi="Calibri" w:cs="Calibri"/>
          <w:sz w:val="24"/>
          <w:szCs w:val="24"/>
        </w:rPr>
        <w:t>,</w:t>
      </w:r>
      <w:r w:rsidRPr="009952DD">
        <w:rPr>
          <w:rFonts w:ascii="Calibri" w:hAnsi="Calibri" w:cs="Calibri"/>
          <w:sz w:val="24"/>
          <w:szCs w:val="24"/>
        </w:rPr>
        <w:t xml:space="preserve"> dzięki której możliwe będzie efektywne dotarcie do grup docelowych oraz pozyskanie miejsc do przeprowadzenia szkoleń, a wsparcie trafi na obszary, </w:t>
      </w:r>
      <w:r w:rsidRPr="009952DD">
        <w:rPr>
          <w:rFonts w:ascii="Calibri" w:hAnsi="Calibri" w:cs="Calibri"/>
          <w:bCs/>
          <w:sz w:val="24"/>
          <w:szCs w:val="24"/>
        </w:rPr>
        <w:t>na które dotąd nie docierała szeroka oferta edukacyjna w zakresie umiejętności cyfrowych.</w:t>
      </w:r>
    </w:p>
    <w:p w14:paraId="16133095" w14:textId="29A25B36" w:rsidR="00FC109C" w:rsidRPr="009952DD" w:rsidRDefault="00F5300C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sz w:val="24"/>
          <w:szCs w:val="24"/>
        </w:rPr>
        <w:lastRenderedPageBreak/>
        <w:t>OOW zobowiązany jest do przeprowadzenia działań z zakresu informacji i promocji na poziomie lokalnym</w:t>
      </w:r>
      <w:r w:rsidR="00FC109C" w:rsidRPr="009952DD">
        <w:rPr>
          <w:rFonts w:ascii="Calibri" w:hAnsi="Calibri" w:cs="Calibri"/>
          <w:sz w:val="24"/>
          <w:szCs w:val="24"/>
        </w:rPr>
        <w:t xml:space="preserve">, rekomendujemy współpracę z gminami i powiatami w celu jak najszerszego dotarcia z informacją o planowanych szkoleniach do grup docelowych. </w:t>
      </w:r>
    </w:p>
    <w:p w14:paraId="505E1AC5" w14:textId="4305592A" w:rsidR="00E1291E" w:rsidRPr="00E1291E" w:rsidRDefault="00D20897" w:rsidP="0033361F">
      <w:pPr>
        <w:pStyle w:val="Akapitzlist"/>
        <w:numPr>
          <w:ilvl w:val="0"/>
          <w:numId w:val="5"/>
        </w:numPr>
        <w:spacing w:before="360" w:after="360" w:line="360" w:lineRule="auto"/>
        <w:rPr>
          <w:rFonts w:ascii="Calibri" w:hAnsi="Calibri" w:cs="Calibri"/>
          <w:b/>
          <w:sz w:val="24"/>
          <w:szCs w:val="24"/>
        </w:rPr>
      </w:pPr>
      <w:bookmarkStart w:id="5" w:name="_Hlk168910356"/>
      <w:r w:rsidRPr="00E1291E">
        <w:rPr>
          <w:rFonts w:ascii="Calibri" w:hAnsi="Calibri" w:cs="Calibri"/>
          <w:sz w:val="24"/>
          <w:szCs w:val="24"/>
        </w:rPr>
        <w:t xml:space="preserve">OOW jest zobowiązany do </w:t>
      </w:r>
      <w:r w:rsidR="00AE5742" w:rsidRPr="00E1291E">
        <w:rPr>
          <w:rFonts w:ascii="Calibri" w:hAnsi="Calibri" w:cs="Calibri"/>
          <w:sz w:val="24"/>
          <w:szCs w:val="24"/>
        </w:rPr>
        <w:t xml:space="preserve">zbierania i przekazywania danych uczestników szkoleń oraz </w:t>
      </w:r>
      <w:r w:rsidRPr="00E1291E">
        <w:rPr>
          <w:rFonts w:ascii="Calibri" w:hAnsi="Calibri" w:cs="Calibri"/>
          <w:sz w:val="24"/>
          <w:szCs w:val="24"/>
        </w:rPr>
        <w:t>przedstawiania raportów z osiąganych wskaźników w Przedsięwzięciu zgodnie z wymaganiami JW</w:t>
      </w:r>
      <w:r w:rsidR="00065250">
        <w:rPr>
          <w:rFonts w:ascii="Calibri" w:hAnsi="Calibri" w:cs="Calibri"/>
          <w:sz w:val="24"/>
          <w:szCs w:val="24"/>
        </w:rPr>
        <w:t>.</w:t>
      </w:r>
      <w:r w:rsidRPr="00E1291E">
        <w:rPr>
          <w:rFonts w:ascii="Calibri" w:hAnsi="Calibri" w:cs="Calibri"/>
          <w:sz w:val="24"/>
          <w:szCs w:val="24"/>
        </w:rPr>
        <w:t xml:space="preserve"> </w:t>
      </w:r>
      <w:r w:rsidR="006B32FE" w:rsidRPr="00E1291E">
        <w:rPr>
          <w:rFonts w:ascii="Calibri" w:hAnsi="Calibri" w:cs="Calibri"/>
          <w:sz w:val="24"/>
          <w:szCs w:val="24"/>
        </w:rPr>
        <w:t>Raport powinien zawierać co najmniej: listę osób i dla każdej z nich: unikalny identyfikator (PESEL),  informację o uzyskaniu zaświadczenia ukończenia szkolenia, rodzaj wybranej ścieżki edukacyjnej; Listę osób, które ukończyły szkolenie z podziałem na płeć i wiek: mężczyźni 18 – 29, mężczyźni 30 – 54, mężczyźni 55+, kobiety 18 – 29 , kobiety 30 – 54, kobiety 55+ oraz informację o uzyskaniu zaświadczenia o ukończeniu szkolenia. </w:t>
      </w:r>
      <w:bookmarkEnd w:id="5"/>
    </w:p>
    <w:p w14:paraId="02A867F3" w14:textId="59E9E271" w:rsidR="00C90315" w:rsidRPr="00E07429" w:rsidRDefault="009250B6" w:rsidP="004401F0">
      <w:pPr>
        <w:pStyle w:val="Nagwek2"/>
      </w:pPr>
      <w:r w:rsidRPr="00E07429">
        <w:t xml:space="preserve">Umiejętności brane pod uwagę </w:t>
      </w:r>
      <w:r w:rsidR="00C90315" w:rsidRPr="00E07429">
        <w:t>przy wyliczaniu wskaźnika umiejętności cyfrowych</w:t>
      </w:r>
      <w:r w:rsidR="0096080D" w:rsidRPr="00E07429">
        <w:t xml:space="preserve"> </w:t>
      </w:r>
      <w:bookmarkStart w:id="6" w:name="_Hlk168910842"/>
      <w:r w:rsidR="0096080D" w:rsidRPr="00E07429">
        <w:t>(Digital Skills Indicator)</w:t>
      </w:r>
      <w:r w:rsidRPr="00E07429">
        <w:t>:</w:t>
      </w:r>
      <w:bookmarkEnd w:id="6"/>
    </w:p>
    <w:p w14:paraId="11A88F5A" w14:textId="5DEA7F12" w:rsidR="00C90315" w:rsidRPr="007C2CC7" w:rsidRDefault="00C90315" w:rsidP="00475056">
      <w:pPr>
        <w:pStyle w:val="Akapitzlist"/>
        <w:numPr>
          <w:ilvl w:val="0"/>
          <w:numId w:val="33"/>
        </w:numPr>
        <w:spacing w:before="360" w:after="360" w:line="360" w:lineRule="auto"/>
        <w:contextualSpacing w:val="0"/>
        <w:rPr>
          <w:rFonts w:ascii="Calibri" w:hAnsi="Calibri" w:cs="Calibri"/>
          <w:b/>
          <w:sz w:val="24"/>
          <w:szCs w:val="24"/>
        </w:rPr>
      </w:pPr>
      <w:r w:rsidRPr="007C2CC7">
        <w:rPr>
          <w:rFonts w:ascii="Calibri" w:hAnsi="Calibri" w:cs="Calibri"/>
          <w:b/>
          <w:sz w:val="24"/>
          <w:szCs w:val="24"/>
        </w:rPr>
        <w:t>Umiejętności informacyjne i korzystania z danych:</w:t>
      </w:r>
    </w:p>
    <w:p w14:paraId="0A901A69" w14:textId="5284F73A" w:rsidR="00C90315" w:rsidRPr="007C2CC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Cs/>
          <w:sz w:val="24"/>
          <w:szCs w:val="24"/>
        </w:rPr>
        <w:t>Wyszukiwanie informacji o towarach lub usługach;</w:t>
      </w:r>
    </w:p>
    <w:p w14:paraId="5551E6CA" w14:textId="12E59B69" w:rsidR="00C90315" w:rsidRPr="007C2CC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Cs/>
          <w:sz w:val="24"/>
          <w:szCs w:val="24"/>
        </w:rPr>
        <w:t>Poszukiwanie informacji związanych ze zdrowiem;</w:t>
      </w:r>
    </w:p>
    <w:p w14:paraId="420FB983" w14:textId="17BA82F6" w:rsidR="00C90315" w:rsidRPr="007C2CC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Cs/>
          <w:sz w:val="24"/>
          <w:szCs w:val="24"/>
        </w:rPr>
        <w:t>Czytanie internetowych serwisów informacyjnych, gazet lub magazynów informacyjnych;</w:t>
      </w:r>
    </w:p>
    <w:p w14:paraId="46A979B2" w14:textId="122D853E" w:rsidR="00C90315" w:rsidRPr="00931747" w:rsidRDefault="00C90315" w:rsidP="00475056">
      <w:pPr>
        <w:pStyle w:val="Akapitzlist"/>
        <w:numPr>
          <w:ilvl w:val="0"/>
          <w:numId w:val="35"/>
        </w:numPr>
        <w:spacing w:before="360" w:after="360" w:line="360" w:lineRule="auto"/>
        <w:ind w:left="924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Sprawdzanie prawdziwości informacji znalezionych w mediach społecznościowych lub w</w:t>
      </w:r>
      <w:r w:rsid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serwisach online.</w:t>
      </w:r>
    </w:p>
    <w:p w14:paraId="6EAE870A" w14:textId="041E8999" w:rsidR="00C90315" w:rsidRPr="007C2CC7" w:rsidRDefault="00C90315" w:rsidP="00931747">
      <w:pPr>
        <w:pStyle w:val="Akapitzlist"/>
        <w:numPr>
          <w:ilvl w:val="0"/>
          <w:numId w:val="33"/>
        </w:numPr>
        <w:spacing w:before="480" w:after="360" w:line="276" w:lineRule="auto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7C2CC7">
        <w:rPr>
          <w:rFonts w:ascii="Calibri" w:hAnsi="Calibri" w:cs="Calibri"/>
          <w:b/>
          <w:sz w:val="24"/>
          <w:szCs w:val="24"/>
        </w:rPr>
        <w:t>Umiejętności komunikacji i współpracy:</w:t>
      </w:r>
    </w:p>
    <w:p w14:paraId="387F819F" w14:textId="4A4EA16B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Wysyłanie i odbieranie e-maili;</w:t>
      </w:r>
    </w:p>
    <w:p w14:paraId="0E9C7553" w14:textId="4E4F2EA6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Telefonowanie/rozmowy wideo przez internet;</w:t>
      </w:r>
    </w:p>
    <w:p w14:paraId="234DAC59" w14:textId="76C49BCC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komunikatorów internetowych;</w:t>
      </w:r>
    </w:p>
    <w:p w14:paraId="75D998D6" w14:textId="3C0BDC15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Uczestnictwo w sieciach społecznościowych;</w:t>
      </w:r>
    </w:p>
    <w:p w14:paraId="3FB67FA1" w14:textId="182DBB3E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Wyrażanie opinii w sprawach społeczno-politycznych na stronach internetowych lub w mediach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społecznościowych;</w:t>
      </w:r>
    </w:p>
    <w:p w14:paraId="78B6856A" w14:textId="0528F892" w:rsidR="00C90315" w:rsidRPr="00931747" w:rsidRDefault="00C90315" w:rsidP="00931747">
      <w:pPr>
        <w:pStyle w:val="Akapitzlist"/>
        <w:numPr>
          <w:ilvl w:val="0"/>
          <w:numId w:val="36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lastRenderedPageBreak/>
        <w:t>Udział w konsultacjach społecznych, głosowanie w sprawach obywatelskich lub politycznych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online.</w:t>
      </w:r>
    </w:p>
    <w:p w14:paraId="0D293BE1" w14:textId="68002308" w:rsidR="00C90315" w:rsidRPr="00931747" w:rsidRDefault="00C90315" w:rsidP="00931747">
      <w:pPr>
        <w:pStyle w:val="Akapitzlist"/>
        <w:numPr>
          <w:ilvl w:val="0"/>
          <w:numId w:val="25"/>
        </w:numPr>
        <w:spacing w:before="360" w:after="360" w:line="276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Umiejętności tworzenia treści cyfrowych:</w:t>
      </w:r>
    </w:p>
    <w:p w14:paraId="01EAF0B2" w14:textId="631A931B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edytorów tekstu;</w:t>
      </w:r>
    </w:p>
    <w:p w14:paraId="2D209ADB" w14:textId="4DC1A05E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arkuszy kalkulacyjnych;</w:t>
      </w:r>
    </w:p>
    <w:p w14:paraId="56E19442" w14:textId="37425A2E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Edycja zdjęć, plików wideo lub audio;</w:t>
      </w:r>
    </w:p>
    <w:p w14:paraId="27018A82" w14:textId="232470D1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Kopiowanie lub przenoszenie plików między folderami, urządzeniami lub w chmurze;</w:t>
      </w:r>
    </w:p>
    <w:p w14:paraId="7AB1C249" w14:textId="313ECDE0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Tworzenie plików łączących kilka elementów takich, jak tekst, obraz, tabela, wykres, animacja lub</w:t>
      </w:r>
      <w:r w:rsidR="00FA3563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dźwięk;</w:t>
      </w:r>
    </w:p>
    <w:p w14:paraId="4F4C03AB" w14:textId="08FF7FAE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Korzystanie z zaawansowanych funkcji arkusza kalkulacyjnego do organizowania, analizowania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lub zarządzania danymi;</w:t>
      </w:r>
    </w:p>
    <w:p w14:paraId="32359CBA" w14:textId="63929232" w:rsidR="00C90315" w:rsidRPr="00931747" w:rsidRDefault="00C90315" w:rsidP="00931747">
      <w:pPr>
        <w:pStyle w:val="Akapitzlist"/>
        <w:numPr>
          <w:ilvl w:val="0"/>
          <w:numId w:val="38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Kodowanie/programowanie w języku programowania.</w:t>
      </w:r>
    </w:p>
    <w:p w14:paraId="4DCA4ABC" w14:textId="10E793E4" w:rsidR="00C90315" w:rsidRPr="00931747" w:rsidRDefault="00C90315" w:rsidP="00931747">
      <w:pPr>
        <w:pStyle w:val="Akapitzlist"/>
        <w:numPr>
          <w:ilvl w:val="0"/>
          <w:numId w:val="25"/>
        </w:numPr>
        <w:spacing w:before="360" w:after="360" w:line="276" w:lineRule="auto"/>
        <w:ind w:left="714" w:hanging="357"/>
        <w:contextualSpacing w:val="0"/>
        <w:rPr>
          <w:rFonts w:ascii="Calibri" w:hAnsi="Calibri" w:cs="Calibri"/>
          <w:b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Umiejętności w obszarze bezpieczeństwa:</w:t>
      </w:r>
    </w:p>
    <w:p w14:paraId="3308703E" w14:textId="57ED52C9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sprawdzenie czy strona internetowa, na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której respondent podał dane jest bezpieczna;</w:t>
      </w:r>
    </w:p>
    <w:p w14:paraId="1352D910" w14:textId="26EAD15D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czytanie zasad polityki prywatności przed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podaniem danych;</w:t>
      </w:r>
    </w:p>
    <w:p w14:paraId="69AE0883" w14:textId="11BB701A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odmowę dostępu do własnej lokalizacji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geograficznej;</w:t>
      </w:r>
    </w:p>
    <w:p w14:paraId="3739734E" w14:textId="6BCD46AB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ograniczenie dostępu do profilu lub treści w</w:t>
      </w:r>
      <w:r w:rsidR="00FA3563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serwisach społecznościowych lub współdzielonej przestrzeni w internecie;</w:t>
      </w:r>
    </w:p>
    <w:p w14:paraId="282617EC" w14:textId="12D49A4F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Zarządzanie dostępem do informacji osobistych przez odmowę wykorzystania danych w celach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reklamowych;</w:t>
      </w:r>
    </w:p>
    <w:p w14:paraId="6DDCCF4D" w14:textId="173114C2" w:rsidR="00C90315" w:rsidRPr="00931747" w:rsidRDefault="00C90315" w:rsidP="00931747">
      <w:pPr>
        <w:pStyle w:val="Akapitzlist"/>
        <w:numPr>
          <w:ilvl w:val="0"/>
          <w:numId w:val="40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Zmiana ustawień we własnej przeglądarce internetowej w celu uniemożliwienia lub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ograniczenia</w:t>
      </w:r>
      <w:r w:rsidR="00931747"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Pr="00931747">
        <w:rPr>
          <w:rFonts w:ascii="Calibri" w:hAnsi="Calibri" w:cs="Calibri"/>
          <w:bCs/>
          <w:sz w:val="24"/>
          <w:szCs w:val="24"/>
        </w:rPr>
        <w:t>liczby ciasteczek na dowolnym urządzeniu respondenta.</w:t>
      </w:r>
    </w:p>
    <w:p w14:paraId="4B09B2AF" w14:textId="11C50BD4" w:rsidR="00C90315" w:rsidRPr="00931747" w:rsidRDefault="00C90315" w:rsidP="00475056">
      <w:pPr>
        <w:pStyle w:val="Akapitzlist"/>
        <w:numPr>
          <w:ilvl w:val="0"/>
          <w:numId w:val="25"/>
        </w:numPr>
        <w:spacing w:before="600" w:after="360" w:line="360" w:lineRule="auto"/>
        <w:ind w:left="714" w:hanging="357"/>
        <w:contextualSpacing w:val="0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Umiejętności rozwiązywania problemów:</w:t>
      </w:r>
    </w:p>
    <w:p w14:paraId="4E18CB33" w14:textId="65B5EB19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lastRenderedPageBreak/>
        <w:t>Pobieranie lub instalowanie oprogramowania lub aplikacji;</w:t>
      </w:r>
    </w:p>
    <w:p w14:paraId="28384563" w14:textId="14E3E0DD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Zmiana ustawień oprogramowania, aplikacji lub urządzenia;</w:t>
      </w:r>
    </w:p>
    <w:p w14:paraId="11CAA2FC" w14:textId="4B7EA761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Zakupy online (w ciągu ostatnich 12 miesięcy);</w:t>
      </w:r>
    </w:p>
    <w:p w14:paraId="25DB63FB" w14:textId="747E087A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Sprzedaż online;</w:t>
      </w:r>
    </w:p>
    <w:p w14:paraId="6C976421" w14:textId="42935050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Wykorzystywanie zasobów edukacyjnych online;</w:t>
      </w:r>
    </w:p>
    <w:p w14:paraId="06E93EED" w14:textId="5A79B4A8" w:rsidR="00C90315" w:rsidRPr="00931747" w:rsidRDefault="00C90315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Bankowość internetowa;</w:t>
      </w:r>
    </w:p>
    <w:p w14:paraId="0AB45944" w14:textId="02593C49" w:rsidR="00C90315" w:rsidRPr="00931747" w:rsidRDefault="00931747" w:rsidP="00931747">
      <w:pPr>
        <w:pStyle w:val="Akapitzlist"/>
        <w:numPr>
          <w:ilvl w:val="0"/>
          <w:numId w:val="41"/>
        </w:numPr>
        <w:spacing w:before="360" w:after="360" w:line="360" w:lineRule="auto"/>
        <w:ind w:left="1003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Cs/>
          <w:sz w:val="24"/>
          <w:szCs w:val="24"/>
        </w:rPr>
        <w:t>P</w:t>
      </w:r>
      <w:r w:rsidR="00C90315" w:rsidRPr="00931747">
        <w:rPr>
          <w:rFonts w:ascii="Calibri" w:hAnsi="Calibri" w:cs="Calibri"/>
          <w:bCs/>
          <w:sz w:val="24"/>
          <w:szCs w:val="24"/>
        </w:rPr>
        <w:t>oszukiwanie pracy lub wysyłanie aplikacji o pracę.</w:t>
      </w:r>
    </w:p>
    <w:p w14:paraId="754FFBF4" w14:textId="11DAF740" w:rsidR="007A42F0" w:rsidRPr="009952DD" w:rsidRDefault="007A42F0" w:rsidP="009952DD">
      <w:p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bCs/>
          <w:sz w:val="24"/>
          <w:szCs w:val="24"/>
        </w:rPr>
        <w:t>Aby uznać, że uczestnik szkoleń uzyskał podstawowe umiejętności musi spełnić poniższe warunk</w:t>
      </w:r>
      <w:r w:rsidR="00D0396C" w:rsidRPr="009952DD">
        <w:rPr>
          <w:rFonts w:ascii="Calibri" w:hAnsi="Calibri" w:cs="Calibri"/>
          <w:bCs/>
          <w:sz w:val="24"/>
          <w:szCs w:val="24"/>
        </w:rPr>
        <w:t>i</w:t>
      </w:r>
      <w:r w:rsidRPr="009952DD">
        <w:rPr>
          <w:rFonts w:ascii="Calibri" w:hAnsi="Calibri" w:cs="Calibri"/>
          <w:bCs/>
          <w:sz w:val="24"/>
          <w:szCs w:val="24"/>
        </w:rPr>
        <w:t xml:space="preserve">: </w:t>
      </w:r>
    </w:p>
    <w:p w14:paraId="332E84A5" w14:textId="4FF59F53" w:rsidR="005F1E55" w:rsidRPr="00931747" w:rsidRDefault="007A42F0" w:rsidP="00931747">
      <w:pPr>
        <w:pStyle w:val="Akapitzlist"/>
        <w:numPr>
          <w:ilvl w:val="0"/>
          <w:numId w:val="11"/>
        </w:numPr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9952DD">
        <w:rPr>
          <w:rFonts w:ascii="Calibri" w:hAnsi="Calibri" w:cs="Calibri"/>
          <w:bCs/>
          <w:sz w:val="24"/>
          <w:szCs w:val="24"/>
        </w:rPr>
        <w:t>podstawowy w obszarach 1 i 2, gdy wskazana została jedna czynność, a w obszarach 3-5, gdy wskazano jedną lub dwie czynności.</w:t>
      </w:r>
    </w:p>
    <w:p w14:paraId="6B59079B" w14:textId="003ACDC6" w:rsidR="007626C2" w:rsidRPr="009952DD" w:rsidRDefault="00057170" w:rsidP="004401F0">
      <w:pPr>
        <w:pStyle w:val="Nagwek2"/>
      </w:pPr>
      <w:r w:rsidRPr="009952DD">
        <w:t>Rozszerzenia wskazanych w pkt. II tematyk szkoleń:</w:t>
      </w:r>
    </w:p>
    <w:p w14:paraId="77D7C528" w14:textId="4C2EDF01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 xml:space="preserve">Rodzic w </w:t>
      </w:r>
      <w:r w:rsidR="00002A17" w:rsidRPr="00931747">
        <w:rPr>
          <w:rFonts w:ascii="Calibri" w:hAnsi="Calibri" w:cs="Calibri"/>
          <w:b/>
          <w:sz w:val="24"/>
          <w:szCs w:val="24"/>
        </w:rPr>
        <w:t>Internecie</w:t>
      </w:r>
      <w:r w:rsidR="00002A17" w:rsidRPr="00931747">
        <w:rPr>
          <w:rFonts w:ascii="Calibri" w:hAnsi="Calibri" w:cs="Calibri"/>
          <w:bCs/>
          <w:sz w:val="24"/>
          <w:szCs w:val="24"/>
        </w:rPr>
        <w:t xml:space="preserve"> –</w:t>
      </w:r>
      <w:r w:rsidRPr="00931747">
        <w:rPr>
          <w:rFonts w:ascii="Calibri" w:hAnsi="Calibri" w:cs="Calibri"/>
          <w:bCs/>
          <w:sz w:val="24"/>
          <w:szCs w:val="24"/>
        </w:rPr>
        <w:t xml:space="preserve"> adresowany do rodziców/opiekunów poświęcony jest przygotowaniu rodzica do roli przewodnika dziecka w zakresie bezpiecznego i „mądrego” korzystania z sieci i reagowania na sytuacje zagrożenia, jak również w edukacji zdalnej. Rodzic m.in poznaje źródła, gdzie może szukać niezbędnych informacji oraz uczy się obsługi przydatnych e-usług i aplikacji.</w:t>
      </w:r>
    </w:p>
    <w:p w14:paraId="083D4BCD" w14:textId="27FD7E0C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 xml:space="preserve">Moje finanse i transakcje w </w:t>
      </w:r>
      <w:r w:rsidR="00002A17" w:rsidRPr="00931747">
        <w:rPr>
          <w:rFonts w:ascii="Calibri" w:hAnsi="Calibri" w:cs="Calibri"/>
          <w:b/>
          <w:sz w:val="24"/>
          <w:szCs w:val="24"/>
        </w:rPr>
        <w:t xml:space="preserve">sieci </w:t>
      </w:r>
      <w:r w:rsidR="00002A17" w:rsidRPr="00931747">
        <w:rPr>
          <w:rFonts w:ascii="Calibri" w:hAnsi="Calibri" w:cs="Calibri"/>
          <w:bCs/>
          <w:sz w:val="24"/>
          <w:szCs w:val="24"/>
        </w:rPr>
        <w:t>–</w:t>
      </w:r>
      <w:r w:rsidRPr="00931747">
        <w:rPr>
          <w:rFonts w:ascii="Calibri" w:hAnsi="Calibri" w:cs="Calibri"/>
          <w:bCs/>
          <w:sz w:val="24"/>
          <w:szCs w:val="24"/>
        </w:rPr>
        <w:t xml:space="preserve"> adresowany do wszystkich osób, które chcą załatwiać kwestie finansowe przez Internet. Uczestnicy dowiedzą się m.in jak bezpiecznie korzystać z konta bankowego, jak bezpiecznie dokonywać zakupów w sieci, rezerwować podróż, złożyć i pobrać e-pit. Dodatkowo zdobycie kompetencji przy wykonywanych za pośrednictwem aplikacji elektronicznych transakcji, takich jak e-ubezpieczenia, e-bankowość, </w:t>
      </w:r>
      <w:r w:rsidR="0048008A">
        <w:rPr>
          <w:rFonts w:ascii="Calibri" w:hAnsi="Calibri" w:cs="Calibri"/>
          <w:bCs/>
          <w:sz w:val="24"/>
          <w:szCs w:val="24"/>
        </w:rPr>
        <w:t>etc.</w:t>
      </w:r>
    </w:p>
    <w:p w14:paraId="052B0E6E" w14:textId="3B69B069" w:rsidR="00931747" w:rsidRDefault="00931747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</w:t>
      </w:r>
      <w:r w:rsidR="005F1E55" w:rsidRPr="00931747">
        <w:rPr>
          <w:rFonts w:ascii="Calibri" w:hAnsi="Calibri" w:cs="Calibri"/>
          <w:b/>
          <w:sz w:val="24"/>
          <w:szCs w:val="24"/>
        </w:rPr>
        <w:t>a w mediach społecznościowych</w:t>
      </w:r>
      <w:r w:rsidR="00FE3659" w:rsidRPr="00931747">
        <w:rPr>
          <w:rFonts w:ascii="Calibri" w:hAnsi="Calibri" w:cs="Calibri"/>
          <w:bCs/>
          <w:sz w:val="24"/>
          <w:szCs w:val="24"/>
        </w:rPr>
        <w:t xml:space="preserve"> –</w:t>
      </w:r>
      <w:r w:rsidR="005F1E55" w:rsidRPr="00931747">
        <w:rPr>
          <w:rFonts w:ascii="Calibri" w:hAnsi="Calibri" w:cs="Calibri"/>
          <w:bCs/>
          <w:sz w:val="24"/>
          <w:szCs w:val="24"/>
        </w:rPr>
        <w:t xml:space="preserve"> adresowany od osób</w:t>
      </w:r>
      <w:r w:rsidR="003466F3" w:rsidRPr="00931747">
        <w:rPr>
          <w:rFonts w:ascii="Calibri" w:hAnsi="Calibri" w:cs="Calibri"/>
          <w:bCs/>
          <w:sz w:val="24"/>
          <w:szCs w:val="24"/>
        </w:rPr>
        <w:t>,</w:t>
      </w:r>
      <w:r w:rsidR="005F1E55" w:rsidRPr="00931747">
        <w:rPr>
          <w:rFonts w:ascii="Calibri" w:hAnsi="Calibri" w:cs="Calibri"/>
          <w:bCs/>
          <w:sz w:val="24"/>
          <w:szCs w:val="24"/>
        </w:rPr>
        <w:t xml:space="preserve"> które chcą poznać filozofię i sposób funkcjonowania sieci społecznościowych oraz wykorzystać je w działalności na rzecz swojej społeczności lokalnej lub prywatnie. Uczestnicy po zakończeniu szkolenia nabędą umiejętności pozwalające na bezpieczne poruszanie się w świecie sieci społecznościach, w tym m.in nauczą się nawiązywać i kontynuować swoje znajomości, kształtować swój wizerunek, wykorzystywać i dzielić się swą twórczością oraz korzystać z </w:t>
      </w:r>
      <w:r w:rsidR="005F1E55" w:rsidRPr="00931747">
        <w:rPr>
          <w:rFonts w:ascii="Calibri" w:hAnsi="Calibri" w:cs="Calibri"/>
          <w:bCs/>
          <w:sz w:val="24"/>
          <w:szCs w:val="24"/>
        </w:rPr>
        <w:lastRenderedPageBreak/>
        <w:t xml:space="preserve">cudzej ze szczególnym uwzględnieniem regulacji prawa autorskiego, współdziałać z innymi. </w:t>
      </w:r>
    </w:p>
    <w:p w14:paraId="7D11B351" w14:textId="7D15B0A9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Rolnik w sieci</w:t>
      </w:r>
      <w:r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="00A55AFB" w:rsidRPr="00931747">
        <w:rPr>
          <w:rFonts w:ascii="Calibri" w:hAnsi="Calibri" w:cs="Calibri"/>
          <w:bCs/>
          <w:sz w:val="24"/>
          <w:szCs w:val="24"/>
        </w:rPr>
        <w:t>–</w:t>
      </w:r>
      <w:r w:rsidRPr="00931747">
        <w:rPr>
          <w:rFonts w:ascii="Calibri" w:hAnsi="Calibri" w:cs="Calibri"/>
          <w:bCs/>
          <w:sz w:val="24"/>
          <w:szCs w:val="24"/>
        </w:rPr>
        <w:t xml:space="preserve"> przeznaczony jest przede wszystkim dla rolników, którzy na szkoleniu dowiedzą </w:t>
      </w:r>
      <w:r w:rsidR="00002A17" w:rsidRPr="00931747">
        <w:rPr>
          <w:rFonts w:ascii="Calibri" w:hAnsi="Calibri" w:cs="Calibri"/>
          <w:bCs/>
          <w:sz w:val="24"/>
          <w:szCs w:val="24"/>
        </w:rPr>
        <w:t>się,</w:t>
      </w:r>
      <w:r w:rsidRPr="00931747">
        <w:rPr>
          <w:rFonts w:ascii="Calibri" w:hAnsi="Calibri" w:cs="Calibri"/>
          <w:bCs/>
          <w:sz w:val="24"/>
          <w:szCs w:val="24"/>
        </w:rPr>
        <w:t xml:space="preserve"> gdzie i jakie przydatne informacje, aplikacje i e-usługi mogą znaleźć w sieci, jak z nich bezpiecznie korzystać, jak regulować swoje rachunki lub załatwiać sprawy urzędowe bez konieczności odwiedzania placówki bankowej czy urzędu. W ramach nauki rolnicy uczą się pozyskiwać informacje z sieci z portali, forów internetowych dedykowanych ich profesji. Ponadto uczą się korzystać z wybranych usług e-administracji im dedykowanym np. Usługi dla rolnika - Gov.pl - Portal Gov.pl (</w:t>
      </w:r>
      <w:hyperlink r:id="rId9" w:history="1">
        <w:r w:rsidR="00931747" w:rsidRPr="00EC33EE">
          <w:rPr>
            <w:rStyle w:val="Hipercze"/>
            <w:rFonts w:ascii="Calibri" w:hAnsi="Calibri" w:cs="Calibri"/>
            <w:bCs/>
            <w:sz w:val="24"/>
            <w:szCs w:val="24"/>
          </w:rPr>
          <w:t>www.gov.pl</w:t>
        </w:r>
      </w:hyperlink>
      <w:r w:rsidRPr="00931747">
        <w:rPr>
          <w:rFonts w:ascii="Calibri" w:hAnsi="Calibri" w:cs="Calibri"/>
          <w:bCs/>
          <w:sz w:val="24"/>
          <w:szCs w:val="24"/>
        </w:rPr>
        <w:t>)</w:t>
      </w:r>
    </w:p>
    <w:p w14:paraId="4A68FF6A" w14:textId="7685D4B4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Mój biznes w sieci</w:t>
      </w:r>
      <w:r w:rsidRPr="00931747">
        <w:rPr>
          <w:rFonts w:ascii="Calibri" w:hAnsi="Calibri" w:cs="Calibri"/>
          <w:bCs/>
          <w:sz w:val="24"/>
          <w:szCs w:val="24"/>
        </w:rPr>
        <w:t xml:space="preserve"> </w:t>
      </w:r>
      <w:r w:rsidR="00A55AFB" w:rsidRPr="00931747">
        <w:rPr>
          <w:rFonts w:ascii="Calibri" w:hAnsi="Calibri" w:cs="Calibri"/>
          <w:bCs/>
          <w:sz w:val="24"/>
          <w:szCs w:val="24"/>
        </w:rPr>
        <w:t>–</w:t>
      </w:r>
      <w:r w:rsidRPr="00931747">
        <w:rPr>
          <w:rFonts w:ascii="Calibri" w:hAnsi="Calibri" w:cs="Calibri"/>
          <w:bCs/>
          <w:sz w:val="24"/>
          <w:szCs w:val="24"/>
        </w:rPr>
        <w:t xml:space="preserve"> przeznaczony jest przede wszystkim dla osób prowadzących własny biznes lub przygotowujących się do jego otwarcia. Uczestnik nauczy się jak może wykorzystywać technologie cyfrowe, aby podnieść skuteczność działania w ramach poszczególnych funkcji biznesowych (komunikacja, sprzedaż, reklama, zaopatrzenie, finanse itp.). W szczególności pozna dedykowane dla biznesu usługi e-administracji (platformy CEIDG, gov.pl, ZUS). Nauczy się korzystać z zasobów edukacyjnych dla przedsiębiorców (np. Akademia PARP).</w:t>
      </w:r>
    </w:p>
    <w:p w14:paraId="4EA07339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E-zdrowie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adresowany do wszystkich zainteresowanych (pacjentów), którzy w bezpieczny sposób chcą poszukiwać informacji związanych z tematyką zdrowotną np. zdrowego stylu życia, jak również korzystać z dedykowanych pacjentom e-usług np. Internetowego konta pacjenta, Informatora o terminach wizyt czy e-recepty.</w:t>
      </w:r>
    </w:p>
    <w:p w14:paraId="5B4EA273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E-urząd</w:t>
      </w:r>
      <w:r w:rsidRPr="00931747">
        <w:rPr>
          <w:rFonts w:ascii="Calibri" w:hAnsi="Calibri" w:cs="Calibri"/>
          <w:bCs/>
          <w:sz w:val="24"/>
          <w:szCs w:val="24"/>
        </w:rPr>
        <w:t xml:space="preserve"> - ścieżka, dzięki której uczestnicy będą mogli pozyskać informacje jak załatwiać sprawy w urzędzie, przez internet bez konieczności fizycznego kontaktu z urzędem. </w:t>
      </w:r>
    </w:p>
    <w:p w14:paraId="04E649DC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E-Bezpieczeństwo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adresowana do osób zainteresowanych bezpieczeństwem w internecie/sieci, bezpieczeństwem online/cyfrowym czy też szeroko rozumianym cyberbezpieczeństwem. Szkolenia te są też dedykowane do grup społecznych i wszystkich obywateli, którzy stykają się z przemocą czy oszustwami w internecie. </w:t>
      </w:r>
    </w:p>
    <w:p w14:paraId="4C3B8366" w14:textId="33198228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E-usługi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adresowane do osób zainteresowanych korzystaniem z usług, których świadczenie odbywa się za pomocą Internetu, jest zautomatyzowane (może wymagać niewielkiego udziału człowieka) i zdalne. Od usługi w ujęciu tradycyjnym, e-usługę odróżnia brak udziału człowieka po drugiej stronie oraz świadczenie na odległość. Przykładowo mogą nimi </w:t>
      </w:r>
      <w:r w:rsidR="00002A17" w:rsidRPr="00931747">
        <w:rPr>
          <w:rFonts w:ascii="Calibri" w:hAnsi="Calibri" w:cs="Calibri"/>
          <w:bCs/>
          <w:sz w:val="24"/>
          <w:szCs w:val="24"/>
        </w:rPr>
        <w:t>być:</w:t>
      </w:r>
      <w:r w:rsidRPr="00931747">
        <w:rPr>
          <w:rFonts w:ascii="Calibri" w:hAnsi="Calibri" w:cs="Calibri"/>
          <w:bCs/>
          <w:sz w:val="24"/>
          <w:szCs w:val="24"/>
        </w:rPr>
        <w:t xml:space="preserve"> zakupy przez Internet, zapisy na wizyty lekarskie, załatwianie spraw urzędowych, kursy/szkolenia online, webinary.</w:t>
      </w:r>
    </w:p>
    <w:p w14:paraId="4F81D7E6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lastRenderedPageBreak/>
        <w:t>E-podróżnik</w:t>
      </w:r>
      <w:r w:rsidRPr="00931747">
        <w:rPr>
          <w:rFonts w:ascii="Calibri" w:hAnsi="Calibri" w:cs="Calibri"/>
          <w:bCs/>
          <w:sz w:val="24"/>
          <w:szCs w:val="24"/>
        </w:rPr>
        <w:t xml:space="preserve"> – adresowany do osób, które chcą gdzieś dotrzeć</w:t>
      </w:r>
      <w:r w:rsidR="00A16FAA" w:rsidRPr="00931747">
        <w:rPr>
          <w:rFonts w:ascii="Calibri" w:hAnsi="Calibri" w:cs="Calibri"/>
          <w:bCs/>
          <w:sz w:val="24"/>
          <w:szCs w:val="24"/>
        </w:rPr>
        <w:t xml:space="preserve"> oraz</w:t>
      </w:r>
      <w:r w:rsidRPr="00931747">
        <w:rPr>
          <w:rFonts w:ascii="Calibri" w:hAnsi="Calibri" w:cs="Calibri"/>
          <w:bCs/>
          <w:sz w:val="24"/>
          <w:szCs w:val="24"/>
        </w:rPr>
        <w:t xml:space="preserve"> zwiedzić ciekawe miejsca. Uczestnicy uczą się wyszukiwać informacje o atrakcjach turystycznych, uczą się planować podróż, kupować bilety online, rezerwować miejsca w hotelach, obsługiwać serwisy internetowe umożliwiające wyszukiwanie obiektów, przeglądanie map, zdjęć lotniczych, natężenie ruchu ulicznego w czasie rzeczywistym, planowanie tras podróży samochodem, transportem publicznym, rowerem, pieszo. Uczestnicząc w tej ścieżce mogą nauczyć się szukać na stronach rządowych informacji dla podróżujących, informacji na temat przepisów wjazdowych i miejscowych obowiązujących w państwach, do których planowa podróż, zgłosić swoją podróż w systemie Odyseusz, korzystać z aplikacji Polak za granicą, wystąpić o wydanie Europejskiej Karty Ubezpieczenia Zdrowotnego.</w:t>
      </w:r>
    </w:p>
    <w:p w14:paraId="41021593" w14:textId="77777777" w:rsid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Pracownik w sieci</w:t>
      </w:r>
      <w:r w:rsidRPr="00931747">
        <w:rPr>
          <w:rFonts w:ascii="Calibri" w:hAnsi="Calibri" w:cs="Calibri"/>
          <w:bCs/>
          <w:sz w:val="24"/>
          <w:szCs w:val="24"/>
        </w:rPr>
        <w:t xml:space="preserve"> – dla uczestników szukających pracy, chcących podnieść swoje umiejętności cyfrowe w kontekście zawodowym (obsługa MS Office: Word, Excel, Power Point itp.), stworzenie CV i listu motywacyjnego, wyszukiwania informacji na temat praw pracowniczych, emerytalnych, ubezpieczeniowych, założyć profil na platformie PUE itd.</w:t>
      </w:r>
    </w:p>
    <w:p w14:paraId="10FFA99A" w14:textId="3B4C624B" w:rsidR="005F1E55" w:rsidRPr="00931747" w:rsidRDefault="005F1E55" w:rsidP="00931747">
      <w:pPr>
        <w:pStyle w:val="Akapitzlist"/>
        <w:numPr>
          <w:ilvl w:val="0"/>
          <w:numId w:val="43"/>
        </w:numPr>
        <w:spacing w:before="360" w:after="360"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931747">
        <w:rPr>
          <w:rFonts w:ascii="Calibri" w:hAnsi="Calibri" w:cs="Calibri"/>
          <w:b/>
          <w:sz w:val="24"/>
          <w:szCs w:val="24"/>
        </w:rPr>
        <w:t>Zajęcia wprowadzające</w:t>
      </w:r>
      <w:r w:rsidRPr="00931747">
        <w:rPr>
          <w:rFonts w:ascii="Calibri" w:hAnsi="Calibri" w:cs="Calibri"/>
          <w:bCs/>
          <w:sz w:val="24"/>
          <w:szCs w:val="24"/>
        </w:rPr>
        <w:t xml:space="preserve"> (moduł wyrównawczy) </w:t>
      </w:r>
      <w:r w:rsidR="00002A17" w:rsidRPr="00931747">
        <w:rPr>
          <w:rFonts w:ascii="Calibri" w:hAnsi="Calibri" w:cs="Calibri"/>
          <w:bCs/>
          <w:sz w:val="24"/>
          <w:szCs w:val="24"/>
        </w:rPr>
        <w:t xml:space="preserve">– </w:t>
      </w:r>
      <w:r w:rsidR="00002A17">
        <w:rPr>
          <w:rFonts w:ascii="Calibri" w:hAnsi="Calibri" w:cs="Calibri"/>
          <w:bCs/>
          <w:sz w:val="24"/>
          <w:szCs w:val="24"/>
        </w:rPr>
        <w:t>adresowane</w:t>
      </w:r>
      <w:r w:rsidRPr="00931747">
        <w:rPr>
          <w:rFonts w:ascii="Calibri" w:hAnsi="Calibri" w:cs="Calibri"/>
          <w:bCs/>
          <w:sz w:val="24"/>
          <w:szCs w:val="24"/>
        </w:rPr>
        <w:t xml:space="preserve"> do uczestników nieposiadających żadnych kompetencji cyfrowych.</w:t>
      </w:r>
    </w:p>
    <w:sectPr w:rsidR="005F1E55" w:rsidRPr="0093174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ADC0" w14:textId="77777777" w:rsidR="0070427E" w:rsidRDefault="0070427E" w:rsidP="007626C2">
      <w:pPr>
        <w:spacing w:after="0" w:line="240" w:lineRule="auto"/>
      </w:pPr>
      <w:r>
        <w:separator/>
      </w:r>
    </w:p>
  </w:endnote>
  <w:endnote w:type="continuationSeparator" w:id="0">
    <w:p w14:paraId="55BA785D" w14:textId="77777777" w:rsidR="0070427E" w:rsidRDefault="0070427E" w:rsidP="007626C2">
      <w:pPr>
        <w:spacing w:after="0" w:line="240" w:lineRule="auto"/>
      </w:pPr>
      <w:r>
        <w:continuationSeparator/>
      </w:r>
    </w:p>
  </w:endnote>
  <w:endnote w:type="continuationNotice" w:id="1">
    <w:p w14:paraId="727C08DA" w14:textId="77777777" w:rsidR="0070427E" w:rsidRDefault="00704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84E3" w14:textId="77777777" w:rsidR="0070427E" w:rsidRDefault="0070427E" w:rsidP="007626C2">
      <w:pPr>
        <w:spacing w:after="0" w:line="240" w:lineRule="auto"/>
      </w:pPr>
      <w:r>
        <w:separator/>
      </w:r>
    </w:p>
  </w:footnote>
  <w:footnote w:type="continuationSeparator" w:id="0">
    <w:p w14:paraId="33649F4B" w14:textId="77777777" w:rsidR="0070427E" w:rsidRDefault="0070427E" w:rsidP="007626C2">
      <w:pPr>
        <w:spacing w:after="0" w:line="240" w:lineRule="auto"/>
      </w:pPr>
      <w:r>
        <w:continuationSeparator/>
      </w:r>
    </w:p>
  </w:footnote>
  <w:footnote w:type="continuationNotice" w:id="1">
    <w:p w14:paraId="4B95900B" w14:textId="77777777" w:rsidR="0070427E" w:rsidRDefault="0070427E">
      <w:pPr>
        <w:spacing w:after="0" w:line="240" w:lineRule="auto"/>
      </w:pPr>
    </w:p>
  </w:footnote>
  <w:footnote w:id="2">
    <w:p w14:paraId="7DA07C80" w14:textId="38EC8E9C" w:rsidR="000C4291" w:rsidRDefault="000C42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4291">
        <w:t>zgodnie z metodologią Eurostatu</w:t>
      </w:r>
      <w:r w:rsidR="0082448F">
        <w:t>,</w:t>
      </w:r>
      <w:r w:rsidRPr="000C4291">
        <w:t xml:space="preserve"> którą stosuje się do wyliczania Wskaźnika umiejętności cyfrowych (Digital Skills Indicator).</w:t>
      </w:r>
    </w:p>
  </w:footnote>
  <w:footnote w:id="3">
    <w:p w14:paraId="6254B5A3" w14:textId="41354D9B" w:rsidR="000D6DFB" w:rsidRDefault="000D6DFB">
      <w:pPr>
        <w:pStyle w:val="Tekstprzypisudolnego"/>
      </w:pPr>
      <w:r>
        <w:rPr>
          <w:rStyle w:val="Odwoanieprzypisudolnego"/>
        </w:rPr>
        <w:footnoteRef/>
      </w:r>
      <w:r>
        <w:t xml:space="preserve"> Obowiązek przekazania sprzętu ma zastosowanie pod warunkiem</w:t>
      </w:r>
      <w:r w:rsidRPr="003979F1">
        <w:rPr>
          <w:i/>
          <w:iCs/>
        </w:rPr>
        <w:t>, że rozporządzenie tym sprzętem przez uprawniony podmiot w</w:t>
      </w:r>
      <w:r>
        <w:rPr>
          <w:i/>
          <w:iCs/>
        </w:rPr>
        <w:t xml:space="preserve"> sposób o</w:t>
      </w:r>
      <w:r w:rsidRPr="003979F1">
        <w:rPr>
          <w:i/>
          <w:iCs/>
        </w:rPr>
        <w:t xml:space="preserve">pisany </w:t>
      </w:r>
      <w:r>
        <w:rPr>
          <w:i/>
          <w:iCs/>
        </w:rPr>
        <w:t>w niniejszym dokumencie</w:t>
      </w:r>
      <w:r w:rsidRPr="003979F1">
        <w:rPr>
          <w:i/>
          <w:iCs/>
        </w:rPr>
        <w:t xml:space="preserve"> nie stoi w sprzeczności z przepisami prawa powszechnie obowiązującego (np. Rozporządzeniem Rady Ministrów z dnia 21 października 2019 r. w sprawie szczegółowego sposobu gospodarowania składnikami rzeczowymi majątku ruchomego Skarbu Państwa).”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DD24" w14:textId="2DB5AA0E" w:rsidR="00FF64A2" w:rsidRDefault="00FF64A2">
    <w:pPr>
      <w:pStyle w:val="Nagwek"/>
    </w:pPr>
    <w:r w:rsidRPr="00EE6CCB">
      <w:rPr>
        <w:noProof/>
        <w:color w:val="2B579A"/>
        <w:shd w:val="clear" w:color="auto" w:fill="FFFFFF" w:themeFill="background1"/>
      </w:rPr>
      <w:drawing>
        <wp:inline distT="0" distB="0" distL="0" distR="0" wp14:anchorId="2D49A365" wp14:editId="201E2454">
          <wp:extent cx="5760720" cy="340995"/>
          <wp:effectExtent l="0" t="0" r="0" b="1905"/>
          <wp:docPr id="223168093" name="Obraz 2231680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68093" name="Obraz 2231680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59B"/>
    <w:multiLevelType w:val="hybridMultilevel"/>
    <w:tmpl w:val="C4E4EE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D73"/>
    <w:multiLevelType w:val="hybridMultilevel"/>
    <w:tmpl w:val="EBA0EB8C"/>
    <w:lvl w:ilvl="0" w:tplc="F3161962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E924B4"/>
    <w:multiLevelType w:val="multilevel"/>
    <w:tmpl w:val="9158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59185B"/>
    <w:multiLevelType w:val="hybridMultilevel"/>
    <w:tmpl w:val="40B4A748"/>
    <w:lvl w:ilvl="0" w:tplc="04150013">
      <w:start w:val="1"/>
      <w:numFmt w:val="upperRoman"/>
      <w:lvlText w:val="%1."/>
      <w:lvlJc w:val="righ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0C0E394A"/>
    <w:multiLevelType w:val="hybridMultilevel"/>
    <w:tmpl w:val="3A32FC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3E08"/>
    <w:multiLevelType w:val="hybridMultilevel"/>
    <w:tmpl w:val="E39C7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66A2"/>
    <w:multiLevelType w:val="hybridMultilevel"/>
    <w:tmpl w:val="59FA4F82"/>
    <w:lvl w:ilvl="0" w:tplc="0CFEDDEC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535DB"/>
    <w:multiLevelType w:val="hybridMultilevel"/>
    <w:tmpl w:val="02246F58"/>
    <w:lvl w:ilvl="0" w:tplc="0270CA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A3D93"/>
    <w:multiLevelType w:val="hybridMultilevel"/>
    <w:tmpl w:val="BD8060D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3F423DB"/>
    <w:multiLevelType w:val="hybridMultilevel"/>
    <w:tmpl w:val="649AE54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F178B"/>
    <w:multiLevelType w:val="hybridMultilevel"/>
    <w:tmpl w:val="BE6A6E40"/>
    <w:lvl w:ilvl="0" w:tplc="FB02037E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62E2246"/>
    <w:multiLevelType w:val="hybridMultilevel"/>
    <w:tmpl w:val="39DE82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A607B"/>
    <w:multiLevelType w:val="hybridMultilevel"/>
    <w:tmpl w:val="D27ECC32"/>
    <w:lvl w:ilvl="0" w:tplc="6AAA9300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267604"/>
    <w:multiLevelType w:val="multilevel"/>
    <w:tmpl w:val="9704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D784E8B"/>
    <w:multiLevelType w:val="hybridMultilevel"/>
    <w:tmpl w:val="B9F6BCE0"/>
    <w:lvl w:ilvl="0" w:tplc="2EC8F3FC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073A86"/>
    <w:multiLevelType w:val="hybridMultilevel"/>
    <w:tmpl w:val="B972D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567BD"/>
    <w:multiLevelType w:val="hybridMultilevel"/>
    <w:tmpl w:val="AD60C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CA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A0B3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8E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2D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20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8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A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52FA9"/>
    <w:multiLevelType w:val="hybridMultilevel"/>
    <w:tmpl w:val="DF80EF3A"/>
    <w:lvl w:ilvl="0" w:tplc="0A54B41E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8435445"/>
    <w:multiLevelType w:val="multilevel"/>
    <w:tmpl w:val="4E6601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BDD0550"/>
    <w:multiLevelType w:val="hybridMultilevel"/>
    <w:tmpl w:val="AD44A8F2"/>
    <w:lvl w:ilvl="0" w:tplc="9786871A">
      <w:start w:val="1"/>
      <w:numFmt w:val="decimal"/>
      <w:lvlText w:val="%1)"/>
      <w:lvlJc w:val="left"/>
      <w:pPr>
        <w:ind w:left="1440" w:hanging="360"/>
      </w:pPr>
    </w:lvl>
    <w:lvl w:ilvl="1" w:tplc="F2568AD4">
      <w:start w:val="1"/>
      <w:numFmt w:val="lowerLetter"/>
      <w:lvlText w:val="%2."/>
      <w:lvlJc w:val="left"/>
      <w:pPr>
        <w:ind w:left="1700" w:hanging="360"/>
      </w:pPr>
    </w:lvl>
    <w:lvl w:ilvl="2" w:tplc="85522104">
      <w:start w:val="1"/>
      <w:numFmt w:val="decimal"/>
      <w:lvlText w:val="%3)"/>
      <w:lvlJc w:val="left"/>
      <w:pPr>
        <w:ind w:left="1440" w:hanging="360"/>
      </w:pPr>
    </w:lvl>
    <w:lvl w:ilvl="3" w:tplc="EA101238">
      <w:start w:val="1"/>
      <w:numFmt w:val="decimal"/>
      <w:lvlText w:val="%4)"/>
      <w:lvlJc w:val="left"/>
      <w:pPr>
        <w:ind w:left="1440" w:hanging="360"/>
      </w:pPr>
    </w:lvl>
    <w:lvl w:ilvl="4" w:tplc="4410A6F8">
      <w:start w:val="1"/>
      <w:numFmt w:val="decimal"/>
      <w:lvlText w:val="%5)"/>
      <w:lvlJc w:val="left"/>
      <w:pPr>
        <w:ind w:left="1440" w:hanging="360"/>
      </w:pPr>
    </w:lvl>
    <w:lvl w:ilvl="5" w:tplc="2536FBAE">
      <w:start w:val="1"/>
      <w:numFmt w:val="decimal"/>
      <w:lvlText w:val="%6)"/>
      <w:lvlJc w:val="left"/>
      <w:pPr>
        <w:ind w:left="1440" w:hanging="360"/>
      </w:pPr>
    </w:lvl>
    <w:lvl w:ilvl="6" w:tplc="D2BE46C4">
      <w:start w:val="1"/>
      <w:numFmt w:val="decimal"/>
      <w:lvlText w:val="%7)"/>
      <w:lvlJc w:val="left"/>
      <w:pPr>
        <w:ind w:left="1440" w:hanging="360"/>
      </w:pPr>
    </w:lvl>
    <w:lvl w:ilvl="7" w:tplc="4DC62774">
      <w:start w:val="1"/>
      <w:numFmt w:val="decimal"/>
      <w:lvlText w:val="%8)"/>
      <w:lvlJc w:val="left"/>
      <w:pPr>
        <w:ind w:left="1440" w:hanging="360"/>
      </w:pPr>
    </w:lvl>
    <w:lvl w:ilvl="8" w:tplc="DCA8A3E4">
      <w:start w:val="1"/>
      <w:numFmt w:val="decimal"/>
      <w:lvlText w:val="%9)"/>
      <w:lvlJc w:val="left"/>
      <w:pPr>
        <w:ind w:left="1440" w:hanging="360"/>
      </w:pPr>
    </w:lvl>
  </w:abstractNum>
  <w:abstractNum w:abstractNumId="20" w15:restartNumberingAfterBreak="0">
    <w:nsid w:val="2E01115D"/>
    <w:multiLevelType w:val="hybridMultilevel"/>
    <w:tmpl w:val="9E860404"/>
    <w:lvl w:ilvl="0" w:tplc="015ED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221486"/>
    <w:multiLevelType w:val="hybridMultilevel"/>
    <w:tmpl w:val="1CD229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2466595"/>
    <w:multiLevelType w:val="multilevel"/>
    <w:tmpl w:val="EAF20412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325D510A"/>
    <w:multiLevelType w:val="hybridMultilevel"/>
    <w:tmpl w:val="FE6AE6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4C7C57"/>
    <w:multiLevelType w:val="hybridMultilevel"/>
    <w:tmpl w:val="74488A2A"/>
    <w:lvl w:ilvl="0" w:tplc="ED28CFA4">
      <w:start w:val="1"/>
      <w:numFmt w:val="lowerLetter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A505886"/>
    <w:multiLevelType w:val="hybridMultilevel"/>
    <w:tmpl w:val="CFBA8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B3323B"/>
    <w:multiLevelType w:val="hybridMultilevel"/>
    <w:tmpl w:val="3B50C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B230BE"/>
    <w:multiLevelType w:val="hybridMultilevel"/>
    <w:tmpl w:val="618EF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257CA"/>
    <w:multiLevelType w:val="hybridMultilevel"/>
    <w:tmpl w:val="5CACA52E"/>
    <w:lvl w:ilvl="0" w:tplc="5324E3D2">
      <w:start w:val="1"/>
      <w:numFmt w:val="decimal"/>
      <w:lvlText w:val="%1."/>
      <w:lvlJc w:val="left"/>
      <w:pPr>
        <w:ind w:left="720" w:hanging="360"/>
      </w:pPr>
    </w:lvl>
    <w:lvl w:ilvl="1" w:tplc="9050D560">
      <w:start w:val="1"/>
      <w:numFmt w:val="decimal"/>
      <w:lvlText w:val="%2."/>
      <w:lvlJc w:val="left"/>
      <w:pPr>
        <w:ind w:left="720" w:hanging="360"/>
      </w:pPr>
    </w:lvl>
    <w:lvl w:ilvl="2" w:tplc="66B0F22C">
      <w:start w:val="1"/>
      <w:numFmt w:val="decimal"/>
      <w:lvlText w:val="%3."/>
      <w:lvlJc w:val="left"/>
      <w:pPr>
        <w:ind w:left="720" w:hanging="360"/>
      </w:pPr>
    </w:lvl>
    <w:lvl w:ilvl="3" w:tplc="3EBE8DB0">
      <w:start w:val="1"/>
      <w:numFmt w:val="decimal"/>
      <w:lvlText w:val="%4."/>
      <w:lvlJc w:val="left"/>
      <w:pPr>
        <w:ind w:left="720" w:hanging="360"/>
      </w:pPr>
    </w:lvl>
    <w:lvl w:ilvl="4" w:tplc="2E304AC4">
      <w:start w:val="1"/>
      <w:numFmt w:val="decimal"/>
      <w:lvlText w:val="%5."/>
      <w:lvlJc w:val="left"/>
      <w:pPr>
        <w:ind w:left="720" w:hanging="360"/>
      </w:pPr>
    </w:lvl>
    <w:lvl w:ilvl="5" w:tplc="901E5314">
      <w:start w:val="1"/>
      <w:numFmt w:val="decimal"/>
      <w:lvlText w:val="%6."/>
      <w:lvlJc w:val="left"/>
      <w:pPr>
        <w:ind w:left="720" w:hanging="360"/>
      </w:pPr>
    </w:lvl>
    <w:lvl w:ilvl="6" w:tplc="80720186">
      <w:start w:val="1"/>
      <w:numFmt w:val="decimal"/>
      <w:lvlText w:val="%7."/>
      <w:lvlJc w:val="left"/>
      <w:pPr>
        <w:ind w:left="720" w:hanging="360"/>
      </w:pPr>
    </w:lvl>
    <w:lvl w:ilvl="7" w:tplc="EB04A50E">
      <w:start w:val="1"/>
      <w:numFmt w:val="decimal"/>
      <w:lvlText w:val="%8."/>
      <w:lvlJc w:val="left"/>
      <w:pPr>
        <w:ind w:left="720" w:hanging="360"/>
      </w:pPr>
    </w:lvl>
    <w:lvl w:ilvl="8" w:tplc="85B875C6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41745358"/>
    <w:multiLevelType w:val="hybridMultilevel"/>
    <w:tmpl w:val="34620E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936530"/>
    <w:multiLevelType w:val="hybridMultilevel"/>
    <w:tmpl w:val="4240DE2C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613BE8"/>
    <w:multiLevelType w:val="multilevel"/>
    <w:tmpl w:val="F4F04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C592B31"/>
    <w:multiLevelType w:val="hybridMultilevel"/>
    <w:tmpl w:val="EAF41D00"/>
    <w:lvl w:ilvl="0" w:tplc="F0FCB9FA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5331A"/>
    <w:multiLevelType w:val="hybridMultilevel"/>
    <w:tmpl w:val="5B7AC5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C4002"/>
    <w:multiLevelType w:val="hybridMultilevel"/>
    <w:tmpl w:val="73D65368"/>
    <w:lvl w:ilvl="0" w:tplc="5290F45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6350F"/>
    <w:multiLevelType w:val="hybridMultilevel"/>
    <w:tmpl w:val="B2389E5C"/>
    <w:lvl w:ilvl="0" w:tplc="C018F30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D37E4"/>
    <w:multiLevelType w:val="hybridMultilevel"/>
    <w:tmpl w:val="D62A9E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521136"/>
    <w:multiLevelType w:val="hybridMultilevel"/>
    <w:tmpl w:val="DB0259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30B8F"/>
    <w:multiLevelType w:val="hybridMultilevel"/>
    <w:tmpl w:val="24A2BF52"/>
    <w:lvl w:ilvl="0" w:tplc="4030C2EA">
      <w:start w:val="1"/>
      <w:numFmt w:val="decimal"/>
      <w:lvlText w:val="%1."/>
      <w:lvlJc w:val="left"/>
      <w:pPr>
        <w:ind w:left="720" w:hanging="360"/>
      </w:pPr>
    </w:lvl>
    <w:lvl w:ilvl="1" w:tplc="06FE9CE4">
      <w:start w:val="1"/>
      <w:numFmt w:val="decimal"/>
      <w:lvlText w:val="%2."/>
      <w:lvlJc w:val="left"/>
      <w:pPr>
        <w:ind w:left="720" w:hanging="360"/>
      </w:pPr>
    </w:lvl>
    <w:lvl w:ilvl="2" w:tplc="66F07118">
      <w:start w:val="1"/>
      <w:numFmt w:val="decimal"/>
      <w:lvlText w:val="%3."/>
      <w:lvlJc w:val="left"/>
      <w:pPr>
        <w:ind w:left="720" w:hanging="360"/>
      </w:pPr>
    </w:lvl>
    <w:lvl w:ilvl="3" w:tplc="FF2278C0">
      <w:start w:val="1"/>
      <w:numFmt w:val="decimal"/>
      <w:lvlText w:val="%4."/>
      <w:lvlJc w:val="left"/>
      <w:pPr>
        <w:ind w:left="720" w:hanging="360"/>
      </w:pPr>
    </w:lvl>
    <w:lvl w:ilvl="4" w:tplc="E5F6BF8C">
      <w:start w:val="1"/>
      <w:numFmt w:val="decimal"/>
      <w:lvlText w:val="%5."/>
      <w:lvlJc w:val="left"/>
      <w:pPr>
        <w:ind w:left="720" w:hanging="360"/>
      </w:pPr>
    </w:lvl>
    <w:lvl w:ilvl="5" w:tplc="EAE61F16">
      <w:start w:val="1"/>
      <w:numFmt w:val="decimal"/>
      <w:lvlText w:val="%6."/>
      <w:lvlJc w:val="left"/>
      <w:pPr>
        <w:ind w:left="720" w:hanging="360"/>
      </w:pPr>
    </w:lvl>
    <w:lvl w:ilvl="6" w:tplc="D6C250FA">
      <w:start w:val="1"/>
      <w:numFmt w:val="decimal"/>
      <w:lvlText w:val="%7."/>
      <w:lvlJc w:val="left"/>
      <w:pPr>
        <w:ind w:left="720" w:hanging="360"/>
      </w:pPr>
    </w:lvl>
    <w:lvl w:ilvl="7" w:tplc="06DC7C60">
      <w:start w:val="1"/>
      <w:numFmt w:val="decimal"/>
      <w:lvlText w:val="%8."/>
      <w:lvlJc w:val="left"/>
      <w:pPr>
        <w:ind w:left="720" w:hanging="360"/>
      </w:pPr>
    </w:lvl>
    <w:lvl w:ilvl="8" w:tplc="F6B4DE40">
      <w:start w:val="1"/>
      <w:numFmt w:val="decimal"/>
      <w:lvlText w:val="%9."/>
      <w:lvlJc w:val="left"/>
      <w:pPr>
        <w:ind w:left="720" w:hanging="360"/>
      </w:pPr>
    </w:lvl>
  </w:abstractNum>
  <w:abstractNum w:abstractNumId="39" w15:restartNumberingAfterBreak="0">
    <w:nsid w:val="62FA4EB9"/>
    <w:multiLevelType w:val="hybridMultilevel"/>
    <w:tmpl w:val="B79EB8E2"/>
    <w:lvl w:ilvl="0" w:tplc="655601D0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 w:tplc="FC9ED17E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2" w:tplc="52C84EC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3" w:tplc="0288768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4" w:tplc="7A046582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5" w:tplc="8DAEDCD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6" w:tplc="5F4A0AFA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7" w:tplc="6118428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8" w:tplc="6B86682C">
      <w:start w:val="1"/>
      <w:numFmt w:val="bullet"/>
      <w:lvlText w:val=""/>
      <w:lvlJc w:val="left"/>
      <w:pPr>
        <w:ind w:left="1500" w:hanging="360"/>
      </w:pPr>
      <w:rPr>
        <w:rFonts w:ascii="Symbol" w:hAnsi="Symbol"/>
      </w:rPr>
    </w:lvl>
  </w:abstractNum>
  <w:abstractNum w:abstractNumId="40" w15:restartNumberingAfterBreak="0">
    <w:nsid w:val="6B8E7664"/>
    <w:multiLevelType w:val="hybridMultilevel"/>
    <w:tmpl w:val="6F3A6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11784"/>
    <w:multiLevelType w:val="hybridMultilevel"/>
    <w:tmpl w:val="AF2480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765AB"/>
    <w:multiLevelType w:val="hybridMultilevel"/>
    <w:tmpl w:val="360E2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92726"/>
    <w:multiLevelType w:val="hybridMultilevel"/>
    <w:tmpl w:val="46709050"/>
    <w:lvl w:ilvl="0" w:tplc="9A9AA2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168A8"/>
    <w:multiLevelType w:val="hybridMultilevel"/>
    <w:tmpl w:val="61A429B0"/>
    <w:lvl w:ilvl="0" w:tplc="B53A0798">
      <w:start w:val="1"/>
      <w:numFmt w:val="decimal"/>
      <w:lvlText w:val="%1."/>
      <w:lvlJc w:val="left"/>
      <w:pPr>
        <w:ind w:left="720" w:hanging="360"/>
      </w:pPr>
    </w:lvl>
    <w:lvl w:ilvl="1" w:tplc="AEEAE1D2">
      <w:start w:val="1"/>
      <w:numFmt w:val="decimal"/>
      <w:lvlText w:val="%2."/>
      <w:lvlJc w:val="left"/>
      <w:pPr>
        <w:ind w:left="720" w:hanging="360"/>
      </w:pPr>
    </w:lvl>
    <w:lvl w:ilvl="2" w:tplc="B2C47EB6">
      <w:start w:val="1"/>
      <w:numFmt w:val="decimal"/>
      <w:lvlText w:val="%3."/>
      <w:lvlJc w:val="left"/>
      <w:pPr>
        <w:ind w:left="720" w:hanging="360"/>
      </w:pPr>
    </w:lvl>
    <w:lvl w:ilvl="3" w:tplc="A19C89D4">
      <w:start w:val="1"/>
      <w:numFmt w:val="decimal"/>
      <w:lvlText w:val="%4."/>
      <w:lvlJc w:val="left"/>
      <w:pPr>
        <w:ind w:left="720" w:hanging="360"/>
      </w:pPr>
    </w:lvl>
    <w:lvl w:ilvl="4" w:tplc="2DC41EB6">
      <w:start w:val="1"/>
      <w:numFmt w:val="decimal"/>
      <w:lvlText w:val="%5."/>
      <w:lvlJc w:val="left"/>
      <w:pPr>
        <w:ind w:left="720" w:hanging="360"/>
      </w:pPr>
    </w:lvl>
    <w:lvl w:ilvl="5" w:tplc="9FF27346">
      <w:start w:val="1"/>
      <w:numFmt w:val="decimal"/>
      <w:lvlText w:val="%6."/>
      <w:lvlJc w:val="left"/>
      <w:pPr>
        <w:ind w:left="720" w:hanging="360"/>
      </w:pPr>
    </w:lvl>
    <w:lvl w:ilvl="6" w:tplc="AE9045D4">
      <w:start w:val="1"/>
      <w:numFmt w:val="decimal"/>
      <w:lvlText w:val="%7."/>
      <w:lvlJc w:val="left"/>
      <w:pPr>
        <w:ind w:left="720" w:hanging="360"/>
      </w:pPr>
    </w:lvl>
    <w:lvl w:ilvl="7" w:tplc="5C7A176E">
      <w:start w:val="1"/>
      <w:numFmt w:val="decimal"/>
      <w:lvlText w:val="%8."/>
      <w:lvlJc w:val="left"/>
      <w:pPr>
        <w:ind w:left="720" w:hanging="360"/>
      </w:pPr>
    </w:lvl>
    <w:lvl w:ilvl="8" w:tplc="512684A2">
      <w:start w:val="1"/>
      <w:numFmt w:val="decimal"/>
      <w:lvlText w:val="%9."/>
      <w:lvlJc w:val="left"/>
      <w:pPr>
        <w:ind w:left="720" w:hanging="360"/>
      </w:pPr>
    </w:lvl>
  </w:abstractNum>
  <w:abstractNum w:abstractNumId="45" w15:restartNumberingAfterBreak="0">
    <w:nsid w:val="754D588F"/>
    <w:multiLevelType w:val="hybridMultilevel"/>
    <w:tmpl w:val="61D00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E101B"/>
    <w:multiLevelType w:val="multilevel"/>
    <w:tmpl w:val="3E4E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8A409BA"/>
    <w:multiLevelType w:val="hybridMultilevel"/>
    <w:tmpl w:val="90942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9E16F9C"/>
    <w:multiLevelType w:val="hybridMultilevel"/>
    <w:tmpl w:val="F3E4F47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A16F74"/>
    <w:multiLevelType w:val="hybridMultilevel"/>
    <w:tmpl w:val="28ACCA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46181221">
    <w:abstractNumId w:val="25"/>
  </w:num>
  <w:num w:numId="2" w16cid:durableId="768280155">
    <w:abstractNumId w:val="47"/>
  </w:num>
  <w:num w:numId="3" w16cid:durableId="645085442">
    <w:abstractNumId w:val="12"/>
  </w:num>
  <w:num w:numId="4" w16cid:durableId="2059281750">
    <w:abstractNumId w:val="20"/>
  </w:num>
  <w:num w:numId="5" w16cid:durableId="2121025888">
    <w:abstractNumId w:val="26"/>
  </w:num>
  <w:num w:numId="6" w16cid:durableId="441538138">
    <w:abstractNumId w:val="45"/>
  </w:num>
  <w:num w:numId="7" w16cid:durableId="106437139">
    <w:abstractNumId w:val="6"/>
  </w:num>
  <w:num w:numId="8" w16cid:durableId="206917191">
    <w:abstractNumId w:val="30"/>
  </w:num>
  <w:num w:numId="9" w16cid:durableId="301469584">
    <w:abstractNumId w:val="14"/>
  </w:num>
  <w:num w:numId="10" w16cid:durableId="257981102">
    <w:abstractNumId w:val="40"/>
  </w:num>
  <w:num w:numId="11" w16cid:durableId="2080784742">
    <w:abstractNumId w:val="8"/>
  </w:num>
  <w:num w:numId="12" w16cid:durableId="1664966517">
    <w:abstractNumId w:val="22"/>
  </w:num>
  <w:num w:numId="13" w16cid:durableId="39788208">
    <w:abstractNumId w:val="19"/>
  </w:num>
  <w:num w:numId="14" w16cid:durableId="1554386576">
    <w:abstractNumId w:val="39"/>
  </w:num>
  <w:num w:numId="15" w16cid:durableId="838234903">
    <w:abstractNumId w:val="5"/>
  </w:num>
  <w:num w:numId="16" w16cid:durableId="1665011640">
    <w:abstractNumId w:val="44"/>
  </w:num>
  <w:num w:numId="17" w16cid:durableId="1882549029">
    <w:abstractNumId w:val="46"/>
  </w:num>
  <w:num w:numId="18" w16cid:durableId="1513765097">
    <w:abstractNumId w:val="18"/>
  </w:num>
  <w:num w:numId="19" w16cid:durableId="1439957163">
    <w:abstractNumId w:val="2"/>
  </w:num>
  <w:num w:numId="20" w16cid:durableId="745803326">
    <w:abstractNumId w:val="31"/>
  </w:num>
  <w:num w:numId="21" w16cid:durableId="1755587928">
    <w:abstractNumId w:val="13"/>
  </w:num>
  <w:num w:numId="22" w16cid:durableId="1552687309">
    <w:abstractNumId w:val="38"/>
  </w:num>
  <w:num w:numId="23" w16cid:durableId="1756591513">
    <w:abstractNumId w:val="28"/>
  </w:num>
  <w:num w:numId="24" w16cid:durableId="1135879378">
    <w:abstractNumId w:val="27"/>
  </w:num>
  <w:num w:numId="25" w16cid:durableId="1872494807">
    <w:abstractNumId w:val="35"/>
  </w:num>
  <w:num w:numId="26" w16cid:durableId="543950433">
    <w:abstractNumId w:val="37"/>
  </w:num>
  <w:num w:numId="27" w16cid:durableId="395324821">
    <w:abstractNumId w:val="43"/>
  </w:num>
  <w:num w:numId="28" w16cid:durableId="677271474">
    <w:abstractNumId w:val="11"/>
  </w:num>
  <w:num w:numId="29" w16cid:durableId="2003703277">
    <w:abstractNumId w:val="33"/>
  </w:num>
  <w:num w:numId="30" w16cid:durableId="1034769394">
    <w:abstractNumId w:val="23"/>
  </w:num>
  <w:num w:numId="31" w16cid:durableId="135878845">
    <w:abstractNumId w:val="9"/>
  </w:num>
  <w:num w:numId="32" w16cid:durableId="529755953">
    <w:abstractNumId w:val="0"/>
  </w:num>
  <w:num w:numId="33" w16cid:durableId="736323821">
    <w:abstractNumId w:val="7"/>
  </w:num>
  <w:num w:numId="34" w16cid:durableId="1214074102">
    <w:abstractNumId w:val="21"/>
  </w:num>
  <w:num w:numId="35" w16cid:durableId="1671324673">
    <w:abstractNumId w:val="32"/>
  </w:num>
  <w:num w:numId="36" w16cid:durableId="147326039">
    <w:abstractNumId w:val="24"/>
  </w:num>
  <w:num w:numId="37" w16cid:durableId="248582672">
    <w:abstractNumId w:val="15"/>
  </w:num>
  <w:num w:numId="38" w16cid:durableId="814033229">
    <w:abstractNumId w:val="17"/>
  </w:num>
  <w:num w:numId="39" w16cid:durableId="1181702636">
    <w:abstractNumId w:val="41"/>
  </w:num>
  <w:num w:numId="40" w16cid:durableId="2010017342">
    <w:abstractNumId w:val="1"/>
  </w:num>
  <w:num w:numId="41" w16cid:durableId="1786119605">
    <w:abstractNumId w:val="10"/>
  </w:num>
  <w:num w:numId="42" w16cid:durableId="271329850">
    <w:abstractNumId w:val="4"/>
  </w:num>
  <w:num w:numId="43" w16cid:durableId="589194990">
    <w:abstractNumId w:val="42"/>
  </w:num>
  <w:num w:numId="44" w16cid:durableId="725298158">
    <w:abstractNumId w:val="48"/>
  </w:num>
  <w:num w:numId="45" w16cid:durableId="1890528185">
    <w:abstractNumId w:val="3"/>
  </w:num>
  <w:num w:numId="46" w16cid:durableId="936064589">
    <w:abstractNumId w:val="34"/>
  </w:num>
  <w:num w:numId="47" w16cid:durableId="1391029890">
    <w:abstractNumId w:val="16"/>
  </w:num>
  <w:num w:numId="48" w16cid:durableId="1994601266">
    <w:abstractNumId w:val="29"/>
  </w:num>
  <w:num w:numId="49" w16cid:durableId="709384353">
    <w:abstractNumId w:val="36"/>
  </w:num>
  <w:num w:numId="50" w16cid:durableId="964459965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2"/>
    <w:rsid w:val="000013B5"/>
    <w:rsid w:val="00001497"/>
    <w:rsid w:val="00001597"/>
    <w:rsid w:val="00002A17"/>
    <w:rsid w:val="000049C6"/>
    <w:rsid w:val="0001355A"/>
    <w:rsid w:val="00013BD8"/>
    <w:rsid w:val="0001454A"/>
    <w:rsid w:val="0002093B"/>
    <w:rsid w:val="00021D4C"/>
    <w:rsid w:val="00022A40"/>
    <w:rsid w:val="00036E83"/>
    <w:rsid w:val="0004176E"/>
    <w:rsid w:val="00042742"/>
    <w:rsid w:val="0005671A"/>
    <w:rsid w:val="00057170"/>
    <w:rsid w:val="00065250"/>
    <w:rsid w:val="000716E7"/>
    <w:rsid w:val="000733E5"/>
    <w:rsid w:val="00086CF8"/>
    <w:rsid w:val="00086FA4"/>
    <w:rsid w:val="00091106"/>
    <w:rsid w:val="00093783"/>
    <w:rsid w:val="00096158"/>
    <w:rsid w:val="00096DB0"/>
    <w:rsid w:val="000A03A7"/>
    <w:rsid w:val="000A6060"/>
    <w:rsid w:val="000B000A"/>
    <w:rsid w:val="000B5EDB"/>
    <w:rsid w:val="000C148E"/>
    <w:rsid w:val="000C4291"/>
    <w:rsid w:val="000C673A"/>
    <w:rsid w:val="000D535C"/>
    <w:rsid w:val="000D6DFB"/>
    <w:rsid w:val="000F0E60"/>
    <w:rsid w:val="00101018"/>
    <w:rsid w:val="00116586"/>
    <w:rsid w:val="00116DB1"/>
    <w:rsid w:val="001179E3"/>
    <w:rsid w:val="00121F98"/>
    <w:rsid w:val="00123CA2"/>
    <w:rsid w:val="00125629"/>
    <w:rsid w:val="00127C79"/>
    <w:rsid w:val="00130751"/>
    <w:rsid w:val="001478B5"/>
    <w:rsid w:val="001520E1"/>
    <w:rsid w:val="00154DC2"/>
    <w:rsid w:val="00155FCC"/>
    <w:rsid w:val="00156CBE"/>
    <w:rsid w:val="001573C9"/>
    <w:rsid w:val="00165FE3"/>
    <w:rsid w:val="00170377"/>
    <w:rsid w:val="00194422"/>
    <w:rsid w:val="00197793"/>
    <w:rsid w:val="001A2F71"/>
    <w:rsid w:val="001A6346"/>
    <w:rsid w:val="001B2CA7"/>
    <w:rsid w:val="001B39B0"/>
    <w:rsid w:val="001C1568"/>
    <w:rsid w:val="001D237F"/>
    <w:rsid w:val="001D25D8"/>
    <w:rsid w:val="001E11FD"/>
    <w:rsid w:val="001E2D6C"/>
    <w:rsid w:val="001E32A6"/>
    <w:rsid w:val="001E4365"/>
    <w:rsid w:val="001E7A8C"/>
    <w:rsid w:val="001F33AD"/>
    <w:rsid w:val="001F44B2"/>
    <w:rsid w:val="001F5D26"/>
    <w:rsid w:val="002003BA"/>
    <w:rsid w:val="00206AEF"/>
    <w:rsid w:val="00221D12"/>
    <w:rsid w:val="00230D08"/>
    <w:rsid w:val="00231A2F"/>
    <w:rsid w:val="00233E91"/>
    <w:rsid w:val="002344AF"/>
    <w:rsid w:val="00251C1C"/>
    <w:rsid w:val="00253835"/>
    <w:rsid w:val="0026133A"/>
    <w:rsid w:val="00261CF3"/>
    <w:rsid w:val="0026429D"/>
    <w:rsid w:val="002671CC"/>
    <w:rsid w:val="00281082"/>
    <w:rsid w:val="00285F3B"/>
    <w:rsid w:val="00292537"/>
    <w:rsid w:val="002A751F"/>
    <w:rsid w:val="002A777D"/>
    <w:rsid w:val="002B363C"/>
    <w:rsid w:val="002B6097"/>
    <w:rsid w:val="002B6C00"/>
    <w:rsid w:val="002C4B4B"/>
    <w:rsid w:val="002C54E6"/>
    <w:rsid w:val="002D07FB"/>
    <w:rsid w:val="002E1ACB"/>
    <w:rsid w:val="002E29E7"/>
    <w:rsid w:val="002F167F"/>
    <w:rsid w:val="002F27EA"/>
    <w:rsid w:val="003167BF"/>
    <w:rsid w:val="00327AD9"/>
    <w:rsid w:val="0033361F"/>
    <w:rsid w:val="0033664D"/>
    <w:rsid w:val="003439FD"/>
    <w:rsid w:val="00343C86"/>
    <w:rsid w:val="003466F3"/>
    <w:rsid w:val="00353F18"/>
    <w:rsid w:val="003635F8"/>
    <w:rsid w:val="00391E09"/>
    <w:rsid w:val="003955F1"/>
    <w:rsid w:val="00396366"/>
    <w:rsid w:val="003A443C"/>
    <w:rsid w:val="003A73A4"/>
    <w:rsid w:val="003D0D1A"/>
    <w:rsid w:val="003D5B81"/>
    <w:rsid w:val="003E07BB"/>
    <w:rsid w:val="003E129A"/>
    <w:rsid w:val="003F1675"/>
    <w:rsid w:val="003F460D"/>
    <w:rsid w:val="00401B4B"/>
    <w:rsid w:val="0040263C"/>
    <w:rsid w:val="00403C0E"/>
    <w:rsid w:val="00415427"/>
    <w:rsid w:val="004238C2"/>
    <w:rsid w:val="00431798"/>
    <w:rsid w:val="004401F0"/>
    <w:rsid w:val="00444ABF"/>
    <w:rsid w:val="0046269D"/>
    <w:rsid w:val="004636DA"/>
    <w:rsid w:val="00463EAE"/>
    <w:rsid w:val="00472029"/>
    <w:rsid w:val="00475056"/>
    <w:rsid w:val="0048008A"/>
    <w:rsid w:val="00487227"/>
    <w:rsid w:val="00495A5D"/>
    <w:rsid w:val="00495EEF"/>
    <w:rsid w:val="004A56AD"/>
    <w:rsid w:val="004D646C"/>
    <w:rsid w:val="004F7744"/>
    <w:rsid w:val="005004B0"/>
    <w:rsid w:val="005073DF"/>
    <w:rsid w:val="00513A4D"/>
    <w:rsid w:val="00520835"/>
    <w:rsid w:val="00523A03"/>
    <w:rsid w:val="00523D76"/>
    <w:rsid w:val="00527544"/>
    <w:rsid w:val="005341B8"/>
    <w:rsid w:val="00536D6A"/>
    <w:rsid w:val="005402C9"/>
    <w:rsid w:val="00545A17"/>
    <w:rsid w:val="005561BF"/>
    <w:rsid w:val="00566BC7"/>
    <w:rsid w:val="00567417"/>
    <w:rsid w:val="0057047B"/>
    <w:rsid w:val="005743C0"/>
    <w:rsid w:val="0059337F"/>
    <w:rsid w:val="00594D05"/>
    <w:rsid w:val="005A30FF"/>
    <w:rsid w:val="005B6DBE"/>
    <w:rsid w:val="005C0628"/>
    <w:rsid w:val="005C0951"/>
    <w:rsid w:val="005E1121"/>
    <w:rsid w:val="005E36C0"/>
    <w:rsid w:val="005E3A69"/>
    <w:rsid w:val="005E6938"/>
    <w:rsid w:val="005F0600"/>
    <w:rsid w:val="005F1E55"/>
    <w:rsid w:val="00607480"/>
    <w:rsid w:val="00611E11"/>
    <w:rsid w:val="006122CD"/>
    <w:rsid w:val="006355DB"/>
    <w:rsid w:val="00641213"/>
    <w:rsid w:val="00646C5F"/>
    <w:rsid w:val="006541FF"/>
    <w:rsid w:val="00655A62"/>
    <w:rsid w:val="0066598A"/>
    <w:rsid w:val="00671239"/>
    <w:rsid w:val="00671767"/>
    <w:rsid w:val="00671C85"/>
    <w:rsid w:val="00671EEB"/>
    <w:rsid w:val="00677049"/>
    <w:rsid w:val="006A37C4"/>
    <w:rsid w:val="006B32FE"/>
    <w:rsid w:val="006B669D"/>
    <w:rsid w:val="006D29D7"/>
    <w:rsid w:val="006D3D23"/>
    <w:rsid w:val="006D3D4A"/>
    <w:rsid w:val="006E1F1C"/>
    <w:rsid w:val="0070427E"/>
    <w:rsid w:val="00705B79"/>
    <w:rsid w:val="00707EB4"/>
    <w:rsid w:val="00714F60"/>
    <w:rsid w:val="00725B7A"/>
    <w:rsid w:val="00735D5F"/>
    <w:rsid w:val="00736212"/>
    <w:rsid w:val="0074091E"/>
    <w:rsid w:val="00753F2F"/>
    <w:rsid w:val="00754497"/>
    <w:rsid w:val="00754EDB"/>
    <w:rsid w:val="007626C2"/>
    <w:rsid w:val="007649C9"/>
    <w:rsid w:val="00767CB3"/>
    <w:rsid w:val="007750B4"/>
    <w:rsid w:val="00785B60"/>
    <w:rsid w:val="00790099"/>
    <w:rsid w:val="00790AAF"/>
    <w:rsid w:val="007912AA"/>
    <w:rsid w:val="007A1D2B"/>
    <w:rsid w:val="007A42F0"/>
    <w:rsid w:val="007C2CC7"/>
    <w:rsid w:val="007C5205"/>
    <w:rsid w:val="007E12BC"/>
    <w:rsid w:val="007F1135"/>
    <w:rsid w:val="0080382B"/>
    <w:rsid w:val="00811134"/>
    <w:rsid w:val="00816189"/>
    <w:rsid w:val="0082299F"/>
    <w:rsid w:val="0082448F"/>
    <w:rsid w:val="00835BEE"/>
    <w:rsid w:val="008401FB"/>
    <w:rsid w:val="00844777"/>
    <w:rsid w:val="00860FFF"/>
    <w:rsid w:val="0088799B"/>
    <w:rsid w:val="00890CF1"/>
    <w:rsid w:val="008A17F3"/>
    <w:rsid w:val="008B2D38"/>
    <w:rsid w:val="008B4EAB"/>
    <w:rsid w:val="008C1E57"/>
    <w:rsid w:val="008D0A21"/>
    <w:rsid w:val="008D32CE"/>
    <w:rsid w:val="008E26E0"/>
    <w:rsid w:val="008E3138"/>
    <w:rsid w:val="008F2004"/>
    <w:rsid w:val="008F4851"/>
    <w:rsid w:val="008F7904"/>
    <w:rsid w:val="00901F8C"/>
    <w:rsid w:val="009027B1"/>
    <w:rsid w:val="0090738E"/>
    <w:rsid w:val="009104DB"/>
    <w:rsid w:val="0091398B"/>
    <w:rsid w:val="009250B6"/>
    <w:rsid w:val="0092747F"/>
    <w:rsid w:val="00931747"/>
    <w:rsid w:val="00936E7D"/>
    <w:rsid w:val="00936FF4"/>
    <w:rsid w:val="009402BE"/>
    <w:rsid w:val="0094146B"/>
    <w:rsid w:val="00953814"/>
    <w:rsid w:val="0096080D"/>
    <w:rsid w:val="00965E1D"/>
    <w:rsid w:val="009717C1"/>
    <w:rsid w:val="009842AE"/>
    <w:rsid w:val="00992D4D"/>
    <w:rsid w:val="00992E99"/>
    <w:rsid w:val="009952DD"/>
    <w:rsid w:val="00996388"/>
    <w:rsid w:val="00996939"/>
    <w:rsid w:val="009A237F"/>
    <w:rsid w:val="009B695D"/>
    <w:rsid w:val="009B725F"/>
    <w:rsid w:val="009B7F6B"/>
    <w:rsid w:val="009C41A9"/>
    <w:rsid w:val="009C5767"/>
    <w:rsid w:val="009C75EE"/>
    <w:rsid w:val="009C79C2"/>
    <w:rsid w:val="009E150A"/>
    <w:rsid w:val="009E2A0E"/>
    <w:rsid w:val="009E4D82"/>
    <w:rsid w:val="009E68C8"/>
    <w:rsid w:val="00A0065D"/>
    <w:rsid w:val="00A0716F"/>
    <w:rsid w:val="00A112B4"/>
    <w:rsid w:val="00A115F7"/>
    <w:rsid w:val="00A125A3"/>
    <w:rsid w:val="00A16FAA"/>
    <w:rsid w:val="00A24281"/>
    <w:rsid w:val="00A25D62"/>
    <w:rsid w:val="00A303C8"/>
    <w:rsid w:val="00A479A0"/>
    <w:rsid w:val="00A50626"/>
    <w:rsid w:val="00A5092C"/>
    <w:rsid w:val="00A54A27"/>
    <w:rsid w:val="00A54A9A"/>
    <w:rsid w:val="00A55AFB"/>
    <w:rsid w:val="00A73CEA"/>
    <w:rsid w:val="00A94911"/>
    <w:rsid w:val="00AA3430"/>
    <w:rsid w:val="00AB6A7C"/>
    <w:rsid w:val="00AC40E6"/>
    <w:rsid w:val="00AC5000"/>
    <w:rsid w:val="00AE0D8E"/>
    <w:rsid w:val="00AE0E22"/>
    <w:rsid w:val="00AE1E21"/>
    <w:rsid w:val="00AE241B"/>
    <w:rsid w:val="00AE5742"/>
    <w:rsid w:val="00AF0076"/>
    <w:rsid w:val="00AF368C"/>
    <w:rsid w:val="00AF7272"/>
    <w:rsid w:val="00B0001B"/>
    <w:rsid w:val="00B07C5C"/>
    <w:rsid w:val="00B13D9C"/>
    <w:rsid w:val="00B25432"/>
    <w:rsid w:val="00B30F01"/>
    <w:rsid w:val="00B4617C"/>
    <w:rsid w:val="00B467F8"/>
    <w:rsid w:val="00B503F2"/>
    <w:rsid w:val="00B5428C"/>
    <w:rsid w:val="00B57045"/>
    <w:rsid w:val="00B631AB"/>
    <w:rsid w:val="00B670F7"/>
    <w:rsid w:val="00B7782F"/>
    <w:rsid w:val="00B82E5D"/>
    <w:rsid w:val="00B82F1E"/>
    <w:rsid w:val="00BA16A6"/>
    <w:rsid w:val="00BA6DBF"/>
    <w:rsid w:val="00BA7245"/>
    <w:rsid w:val="00BC06FB"/>
    <w:rsid w:val="00BD1945"/>
    <w:rsid w:val="00BE5C2B"/>
    <w:rsid w:val="00BF7A01"/>
    <w:rsid w:val="00C151CB"/>
    <w:rsid w:val="00C16CAC"/>
    <w:rsid w:val="00C22CAE"/>
    <w:rsid w:val="00C23DF0"/>
    <w:rsid w:val="00C24F98"/>
    <w:rsid w:val="00C2523A"/>
    <w:rsid w:val="00C27312"/>
    <w:rsid w:val="00C32923"/>
    <w:rsid w:val="00C34434"/>
    <w:rsid w:val="00C46D41"/>
    <w:rsid w:val="00C52E9E"/>
    <w:rsid w:val="00C77749"/>
    <w:rsid w:val="00C861BD"/>
    <w:rsid w:val="00C90315"/>
    <w:rsid w:val="00C90658"/>
    <w:rsid w:val="00C92507"/>
    <w:rsid w:val="00CB026B"/>
    <w:rsid w:val="00CB2D48"/>
    <w:rsid w:val="00CB7959"/>
    <w:rsid w:val="00CD06D7"/>
    <w:rsid w:val="00CE4886"/>
    <w:rsid w:val="00CF55E3"/>
    <w:rsid w:val="00D0396C"/>
    <w:rsid w:val="00D045BB"/>
    <w:rsid w:val="00D06E72"/>
    <w:rsid w:val="00D14E28"/>
    <w:rsid w:val="00D15A18"/>
    <w:rsid w:val="00D16D25"/>
    <w:rsid w:val="00D20897"/>
    <w:rsid w:val="00D20CD4"/>
    <w:rsid w:val="00D23A4C"/>
    <w:rsid w:val="00D3258F"/>
    <w:rsid w:val="00D34109"/>
    <w:rsid w:val="00D45513"/>
    <w:rsid w:val="00D45775"/>
    <w:rsid w:val="00D56AD1"/>
    <w:rsid w:val="00D57D9C"/>
    <w:rsid w:val="00D62117"/>
    <w:rsid w:val="00D646EF"/>
    <w:rsid w:val="00D64C39"/>
    <w:rsid w:val="00D67DE9"/>
    <w:rsid w:val="00D72396"/>
    <w:rsid w:val="00D72EC9"/>
    <w:rsid w:val="00D7468E"/>
    <w:rsid w:val="00D803C0"/>
    <w:rsid w:val="00D8214B"/>
    <w:rsid w:val="00D86C6F"/>
    <w:rsid w:val="00DA35FD"/>
    <w:rsid w:val="00DA42AD"/>
    <w:rsid w:val="00DA711A"/>
    <w:rsid w:val="00DB2EA6"/>
    <w:rsid w:val="00DB3C52"/>
    <w:rsid w:val="00DB3FFF"/>
    <w:rsid w:val="00DC4ECD"/>
    <w:rsid w:val="00DD0C01"/>
    <w:rsid w:val="00DD7DBE"/>
    <w:rsid w:val="00DE05A8"/>
    <w:rsid w:val="00DE1D9D"/>
    <w:rsid w:val="00DF7CD2"/>
    <w:rsid w:val="00E04912"/>
    <w:rsid w:val="00E07429"/>
    <w:rsid w:val="00E1265A"/>
    <w:rsid w:val="00E1291E"/>
    <w:rsid w:val="00E12A94"/>
    <w:rsid w:val="00E36AC8"/>
    <w:rsid w:val="00E373E7"/>
    <w:rsid w:val="00E4152B"/>
    <w:rsid w:val="00E44271"/>
    <w:rsid w:val="00E4617C"/>
    <w:rsid w:val="00E4771F"/>
    <w:rsid w:val="00E6044C"/>
    <w:rsid w:val="00E647A4"/>
    <w:rsid w:val="00E94FFE"/>
    <w:rsid w:val="00EA147F"/>
    <w:rsid w:val="00EA1D7D"/>
    <w:rsid w:val="00EA2EE1"/>
    <w:rsid w:val="00EA7AEC"/>
    <w:rsid w:val="00EB2270"/>
    <w:rsid w:val="00EC3081"/>
    <w:rsid w:val="00EC42C7"/>
    <w:rsid w:val="00EC5748"/>
    <w:rsid w:val="00EC5886"/>
    <w:rsid w:val="00EC6428"/>
    <w:rsid w:val="00EC65CA"/>
    <w:rsid w:val="00ED478A"/>
    <w:rsid w:val="00ED56C6"/>
    <w:rsid w:val="00EE0DA3"/>
    <w:rsid w:val="00EE377A"/>
    <w:rsid w:val="00EF7B33"/>
    <w:rsid w:val="00F022AE"/>
    <w:rsid w:val="00F026EA"/>
    <w:rsid w:val="00F07B21"/>
    <w:rsid w:val="00F07C09"/>
    <w:rsid w:val="00F119DC"/>
    <w:rsid w:val="00F433DE"/>
    <w:rsid w:val="00F5181B"/>
    <w:rsid w:val="00F5212C"/>
    <w:rsid w:val="00F5300C"/>
    <w:rsid w:val="00F60337"/>
    <w:rsid w:val="00F608FE"/>
    <w:rsid w:val="00FA0B87"/>
    <w:rsid w:val="00FA3563"/>
    <w:rsid w:val="00FA6A53"/>
    <w:rsid w:val="00FB3DAA"/>
    <w:rsid w:val="00FB4127"/>
    <w:rsid w:val="00FC109C"/>
    <w:rsid w:val="00FE3659"/>
    <w:rsid w:val="00FF3B89"/>
    <w:rsid w:val="00FF628C"/>
    <w:rsid w:val="00FF64A2"/>
    <w:rsid w:val="00FF7C13"/>
    <w:rsid w:val="03DBB42C"/>
    <w:rsid w:val="052E3C16"/>
    <w:rsid w:val="0AE898F3"/>
    <w:rsid w:val="0C31D25E"/>
    <w:rsid w:val="0C94B405"/>
    <w:rsid w:val="0DCD6F28"/>
    <w:rsid w:val="10E8488D"/>
    <w:rsid w:val="10F9258B"/>
    <w:rsid w:val="1211FB3A"/>
    <w:rsid w:val="13B85803"/>
    <w:rsid w:val="173471B1"/>
    <w:rsid w:val="18D2BF1D"/>
    <w:rsid w:val="1CB7DDC8"/>
    <w:rsid w:val="1EF854E5"/>
    <w:rsid w:val="22195DFB"/>
    <w:rsid w:val="23FE42A0"/>
    <w:rsid w:val="277B71C9"/>
    <w:rsid w:val="2C071A83"/>
    <w:rsid w:val="2D5DB0EC"/>
    <w:rsid w:val="2D96151E"/>
    <w:rsid w:val="3330C0E9"/>
    <w:rsid w:val="34D9BF82"/>
    <w:rsid w:val="34F98F4F"/>
    <w:rsid w:val="3585A7B9"/>
    <w:rsid w:val="35BDF2A7"/>
    <w:rsid w:val="3CC476D5"/>
    <w:rsid w:val="4084AE43"/>
    <w:rsid w:val="40A8CE8E"/>
    <w:rsid w:val="4456C147"/>
    <w:rsid w:val="478B5E9A"/>
    <w:rsid w:val="491DD15C"/>
    <w:rsid w:val="4ACD87D0"/>
    <w:rsid w:val="4BC8085E"/>
    <w:rsid w:val="4BD5BD58"/>
    <w:rsid w:val="5662A9A1"/>
    <w:rsid w:val="57400AB4"/>
    <w:rsid w:val="5A2D5B67"/>
    <w:rsid w:val="5F2C32C0"/>
    <w:rsid w:val="606EC9E7"/>
    <w:rsid w:val="62660F21"/>
    <w:rsid w:val="678AE6B5"/>
    <w:rsid w:val="6A1227DC"/>
    <w:rsid w:val="6AD4AE7A"/>
    <w:rsid w:val="714FB20E"/>
    <w:rsid w:val="745EEC81"/>
    <w:rsid w:val="75463FF2"/>
    <w:rsid w:val="76D12993"/>
    <w:rsid w:val="7AA3925E"/>
    <w:rsid w:val="7FFD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8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1747"/>
    <w:pPr>
      <w:keepNext/>
      <w:keepLines/>
      <w:shd w:val="clear" w:color="auto" w:fill="FFFFFF" w:themeFill="background1"/>
      <w:spacing w:before="360" w:after="360" w:line="360" w:lineRule="auto"/>
      <w:jc w:val="center"/>
      <w:outlineLvl w:val="0"/>
    </w:pPr>
    <w:rPr>
      <w:rFonts w:ascii="Calibri" w:eastAsiaTheme="majorEastAsia" w:hAnsi="Calibri" w:cs="Calibri"/>
      <w:b/>
      <w:bCs/>
      <w:color w:val="215E99" w:themeColor="text2" w:themeTint="BF"/>
      <w:sz w:val="28"/>
      <w:szCs w:val="28"/>
      <w:shd w:val="clear" w:color="auto" w:fill="FFFFFF" w:themeFill="background1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401F0"/>
    <w:pPr>
      <w:numPr>
        <w:numId w:val="46"/>
      </w:numPr>
      <w:ind w:left="357" w:hanging="357"/>
      <w:jc w:val="left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747"/>
    <w:rPr>
      <w:rFonts w:ascii="Calibri" w:eastAsiaTheme="majorEastAsia" w:hAnsi="Calibri" w:cs="Calibri"/>
      <w:b/>
      <w:bCs/>
      <w:color w:val="215E99" w:themeColor="text2" w:themeTint="BF"/>
      <w:sz w:val="28"/>
      <w:szCs w:val="28"/>
      <w:shd w:val="clear" w:color="auto" w:fill="FFFFFF" w:themeFill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401F0"/>
    <w:rPr>
      <w:rFonts w:ascii="Calibri" w:eastAsiaTheme="majorEastAsia" w:hAnsi="Calibri" w:cs="Calibri"/>
      <w:b/>
      <w:bCs/>
      <w:color w:val="215E99" w:themeColor="text2" w:themeTint="BF"/>
      <w:sz w:val="28"/>
      <w:szCs w:val="28"/>
      <w:shd w:val="clear" w:color="auto" w:fill="FFFFFF" w:themeFill="background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6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6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6C2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Table of contents numbered,Numerowanie,Tytuły tabel i wykresów,Akapit z listą 1,L1,T_SZ_List Paragraph,Dot pt,F5 List Paragraph,List Paragraph11,lp1"/>
    <w:basedOn w:val="Normalny"/>
    <w:link w:val="AkapitzlistZnak"/>
    <w:uiPriority w:val="34"/>
    <w:qFormat/>
    <w:rsid w:val="00762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6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6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6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6C2"/>
  </w:style>
  <w:style w:type="paragraph" w:styleId="Stopka">
    <w:name w:val="footer"/>
    <w:basedOn w:val="Normalny"/>
    <w:link w:val="StopkaZnak"/>
    <w:uiPriority w:val="99"/>
    <w:unhideWhenUsed/>
    <w:rsid w:val="00762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6C2"/>
  </w:style>
  <w:style w:type="character" w:styleId="Odwoaniedokomentarza">
    <w:name w:val="annotation reference"/>
    <w:basedOn w:val="Domylnaczcionkaakapitu"/>
    <w:uiPriority w:val="99"/>
    <w:semiHidden/>
    <w:unhideWhenUsed/>
    <w:rsid w:val="00096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6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6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15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FF4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AkapitzlistZnak">
    <w:name w:val="Akapit z listą Znak"/>
    <w:aliases w:val="A_wyliczenie Znak,K-P_odwolanie Znak,Akapit z listą5 Znak,maz_wyliczenie Znak,opis dzialania Znak,Table of contents numbered Znak,Numerowanie Znak,Tytuły tabel i wykresów Znak,Akapit z listą 1 Znak,L1 Znak,T_SZ_List Paragraph Znak"/>
    <w:link w:val="Akapitzlist"/>
    <w:uiPriority w:val="34"/>
    <w:rsid w:val="007912AA"/>
  </w:style>
  <w:style w:type="character" w:styleId="Hipercze">
    <w:name w:val="Hyperlink"/>
    <w:basedOn w:val="Domylnaczcionkaakapitu"/>
    <w:uiPriority w:val="99"/>
    <w:unhideWhenUsed/>
    <w:rsid w:val="004D646C"/>
    <w:rPr>
      <w:color w:val="467886" w:themeColor="hyperlink"/>
      <w:u w:val="single"/>
    </w:rPr>
  </w:style>
  <w:style w:type="character" w:customStyle="1" w:styleId="normaltextrun">
    <w:name w:val="normaltextrun"/>
    <w:basedOn w:val="Domylnaczcionkaakapitu"/>
    <w:rsid w:val="000B5EDB"/>
  </w:style>
  <w:style w:type="character" w:styleId="Nierozpoznanawzmianka">
    <w:name w:val="Unresolved Mention"/>
    <w:basedOn w:val="Domylnaczcionkaakapitu"/>
    <w:uiPriority w:val="99"/>
    <w:semiHidden/>
    <w:unhideWhenUsed/>
    <w:rsid w:val="008A17F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1F44B2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2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2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291"/>
    <w:rPr>
      <w:vertAlign w:val="superscript"/>
    </w:rPr>
  </w:style>
  <w:style w:type="character" w:customStyle="1" w:styleId="ui-provider">
    <w:name w:val="ui-provider"/>
    <w:basedOn w:val="Domylnaczcionkaakapitu"/>
    <w:rsid w:val="0034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katalog-cyfrowych-uslug-polskiej-administrac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27BA-5ED0-49D6-805B-166A2BFF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3187</Words>
  <Characters>19123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Koncepcja realizacji szkoleń - Obywatele</vt:lpstr>
    </vt:vector>
  </TitlesOfParts>
  <Company/>
  <LinksUpToDate>false</LinksUpToDate>
  <CharactersWithSpaces>22266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9 - Koncepcja realizacji szkoleń „Rozwój kompetencji cyfrowych”</dc:title>
  <dc:subject/>
  <dc:creator/>
  <cp:keywords/>
  <dc:description/>
  <cp:lastModifiedBy/>
  <cp:revision>1</cp:revision>
  <dcterms:created xsi:type="dcterms:W3CDTF">2024-06-24T16:22:00Z</dcterms:created>
  <dcterms:modified xsi:type="dcterms:W3CDTF">2025-03-11T12:02:00Z</dcterms:modified>
</cp:coreProperties>
</file>