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23FD" w14:textId="4619BAC8" w:rsidR="00744959" w:rsidRPr="00151EEC" w:rsidRDefault="00744959" w:rsidP="00EE6B02">
      <w:pPr>
        <w:spacing w:line="276" w:lineRule="auto"/>
        <w:jc w:val="both"/>
        <w:rPr>
          <w:rFonts w:ascii="Arial" w:hAnsi="Arial" w:cs="Arial"/>
          <w:b/>
        </w:rPr>
      </w:pPr>
      <w:r w:rsidRPr="00151EEC">
        <w:rPr>
          <w:rFonts w:ascii="Arial" w:hAnsi="Arial" w:cs="Arial"/>
          <w:b/>
        </w:rPr>
        <w:t>OPIS  PRZEDMIOTU  ZAMÓWIENIA     - OPZ</w:t>
      </w:r>
    </w:p>
    <w:p w14:paraId="1D786732" w14:textId="77777777" w:rsidR="00744959" w:rsidRPr="00151EEC" w:rsidRDefault="00744959" w:rsidP="00EE6B02">
      <w:pPr>
        <w:spacing w:line="276" w:lineRule="auto"/>
        <w:jc w:val="both"/>
        <w:rPr>
          <w:rFonts w:ascii="Arial" w:hAnsi="Arial" w:cs="Arial"/>
        </w:rPr>
      </w:pPr>
    </w:p>
    <w:p w14:paraId="2F1BAB2D" w14:textId="77777777" w:rsidR="00744959" w:rsidRPr="00151EEC" w:rsidRDefault="00744959" w:rsidP="00EE6B02">
      <w:pPr>
        <w:spacing w:line="276" w:lineRule="auto"/>
        <w:jc w:val="both"/>
        <w:rPr>
          <w:rFonts w:ascii="Arial" w:hAnsi="Arial" w:cs="Arial"/>
        </w:rPr>
      </w:pPr>
      <w:r w:rsidRPr="00151EEC">
        <w:rPr>
          <w:rFonts w:ascii="Arial" w:hAnsi="Arial" w:cs="Arial"/>
        </w:rPr>
        <w:t>DANE OGÓLNE</w:t>
      </w:r>
    </w:p>
    <w:p w14:paraId="5382B829" w14:textId="77777777" w:rsidR="00744959" w:rsidRPr="00151EEC" w:rsidRDefault="00744959" w:rsidP="00EE6B02">
      <w:pPr>
        <w:spacing w:line="276" w:lineRule="auto"/>
        <w:jc w:val="both"/>
        <w:rPr>
          <w:rFonts w:ascii="Arial" w:hAnsi="Arial" w:cs="Arial"/>
        </w:rPr>
      </w:pPr>
      <w:r w:rsidRPr="00151EEC">
        <w:rPr>
          <w:rFonts w:ascii="Arial" w:hAnsi="Arial" w:cs="Arial"/>
          <w:u w:val="single"/>
        </w:rPr>
        <w:t>Inwestor:</w:t>
      </w:r>
      <w:r w:rsidRPr="00151EEC">
        <w:rPr>
          <w:rFonts w:ascii="Arial" w:hAnsi="Arial" w:cs="Arial"/>
        </w:rPr>
        <w:t xml:space="preserve"> Generalna Dyrekcja Dróg Krajowych i Autostrad Oddział w Olsztynie ul. Grunwaldzka 114, 82-300 Elbląg.</w:t>
      </w:r>
    </w:p>
    <w:p w14:paraId="58DFDC6D" w14:textId="77777777" w:rsidR="00744959" w:rsidRPr="00151EEC" w:rsidRDefault="00744959" w:rsidP="00EE6B02">
      <w:pPr>
        <w:spacing w:line="276" w:lineRule="auto"/>
        <w:jc w:val="both"/>
        <w:rPr>
          <w:rFonts w:ascii="Arial" w:hAnsi="Arial" w:cs="Arial"/>
        </w:rPr>
      </w:pPr>
      <w:r w:rsidRPr="00151EEC">
        <w:rPr>
          <w:rFonts w:ascii="Arial" w:hAnsi="Arial" w:cs="Arial"/>
        </w:rPr>
        <w:t>II.</w:t>
      </w:r>
      <w:r w:rsidRPr="00151EEC">
        <w:rPr>
          <w:rFonts w:ascii="Arial" w:hAnsi="Arial" w:cs="Arial"/>
        </w:rPr>
        <w:tab/>
        <w:t>ZAKRES OPRACOWANIA</w:t>
      </w:r>
    </w:p>
    <w:p w14:paraId="1F183224" w14:textId="77777777" w:rsidR="00744959" w:rsidRPr="00151EEC" w:rsidRDefault="00744959" w:rsidP="00EE6B02">
      <w:pPr>
        <w:spacing w:line="276" w:lineRule="auto"/>
        <w:jc w:val="both"/>
        <w:rPr>
          <w:rFonts w:ascii="Arial" w:hAnsi="Arial" w:cs="Arial"/>
          <w:bCs/>
        </w:rPr>
      </w:pPr>
      <w:r w:rsidRPr="00151EEC">
        <w:rPr>
          <w:rFonts w:ascii="Arial" w:hAnsi="Arial" w:cs="Arial"/>
        </w:rPr>
        <w:t xml:space="preserve">Przedmiotem i celem opracowania jest: </w:t>
      </w:r>
    </w:p>
    <w:p w14:paraId="7E48622C" w14:textId="7F7C8B48" w:rsidR="00744959" w:rsidRPr="00151EEC" w:rsidRDefault="00744959" w:rsidP="00EE6B02">
      <w:pPr>
        <w:spacing w:line="276" w:lineRule="auto"/>
        <w:jc w:val="both"/>
        <w:rPr>
          <w:rFonts w:ascii="Arial" w:hAnsi="Arial" w:cs="Arial"/>
          <w:b/>
          <w:i/>
          <w:iCs/>
        </w:rPr>
      </w:pPr>
      <w:r w:rsidRPr="00151EEC">
        <w:rPr>
          <w:rFonts w:ascii="Arial" w:hAnsi="Arial" w:cs="Arial"/>
          <w:b/>
          <w:i/>
          <w:iCs/>
        </w:rPr>
        <w:t xml:space="preserve">Remont </w:t>
      </w:r>
      <w:r w:rsidR="00871152" w:rsidRPr="00151EEC">
        <w:rPr>
          <w:rFonts w:ascii="Arial" w:hAnsi="Arial" w:cs="Arial"/>
          <w:b/>
          <w:i/>
          <w:iCs/>
        </w:rPr>
        <w:t>magazynu soli polegający na malowaniu elewacji i naprawie dachu  na terenie OD Wierzno Wlk</w:t>
      </w:r>
    </w:p>
    <w:p w14:paraId="39EB1CAF" w14:textId="77777777" w:rsidR="00744959" w:rsidRPr="00151EEC" w:rsidRDefault="00744959" w:rsidP="00EE6B02">
      <w:pPr>
        <w:pStyle w:val="Tekstprzypisudolnego"/>
        <w:autoSpaceDN w:val="0"/>
        <w:jc w:val="both"/>
        <w:rPr>
          <w:rFonts w:ascii="Arial" w:hAnsi="Arial" w:cs="Arial"/>
          <w:b/>
          <w:bCs/>
          <w:sz w:val="22"/>
          <w:szCs w:val="22"/>
        </w:rPr>
      </w:pPr>
      <w:r w:rsidRPr="00151EEC">
        <w:rPr>
          <w:rFonts w:ascii="Arial" w:hAnsi="Arial" w:cs="Arial"/>
          <w:b/>
          <w:bCs/>
          <w:sz w:val="22"/>
          <w:szCs w:val="22"/>
        </w:rPr>
        <w:t>Wykonawca przed złożeniem oferty na wykonanie przedmiotu robót zobowiązany jest do wykonania wizji lokalnej w miejscu prowadzenia robót. Wykonawca przed rozpoczęciem realizacji robót ma obowiązek dokonać pomiarów  w obecności przedstawiciela GDDKiA.</w:t>
      </w:r>
    </w:p>
    <w:p w14:paraId="0BB8323B" w14:textId="77777777" w:rsidR="00744959" w:rsidRPr="00151EEC" w:rsidRDefault="00744959" w:rsidP="00EE6B02">
      <w:pPr>
        <w:spacing w:line="276" w:lineRule="auto"/>
        <w:jc w:val="both"/>
        <w:rPr>
          <w:rFonts w:ascii="Arial" w:hAnsi="Arial" w:cs="Arial"/>
        </w:rPr>
      </w:pPr>
      <w:r w:rsidRPr="00151EEC">
        <w:rPr>
          <w:rFonts w:ascii="Arial" w:hAnsi="Arial" w:cs="Arial"/>
        </w:rPr>
        <w:t xml:space="preserve">III. STAN PROJEKTOWANY </w:t>
      </w:r>
    </w:p>
    <w:p w14:paraId="346BADF1" w14:textId="77777777" w:rsidR="00744959" w:rsidRPr="00151EEC" w:rsidRDefault="00744959" w:rsidP="00EE6B02">
      <w:pPr>
        <w:spacing w:line="276" w:lineRule="auto"/>
        <w:jc w:val="both"/>
        <w:rPr>
          <w:rFonts w:ascii="Arial" w:hAnsi="Arial" w:cs="Arial"/>
          <w:b/>
        </w:rPr>
      </w:pPr>
    </w:p>
    <w:p w14:paraId="21FCCC59" w14:textId="77777777" w:rsidR="00744959" w:rsidRPr="00151EEC" w:rsidRDefault="00744959" w:rsidP="00EE6B02">
      <w:pPr>
        <w:spacing w:line="276" w:lineRule="auto"/>
        <w:jc w:val="both"/>
        <w:rPr>
          <w:rFonts w:ascii="Arial" w:hAnsi="Arial" w:cs="Arial"/>
          <w:b/>
        </w:rPr>
      </w:pPr>
      <w:r w:rsidRPr="00151EEC">
        <w:rPr>
          <w:rFonts w:ascii="Arial" w:hAnsi="Arial" w:cs="Arial"/>
          <w:b/>
        </w:rPr>
        <w:t>DO WYKONANIA W TRAKCIE REMONTU:</w:t>
      </w:r>
    </w:p>
    <w:p w14:paraId="7A3824FB" w14:textId="260DF18D" w:rsidR="00744959" w:rsidRPr="00151EEC" w:rsidRDefault="00744959" w:rsidP="00EE6B02">
      <w:pPr>
        <w:spacing w:line="276" w:lineRule="auto"/>
        <w:jc w:val="both"/>
        <w:rPr>
          <w:rFonts w:ascii="Arial" w:hAnsi="Arial" w:cs="Arial"/>
        </w:rPr>
      </w:pPr>
      <w:r w:rsidRPr="00151EEC">
        <w:rPr>
          <w:rFonts w:ascii="Arial" w:hAnsi="Arial" w:cs="Arial"/>
        </w:rPr>
        <w:t xml:space="preserve">Wykonawca przed rozpoczęciem robót zobowiązany jest do wyniesienia z magazynu materiałów lub urządzeń które będą kolidowały z pracami remontowymi Natomiast po zakończonym remoncie do ponownego wstawienia zamocowania lub transportu wystawionych materiałów i urządzeń. </w:t>
      </w:r>
    </w:p>
    <w:p w14:paraId="789AEA36" w14:textId="77AC097F" w:rsidR="00744959" w:rsidRPr="00151EEC" w:rsidRDefault="00744959" w:rsidP="00EE6B02">
      <w:pPr>
        <w:spacing w:line="276" w:lineRule="auto"/>
        <w:jc w:val="both"/>
        <w:rPr>
          <w:rFonts w:ascii="Arial" w:hAnsi="Arial" w:cs="Arial"/>
        </w:rPr>
      </w:pPr>
      <w:r w:rsidRPr="00151EEC">
        <w:rPr>
          <w:rFonts w:ascii="Arial" w:hAnsi="Arial" w:cs="Arial"/>
        </w:rPr>
        <w:t>Elementy znajdujące się w pomieszczeniach remontowanych nie podlegające remontowi (drzwi, okna, parapety, podłogi, oświetlenie, itp.) winny zostać przez wykonawcę zabezpieczone przed zabrudzeniem i uszkodzeniem. Wyposażenie uszkodzone lub zabrudzone podczas remontu winno być oczyszczone bądź w przypadku uszkodzenia wymienione.</w:t>
      </w:r>
    </w:p>
    <w:p w14:paraId="069CD8EF" w14:textId="5F81CC27" w:rsidR="00871152" w:rsidRPr="00151EEC" w:rsidRDefault="00871152" w:rsidP="00871152">
      <w:pPr>
        <w:spacing w:line="276" w:lineRule="auto"/>
        <w:jc w:val="both"/>
        <w:rPr>
          <w:rFonts w:ascii="Arial" w:hAnsi="Arial" w:cs="Arial"/>
          <w:b/>
        </w:rPr>
      </w:pPr>
      <w:r w:rsidRPr="00151EEC">
        <w:rPr>
          <w:rFonts w:ascii="Arial" w:hAnsi="Arial" w:cs="Arial"/>
          <w:b/>
        </w:rPr>
        <w:t>1. Malowanie elewacji zewnętrznej farbami silikonowymi wraz z przygotowaniem i zagruntowaniem podłoża</w:t>
      </w:r>
    </w:p>
    <w:p w14:paraId="4A3AEB97" w14:textId="21521759" w:rsidR="00871152" w:rsidRPr="00151EEC" w:rsidRDefault="00871152" w:rsidP="00871152">
      <w:pPr>
        <w:spacing w:line="276" w:lineRule="auto"/>
        <w:ind w:left="-142"/>
        <w:jc w:val="both"/>
        <w:rPr>
          <w:rFonts w:ascii="Arial" w:hAnsi="Arial" w:cs="Arial"/>
        </w:rPr>
      </w:pPr>
      <w:r w:rsidRPr="00151EEC">
        <w:rPr>
          <w:rFonts w:ascii="Arial" w:hAnsi="Arial" w:cs="Arial"/>
        </w:rPr>
        <w:t>Powierzchnię przed malowaniem należy oczyścić z wszelkich zanieczyszczeń organicznych i chemicznych, należy usunąć farbę która nie ma szczepności z podłożem, wszelkie ubytki betonu uzupełnić zaprawa wyrównująca. Następnie powierzchnie dwukrotnie zagruntować emulsją gruntującą. Przed malowaniem zabezpieczyć od zachlapania  wszelkie powierzchnie. Farbę nanosić w dwóch warstwach za pomocą wałka lub pędzla w odstępach min. 2 godz. zgodnie z instrukcja producenta. Zamawiający wymaga użycia farby silikonowej do malowania elewacji. Farba w kolorze określonym przez Zamawiającego.</w:t>
      </w:r>
    </w:p>
    <w:p w14:paraId="516CE47C" w14:textId="3E326D33" w:rsidR="00871152" w:rsidRPr="00151EEC" w:rsidRDefault="00871152" w:rsidP="00871152">
      <w:pPr>
        <w:spacing w:line="276" w:lineRule="auto"/>
        <w:jc w:val="both"/>
        <w:rPr>
          <w:rFonts w:ascii="Arial" w:hAnsi="Arial" w:cs="Arial"/>
          <w:b/>
        </w:rPr>
      </w:pPr>
      <w:r w:rsidRPr="00151EEC">
        <w:rPr>
          <w:rFonts w:ascii="Arial" w:hAnsi="Arial" w:cs="Arial"/>
          <w:b/>
        </w:rPr>
        <w:t>2.  Malowanie elewacji zewnętrznej opaska 0,5m  impregnatem bitumicznym</w:t>
      </w:r>
    </w:p>
    <w:p w14:paraId="598640B6" w14:textId="77777777" w:rsidR="00871152" w:rsidRPr="00151EEC" w:rsidRDefault="00871152" w:rsidP="00871152">
      <w:pPr>
        <w:pStyle w:val="NormalnyWeb"/>
        <w:shd w:val="clear" w:color="auto" w:fill="FFFFFF"/>
        <w:spacing w:before="0" w:beforeAutospacing="0" w:after="0" w:afterAutospacing="0" w:line="276" w:lineRule="auto"/>
        <w:jc w:val="both"/>
        <w:rPr>
          <w:rFonts w:ascii="Arial" w:hAnsi="Arial" w:cs="Arial"/>
          <w:sz w:val="22"/>
          <w:szCs w:val="22"/>
        </w:rPr>
      </w:pPr>
      <w:r w:rsidRPr="00151EEC">
        <w:rPr>
          <w:rFonts w:ascii="Arial" w:hAnsi="Arial" w:cs="Arial"/>
          <w:sz w:val="22"/>
          <w:szCs w:val="22"/>
          <w:bdr w:val="none" w:sz="0" w:space="0" w:color="auto" w:frame="1"/>
        </w:rPr>
        <w:t xml:space="preserve">Przed nałożeniem należy odpowiednio przygotować powierzchnię. Należy zbić wystające resztki zaprawy, krawędzie odsadzki fundamentowej należy oczyścić z gruzu i ziemi. Podłoże musi być czyste, niezmrożone, nośne, równe, wolne od raków i rozwartych rys, zadziorów, mleczka cementowego oraz innych substancji zmniejszających przywieranie. Można </w:t>
      </w:r>
      <w:r w:rsidRPr="00151EEC">
        <w:rPr>
          <w:rFonts w:ascii="Arial" w:hAnsi="Arial" w:cs="Arial"/>
          <w:sz w:val="22"/>
          <w:szCs w:val="22"/>
          <w:bdr w:val="none" w:sz="0" w:space="0" w:color="auto" w:frame="1"/>
        </w:rPr>
        <w:lastRenderedPageBreak/>
        <w:t>aplikować na istniejące powłoki z dyspersyjnych mas bitumicznych. Krawędzie zewnętrzne należy sfazować (zukosować) zaś wewnętrzne odpowiednio zaokrąglić wykonując fasety (wyokrąglenia). Na podłożach bitumicznych fasetę wykonujemy z (promień 2 cm). można stosować na suchym lub lekko wilgotnym podłożu. Wilgotne podłoże wydłuża czas wiązania. Przy murze pełnospoinowym nie jest potrzebna warstwa tynku wyrównawczego, poza sytuacją, gdy mamy do czynienia z wodą pod ciśnieniem lub zalegającą wodą opadową (izolacja przeciwwodna). Wtedy należy wykonać cementowy tynk wyrównawczy.</w:t>
      </w:r>
    </w:p>
    <w:p w14:paraId="0E6D73E4" w14:textId="77777777" w:rsidR="00871152" w:rsidRPr="00151EEC" w:rsidRDefault="00871152" w:rsidP="00871152">
      <w:pPr>
        <w:shd w:val="clear" w:color="auto" w:fill="FFFFFF"/>
        <w:spacing w:after="0" w:line="276" w:lineRule="auto"/>
        <w:jc w:val="both"/>
        <w:rPr>
          <w:rFonts w:ascii="Arial" w:hAnsi="Arial" w:cs="Arial"/>
        </w:rPr>
      </w:pPr>
      <w:r w:rsidRPr="00151EEC">
        <w:rPr>
          <w:rFonts w:ascii="Arial" w:eastAsia="Times New Roman" w:hAnsi="Arial" w:cs="Arial"/>
          <w:bdr w:val="none" w:sz="0" w:space="0" w:color="auto" w:frame="1"/>
          <w:lang w:eastAsia="pl-PL"/>
        </w:rPr>
        <w:t>Podłoże przed aplikacją należy uprzednio zagruntować dyspersyjnym preparatem bitumicznym np. rozcieńczonym wodą.</w:t>
      </w:r>
      <w:r w:rsidRPr="00151EEC">
        <w:rPr>
          <w:rFonts w:ascii="Arial" w:eastAsia="Times New Roman" w:hAnsi="Arial" w:cs="Arial"/>
          <w:lang w:eastAsia="pl-PL"/>
        </w:rPr>
        <w:t xml:space="preserve"> </w:t>
      </w:r>
      <w:r w:rsidRPr="00151EEC">
        <w:rPr>
          <w:rFonts w:ascii="Arial" w:eastAsia="Times New Roman" w:hAnsi="Arial" w:cs="Arial"/>
          <w:bdr w:val="none" w:sz="0" w:space="0" w:color="auto" w:frame="1"/>
          <w:lang w:eastAsia="pl-PL"/>
        </w:rPr>
        <w:t>Zawartość opakowania przed rozpoczęciem prac należy wymieszać. Po przeschnięciu zagruntowanej powierzchni nakłada się właściwą warstwę za pomocą pacy lub odpowiedniego urządzenia natryskowego. Powłokę nanosi się zawsze od strony ściany narażonej na działanie wody, wtedy unikamy negatywnego ciśnienia hydrostatycznego działającego na izolację. Szczególną uwagę należy zwrócić na to, by powierzchnie kątów wewnętrznych i zewnętrznych były dokładnie pokryte masą. Jeśli fasety, przed aplikacją preparatu gruntującego, nie zostały wykonane z systemowych zapraw PCC, to alternatywnie fasetę wykonuje się z masy (na podłożach bitumicznych), jej promień nie powinien przekraczać 2 cm. Do tworzenia wyobleń najlepiej nadaje się kielnia w kształcie „kociego języczka”. W przypadku występowania w podłożu pustek powietrznych (raków, kawern, porów) potrzebne jest szpachlowanie wypełniające (drapane). Do wypełnienia ubytków można zastosować masę grubowarstwową Masę zaciera się w tych punktach gładką stroną pacy. Zagłębienia nie powinny być większe niż 5 mm (w przypadku większych zagłębień przed położeniem gruntu bitumicznego, należy zastosować odpowiednią zaprawę wyrównawczą). Szpachlowania wypełniającego nie traktuje się jako warstwy hydroizolacji powłokowej. Dzięki takiej aplikacji eliminuje się przypadkowe nieciągłości powłoki oraz ogranicza powstawanie pęcherzy na powierzchni izolacji. W przypadku porowatego podłoża, wysokich temperatur (zbliżonych do temperatury maksymalnej stosowania produktu) i wysokiej wilgotności zaleca się również pierwszą warstwę nakładać zębatą stroną pacy, a następnie, po jej wyschnięciu, wypełnić rowki gładką stroną pacy. Wszelkie przejścia robocze, dylatacje czy też inne strefy narażone na niekontrolowane pęknięcia należy zbroić tkaniną techniczną (siatkową). Należy ją wtapiać w pierwszą warstwę powłoki. Należy pamiętać o stosowaniu mankietów do uszczelnienia wszelkiego typu przejść instalacyjnych. Uszczelnienie przejść instalacyjnych za pomocą niniejszego produktu jest jedynie izolacją powłokową wspierającą uszczelnienia systemowe (tuleje z kołnierzami, łańcuch uszczelniające, sznury bentonitowe), których zastosowanie jest konieczne</w:t>
      </w:r>
      <w:r w:rsidRPr="00151EEC">
        <w:rPr>
          <w:rFonts w:ascii="Arial" w:hAnsi="Arial" w:cs="Arial"/>
        </w:rPr>
        <w:t xml:space="preserve">. Zamawiający zaleca aby stosować lepiki i masy asfaltowo-żywiczne, asfaltowo-gumowe, asfaltowo-kauczukowe, asfaltowo-polimerowe, asfaltowo-aluminiowe. </w:t>
      </w:r>
    </w:p>
    <w:p w14:paraId="289ACD50" w14:textId="577C83C0" w:rsidR="00871152" w:rsidRPr="00151EEC" w:rsidRDefault="00871152" w:rsidP="00EE6B02">
      <w:pPr>
        <w:spacing w:line="276" w:lineRule="auto"/>
        <w:jc w:val="both"/>
        <w:rPr>
          <w:rFonts w:ascii="Arial" w:hAnsi="Arial" w:cs="Arial"/>
          <w:b/>
        </w:rPr>
      </w:pPr>
      <w:r w:rsidRPr="00151EEC">
        <w:rPr>
          <w:rFonts w:ascii="Arial" w:hAnsi="Arial" w:cs="Arial"/>
          <w:b/>
        </w:rPr>
        <w:t>3. Naprawa dachu za pomocą  dachówki bitumicznej (gontu bitumicznego)</w:t>
      </w:r>
    </w:p>
    <w:p w14:paraId="2243EE7A" w14:textId="3D4D6D91" w:rsidR="00871152" w:rsidRPr="00151EEC" w:rsidRDefault="00871152" w:rsidP="00871152">
      <w:pPr>
        <w:spacing w:line="240" w:lineRule="auto"/>
        <w:jc w:val="both"/>
        <w:rPr>
          <w:rFonts w:ascii="Arial" w:hAnsi="Arial" w:cs="Arial"/>
        </w:rPr>
      </w:pPr>
      <w:r w:rsidRPr="00151EEC">
        <w:rPr>
          <w:rFonts w:ascii="Arial" w:hAnsi="Arial" w:cs="Arial"/>
        </w:rPr>
        <w:t>Prace obejmują usunięcie uszkodzonych bądź rozerwanych gontów bitumicznych. Następnie zakup i uzupełnienie brakujących gontów bitumicznych wraz z ich poprawnym zamocowaniem do konstrukcji dachu, montaż zgodny z instrukcja p</w:t>
      </w:r>
      <w:r w:rsidR="00151EEC" w:rsidRPr="00151EEC">
        <w:rPr>
          <w:rFonts w:ascii="Arial" w:hAnsi="Arial" w:cs="Arial"/>
        </w:rPr>
        <w:t>roducenta</w:t>
      </w:r>
      <w:r w:rsidRPr="00151EEC">
        <w:rPr>
          <w:rFonts w:ascii="Arial" w:hAnsi="Arial" w:cs="Arial"/>
        </w:rPr>
        <w:t xml:space="preserve">. Nowe gonty powinny zachować  kształt i kolorystykę istniejących </w:t>
      </w:r>
      <w:r w:rsidR="00151EEC" w:rsidRPr="00151EEC">
        <w:rPr>
          <w:rFonts w:ascii="Arial" w:hAnsi="Arial" w:cs="Arial"/>
        </w:rPr>
        <w:t xml:space="preserve">w tej chwili </w:t>
      </w:r>
      <w:r w:rsidRPr="00151EEC">
        <w:rPr>
          <w:rFonts w:ascii="Arial" w:hAnsi="Arial" w:cs="Arial"/>
        </w:rPr>
        <w:t>gontów.</w:t>
      </w:r>
    </w:p>
    <w:p w14:paraId="5BCA1FC8" w14:textId="34AFEC5D" w:rsidR="00744959" w:rsidRPr="00151EEC" w:rsidRDefault="00151EEC" w:rsidP="00EE6B02">
      <w:pPr>
        <w:spacing w:line="276" w:lineRule="auto"/>
        <w:jc w:val="both"/>
        <w:rPr>
          <w:rFonts w:ascii="Arial" w:hAnsi="Arial" w:cs="Arial"/>
          <w:b/>
        </w:rPr>
      </w:pPr>
      <w:r w:rsidRPr="00151EEC">
        <w:rPr>
          <w:rFonts w:ascii="Arial" w:hAnsi="Arial" w:cs="Arial"/>
          <w:b/>
        </w:rPr>
        <w:t>4</w:t>
      </w:r>
      <w:r w:rsidR="00744959" w:rsidRPr="00151EEC">
        <w:rPr>
          <w:rFonts w:ascii="Arial" w:hAnsi="Arial" w:cs="Arial"/>
          <w:b/>
        </w:rPr>
        <w:t>. Wykonanie powłoki ochronnej/impregnującej na ścianach oporowych</w:t>
      </w:r>
    </w:p>
    <w:p w14:paraId="4D5DA435" w14:textId="77777777" w:rsidR="00270311" w:rsidRPr="00151EEC" w:rsidRDefault="00270311" w:rsidP="00EE6B02">
      <w:pPr>
        <w:spacing w:after="0" w:line="276" w:lineRule="auto"/>
        <w:rPr>
          <w:rFonts w:ascii="Arial" w:hAnsi="Arial" w:cs="Arial"/>
          <w:b/>
          <w:bCs/>
          <w:i/>
        </w:rPr>
      </w:pPr>
      <w:r w:rsidRPr="00151EEC">
        <w:rPr>
          <w:rFonts w:ascii="Arial" w:hAnsi="Arial" w:cs="Arial"/>
          <w:b/>
          <w:bCs/>
          <w:i/>
        </w:rPr>
        <w:t>Przygotowanie muru oporowego do gruntowania i malowania.</w:t>
      </w:r>
    </w:p>
    <w:p w14:paraId="1C715C19" w14:textId="131A3686" w:rsidR="00270311" w:rsidRPr="00151EEC" w:rsidRDefault="00270311" w:rsidP="00EE6B02">
      <w:pPr>
        <w:spacing w:after="0" w:line="276" w:lineRule="auto"/>
        <w:jc w:val="both"/>
        <w:rPr>
          <w:rFonts w:ascii="Arial" w:hAnsi="Arial" w:cs="Arial"/>
        </w:rPr>
      </w:pPr>
      <w:r w:rsidRPr="00151EEC">
        <w:rPr>
          <w:rFonts w:ascii="Arial" w:hAnsi="Arial" w:cs="Arial"/>
        </w:rPr>
        <w:t xml:space="preserve">Usuniecie/zeskrobanie soli oraz luźnych powłok malarskich z muru oporowego, usuniecie skorodowanego betonu. Po wstępnym oczyszczeniu należy wykonać mycie ścian za pomocą myjki ciśnieniowej. </w:t>
      </w:r>
      <w:r w:rsidR="00D86493" w:rsidRPr="00151EEC">
        <w:rPr>
          <w:rFonts w:ascii="Arial" w:hAnsi="Arial" w:cs="Arial"/>
        </w:rPr>
        <w:t xml:space="preserve">Po umyciu powierzchni myjką w drugim etapie należy wykonać drugie mycie (proponowane mycie ręczne) za pomocą środków usuwających z powierzchni betonu </w:t>
      </w:r>
      <w:r w:rsidR="00D86493" w:rsidRPr="00151EEC">
        <w:rPr>
          <w:rFonts w:ascii="Arial" w:hAnsi="Arial" w:cs="Arial"/>
        </w:rPr>
        <w:lastRenderedPageBreak/>
        <w:t xml:space="preserve">NaCl. </w:t>
      </w:r>
      <w:r w:rsidRPr="00151EEC">
        <w:rPr>
          <w:rFonts w:ascii="Arial" w:hAnsi="Arial" w:cs="Arial"/>
        </w:rPr>
        <w:t>Po wyschnięciu muru uzupełnić ubytki w betonie specjalnymi masami uzupełniającymi, (w zależności od wybranego materiału całość napraw należy wykonać dokładnie wg zaleceń producenta).</w:t>
      </w:r>
      <w:r w:rsidR="005E7657" w:rsidRPr="00151EEC">
        <w:rPr>
          <w:rFonts w:ascii="Arial" w:hAnsi="Arial" w:cs="Arial"/>
        </w:rPr>
        <w:t xml:space="preserve"> Zalecamy masy torkretowe np. </w:t>
      </w:r>
      <w:r w:rsidR="005E7657" w:rsidRPr="00151EEC">
        <w:rPr>
          <w:rFonts w:ascii="Arial" w:hAnsi="Arial" w:cs="Arial"/>
          <w:shd w:val="clear" w:color="auto" w:fill="FFFFFF"/>
        </w:rPr>
        <w:t>weber.rep ZT 4 (DEITERMANN ZT 4) – do 4 mm.</w:t>
      </w:r>
      <w:r w:rsidR="00FB37B4" w:rsidRPr="00151EEC">
        <w:rPr>
          <w:rFonts w:ascii="Arial" w:hAnsi="Arial" w:cs="Arial"/>
          <w:shd w:val="clear" w:color="auto" w:fill="FFFFFF"/>
        </w:rPr>
        <w:t xml:space="preserve"> Wszelkie otwory w ścianie nośnej przez które poprowadzono rury lub przewody należy uszczelnić pianka poliuretanową.</w:t>
      </w:r>
    </w:p>
    <w:p w14:paraId="43E6F290" w14:textId="77777777" w:rsidR="00270311" w:rsidRPr="00151EEC" w:rsidRDefault="00270311" w:rsidP="00EE6B02">
      <w:pPr>
        <w:spacing w:after="0" w:line="276" w:lineRule="auto"/>
        <w:jc w:val="both"/>
        <w:rPr>
          <w:rFonts w:ascii="Arial" w:hAnsi="Arial" w:cs="Arial"/>
        </w:rPr>
      </w:pPr>
    </w:p>
    <w:p w14:paraId="0DF46318" w14:textId="77777777" w:rsidR="00270311" w:rsidRPr="00151EEC" w:rsidRDefault="00270311" w:rsidP="00EE6B02">
      <w:pPr>
        <w:spacing w:after="0" w:line="276" w:lineRule="auto"/>
        <w:rPr>
          <w:rFonts w:ascii="Arial" w:hAnsi="Arial" w:cs="Arial"/>
          <w:b/>
          <w:bCs/>
        </w:rPr>
      </w:pPr>
      <w:r w:rsidRPr="00151EEC">
        <w:rPr>
          <w:rFonts w:ascii="Arial" w:hAnsi="Arial" w:cs="Arial"/>
          <w:b/>
          <w:bCs/>
          <w:i/>
        </w:rPr>
        <w:t>Wykonanie warstwy gruntującej na murze oporowym.</w:t>
      </w:r>
    </w:p>
    <w:p w14:paraId="479590FF" w14:textId="5155659A" w:rsidR="005E7657" w:rsidRPr="00151EEC" w:rsidRDefault="00270311" w:rsidP="00EE6B02">
      <w:pPr>
        <w:spacing w:after="0" w:line="276" w:lineRule="auto"/>
        <w:jc w:val="both"/>
        <w:rPr>
          <w:rFonts w:ascii="Arial" w:hAnsi="Arial" w:cs="Arial"/>
        </w:rPr>
      </w:pPr>
      <w:r w:rsidRPr="00151EEC">
        <w:rPr>
          <w:rFonts w:ascii="Arial" w:hAnsi="Arial" w:cs="Arial"/>
        </w:rPr>
        <w:t>Wykonanie warstwy gruntującej pod nową powłokę  zgodnie z zaleceniami producenta preparatu gruntującego i nawierzchniowego.</w:t>
      </w:r>
      <w:r w:rsidR="005E7657" w:rsidRPr="00151EEC">
        <w:rPr>
          <w:rFonts w:ascii="Arial" w:hAnsi="Arial" w:cs="Arial"/>
        </w:rPr>
        <w:t xml:space="preserve"> </w:t>
      </w:r>
      <w:r w:rsidR="00D86493" w:rsidRPr="00151EEC">
        <w:rPr>
          <w:rFonts w:ascii="Arial" w:hAnsi="Arial" w:cs="Arial"/>
        </w:rPr>
        <w:t xml:space="preserve">Jeżeli zaproponowany przez wykonawcę </w:t>
      </w:r>
      <w:r w:rsidR="005E7657" w:rsidRPr="00151EEC">
        <w:rPr>
          <w:rFonts w:ascii="Arial" w:hAnsi="Arial" w:cs="Arial"/>
        </w:rPr>
        <w:t xml:space="preserve"> </w:t>
      </w:r>
      <w:r w:rsidR="00D86493" w:rsidRPr="00151EEC">
        <w:rPr>
          <w:rFonts w:ascii="Arial" w:hAnsi="Arial" w:cs="Arial"/>
        </w:rPr>
        <w:t>impregnat hydrofobizujący do betonu nie będzie wymagał podkładu lub gruntowania możliwe jest odstąpienie od wykonywania warstw gruntujących, po uzgodnieniu z zamawiającym.</w:t>
      </w:r>
    </w:p>
    <w:p w14:paraId="1C03F289" w14:textId="77777777" w:rsidR="00270311" w:rsidRPr="00151EEC" w:rsidRDefault="00270311" w:rsidP="00EE6B02">
      <w:pPr>
        <w:spacing w:after="0" w:line="276" w:lineRule="auto"/>
        <w:jc w:val="both"/>
        <w:rPr>
          <w:rFonts w:ascii="Arial" w:hAnsi="Arial" w:cs="Arial"/>
        </w:rPr>
      </w:pPr>
    </w:p>
    <w:p w14:paraId="5E7C2A0A" w14:textId="77777777" w:rsidR="00270311" w:rsidRPr="00151EEC" w:rsidRDefault="00270311" w:rsidP="00EE6B02">
      <w:pPr>
        <w:spacing w:after="0" w:line="276" w:lineRule="auto"/>
        <w:rPr>
          <w:rFonts w:ascii="Arial" w:hAnsi="Arial" w:cs="Arial"/>
          <w:b/>
          <w:bCs/>
        </w:rPr>
      </w:pPr>
      <w:r w:rsidRPr="00151EEC">
        <w:rPr>
          <w:rFonts w:ascii="Arial" w:hAnsi="Arial" w:cs="Arial"/>
          <w:b/>
          <w:bCs/>
          <w:i/>
        </w:rPr>
        <w:t>Wykonanie powłoki ochronnej/impregnującej na ścianie oporowej.</w:t>
      </w:r>
    </w:p>
    <w:p w14:paraId="5C65AB48" w14:textId="64E4FCBA" w:rsidR="00270311" w:rsidRPr="00151EEC" w:rsidRDefault="00270311" w:rsidP="00EE6B02">
      <w:pPr>
        <w:spacing w:after="0" w:line="276" w:lineRule="auto"/>
        <w:jc w:val="both"/>
        <w:rPr>
          <w:rFonts w:ascii="Arial" w:hAnsi="Arial" w:cs="Arial"/>
        </w:rPr>
      </w:pPr>
      <w:r w:rsidRPr="00151EEC">
        <w:rPr>
          <w:rFonts w:ascii="Arial" w:hAnsi="Arial" w:cs="Arial"/>
        </w:rPr>
        <w:t xml:space="preserve">Wykonanie powłoki ochronnej/impregnującej poprzez dwukrotną impregnację hydrofobową ścian wewnętrznych magazynu. Należy zastosować </w:t>
      </w:r>
      <w:r w:rsidR="00D86493" w:rsidRPr="00151EEC">
        <w:rPr>
          <w:rFonts w:ascii="Arial" w:hAnsi="Arial" w:cs="Arial"/>
        </w:rPr>
        <w:t>preparaty tiksotropowy impregnat hydrofobizujący do betonu zbrojonego na bazie silanów. Zamawiający zaleca stosowanie środka typu: Sikagard – 706 Thixo – jest to jednoskładnikowy reaktywny preparat hydro</w:t>
      </w:r>
      <w:r w:rsidR="00EE6B02" w:rsidRPr="00151EEC">
        <w:rPr>
          <w:rFonts w:ascii="Arial" w:hAnsi="Arial" w:cs="Arial"/>
        </w:rPr>
        <w:t xml:space="preserve">fobizujący na bazie silanów. Zaproponowany przez wykonawcę preparat do impregnacji winien spełniać wymagania jak przedstawiany powyżej preparat firmy Sika. Zastosowany preparat ma za zadanie ograniczyć i izolować </w:t>
      </w:r>
      <w:r w:rsidRPr="00151EEC">
        <w:rPr>
          <w:rFonts w:ascii="Arial" w:hAnsi="Arial" w:cs="Arial"/>
        </w:rPr>
        <w:t xml:space="preserve"> oddziaływanie chlorku sodu (NaCl) na powierzchnie ścian betonowych</w:t>
      </w:r>
      <w:r w:rsidR="00EE6B02" w:rsidRPr="00151EEC">
        <w:rPr>
          <w:rFonts w:ascii="Arial" w:hAnsi="Arial" w:cs="Arial"/>
        </w:rPr>
        <w:t>. Nakładanie</w:t>
      </w:r>
      <w:r w:rsidRPr="00151EEC">
        <w:rPr>
          <w:rFonts w:ascii="Arial" w:hAnsi="Arial" w:cs="Arial"/>
        </w:rPr>
        <w:t xml:space="preserve"> warstw</w:t>
      </w:r>
      <w:r w:rsidR="00EE6B02" w:rsidRPr="00151EEC">
        <w:rPr>
          <w:rFonts w:ascii="Arial" w:hAnsi="Arial" w:cs="Arial"/>
        </w:rPr>
        <w:t xml:space="preserve"> (zalecamy 2 warstwy) </w:t>
      </w:r>
      <w:r w:rsidRPr="00151EEC">
        <w:rPr>
          <w:rFonts w:ascii="Arial" w:hAnsi="Arial" w:cs="Arial"/>
        </w:rPr>
        <w:t xml:space="preserve"> musi odbywać się w sposób ściśle określony przez producenta </w:t>
      </w:r>
      <w:r w:rsidR="00EE6B02" w:rsidRPr="00151EEC">
        <w:rPr>
          <w:rFonts w:ascii="Arial" w:hAnsi="Arial" w:cs="Arial"/>
        </w:rPr>
        <w:t>wyrobu</w:t>
      </w:r>
      <w:r w:rsidRPr="00151EEC">
        <w:rPr>
          <w:rFonts w:ascii="Arial" w:hAnsi="Arial" w:cs="Arial"/>
        </w:rPr>
        <w:t>.</w:t>
      </w:r>
    </w:p>
    <w:p w14:paraId="5100393C" w14:textId="77777777" w:rsidR="00C92D5F" w:rsidRPr="00151EEC" w:rsidRDefault="00C92D5F" w:rsidP="00EE6B02">
      <w:pPr>
        <w:shd w:val="clear" w:color="auto" w:fill="FFFFFF"/>
        <w:spacing w:after="0" w:line="276" w:lineRule="auto"/>
        <w:jc w:val="both"/>
        <w:rPr>
          <w:rFonts w:ascii="Arial" w:eastAsia="Times New Roman" w:hAnsi="Arial" w:cs="Arial"/>
          <w:lang w:eastAsia="pl-PL"/>
        </w:rPr>
      </w:pPr>
    </w:p>
    <w:p w14:paraId="056E9474" w14:textId="024E5B7A" w:rsidR="00270311" w:rsidRPr="00151EEC" w:rsidRDefault="00151EEC" w:rsidP="00EE6B02">
      <w:pPr>
        <w:spacing w:line="276" w:lineRule="auto"/>
        <w:jc w:val="both"/>
        <w:rPr>
          <w:rFonts w:ascii="Arial" w:hAnsi="Arial" w:cs="Arial"/>
          <w:b/>
        </w:rPr>
      </w:pPr>
      <w:r w:rsidRPr="00151EEC">
        <w:rPr>
          <w:rFonts w:ascii="Arial" w:eastAsia="Times New Roman" w:hAnsi="Arial" w:cs="Arial"/>
          <w:b/>
          <w:bCs/>
          <w:lang w:eastAsia="pl-PL"/>
        </w:rPr>
        <w:t>5</w:t>
      </w:r>
      <w:r w:rsidR="00C92D5F" w:rsidRPr="00151EEC">
        <w:rPr>
          <w:rFonts w:ascii="Arial" w:eastAsia="Times New Roman" w:hAnsi="Arial" w:cs="Arial"/>
          <w:b/>
          <w:bCs/>
          <w:lang w:eastAsia="pl-PL"/>
        </w:rPr>
        <w:t>.</w:t>
      </w:r>
      <w:r w:rsidR="003A1D30" w:rsidRPr="00151EEC">
        <w:rPr>
          <w:rFonts w:ascii="Arial" w:hAnsi="Arial" w:cs="Arial"/>
          <w:b/>
        </w:rPr>
        <w:t xml:space="preserve">  Malowanie farbą antykorozyjną elementów stalowych wraz z oczyszczeniem i przygotowaniem podłoża</w:t>
      </w:r>
    </w:p>
    <w:p w14:paraId="7EA86DA5" w14:textId="062B7F7C" w:rsidR="003A1D30" w:rsidRPr="00151EEC" w:rsidRDefault="003A1D30" w:rsidP="00EE6B02">
      <w:pPr>
        <w:pStyle w:val="NormalnyWeb"/>
        <w:shd w:val="clear" w:color="auto" w:fill="FFFFFF"/>
        <w:spacing w:after="0" w:afterAutospacing="0" w:line="276" w:lineRule="auto"/>
        <w:jc w:val="both"/>
        <w:rPr>
          <w:rFonts w:ascii="Arial" w:hAnsi="Arial" w:cs="Arial"/>
          <w:sz w:val="22"/>
          <w:szCs w:val="22"/>
        </w:rPr>
      </w:pPr>
      <w:r w:rsidRPr="00151EEC">
        <w:rPr>
          <w:rFonts w:ascii="Arial" w:hAnsi="Arial" w:cs="Arial"/>
          <w:sz w:val="22"/>
          <w:szCs w:val="22"/>
        </w:rPr>
        <w:t xml:space="preserve">Powierzchnię </w:t>
      </w:r>
      <w:r w:rsidR="001F146A" w:rsidRPr="00151EEC">
        <w:rPr>
          <w:rFonts w:ascii="Arial" w:hAnsi="Arial" w:cs="Arial"/>
          <w:sz w:val="22"/>
          <w:szCs w:val="22"/>
        </w:rPr>
        <w:t>wszelkich elementów stalowych</w:t>
      </w:r>
      <w:r w:rsidRPr="00151EEC">
        <w:rPr>
          <w:rFonts w:ascii="Arial" w:hAnsi="Arial" w:cs="Arial"/>
          <w:sz w:val="22"/>
          <w:szCs w:val="22"/>
        </w:rPr>
        <w:t xml:space="preserve"> </w:t>
      </w:r>
      <w:r w:rsidR="001F146A" w:rsidRPr="00151EEC">
        <w:rPr>
          <w:rFonts w:ascii="Arial" w:hAnsi="Arial" w:cs="Arial"/>
          <w:sz w:val="22"/>
          <w:szCs w:val="22"/>
        </w:rPr>
        <w:t>(</w:t>
      </w:r>
      <w:r w:rsidRPr="00151EEC">
        <w:rPr>
          <w:rFonts w:ascii="Arial" w:hAnsi="Arial" w:cs="Arial"/>
          <w:sz w:val="22"/>
          <w:szCs w:val="22"/>
        </w:rPr>
        <w:t>zawiasów</w:t>
      </w:r>
      <w:r w:rsidR="001F146A" w:rsidRPr="00151EEC">
        <w:rPr>
          <w:rFonts w:ascii="Arial" w:hAnsi="Arial" w:cs="Arial"/>
          <w:sz w:val="22"/>
          <w:szCs w:val="22"/>
        </w:rPr>
        <w:t>, płaskowników, zasuw)</w:t>
      </w:r>
      <w:r w:rsidRPr="00151EEC">
        <w:rPr>
          <w:rFonts w:ascii="Arial" w:hAnsi="Arial" w:cs="Arial"/>
          <w:sz w:val="22"/>
          <w:szCs w:val="22"/>
        </w:rPr>
        <w:t xml:space="preserve"> oraz innych elementów stalowych konstrukcji w pierwszej kolejności należy oczyścić z wszelkich zanieczyszczeń oraz korozji. </w:t>
      </w:r>
      <w:r w:rsidRPr="00151EEC">
        <w:rPr>
          <w:rFonts w:ascii="Arial" w:hAnsi="Arial" w:cs="Arial"/>
          <w:sz w:val="22"/>
          <w:szCs w:val="22"/>
          <w:shd w:val="clear" w:color="auto" w:fill="FFFFFF"/>
        </w:rPr>
        <w:t xml:space="preserve">Powierzchnię pokrytą korozją należy </w:t>
      </w:r>
      <w:r w:rsidRPr="00151EEC">
        <w:rPr>
          <w:rStyle w:val="Pogrubienie"/>
          <w:rFonts w:ascii="Arial" w:hAnsi="Arial" w:cs="Arial"/>
          <w:b w:val="0"/>
          <w:sz w:val="22"/>
          <w:szCs w:val="22"/>
          <w:shd w:val="clear" w:color="auto" w:fill="FFFFFF"/>
        </w:rPr>
        <w:t>zeszlifować </w:t>
      </w:r>
      <w:r w:rsidRPr="00151EEC">
        <w:rPr>
          <w:rFonts w:ascii="Arial" w:hAnsi="Arial" w:cs="Arial"/>
          <w:sz w:val="22"/>
          <w:szCs w:val="22"/>
          <w:shd w:val="clear" w:color="auto" w:fill="FFFFFF"/>
        </w:rPr>
        <w:t xml:space="preserve">mechanicznie używając wiertarki lub szlifierki uzbrojonej w drucianą ściernicę szczotkową. Jeśli kształt profilu jest skomplikowany, i nie mamy dostępu  wówczas należy użyć drucianej szczotki do usunięcia korozji i zanieczyszczeń. </w:t>
      </w:r>
      <w:r w:rsidRPr="00151EEC">
        <w:rPr>
          <w:rFonts w:ascii="Arial" w:hAnsi="Arial" w:cs="Arial"/>
          <w:sz w:val="22"/>
          <w:szCs w:val="22"/>
        </w:rPr>
        <w:t> Powierzchnia po szlifowaniu musi być </w:t>
      </w:r>
      <w:r w:rsidRPr="00151EEC">
        <w:rPr>
          <w:rFonts w:ascii="Arial" w:hAnsi="Arial" w:cs="Arial"/>
          <w:bCs/>
          <w:sz w:val="22"/>
          <w:szCs w:val="22"/>
        </w:rPr>
        <w:t>sucha i czysta</w:t>
      </w:r>
      <w:r w:rsidRPr="00151EEC">
        <w:rPr>
          <w:rFonts w:ascii="Arial" w:hAnsi="Arial" w:cs="Arial"/>
          <w:sz w:val="22"/>
          <w:szCs w:val="22"/>
        </w:rPr>
        <w:t>. W tym celu powierzchnię należy przemyć ścierką maczaną w benzynie ekstrakcyjnej lub rozpuszczalniku. Jako pierwszą warstwę  nakładamy  farbę podkładową. Możliwe jest zastosowanie bezpośrednio farby antykorozyjnej która nie wymaga zastosowania farb podkładowych (zależy od producenta farby) farbę nakładamy w co najmniej dwóch warstwach za pomocą wałka pędzla lub natrysku. Kolorystyka zostanie przedstawiona przez Zamawiającego. Dodatkowo wszystkie zawiasy, zasuwy winny zostać przesmarowane smarem do zawiasów.</w:t>
      </w:r>
    </w:p>
    <w:p w14:paraId="15DA11AA" w14:textId="13181969" w:rsidR="0079649B" w:rsidRPr="00151EEC" w:rsidRDefault="0079649B" w:rsidP="0079649B">
      <w:pPr>
        <w:tabs>
          <w:tab w:val="left" w:pos="851"/>
        </w:tabs>
        <w:spacing w:after="0" w:line="240" w:lineRule="auto"/>
        <w:jc w:val="both"/>
        <w:rPr>
          <w:rFonts w:ascii="Arial" w:hAnsi="Arial" w:cs="Arial"/>
        </w:rPr>
      </w:pPr>
      <w:r w:rsidRPr="00151EEC">
        <w:rPr>
          <w:rFonts w:ascii="Arial" w:hAnsi="Arial" w:cs="Arial"/>
        </w:rPr>
        <w:t>, okucie – zamek listwowy, podwójne okólne uszczelnienie, kolor do uzgodnienia z Zamawiającym. Okucia, zawiasy klamka oraz inne elementy metalowe wykonane z materiałów odpornych na korozję.</w:t>
      </w:r>
    </w:p>
    <w:p w14:paraId="3F0716EA" w14:textId="77777777" w:rsidR="00270311" w:rsidRPr="00151EEC" w:rsidRDefault="00270311" w:rsidP="00EE6B02">
      <w:pPr>
        <w:spacing w:line="276" w:lineRule="auto"/>
        <w:jc w:val="both"/>
        <w:rPr>
          <w:rFonts w:ascii="Arial" w:hAnsi="Arial" w:cs="Arial"/>
          <w:b/>
        </w:rPr>
      </w:pPr>
    </w:p>
    <w:p w14:paraId="7F1E0C86" w14:textId="6A180224" w:rsidR="009F5910" w:rsidRPr="00151EEC" w:rsidRDefault="00744959" w:rsidP="00EE6B02">
      <w:pPr>
        <w:spacing w:line="276" w:lineRule="auto"/>
        <w:jc w:val="both"/>
        <w:rPr>
          <w:rFonts w:ascii="Arial" w:hAnsi="Arial" w:cs="Arial"/>
          <w:b/>
        </w:rPr>
      </w:pPr>
      <w:r w:rsidRPr="00151EEC">
        <w:rPr>
          <w:rFonts w:ascii="Arial" w:hAnsi="Arial" w:cs="Arial"/>
          <w:b/>
        </w:rPr>
        <w:t xml:space="preserve">IV. </w:t>
      </w:r>
      <w:r w:rsidR="0002762D" w:rsidRPr="00151EEC">
        <w:rPr>
          <w:rFonts w:ascii="Arial" w:hAnsi="Arial" w:cs="Arial"/>
          <w:b/>
        </w:rPr>
        <w:t>WYMAGANIA DLA MATERIAŁÓW</w:t>
      </w:r>
      <w:r w:rsidR="009F5910" w:rsidRPr="00151EEC">
        <w:rPr>
          <w:rFonts w:ascii="Arial" w:hAnsi="Arial" w:cs="Arial"/>
          <w:b/>
        </w:rPr>
        <w:t>:</w:t>
      </w:r>
    </w:p>
    <w:p w14:paraId="3ED36365" w14:textId="77777777" w:rsidR="002060FF" w:rsidRPr="00151EEC" w:rsidRDefault="002060FF" w:rsidP="00EE6B02">
      <w:pPr>
        <w:spacing w:after="0" w:line="276" w:lineRule="auto"/>
        <w:jc w:val="both"/>
        <w:rPr>
          <w:rFonts w:ascii="Arial" w:hAnsi="Arial" w:cs="Arial"/>
        </w:rPr>
      </w:pPr>
      <w:r w:rsidRPr="00151EEC">
        <w:rPr>
          <w:rFonts w:ascii="Arial" w:hAnsi="Arial" w:cs="Arial"/>
        </w:rPr>
        <w:t xml:space="preserve">Wprowadzanie wyrobów budowlanych na polski rynek regulowane jest przez Rozporządzenie Parlamentu Europejskiego i Rady (UE) Nr 305/2011 z dnia 9 marca 2011 r. ustanawiające zharmonizowane warunki wprowadzania do obrotu wyrobów budowlanych (rozporządzenie </w:t>
      </w:r>
      <w:r w:rsidRPr="00151EEC">
        <w:rPr>
          <w:rFonts w:ascii="Arial" w:hAnsi="Arial" w:cs="Arial"/>
        </w:rPr>
        <w:lastRenderedPageBreak/>
        <w:t>zwane też CPR). Zmiany w krajowych pr</w:t>
      </w:r>
      <w:r w:rsidR="000A1F71" w:rsidRPr="00151EEC">
        <w:rPr>
          <w:rFonts w:ascii="Arial" w:hAnsi="Arial" w:cs="Arial"/>
        </w:rPr>
        <w:t xml:space="preserve">zepisach, wynikające z wejścia </w:t>
      </w:r>
      <w:r w:rsidRPr="00151EEC">
        <w:rPr>
          <w:rFonts w:ascii="Arial" w:hAnsi="Arial" w:cs="Arial"/>
        </w:rPr>
        <w:t>w życie CPR, zostały zapisane w:</w:t>
      </w:r>
    </w:p>
    <w:p w14:paraId="4E98F720" w14:textId="77777777" w:rsidR="002060FF" w:rsidRPr="00151EEC" w:rsidRDefault="002060FF" w:rsidP="00EE6B02">
      <w:pPr>
        <w:pStyle w:val="Akapitzlist"/>
        <w:numPr>
          <w:ilvl w:val="0"/>
          <w:numId w:val="30"/>
        </w:numPr>
        <w:tabs>
          <w:tab w:val="left" w:pos="540"/>
        </w:tabs>
        <w:spacing w:after="0" w:line="276" w:lineRule="auto"/>
        <w:ind w:left="538" w:hanging="357"/>
        <w:contextualSpacing w:val="0"/>
        <w:jc w:val="both"/>
        <w:rPr>
          <w:rFonts w:ascii="Arial" w:hAnsi="Arial" w:cs="Arial"/>
        </w:rPr>
      </w:pPr>
      <w:r w:rsidRPr="00151EEC">
        <w:rPr>
          <w:rFonts w:ascii="Arial" w:hAnsi="Arial" w:cs="Arial"/>
        </w:rPr>
        <w:t>ustawie z dnia 13 czerwca 2013 r. o zmianie ustawy o wyrobach budowlanych oraz ustawy o systemie oceny zgodności – Dz. U. z 2013 r. poz. 898;</w:t>
      </w:r>
    </w:p>
    <w:p w14:paraId="5D4D73DE" w14:textId="77777777" w:rsidR="002060FF" w:rsidRPr="00151EEC" w:rsidRDefault="002060FF" w:rsidP="00EE6B02">
      <w:pPr>
        <w:pStyle w:val="Akapitzlist"/>
        <w:numPr>
          <w:ilvl w:val="0"/>
          <w:numId w:val="30"/>
        </w:numPr>
        <w:tabs>
          <w:tab w:val="left" w:pos="540"/>
        </w:tabs>
        <w:spacing w:after="120" w:line="276" w:lineRule="auto"/>
        <w:ind w:left="538" w:hanging="357"/>
        <w:contextualSpacing w:val="0"/>
        <w:jc w:val="both"/>
        <w:rPr>
          <w:rFonts w:ascii="Arial" w:hAnsi="Arial" w:cs="Arial"/>
        </w:rPr>
      </w:pPr>
      <w:r w:rsidRPr="00151EEC">
        <w:rPr>
          <w:rFonts w:ascii="Arial" w:hAnsi="Arial" w:cs="Arial"/>
        </w:rPr>
        <w:t>ustawie z dnia 25 czerwca 2015 r. o zmianie ustawy o wyrobach budowlanych, ustawy – Prawo budowalne, ustawy o zmianie ustawy o wyrobach budowlanych oraz ustawy i systemie oceny zgodności – Dz. U. z 2015 r. poz. 1165.</w:t>
      </w:r>
    </w:p>
    <w:p w14:paraId="7F630567" w14:textId="77777777" w:rsidR="002060FF" w:rsidRPr="00151EEC" w:rsidRDefault="002060FF" w:rsidP="00EE6B02">
      <w:pPr>
        <w:spacing w:line="276" w:lineRule="auto"/>
        <w:jc w:val="both"/>
        <w:rPr>
          <w:rFonts w:ascii="Arial" w:hAnsi="Arial" w:cs="Arial"/>
        </w:rPr>
      </w:pPr>
      <w:r w:rsidRPr="00151EEC">
        <w:rPr>
          <w:rFonts w:ascii="Arial" w:hAnsi="Arial" w:cs="Arial"/>
        </w:rPr>
        <w:t xml:space="preserve">Dla wyrobów budowlanych, objętych normą zharmonizowaną lub jeśli są one zgodne z wydaną dla nich europejską oceną, producent może sporządzić deklarację właściwości użytkowych, oznakować wyrób znakiem CE i wprowadzić wyrób do obrotu. Materiały, na które uzyskano krajową ocenę techniczną (KOT) i krajowy certyfikat stałości właściwości użytkowych, a następnie wystawiono krajową deklarację właściwości użytkowych, mogą być oznakowane znakiem budowlanym i wprowadzone do obrotu. </w:t>
      </w:r>
    </w:p>
    <w:p w14:paraId="14D346FE" w14:textId="77777777" w:rsidR="002060FF" w:rsidRPr="00151EEC" w:rsidRDefault="002060FF" w:rsidP="00EE6B02">
      <w:pPr>
        <w:spacing w:line="276" w:lineRule="auto"/>
        <w:jc w:val="both"/>
        <w:rPr>
          <w:rFonts w:ascii="Arial" w:hAnsi="Arial" w:cs="Arial"/>
        </w:rPr>
      </w:pPr>
      <w:r w:rsidRPr="00151EEC">
        <w:rPr>
          <w:rFonts w:ascii="Arial" w:hAnsi="Arial" w:cs="Arial"/>
        </w:rPr>
        <w:t>Aprobaty techniczne, które zostały wystawione przed czasem wejścia w życie rozporządzenia, nie mogą być zmieniane, lecz zachowują ważność przez okres, na jaki zostały wydane. Dla tej sytuacji do oznakowania wyrobu znakiem budowlanym B wystarcza krajowa deklaracja stałości właściwości użytkowych.</w:t>
      </w:r>
    </w:p>
    <w:p w14:paraId="7D7454E6" w14:textId="2A1B9BE4" w:rsidR="007E7B35" w:rsidRPr="00151EEC" w:rsidRDefault="002060FF" w:rsidP="00EE6B02">
      <w:pPr>
        <w:spacing w:line="276" w:lineRule="auto"/>
        <w:jc w:val="both"/>
        <w:rPr>
          <w:rFonts w:ascii="Arial" w:hAnsi="Arial" w:cs="Arial"/>
        </w:rPr>
      </w:pPr>
      <w:r w:rsidRPr="00151EEC">
        <w:rPr>
          <w:rFonts w:ascii="Arial" w:hAnsi="Arial" w:cs="Arial"/>
        </w:rPr>
        <w:t>Wyroby, dla których wydano krajową ocenę techniczną (KOT) po 1 stycznia 2017 r., która zastąpiła aprobatę techniczną, zgodnie z rozporządzeniem Ministra Infrastruktury i Budownictwa z dnia 17 listopada 2016 r. w sprawie krajowych ocen technicznych i dokonano oceny i weryfikacji stałości właściwości użytkowych, powinny posiadać wystawioną przez producenta krajową deklarację właściwości użytkowych.</w:t>
      </w:r>
    </w:p>
    <w:p w14:paraId="72E9F5E9" w14:textId="77777777" w:rsidR="006C323C" w:rsidRPr="00151EEC" w:rsidRDefault="002060FF" w:rsidP="00EE6B02">
      <w:pPr>
        <w:spacing w:line="276" w:lineRule="auto"/>
        <w:jc w:val="both"/>
        <w:rPr>
          <w:rFonts w:ascii="Arial" w:hAnsi="Arial" w:cs="Arial"/>
        </w:rPr>
      </w:pPr>
      <w:r w:rsidRPr="00151EEC">
        <w:rPr>
          <w:rFonts w:ascii="Arial" w:hAnsi="Arial" w:cs="Arial"/>
        </w:rPr>
        <w:t xml:space="preserve">Oznakowanie znakiem budowlanym można umieszczać na wyrobie budowalnym, dla którego producent sporządził, na swoją wyłączną odpowiedzialność, krajową deklarację właściwości użytkowych wyrobu budowlanego. Kopia krajowej deklaracji właściwości użytkowych powinna zostać dostarczona lub udostępniona w wersji papierowej lub elektronicznej Zamawiającemu z każdym wyrobem udostępnianym na polskim rynku. </w:t>
      </w:r>
    </w:p>
    <w:p w14:paraId="148BDD50" w14:textId="77777777" w:rsidR="002060FF" w:rsidRPr="00151EEC" w:rsidRDefault="002060FF" w:rsidP="00EE6B02">
      <w:pPr>
        <w:spacing w:line="276" w:lineRule="auto"/>
        <w:jc w:val="both"/>
        <w:rPr>
          <w:rFonts w:ascii="Arial" w:hAnsi="Arial" w:cs="Arial"/>
        </w:rPr>
      </w:pPr>
      <w:r w:rsidRPr="00151EEC">
        <w:rPr>
          <w:rFonts w:ascii="Arial" w:hAnsi="Arial" w:cs="Arial"/>
        </w:rPr>
        <w:t>Z krajową deklaracją właściwości użytkowych należy dostarczyć lub udostępnić kartę charakterystyki wyrobu lub informacji o zawartości substancji niebezpiecznych.</w:t>
      </w:r>
    </w:p>
    <w:p w14:paraId="54B60EAB" w14:textId="77777777" w:rsidR="002060FF" w:rsidRPr="00151EEC" w:rsidRDefault="002060FF" w:rsidP="00EE6B02">
      <w:pPr>
        <w:spacing w:after="0" w:line="276" w:lineRule="auto"/>
        <w:jc w:val="both"/>
        <w:rPr>
          <w:rFonts w:ascii="Arial" w:hAnsi="Arial" w:cs="Arial"/>
        </w:rPr>
      </w:pPr>
      <w:r w:rsidRPr="00151EEC">
        <w:rPr>
          <w:rFonts w:ascii="Arial" w:hAnsi="Arial" w:cs="Arial"/>
        </w:rPr>
        <w:t>Dla wyrobu budowlanego:</w:t>
      </w:r>
    </w:p>
    <w:p w14:paraId="675D9055" w14:textId="77777777" w:rsidR="002060FF" w:rsidRPr="00151EEC" w:rsidRDefault="002060FF" w:rsidP="00EE6B02">
      <w:pPr>
        <w:pStyle w:val="Akapitzlist"/>
        <w:numPr>
          <w:ilvl w:val="0"/>
          <w:numId w:val="31"/>
        </w:numPr>
        <w:tabs>
          <w:tab w:val="left" w:pos="540"/>
        </w:tabs>
        <w:spacing w:after="0" w:line="276" w:lineRule="auto"/>
        <w:ind w:left="180" w:firstLine="0"/>
        <w:contextualSpacing w:val="0"/>
        <w:jc w:val="both"/>
        <w:rPr>
          <w:rFonts w:ascii="Arial" w:hAnsi="Arial" w:cs="Arial"/>
        </w:rPr>
      </w:pPr>
      <w:r w:rsidRPr="00151EEC">
        <w:rPr>
          <w:rFonts w:ascii="Arial" w:hAnsi="Arial" w:cs="Arial"/>
        </w:rPr>
        <w:t xml:space="preserve">nieobjętego zakresem przedmiotowej Polskiej Normy wyrobu, </w:t>
      </w:r>
    </w:p>
    <w:p w14:paraId="0B770165" w14:textId="77777777" w:rsidR="002060FF" w:rsidRPr="00151EEC" w:rsidRDefault="002060FF" w:rsidP="00EE6B02">
      <w:pPr>
        <w:tabs>
          <w:tab w:val="left" w:pos="540"/>
        </w:tabs>
        <w:spacing w:after="0" w:line="276" w:lineRule="auto"/>
        <w:ind w:left="180"/>
        <w:jc w:val="both"/>
        <w:rPr>
          <w:rFonts w:ascii="Arial" w:hAnsi="Arial" w:cs="Arial"/>
        </w:rPr>
      </w:pPr>
      <w:r w:rsidRPr="00151EEC">
        <w:rPr>
          <w:rFonts w:ascii="Arial" w:hAnsi="Arial" w:cs="Arial"/>
        </w:rPr>
        <w:t>albo</w:t>
      </w:r>
    </w:p>
    <w:p w14:paraId="6F7D4479" w14:textId="77777777" w:rsidR="002060FF" w:rsidRPr="00151EEC" w:rsidRDefault="002060FF" w:rsidP="00EE6B02">
      <w:pPr>
        <w:pStyle w:val="Akapitzlist"/>
        <w:numPr>
          <w:ilvl w:val="0"/>
          <w:numId w:val="31"/>
        </w:numPr>
        <w:tabs>
          <w:tab w:val="left" w:pos="540"/>
        </w:tabs>
        <w:spacing w:after="0" w:line="276" w:lineRule="auto"/>
        <w:ind w:left="540"/>
        <w:contextualSpacing w:val="0"/>
        <w:jc w:val="both"/>
        <w:rPr>
          <w:rFonts w:ascii="Arial" w:hAnsi="Arial" w:cs="Arial"/>
        </w:rPr>
      </w:pPr>
      <w:r w:rsidRPr="00151EEC">
        <w:rPr>
          <w:rFonts w:ascii="Arial" w:hAnsi="Arial" w:cs="Arial"/>
        </w:rPr>
        <w:t>jeżeli w odniesieniu do co najmniej jednej zasadniczej charakterystyki wyrobu budowalnego metoda oceny przewidziana w Polskiej Normie wyrobu nie jest właściwa,</w:t>
      </w:r>
    </w:p>
    <w:p w14:paraId="33B8CC6B" w14:textId="77777777" w:rsidR="002060FF" w:rsidRPr="00151EEC" w:rsidRDefault="002060FF" w:rsidP="00EE6B02">
      <w:pPr>
        <w:pStyle w:val="Akapitzlist"/>
        <w:tabs>
          <w:tab w:val="left" w:pos="540"/>
        </w:tabs>
        <w:spacing w:after="0" w:line="276" w:lineRule="auto"/>
        <w:ind w:left="180"/>
        <w:contextualSpacing w:val="0"/>
        <w:jc w:val="both"/>
        <w:rPr>
          <w:rFonts w:ascii="Arial" w:hAnsi="Arial" w:cs="Arial"/>
        </w:rPr>
      </w:pPr>
      <w:r w:rsidRPr="00151EEC">
        <w:rPr>
          <w:rFonts w:ascii="Arial" w:hAnsi="Arial" w:cs="Arial"/>
        </w:rPr>
        <w:t>albo</w:t>
      </w:r>
    </w:p>
    <w:p w14:paraId="53870574" w14:textId="77777777" w:rsidR="002060FF" w:rsidRPr="00151EEC" w:rsidRDefault="002060FF" w:rsidP="00EE6B02">
      <w:pPr>
        <w:pStyle w:val="Akapitzlist"/>
        <w:numPr>
          <w:ilvl w:val="0"/>
          <w:numId w:val="31"/>
        </w:numPr>
        <w:tabs>
          <w:tab w:val="left" w:pos="540"/>
        </w:tabs>
        <w:spacing w:after="0" w:line="276" w:lineRule="auto"/>
        <w:ind w:left="540"/>
        <w:contextualSpacing w:val="0"/>
        <w:jc w:val="both"/>
        <w:rPr>
          <w:rFonts w:ascii="Arial" w:hAnsi="Arial" w:cs="Arial"/>
        </w:rPr>
      </w:pPr>
      <w:r w:rsidRPr="00151EEC">
        <w:rPr>
          <w:rFonts w:ascii="Arial" w:hAnsi="Arial" w:cs="Arial"/>
        </w:rPr>
        <w:t>jeżeli Polska Norma wyrobu nie przewiduje metody oceny w odniesieniu do co najmniej jednej zasadniczej charakterystyki wyrobu budowlanego,</w:t>
      </w:r>
    </w:p>
    <w:p w14:paraId="7DE91225" w14:textId="77777777" w:rsidR="002060FF" w:rsidRPr="00151EEC" w:rsidRDefault="002060FF" w:rsidP="00EE6B02">
      <w:pPr>
        <w:spacing w:line="276" w:lineRule="auto"/>
        <w:jc w:val="both"/>
        <w:rPr>
          <w:rFonts w:ascii="Arial" w:hAnsi="Arial" w:cs="Arial"/>
        </w:rPr>
      </w:pPr>
      <w:r w:rsidRPr="00151EEC">
        <w:rPr>
          <w:rFonts w:ascii="Arial" w:hAnsi="Arial" w:cs="Arial"/>
        </w:rPr>
        <w:t>wydaje się krajową ocenę techniczną.</w:t>
      </w:r>
    </w:p>
    <w:p w14:paraId="716A21EE" w14:textId="77777777" w:rsidR="002060FF" w:rsidRPr="00151EEC" w:rsidRDefault="002060FF" w:rsidP="00EE6B02">
      <w:pPr>
        <w:spacing w:line="276" w:lineRule="auto"/>
        <w:jc w:val="both"/>
        <w:rPr>
          <w:rFonts w:ascii="Arial" w:hAnsi="Arial" w:cs="Arial"/>
        </w:rPr>
      </w:pPr>
      <w:r w:rsidRPr="00151EEC">
        <w:rPr>
          <w:rFonts w:ascii="Arial" w:hAnsi="Arial" w:cs="Arial"/>
        </w:rPr>
        <w:t xml:space="preserve">Każdy materiał zaproponowany przez Wykonawcę do stosowania musi posiadać dokumenty z nim związane w języku polskim. </w:t>
      </w:r>
    </w:p>
    <w:p w14:paraId="602A908F" w14:textId="5D261263" w:rsidR="00AC595B" w:rsidRPr="00151EEC" w:rsidRDefault="002060FF" w:rsidP="00151EEC">
      <w:pPr>
        <w:spacing w:line="276" w:lineRule="auto"/>
        <w:jc w:val="both"/>
        <w:rPr>
          <w:rFonts w:ascii="Arial" w:hAnsi="Arial" w:cs="Arial"/>
        </w:rPr>
      </w:pPr>
      <w:r w:rsidRPr="00151EEC">
        <w:rPr>
          <w:rFonts w:ascii="Arial" w:hAnsi="Arial" w:cs="Arial"/>
        </w:rPr>
        <w:t>Materiały nieposiadające ważnych dokumentów wymienionych powyżej nie będą dopuszczane do wbudowania.</w:t>
      </w:r>
    </w:p>
    <w:p w14:paraId="50F53229" w14:textId="77777777" w:rsidR="00854B0B" w:rsidRPr="00151EEC" w:rsidRDefault="00854B0B" w:rsidP="00EE6B02">
      <w:pPr>
        <w:spacing w:after="0" w:line="276" w:lineRule="auto"/>
        <w:jc w:val="both"/>
        <w:rPr>
          <w:rFonts w:ascii="Arial" w:hAnsi="Arial" w:cs="Arial"/>
        </w:rPr>
      </w:pPr>
    </w:p>
    <w:p w14:paraId="69923937" w14:textId="77777777" w:rsidR="009C118D" w:rsidRPr="00151EEC" w:rsidRDefault="009C118D" w:rsidP="00EE6B02">
      <w:pPr>
        <w:pStyle w:val="Nagwek1"/>
        <w:numPr>
          <w:ilvl w:val="0"/>
          <w:numId w:val="25"/>
        </w:numPr>
        <w:spacing w:line="276" w:lineRule="auto"/>
        <w:jc w:val="both"/>
        <w:rPr>
          <w:rFonts w:ascii="Arial" w:hAnsi="Arial" w:cs="Arial"/>
          <w:sz w:val="22"/>
          <w:szCs w:val="22"/>
        </w:rPr>
      </w:pPr>
      <w:r w:rsidRPr="00151EEC">
        <w:rPr>
          <w:rFonts w:ascii="Arial" w:hAnsi="Arial" w:cs="Arial"/>
          <w:sz w:val="22"/>
          <w:szCs w:val="22"/>
        </w:rPr>
        <w:lastRenderedPageBreak/>
        <w:t>Kontrola jakości:</w:t>
      </w:r>
    </w:p>
    <w:p w14:paraId="29A9E985" w14:textId="77777777" w:rsidR="009C118D" w:rsidRPr="00151EEC" w:rsidRDefault="009C118D" w:rsidP="00EE6B02">
      <w:pPr>
        <w:pStyle w:val="Nagwek2"/>
        <w:numPr>
          <w:ilvl w:val="0"/>
          <w:numId w:val="0"/>
        </w:numPr>
        <w:spacing w:line="276" w:lineRule="auto"/>
        <w:ind w:left="576" w:hanging="576"/>
        <w:jc w:val="both"/>
        <w:rPr>
          <w:rFonts w:ascii="Arial" w:hAnsi="Arial" w:cs="Arial"/>
          <w:sz w:val="22"/>
          <w:szCs w:val="22"/>
        </w:rPr>
      </w:pPr>
      <w:r w:rsidRPr="00151EEC">
        <w:rPr>
          <w:rFonts w:ascii="Arial" w:hAnsi="Arial" w:cs="Arial"/>
          <w:sz w:val="22"/>
          <w:szCs w:val="22"/>
        </w:rPr>
        <w:t>Kontrola jakości odbywać się będzie poprzez:</w:t>
      </w:r>
    </w:p>
    <w:p w14:paraId="7670546D" w14:textId="475D8A48" w:rsidR="009C118D" w:rsidRPr="00151EEC" w:rsidRDefault="009C118D" w:rsidP="00EE6B02">
      <w:pPr>
        <w:pStyle w:val="Akapitzlist"/>
        <w:numPr>
          <w:ilvl w:val="0"/>
          <w:numId w:val="47"/>
        </w:numPr>
        <w:spacing w:after="0" w:line="276" w:lineRule="auto"/>
        <w:jc w:val="both"/>
        <w:rPr>
          <w:rFonts w:ascii="Arial" w:hAnsi="Arial" w:cs="Arial"/>
        </w:rPr>
      </w:pPr>
      <w:r w:rsidRPr="00151EEC">
        <w:rPr>
          <w:rFonts w:ascii="Arial" w:hAnsi="Arial" w:cs="Arial"/>
        </w:rPr>
        <w:t>ocenę wizualną wykonanych prac,</w:t>
      </w:r>
    </w:p>
    <w:p w14:paraId="4E63D3E1" w14:textId="0D189D16" w:rsidR="009C118D" w:rsidRPr="00151EEC" w:rsidRDefault="009C118D" w:rsidP="00EE6B02">
      <w:pPr>
        <w:pStyle w:val="Akapitzlist"/>
        <w:numPr>
          <w:ilvl w:val="0"/>
          <w:numId w:val="47"/>
        </w:numPr>
        <w:spacing w:after="0" w:line="276" w:lineRule="auto"/>
        <w:jc w:val="both"/>
        <w:rPr>
          <w:rFonts w:ascii="Arial" w:hAnsi="Arial" w:cs="Arial"/>
        </w:rPr>
      </w:pPr>
      <w:r w:rsidRPr="00151EEC">
        <w:rPr>
          <w:rFonts w:ascii="Arial" w:hAnsi="Arial" w:cs="Arial"/>
        </w:rPr>
        <w:t>ocenę ilościową (obmiarową) wykonanych prac;</w:t>
      </w:r>
    </w:p>
    <w:p w14:paraId="66C4495C" w14:textId="77777777" w:rsidR="009C118D" w:rsidRPr="00151EEC" w:rsidRDefault="009C118D" w:rsidP="00EE6B02">
      <w:pPr>
        <w:pStyle w:val="Akapitzlist"/>
        <w:numPr>
          <w:ilvl w:val="0"/>
          <w:numId w:val="47"/>
        </w:numPr>
        <w:spacing w:after="0" w:line="276" w:lineRule="auto"/>
        <w:jc w:val="both"/>
        <w:rPr>
          <w:rFonts w:ascii="Arial" w:hAnsi="Arial" w:cs="Arial"/>
        </w:rPr>
      </w:pPr>
      <w:r w:rsidRPr="00151EEC">
        <w:rPr>
          <w:rFonts w:ascii="Arial" w:hAnsi="Arial" w:cs="Arial"/>
        </w:rPr>
        <w:t xml:space="preserve">zgodność użytych materiałów z </w:t>
      </w:r>
      <w:r w:rsidR="00BA66E1" w:rsidRPr="00151EEC">
        <w:rPr>
          <w:rFonts w:ascii="Arial" w:hAnsi="Arial" w:cs="Arial"/>
        </w:rPr>
        <w:t>zaakceptowanymi</w:t>
      </w:r>
      <w:r w:rsidR="00CC5B76" w:rsidRPr="00151EEC">
        <w:rPr>
          <w:rFonts w:ascii="Arial" w:hAnsi="Arial" w:cs="Arial"/>
        </w:rPr>
        <w:t>.</w:t>
      </w:r>
    </w:p>
    <w:p w14:paraId="133F3A79" w14:textId="77777777" w:rsidR="00854B0B" w:rsidRPr="00151EEC" w:rsidRDefault="00854B0B" w:rsidP="00EE6B02">
      <w:pPr>
        <w:pStyle w:val="Akapitzlist"/>
        <w:spacing w:after="0" w:line="276" w:lineRule="auto"/>
        <w:jc w:val="both"/>
        <w:rPr>
          <w:rFonts w:ascii="Arial" w:hAnsi="Arial" w:cs="Arial"/>
        </w:rPr>
      </w:pPr>
    </w:p>
    <w:p w14:paraId="7BB2E495" w14:textId="77777777" w:rsidR="001D4296" w:rsidRPr="00151EEC" w:rsidRDefault="001D4296" w:rsidP="00EE6B02">
      <w:pPr>
        <w:pStyle w:val="Akapitzlist"/>
        <w:spacing w:after="0" w:line="276" w:lineRule="auto"/>
        <w:jc w:val="both"/>
        <w:rPr>
          <w:rFonts w:ascii="Arial" w:hAnsi="Arial" w:cs="Arial"/>
        </w:rPr>
      </w:pPr>
    </w:p>
    <w:p w14:paraId="18F823EA" w14:textId="77777777" w:rsidR="000E3247" w:rsidRPr="00151EEC" w:rsidRDefault="000E3247" w:rsidP="00EE6B02">
      <w:pPr>
        <w:pStyle w:val="Akapitzlist"/>
        <w:numPr>
          <w:ilvl w:val="0"/>
          <w:numId w:val="25"/>
        </w:numPr>
        <w:spacing w:before="120" w:after="120" w:line="276" w:lineRule="auto"/>
        <w:jc w:val="both"/>
        <w:rPr>
          <w:rFonts w:ascii="Arial" w:hAnsi="Arial" w:cs="Arial"/>
          <w:b/>
        </w:rPr>
      </w:pPr>
      <w:r w:rsidRPr="00151EEC">
        <w:rPr>
          <w:rFonts w:ascii="Arial" w:hAnsi="Arial" w:cs="Arial"/>
          <w:b/>
        </w:rPr>
        <w:t>PODSTAWA PŁATNOŚCI</w:t>
      </w:r>
    </w:p>
    <w:p w14:paraId="02867E2F" w14:textId="77777777" w:rsidR="000E3247" w:rsidRPr="00151EEC" w:rsidRDefault="00275A6A" w:rsidP="00EE6B02">
      <w:pPr>
        <w:spacing w:after="0" w:line="276" w:lineRule="auto"/>
        <w:jc w:val="both"/>
        <w:rPr>
          <w:rFonts w:ascii="Arial" w:eastAsia="Times New Roman" w:hAnsi="Arial" w:cs="Arial"/>
          <w:lang w:eastAsia="pl-PL"/>
        </w:rPr>
      </w:pPr>
      <w:r w:rsidRPr="00151EEC">
        <w:rPr>
          <w:rFonts w:ascii="Arial" w:eastAsia="Times New Roman" w:hAnsi="Arial" w:cs="Arial"/>
          <w:lang w:eastAsia="pl-PL"/>
        </w:rPr>
        <w:t>Podstawą płatności będzie bezusterkowy protokół odbioru, Wykonawca przy dokonywaniu wyceny uwzgl</w:t>
      </w:r>
      <w:r w:rsidR="00CC5B76" w:rsidRPr="00151EEC">
        <w:rPr>
          <w:rFonts w:ascii="Arial" w:eastAsia="Times New Roman" w:hAnsi="Arial" w:cs="Arial"/>
          <w:lang w:eastAsia="pl-PL"/>
        </w:rPr>
        <w:t>ę</w:t>
      </w:r>
      <w:r w:rsidRPr="00151EEC">
        <w:rPr>
          <w:rFonts w:ascii="Arial" w:eastAsia="Times New Roman" w:hAnsi="Arial" w:cs="Arial"/>
          <w:lang w:eastAsia="pl-PL"/>
        </w:rPr>
        <w:t>dnia:</w:t>
      </w:r>
    </w:p>
    <w:p w14:paraId="7CA3910F" w14:textId="77777777" w:rsidR="000E3247" w:rsidRPr="00151EEC" w:rsidRDefault="000E3247" w:rsidP="00EE6B02">
      <w:pPr>
        <w:numPr>
          <w:ilvl w:val="0"/>
          <w:numId w:val="38"/>
        </w:numPr>
        <w:spacing w:after="0" w:line="276" w:lineRule="auto"/>
        <w:jc w:val="both"/>
        <w:rPr>
          <w:rFonts w:ascii="Arial" w:eastAsia="Times New Roman" w:hAnsi="Arial" w:cs="Arial"/>
          <w:b/>
          <w:lang w:eastAsia="pl-PL"/>
        </w:rPr>
      </w:pPr>
      <w:r w:rsidRPr="00151EEC">
        <w:rPr>
          <w:rFonts w:ascii="Arial" w:eastAsia="Times New Roman" w:hAnsi="Arial" w:cs="Arial"/>
          <w:lang w:eastAsia="pl-PL"/>
        </w:rPr>
        <w:t>wykonanie prac pomiarowych i robót przygotowawczych,</w:t>
      </w:r>
    </w:p>
    <w:p w14:paraId="2A00F14D" w14:textId="77777777" w:rsidR="000E3247" w:rsidRPr="00151EEC" w:rsidRDefault="000E3247" w:rsidP="00EE6B02">
      <w:pPr>
        <w:numPr>
          <w:ilvl w:val="0"/>
          <w:numId w:val="40"/>
        </w:numPr>
        <w:spacing w:after="0" w:line="276" w:lineRule="auto"/>
        <w:jc w:val="both"/>
        <w:rPr>
          <w:rFonts w:ascii="Arial" w:eastAsia="Times New Roman" w:hAnsi="Arial" w:cs="Arial"/>
          <w:b/>
          <w:lang w:eastAsia="pl-PL"/>
        </w:rPr>
      </w:pPr>
      <w:r w:rsidRPr="00151EEC">
        <w:rPr>
          <w:rFonts w:ascii="Arial" w:eastAsia="Times New Roman" w:hAnsi="Arial" w:cs="Arial"/>
          <w:lang w:eastAsia="pl-PL"/>
        </w:rPr>
        <w:t>koszt pracy sprzętu oraz koszty dowozu i odwozu sprzętu na/z terenu robót,</w:t>
      </w:r>
    </w:p>
    <w:p w14:paraId="0135E354" w14:textId="77777777" w:rsidR="000E3247" w:rsidRPr="00151EEC" w:rsidRDefault="000E3247" w:rsidP="00EE6B02">
      <w:pPr>
        <w:numPr>
          <w:ilvl w:val="0"/>
          <w:numId w:val="40"/>
        </w:numPr>
        <w:spacing w:after="0" w:line="276" w:lineRule="auto"/>
        <w:jc w:val="both"/>
        <w:rPr>
          <w:rFonts w:ascii="Arial" w:eastAsia="Times New Roman" w:hAnsi="Arial" w:cs="Arial"/>
          <w:b/>
          <w:lang w:eastAsia="pl-PL"/>
        </w:rPr>
      </w:pPr>
      <w:r w:rsidRPr="00151EEC">
        <w:rPr>
          <w:rFonts w:ascii="Arial" w:eastAsia="Times New Roman" w:hAnsi="Arial" w:cs="Arial"/>
          <w:lang w:eastAsia="pl-PL"/>
        </w:rPr>
        <w:t>koszt użytych materiałów wraz z kosztami ich zakupu, transportu i magazynowania,</w:t>
      </w:r>
    </w:p>
    <w:p w14:paraId="0B5EC484" w14:textId="77777777" w:rsidR="000E3247" w:rsidRPr="00151EEC" w:rsidRDefault="000E3247" w:rsidP="00EE6B02">
      <w:pPr>
        <w:numPr>
          <w:ilvl w:val="0"/>
          <w:numId w:val="40"/>
        </w:numPr>
        <w:spacing w:after="0" w:line="276" w:lineRule="auto"/>
        <w:jc w:val="both"/>
        <w:rPr>
          <w:rFonts w:ascii="Arial" w:eastAsia="Times New Roman" w:hAnsi="Arial" w:cs="Arial"/>
          <w:b/>
          <w:lang w:eastAsia="pl-PL"/>
        </w:rPr>
      </w:pPr>
      <w:r w:rsidRPr="00151EEC">
        <w:rPr>
          <w:rFonts w:ascii="Arial" w:eastAsia="Times New Roman" w:hAnsi="Arial" w:cs="Arial"/>
          <w:lang w:eastAsia="pl-PL"/>
        </w:rPr>
        <w:t>wywóz urobku lub/i zużytych materiałów poza teren robót i zutylizowanie zgodnie z obecnie obowiązującymi przepisami,</w:t>
      </w:r>
    </w:p>
    <w:p w14:paraId="4DA5BBDE" w14:textId="77777777" w:rsidR="000E3247" w:rsidRPr="00151EEC" w:rsidRDefault="000E3247" w:rsidP="00EE6B02">
      <w:pPr>
        <w:numPr>
          <w:ilvl w:val="0"/>
          <w:numId w:val="40"/>
        </w:numPr>
        <w:spacing w:after="0" w:line="276" w:lineRule="auto"/>
        <w:jc w:val="both"/>
        <w:rPr>
          <w:rFonts w:ascii="Arial" w:eastAsia="Times New Roman" w:hAnsi="Arial" w:cs="Arial"/>
          <w:b/>
          <w:lang w:eastAsia="pl-PL"/>
        </w:rPr>
      </w:pPr>
      <w:r w:rsidRPr="00151EEC">
        <w:rPr>
          <w:rFonts w:ascii="Arial" w:eastAsia="Times New Roman" w:hAnsi="Arial" w:cs="Arial"/>
          <w:lang w:eastAsia="pl-PL"/>
        </w:rPr>
        <w:t xml:space="preserve">wykonanie robót zgodnie z zakresem opisanym w OPZ, </w:t>
      </w:r>
    </w:p>
    <w:p w14:paraId="6A2516AA" w14:textId="77777777" w:rsidR="000E3247" w:rsidRPr="00151EEC" w:rsidRDefault="000E3247" w:rsidP="00EE6B02">
      <w:pPr>
        <w:numPr>
          <w:ilvl w:val="0"/>
          <w:numId w:val="41"/>
        </w:numPr>
        <w:spacing w:after="0" w:line="276" w:lineRule="auto"/>
        <w:jc w:val="both"/>
        <w:rPr>
          <w:rFonts w:ascii="Arial" w:eastAsia="Times New Roman" w:hAnsi="Arial" w:cs="Arial"/>
          <w:lang w:eastAsia="pl-PL"/>
        </w:rPr>
      </w:pPr>
      <w:r w:rsidRPr="00151EEC">
        <w:rPr>
          <w:rFonts w:ascii="Arial" w:eastAsia="Times New Roman" w:hAnsi="Arial" w:cs="Arial"/>
          <w:lang w:eastAsia="pl-PL"/>
        </w:rPr>
        <w:t>uporządkowanie terenu robót,</w:t>
      </w:r>
    </w:p>
    <w:p w14:paraId="2BE36634" w14:textId="77777777" w:rsidR="000E3247" w:rsidRPr="00151EEC" w:rsidRDefault="000E3247" w:rsidP="00EE6B02">
      <w:pPr>
        <w:numPr>
          <w:ilvl w:val="0"/>
          <w:numId w:val="41"/>
        </w:numPr>
        <w:overflowPunct w:val="0"/>
        <w:autoSpaceDE w:val="0"/>
        <w:autoSpaceDN w:val="0"/>
        <w:adjustRightInd w:val="0"/>
        <w:spacing w:after="0" w:line="276" w:lineRule="auto"/>
        <w:ind w:left="284" w:hanging="284"/>
        <w:jc w:val="both"/>
        <w:textAlignment w:val="baseline"/>
        <w:rPr>
          <w:rFonts w:ascii="Arial" w:hAnsi="Arial" w:cs="Arial"/>
          <w:b/>
        </w:rPr>
      </w:pPr>
      <w:r w:rsidRPr="00151EEC">
        <w:rPr>
          <w:rFonts w:ascii="Arial" w:eastAsia="Times New Roman" w:hAnsi="Arial" w:cs="Arial"/>
          <w:lang w:eastAsia="pl-PL"/>
        </w:rPr>
        <w:t xml:space="preserve">wszystkie koszty związane z kosztami pośrednimi, zyskiem kalkulacyjnym i podatkami obligatoryjnymi itp., </w:t>
      </w:r>
    </w:p>
    <w:p w14:paraId="4DD4A8B0" w14:textId="77777777" w:rsidR="00591B73" w:rsidRPr="00151EEC" w:rsidRDefault="000E3247" w:rsidP="00EE6B02">
      <w:pPr>
        <w:numPr>
          <w:ilvl w:val="0"/>
          <w:numId w:val="41"/>
        </w:numPr>
        <w:overflowPunct w:val="0"/>
        <w:autoSpaceDE w:val="0"/>
        <w:autoSpaceDN w:val="0"/>
        <w:adjustRightInd w:val="0"/>
        <w:spacing w:after="0" w:line="276" w:lineRule="auto"/>
        <w:ind w:left="284" w:hanging="284"/>
        <w:jc w:val="both"/>
        <w:textAlignment w:val="baseline"/>
        <w:rPr>
          <w:rFonts w:ascii="Arial" w:hAnsi="Arial" w:cs="Arial"/>
          <w:b/>
        </w:rPr>
      </w:pPr>
      <w:r w:rsidRPr="00151EEC">
        <w:rPr>
          <w:rFonts w:ascii="Arial" w:eastAsia="Times New Roman" w:hAnsi="Arial" w:cs="Arial"/>
          <w:lang w:eastAsia="pl-PL"/>
        </w:rPr>
        <w:t>inne koszty niezbędne do prawidłowego wykonania robót.</w:t>
      </w:r>
    </w:p>
    <w:p w14:paraId="3669C514" w14:textId="77777777" w:rsidR="00C13678" w:rsidRPr="00151EEC" w:rsidRDefault="00C13678" w:rsidP="00EE6B02">
      <w:pPr>
        <w:spacing w:line="276" w:lineRule="auto"/>
        <w:rPr>
          <w:rFonts w:ascii="Arial" w:hAnsi="Arial" w:cs="Arial"/>
        </w:rPr>
      </w:pPr>
    </w:p>
    <w:p w14:paraId="12BA5308" w14:textId="77777777" w:rsidR="009C118D" w:rsidRPr="00151EEC" w:rsidRDefault="009C118D" w:rsidP="00EE6B02">
      <w:pPr>
        <w:spacing w:after="0" w:line="276" w:lineRule="auto"/>
        <w:jc w:val="both"/>
        <w:rPr>
          <w:rFonts w:ascii="Arial" w:hAnsi="Arial" w:cs="Arial"/>
          <w:b/>
        </w:rPr>
      </w:pPr>
    </w:p>
    <w:sectPr w:rsidR="009C118D" w:rsidRPr="00151E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5E12" w14:textId="77777777" w:rsidR="007C3750" w:rsidRDefault="007C3750" w:rsidP="004C5AF2">
      <w:pPr>
        <w:spacing w:after="0" w:line="240" w:lineRule="auto"/>
      </w:pPr>
      <w:r>
        <w:separator/>
      </w:r>
    </w:p>
  </w:endnote>
  <w:endnote w:type="continuationSeparator" w:id="0">
    <w:p w14:paraId="79D49522" w14:textId="77777777" w:rsidR="007C3750" w:rsidRDefault="007C3750" w:rsidP="004C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072859"/>
      <w:docPartObj>
        <w:docPartGallery w:val="Page Numbers (Bottom of Page)"/>
        <w:docPartUnique/>
      </w:docPartObj>
    </w:sdtPr>
    <w:sdtEndPr/>
    <w:sdtContent>
      <w:p w14:paraId="299005A8" w14:textId="77777777" w:rsidR="00515195" w:rsidRDefault="00515195">
        <w:pPr>
          <w:pStyle w:val="Stopka"/>
          <w:jc w:val="center"/>
        </w:pPr>
        <w:r>
          <w:fldChar w:fldCharType="begin"/>
        </w:r>
        <w:r>
          <w:instrText>PAGE   \* MERGEFORMAT</w:instrText>
        </w:r>
        <w:r>
          <w:fldChar w:fldCharType="separate"/>
        </w:r>
        <w:r w:rsidR="00316822">
          <w:rPr>
            <w:noProof/>
          </w:rPr>
          <w:t>6</w:t>
        </w:r>
        <w:r>
          <w:fldChar w:fldCharType="end"/>
        </w:r>
      </w:p>
    </w:sdtContent>
  </w:sdt>
  <w:p w14:paraId="1535CE6F" w14:textId="77777777" w:rsidR="00515195" w:rsidRDefault="005151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18B2" w14:textId="77777777" w:rsidR="007C3750" w:rsidRDefault="007C3750" w:rsidP="004C5AF2">
      <w:pPr>
        <w:spacing w:after="0" w:line="240" w:lineRule="auto"/>
      </w:pPr>
      <w:r>
        <w:separator/>
      </w:r>
    </w:p>
  </w:footnote>
  <w:footnote w:type="continuationSeparator" w:id="0">
    <w:p w14:paraId="5E01141B" w14:textId="77777777" w:rsidR="007C3750" w:rsidRDefault="007C3750" w:rsidP="004C5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40AE"/>
    <w:multiLevelType w:val="hybridMultilevel"/>
    <w:tmpl w:val="3E023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65A5F"/>
    <w:multiLevelType w:val="hybridMultilevel"/>
    <w:tmpl w:val="639E3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BA5417"/>
    <w:multiLevelType w:val="hybridMultilevel"/>
    <w:tmpl w:val="74A8D8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9D3616"/>
    <w:multiLevelType w:val="hybridMultilevel"/>
    <w:tmpl w:val="6D025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B82420"/>
    <w:multiLevelType w:val="multilevel"/>
    <w:tmpl w:val="BA9EC946"/>
    <w:lvl w:ilvl="0">
      <w:start w:val="1"/>
      <w:numFmt w:val="decimal"/>
      <w:lvlText w:val="%1."/>
      <w:lvlJc w:val="left"/>
      <w:pPr>
        <w:ind w:left="720" w:hanging="360"/>
      </w:pPr>
      <w:rPr>
        <w:rFonts w:ascii="Verdana" w:hAnsi="Verdana" w:hint="default"/>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742F16"/>
    <w:multiLevelType w:val="hybridMultilevel"/>
    <w:tmpl w:val="51F6D08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FA44793"/>
    <w:multiLevelType w:val="hybridMultilevel"/>
    <w:tmpl w:val="40BE1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F205F6"/>
    <w:multiLevelType w:val="multilevel"/>
    <w:tmpl w:val="BA9EC946"/>
    <w:lvl w:ilvl="0">
      <w:start w:val="1"/>
      <w:numFmt w:val="decimal"/>
      <w:lvlText w:val="%1."/>
      <w:lvlJc w:val="left"/>
      <w:pPr>
        <w:ind w:left="720" w:hanging="360"/>
      </w:pPr>
      <w:rPr>
        <w:rFonts w:ascii="Verdana" w:hAnsi="Verdana" w:hint="default"/>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465AF1"/>
    <w:multiLevelType w:val="hybridMultilevel"/>
    <w:tmpl w:val="2034C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4D7E4F"/>
    <w:multiLevelType w:val="hybridMultilevel"/>
    <w:tmpl w:val="B1D0F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1B1728"/>
    <w:multiLevelType w:val="singleLevel"/>
    <w:tmpl w:val="57B0677A"/>
    <w:lvl w:ilvl="0">
      <w:start w:val="1"/>
      <w:numFmt w:val="none"/>
      <w:lvlText w:val=""/>
      <w:legacy w:legacy="1" w:legacySpace="0" w:legacyIndent="283"/>
      <w:lvlJc w:val="left"/>
      <w:pPr>
        <w:ind w:left="283" w:hanging="283"/>
      </w:pPr>
      <w:rPr>
        <w:rFonts w:ascii="Symbol" w:hAnsi="Symbol" w:hint="default"/>
        <w:sz w:val="20"/>
      </w:rPr>
    </w:lvl>
  </w:abstractNum>
  <w:abstractNum w:abstractNumId="11" w15:restartNumberingAfterBreak="0">
    <w:nsid w:val="1F1C321B"/>
    <w:multiLevelType w:val="hybridMultilevel"/>
    <w:tmpl w:val="F52AE82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FB22DED"/>
    <w:multiLevelType w:val="hybridMultilevel"/>
    <w:tmpl w:val="3FFC19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63487E"/>
    <w:multiLevelType w:val="hybridMultilevel"/>
    <w:tmpl w:val="8C74BB60"/>
    <w:lvl w:ilvl="0" w:tplc="0B40E93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47764C"/>
    <w:multiLevelType w:val="hybridMultilevel"/>
    <w:tmpl w:val="70A86B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614699"/>
    <w:multiLevelType w:val="hybridMultilevel"/>
    <w:tmpl w:val="1F98725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556A78"/>
    <w:multiLevelType w:val="multilevel"/>
    <w:tmpl w:val="5370875E"/>
    <w:lvl w:ilvl="0">
      <w:start w:val="1"/>
      <w:numFmt w:val="decimal"/>
      <w:lvlText w:val="%1."/>
      <w:lvlJc w:val="left"/>
      <w:pPr>
        <w:ind w:left="720" w:hanging="360"/>
      </w:pPr>
      <w:rPr>
        <w:rFonts w:ascii="Verdana" w:hAnsi="Verdana" w:hint="default"/>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672053"/>
    <w:multiLevelType w:val="hybridMultilevel"/>
    <w:tmpl w:val="997482E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2CE877A4"/>
    <w:multiLevelType w:val="hybridMultilevel"/>
    <w:tmpl w:val="534AA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F976C5"/>
    <w:multiLevelType w:val="singleLevel"/>
    <w:tmpl w:val="57B0677A"/>
    <w:lvl w:ilvl="0">
      <w:start w:val="1"/>
      <w:numFmt w:val="none"/>
      <w:lvlText w:val=""/>
      <w:legacy w:legacy="1" w:legacySpace="0" w:legacyIndent="283"/>
      <w:lvlJc w:val="left"/>
      <w:pPr>
        <w:ind w:left="283" w:hanging="283"/>
      </w:pPr>
      <w:rPr>
        <w:rFonts w:ascii="Symbol" w:hAnsi="Symbol" w:hint="default"/>
        <w:sz w:val="20"/>
      </w:rPr>
    </w:lvl>
  </w:abstractNum>
  <w:abstractNum w:abstractNumId="20" w15:restartNumberingAfterBreak="0">
    <w:nsid w:val="2F453317"/>
    <w:multiLevelType w:val="hybridMultilevel"/>
    <w:tmpl w:val="846A3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0A4406B"/>
    <w:multiLevelType w:val="hybridMultilevel"/>
    <w:tmpl w:val="0CD8099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082EDD"/>
    <w:multiLevelType w:val="hybridMultilevel"/>
    <w:tmpl w:val="4524034C"/>
    <w:lvl w:ilvl="0" w:tplc="04150001">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23" w15:restartNumberingAfterBreak="0">
    <w:nsid w:val="32ED68F0"/>
    <w:multiLevelType w:val="multilevel"/>
    <w:tmpl w:val="F87EB298"/>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C56749A"/>
    <w:multiLevelType w:val="singleLevel"/>
    <w:tmpl w:val="57B0677A"/>
    <w:lvl w:ilvl="0">
      <w:start w:val="1"/>
      <w:numFmt w:val="none"/>
      <w:lvlText w:val=""/>
      <w:legacy w:legacy="1" w:legacySpace="0" w:legacyIndent="283"/>
      <w:lvlJc w:val="left"/>
      <w:pPr>
        <w:ind w:left="283" w:hanging="283"/>
      </w:pPr>
      <w:rPr>
        <w:rFonts w:ascii="Symbol" w:hAnsi="Symbol" w:hint="default"/>
        <w:sz w:val="20"/>
      </w:rPr>
    </w:lvl>
  </w:abstractNum>
  <w:abstractNum w:abstractNumId="25" w15:restartNumberingAfterBreak="0">
    <w:nsid w:val="3C6B0A1A"/>
    <w:multiLevelType w:val="hybridMultilevel"/>
    <w:tmpl w:val="1CE4A5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3A4667"/>
    <w:multiLevelType w:val="hybridMultilevel"/>
    <w:tmpl w:val="4A7CC37E"/>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7" w15:restartNumberingAfterBreak="0">
    <w:nsid w:val="3F55720F"/>
    <w:multiLevelType w:val="hybridMultilevel"/>
    <w:tmpl w:val="EE725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4139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4B33D8"/>
    <w:multiLevelType w:val="multilevel"/>
    <w:tmpl w:val="5370875E"/>
    <w:lvl w:ilvl="0">
      <w:start w:val="1"/>
      <w:numFmt w:val="decimal"/>
      <w:lvlText w:val="%1."/>
      <w:lvlJc w:val="left"/>
      <w:pPr>
        <w:ind w:left="720" w:hanging="360"/>
      </w:pPr>
      <w:rPr>
        <w:rFonts w:ascii="Verdana" w:hAnsi="Verdana" w:hint="default"/>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183BE9"/>
    <w:multiLevelType w:val="multilevel"/>
    <w:tmpl w:val="43D01586"/>
    <w:lvl w:ilvl="0">
      <w:start w:val="3"/>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AA304F2"/>
    <w:multiLevelType w:val="hybridMultilevel"/>
    <w:tmpl w:val="C8BC6CBC"/>
    <w:lvl w:ilvl="0" w:tplc="0B40E93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C330A43"/>
    <w:multiLevelType w:val="hybridMultilevel"/>
    <w:tmpl w:val="D3B0B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E044063"/>
    <w:multiLevelType w:val="hybridMultilevel"/>
    <w:tmpl w:val="9CB69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39D0201"/>
    <w:multiLevelType w:val="singleLevel"/>
    <w:tmpl w:val="57B0677A"/>
    <w:lvl w:ilvl="0">
      <w:start w:val="1"/>
      <w:numFmt w:val="none"/>
      <w:lvlText w:val=""/>
      <w:legacy w:legacy="1" w:legacySpace="0" w:legacyIndent="283"/>
      <w:lvlJc w:val="left"/>
      <w:pPr>
        <w:ind w:left="283" w:hanging="283"/>
      </w:pPr>
      <w:rPr>
        <w:rFonts w:ascii="Symbol" w:hAnsi="Symbol" w:hint="default"/>
        <w:sz w:val="20"/>
      </w:rPr>
    </w:lvl>
  </w:abstractNum>
  <w:abstractNum w:abstractNumId="35" w15:restartNumberingAfterBreak="0">
    <w:nsid w:val="59107287"/>
    <w:multiLevelType w:val="hybridMultilevel"/>
    <w:tmpl w:val="C6682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7B524B"/>
    <w:multiLevelType w:val="hybridMultilevel"/>
    <w:tmpl w:val="13889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2CF702E"/>
    <w:multiLevelType w:val="multilevel"/>
    <w:tmpl w:val="521A211A"/>
    <w:lvl w:ilvl="0">
      <w:start w:val="1"/>
      <w:numFmt w:val="decimal"/>
      <w:pStyle w:val="Nagwek1"/>
      <w:lvlText w:val="%1"/>
      <w:lvlJc w:val="left"/>
      <w:pPr>
        <w:ind w:left="432" w:hanging="432"/>
      </w:pPr>
    </w:lvl>
    <w:lvl w:ilvl="1">
      <w:start w:val="1"/>
      <w:numFmt w:val="decimal"/>
      <w:pStyle w:val="Nagwek2"/>
      <w:lvlText w:val="%1.%2"/>
      <w:lvlJc w:val="left"/>
      <w:pPr>
        <w:ind w:left="718" w:hanging="576"/>
      </w:pPr>
    </w:lvl>
    <w:lvl w:ilvl="2">
      <w:start w:val="1"/>
      <w:numFmt w:val="decimal"/>
      <w:pStyle w:val="Nagwek3"/>
      <w:lvlText w:val="%1.%2.%3"/>
      <w:lvlJc w:val="left"/>
      <w:pPr>
        <w:ind w:left="861"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8" w15:restartNumberingAfterBreak="0">
    <w:nsid w:val="674B0459"/>
    <w:multiLevelType w:val="hybridMultilevel"/>
    <w:tmpl w:val="15B4F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933F58"/>
    <w:multiLevelType w:val="hybridMultilevel"/>
    <w:tmpl w:val="BE125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134684"/>
    <w:multiLevelType w:val="hybridMultilevel"/>
    <w:tmpl w:val="163E9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7D5FD4"/>
    <w:multiLevelType w:val="hybridMultilevel"/>
    <w:tmpl w:val="735ADC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2CF35FD"/>
    <w:multiLevelType w:val="hybridMultilevel"/>
    <w:tmpl w:val="BA92F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69578B0"/>
    <w:multiLevelType w:val="hybridMultilevel"/>
    <w:tmpl w:val="04DE25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70268DF"/>
    <w:multiLevelType w:val="multilevel"/>
    <w:tmpl w:val="BA9EC946"/>
    <w:lvl w:ilvl="0">
      <w:start w:val="1"/>
      <w:numFmt w:val="decimal"/>
      <w:lvlText w:val="%1."/>
      <w:lvlJc w:val="left"/>
      <w:pPr>
        <w:ind w:left="720" w:hanging="360"/>
      </w:pPr>
      <w:rPr>
        <w:rFonts w:ascii="Verdana" w:hAnsi="Verdana" w:hint="default"/>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051742"/>
    <w:multiLevelType w:val="hybridMultilevel"/>
    <w:tmpl w:val="0A98DC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D8E7DC2"/>
    <w:multiLevelType w:val="hybridMultilevel"/>
    <w:tmpl w:val="B9D8127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4"/>
  </w:num>
  <w:num w:numId="2">
    <w:abstractNumId w:val="23"/>
  </w:num>
  <w:num w:numId="3">
    <w:abstractNumId w:val="9"/>
  </w:num>
  <w:num w:numId="4">
    <w:abstractNumId w:val="36"/>
  </w:num>
  <w:num w:numId="5">
    <w:abstractNumId w:val="32"/>
  </w:num>
  <w:num w:numId="6">
    <w:abstractNumId w:val="39"/>
  </w:num>
  <w:num w:numId="7">
    <w:abstractNumId w:val="40"/>
  </w:num>
  <w:num w:numId="8">
    <w:abstractNumId w:val="1"/>
  </w:num>
  <w:num w:numId="9">
    <w:abstractNumId w:val="6"/>
  </w:num>
  <w:num w:numId="10">
    <w:abstractNumId w:val="20"/>
  </w:num>
  <w:num w:numId="11">
    <w:abstractNumId w:val="45"/>
  </w:num>
  <w:num w:numId="12">
    <w:abstractNumId w:val="33"/>
  </w:num>
  <w:num w:numId="13">
    <w:abstractNumId w:val="2"/>
  </w:num>
  <w:num w:numId="14">
    <w:abstractNumId w:val="8"/>
  </w:num>
  <w:num w:numId="15">
    <w:abstractNumId w:val="18"/>
  </w:num>
  <w:num w:numId="16">
    <w:abstractNumId w:val="41"/>
  </w:num>
  <w:num w:numId="17">
    <w:abstractNumId w:val="0"/>
  </w:num>
  <w:num w:numId="18">
    <w:abstractNumId w:val="11"/>
  </w:num>
  <w:num w:numId="19">
    <w:abstractNumId w:val="22"/>
  </w:num>
  <w:num w:numId="20">
    <w:abstractNumId w:val="46"/>
  </w:num>
  <w:num w:numId="21">
    <w:abstractNumId w:val="17"/>
  </w:num>
  <w:num w:numId="22">
    <w:abstractNumId w:val="5"/>
  </w:num>
  <w:num w:numId="23">
    <w:abstractNumId w:val="28"/>
  </w:num>
  <w:num w:numId="24">
    <w:abstractNumId w:val="37"/>
  </w:num>
  <w:num w:numId="25">
    <w:abstractNumId w:val="7"/>
  </w:num>
  <w:num w:numId="26">
    <w:abstractNumId w:val="16"/>
  </w:num>
  <w:num w:numId="27">
    <w:abstractNumId w:val="29"/>
  </w:num>
  <w:num w:numId="28">
    <w:abstractNumId w:val="43"/>
  </w:num>
  <w:num w:numId="29">
    <w:abstractNumId w:val="25"/>
  </w:num>
  <w:num w:numId="30">
    <w:abstractNumId w:val="31"/>
  </w:num>
  <w:num w:numId="31">
    <w:abstractNumId w:val="13"/>
  </w:num>
  <w:num w:numId="32">
    <w:abstractNumId w:val="44"/>
  </w:num>
  <w:num w:numId="33">
    <w:abstractNumId w:val="4"/>
  </w:num>
  <w:num w:numId="34">
    <w:abstractNumId w:val="30"/>
  </w:num>
  <w:num w:numId="35">
    <w:abstractNumId w:val="42"/>
  </w:num>
  <w:num w:numId="36">
    <w:abstractNumId w:val="26"/>
  </w:num>
  <w:num w:numId="37">
    <w:abstractNumId w:val="35"/>
  </w:num>
  <w:num w:numId="38">
    <w:abstractNumId w:val="24"/>
    <w:lvlOverride w:ilvl="0">
      <w:startOverride w:val="1"/>
    </w:lvlOverride>
  </w:num>
  <w:num w:numId="39">
    <w:abstractNumId w:val="34"/>
    <w:lvlOverride w:ilvl="0">
      <w:startOverride w:val="1"/>
    </w:lvlOverride>
  </w:num>
  <w:num w:numId="40">
    <w:abstractNumId w:val="19"/>
    <w:lvlOverride w:ilvl="0">
      <w:startOverride w:val="1"/>
    </w:lvlOverride>
  </w:num>
  <w:num w:numId="41">
    <w:abstractNumId w:val="10"/>
  </w:num>
  <w:num w:numId="42">
    <w:abstractNumId w:val="21"/>
  </w:num>
  <w:num w:numId="43">
    <w:abstractNumId w:val="12"/>
  </w:num>
  <w:num w:numId="44">
    <w:abstractNumId w:val="38"/>
  </w:num>
  <w:num w:numId="45">
    <w:abstractNumId w:val="27"/>
  </w:num>
  <w:num w:numId="46">
    <w:abstractNumId w:val="15"/>
  </w:num>
  <w:num w:numId="4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717"/>
    <w:rsid w:val="000032D4"/>
    <w:rsid w:val="000201C6"/>
    <w:rsid w:val="00022548"/>
    <w:rsid w:val="000254CD"/>
    <w:rsid w:val="00025BA2"/>
    <w:rsid w:val="0002762D"/>
    <w:rsid w:val="00031D36"/>
    <w:rsid w:val="00053AB0"/>
    <w:rsid w:val="00064CEB"/>
    <w:rsid w:val="00066AEC"/>
    <w:rsid w:val="00085B1F"/>
    <w:rsid w:val="00091E07"/>
    <w:rsid w:val="00094DDA"/>
    <w:rsid w:val="000A1F71"/>
    <w:rsid w:val="000B4B62"/>
    <w:rsid w:val="000E3247"/>
    <w:rsid w:val="000F1D08"/>
    <w:rsid w:val="00106CC2"/>
    <w:rsid w:val="00114FEC"/>
    <w:rsid w:val="00124A37"/>
    <w:rsid w:val="00151EEC"/>
    <w:rsid w:val="00163441"/>
    <w:rsid w:val="00163C3A"/>
    <w:rsid w:val="00164AC8"/>
    <w:rsid w:val="00164F8F"/>
    <w:rsid w:val="00171ED9"/>
    <w:rsid w:val="00180C03"/>
    <w:rsid w:val="00184872"/>
    <w:rsid w:val="00194E32"/>
    <w:rsid w:val="00195717"/>
    <w:rsid w:val="0019680D"/>
    <w:rsid w:val="001A2333"/>
    <w:rsid w:val="001B374E"/>
    <w:rsid w:val="001B5F23"/>
    <w:rsid w:val="001D0535"/>
    <w:rsid w:val="001D4296"/>
    <w:rsid w:val="001D4F5D"/>
    <w:rsid w:val="001E13D8"/>
    <w:rsid w:val="001E7CEB"/>
    <w:rsid w:val="001F146A"/>
    <w:rsid w:val="001F29A9"/>
    <w:rsid w:val="001F553C"/>
    <w:rsid w:val="00203B19"/>
    <w:rsid w:val="002060FF"/>
    <w:rsid w:val="00210E48"/>
    <w:rsid w:val="002352F1"/>
    <w:rsid w:val="00243250"/>
    <w:rsid w:val="00245A3B"/>
    <w:rsid w:val="00253ED8"/>
    <w:rsid w:val="00255595"/>
    <w:rsid w:val="00260F31"/>
    <w:rsid w:val="00261917"/>
    <w:rsid w:val="00270311"/>
    <w:rsid w:val="00275A6A"/>
    <w:rsid w:val="00281993"/>
    <w:rsid w:val="00286F28"/>
    <w:rsid w:val="00294165"/>
    <w:rsid w:val="00296D45"/>
    <w:rsid w:val="002A64C6"/>
    <w:rsid w:val="002B0572"/>
    <w:rsid w:val="002B15C5"/>
    <w:rsid w:val="002E0BCB"/>
    <w:rsid w:val="002E62CA"/>
    <w:rsid w:val="002E75E3"/>
    <w:rsid w:val="002F0743"/>
    <w:rsid w:val="002F3288"/>
    <w:rsid w:val="003044FD"/>
    <w:rsid w:val="00304C43"/>
    <w:rsid w:val="00312847"/>
    <w:rsid w:val="00316822"/>
    <w:rsid w:val="00327319"/>
    <w:rsid w:val="00331055"/>
    <w:rsid w:val="003364FB"/>
    <w:rsid w:val="00361316"/>
    <w:rsid w:val="0038692D"/>
    <w:rsid w:val="00392B59"/>
    <w:rsid w:val="003A1D30"/>
    <w:rsid w:val="003A588A"/>
    <w:rsid w:val="003C23D4"/>
    <w:rsid w:val="003D2E7A"/>
    <w:rsid w:val="003D793C"/>
    <w:rsid w:val="003E015A"/>
    <w:rsid w:val="003E3C4F"/>
    <w:rsid w:val="003F2D53"/>
    <w:rsid w:val="0040730A"/>
    <w:rsid w:val="004100DF"/>
    <w:rsid w:val="00420953"/>
    <w:rsid w:val="00422C2B"/>
    <w:rsid w:val="004354B1"/>
    <w:rsid w:val="0044152A"/>
    <w:rsid w:val="004429C7"/>
    <w:rsid w:val="00446816"/>
    <w:rsid w:val="00467E0A"/>
    <w:rsid w:val="00486235"/>
    <w:rsid w:val="00493E12"/>
    <w:rsid w:val="00494DA3"/>
    <w:rsid w:val="004B0D67"/>
    <w:rsid w:val="004B1735"/>
    <w:rsid w:val="004C4E5E"/>
    <w:rsid w:val="004C5AF2"/>
    <w:rsid w:val="004F31B7"/>
    <w:rsid w:val="005008B1"/>
    <w:rsid w:val="0050317E"/>
    <w:rsid w:val="005059DE"/>
    <w:rsid w:val="005065E6"/>
    <w:rsid w:val="00515195"/>
    <w:rsid w:val="00526C2B"/>
    <w:rsid w:val="00543BD8"/>
    <w:rsid w:val="00546A05"/>
    <w:rsid w:val="00553438"/>
    <w:rsid w:val="00571548"/>
    <w:rsid w:val="00572D16"/>
    <w:rsid w:val="00572E8D"/>
    <w:rsid w:val="00584FEC"/>
    <w:rsid w:val="0058544D"/>
    <w:rsid w:val="00591B73"/>
    <w:rsid w:val="005924A3"/>
    <w:rsid w:val="00594094"/>
    <w:rsid w:val="005A696E"/>
    <w:rsid w:val="005D323D"/>
    <w:rsid w:val="005E4A5B"/>
    <w:rsid w:val="005E7657"/>
    <w:rsid w:val="005F1227"/>
    <w:rsid w:val="005F1688"/>
    <w:rsid w:val="00610C78"/>
    <w:rsid w:val="0061669A"/>
    <w:rsid w:val="00634126"/>
    <w:rsid w:val="006346E6"/>
    <w:rsid w:val="006358A1"/>
    <w:rsid w:val="00642B17"/>
    <w:rsid w:val="00654DB4"/>
    <w:rsid w:val="00657D88"/>
    <w:rsid w:val="00665091"/>
    <w:rsid w:val="006675F6"/>
    <w:rsid w:val="006722AE"/>
    <w:rsid w:val="00687DDA"/>
    <w:rsid w:val="006978C2"/>
    <w:rsid w:val="006A20F2"/>
    <w:rsid w:val="006B0C5C"/>
    <w:rsid w:val="006B37A8"/>
    <w:rsid w:val="006C323C"/>
    <w:rsid w:val="006D0C2C"/>
    <w:rsid w:val="006D28DA"/>
    <w:rsid w:val="00705B29"/>
    <w:rsid w:val="00713FCE"/>
    <w:rsid w:val="00713FE6"/>
    <w:rsid w:val="00724691"/>
    <w:rsid w:val="00725363"/>
    <w:rsid w:val="00731744"/>
    <w:rsid w:val="00735411"/>
    <w:rsid w:val="00735F08"/>
    <w:rsid w:val="00742F44"/>
    <w:rsid w:val="00744959"/>
    <w:rsid w:val="0075063E"/>
    <w:rsid w:val="0076403F"/>
    <w:rsid w:val="00767D3F"/>
    <w:rsid w:val="0079649B"/>
    <w:rsid w:val="007C3750"/>
    <w:rsid w:val="007D6AE6"/>
    <w:rsid w:val="007E0674"/>
    <w:rsid w:val="007E0ADB"/>
    <w:rsid w:val="007E308C"/>
    <w:rsid w:val="007E313E"/>
    <w:rsid w:val="007E5A67"/>
    <w:rsid w:val="007E7B35"/>
    <w:rsid w:val="007F626E"/>
    <w:rsid w:val="00802164"/>
    <w:rsid w:val="00840339"/>
    <w:rsid w:val="0084037B"/>
    <w:rsid w:val="00841397"/>
    <w:rsid w:val="00845EF9"/>
    <w:rsid w:val="00854B0B"/>
    <w:rsid w:val="0086291C"/>
    <w:rsid w:val="00863E46"/>
    <w:rsid w:val="00867020"/>
    <w:rsid w:val="00871152"/>
    <w:rsid w:val="00873501"/>
    <w:rsid w:val="00895425"/>
    <w:rsid w:val="008A00C4"/>
    <w:rsid w:val="008A7ECE"/>
    <w:rsid w:val="008B2FC6"/>
    <w:rsid w:val="008B69F3"/>
    <w:rsid w:val="008D0A75"/>
    <w:rsid w:val="008D5523"/>
    <w:rsid w:val="008E3BFB"/>
    <w:rsid w:val="008F1D4D"/>
    <w:rsid w:val="00906C4C"/>
    <w:rsid w:val="00914605"/>
    <w:rsid w:val="00920C4B"/>
    <w:rsid w:val="00921D23"/>
    <w:rsid w:val="009345E8"/>
    <w:rsid w:val="0094216D"/>
    <w:rsid w:val="00943F92"/>
    <w:rsid w:val="00944F8C"/>
    <w:rsid w:val="00963ECC"/>
    <w:rsid w:val="00964610"/>
    <w:rsid w:val="00974414"/>
    <w:rsid w:val="00987EEC"/>
    <w:rsid w:val="009974F1"/>
    <w:rsid w:val="009A0335"/>
    <w:rsid w:val="009A0800"/>
    <w:rsid w:val="009A304F"/>
    <w:rsid w:val="009A6191"/>
    <w:rsid w:val="009A7F57"/>
    <w:rsid w:val="009C118D"/>
    <w:rsid w:val="009C22E3"/>
    <w:rsid w:val="009C4F1B"/>
    <w:rsid w:val="009D7602"/>
    <w:rsid w:val="009E1DED"/>
    <w:rsid w:val="009F1F6B"/>
    <w:rsid w:val="009F5910"/>
    <w:rsid w:val="00A015BB"/>
    <w:rsid w:val="00A10193"/>
    <w:rsid w:val="00A36CD9"/>
    <w:rsid w:val="00A55D60"/>
    <w:rsid w:val="00A61DD4"/>
    <w:rsid w:val="00A628E9"/>
    <w:rsid w:val="00A72246"/>
    <w:rsid w:val="00A9697A"/>
    <w:rsid w:val="00AA6A9B"/>
    <w:rsid w:val="00AB115F"/>
    <w:rsid w:val="00AC595B"/>
    <w:rsid w:val="00AD1C4D"/>
    <w:rsid w:val="00B17734"/>
    <w:rsid w:val="00B22E58"/>
    <w:rsid w:val="00B23DF7"/>
    <w:rsid w:val="00B7663C"/>
    <w:rsid w:val="00B9320D"/>
    <w:rsid w:val="00B96696"/>
    <w:rsid w:val="00BA3093"/>
    <w:rsid w:val="00BA3C2B"/>
    <w:rsid w:val="00BA66E1"/>
    <w:rsid w:val="00BB36CF"/>
    <w:rsid w:val="00BC04AB"/>
    <w:rsid w:val="00BD7B45"/>
    <w:rsid w:val="00BE4329"/>
    <w:rsid w:val="00BE7F91"/>
    <w:rsid w:val="00C120DA"/>
    <w:rsid w:val="00C13678"/>
    <w:rsid w:val="00C151A1"/>
    <w:rsid w:val="00C215E8"/>
    <w:rsid w:val="00C25131"/>
    <w:rsid w:val="00C637C9"/>
    <w:rsid w:val="00C8041B"/>
    <w:rsid w:val="00C920C9"/>
    <w:rsid w:val="00C92D5F"/>
    <w:rsid w:val="00CA441B"/>
    <w:rsid w:val="00CC2C68"/>
    <w:rsid w:val="00CC5B76"/>
    <w:rsid w:val="00CC7009"/>
    <w:rsid w:val="00CF2DBB"/>
    <w:rsid w:val="00CF3140"/>
    <w:rsid w:val="00D03F29"/>
    <w:rsid w:val="00D26074"/>
    <w:rsid w:val="00D26663"/>
    <w:rsid w:val="00D574F4"/>
    <w:rsid w:val="00D61AB7"/>
    <w:rsid w:val="00D62456"/>
    <w:rsid w:val="00D627B1"/>
    <w:rsid w:val="00D738B3"/>
    <w:rsid w:val="00D73D8C"/>
    <w:rsid w:val="00D80390"/>
    <w:rsid w:val="00D834FA"/>
    <w:rsid w:val="00D86493"/>
    <w:rsid w:val="00DA79E4"/>
    <w:rsid w:val="00DD0747"/>
    <w:rsid w:val="00DF1FB8"/>
    <w:rsid w:val="00E01204"/>
    <w:rsid w:val="00E078DB"/>
    <w:rsid w:val="00E13510"/>
    <w:rsid w:val="00E22C67"/>
    <w:rsid w:val="00E37947"/>
    <w:rsid w:val="00E7773A"/>
    <w:rsid w:val="00E87300"/>
    <w:rsid w:val="00E918AC"/>
    <w:rsid w:val="00E919B6"/>
    <w:rsid w:val="00E965FB"/>
    <w:rsid w:val="00E97C0D"/>
    <w:rsid w:val="00EA1989"/>
    <w:rsid w:val="00EA2EEB"/>
    <w:rsid w:val="00EB550C"/>
    <w:rsid w:val="00EC24E2"/>
    <w:rsid w:val="00EC3383"/>
    <w:rsid w:val="00ED6AEA"/>
    <w:rsid w:val="00ED7F78"/>
    <w:rsid w:val="00EE6B02"/>
    <w:rsid w:val="00EF33F5"/>
    <w:rsid w:val="00EF5DB4"/>
    <w:rsid w:val="00F052B2"/>
    <w:rsid w:val="00F16FF3"/>
    <w:rsid w:val="00F218AC"/>
    <w:rsid w:val="00F22F0D"/>
    <w:rsid w:val="00F31047"/>
    <w:rsid w:val="00F425BF"/>
    <w:rsid w:val="00F459E1"/>
    <w:rsid w:val="00F47D6A"/>
    <w:rsid w:val="00F53422"/>
    <w:rsid w:val="00F610D1"/>
    <w:rsid w:val="00F71BDF"/>
    <w:rsid w:val="00F732E6"/>
    <w:rsid w:val="00F76D12"/>
    <w:rsid w:val="00F932B8"/>
    <w:rsid w:val="00F970D0"/>
    <w:rsid w:val="00FB37B4"/>
    <w:rsid w:val="00FC3CC4"/>
    <w:rsid w:val="00FD7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4444"/>
  <w15:docId w15:val="{38AA4E7B-07FE-40BF-B650-A9D0D7B6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1B73"/>
  </w:style>
  <w:style w:type="paragraph" w:styleId="Nagwek1">
    <w:name w:val="heading 1"/>
    <w:basedOn w:val="Normalny"/>
    <w:next w:val="Normalny"/>
    <w:link w:val="Nagwek1Znak"/>
    <w:uiPriority w:val="9"/>
    <w:qFormat/>
    <w:rsid w:val="00392B59"/>
    <w:pPr>
      <w:keepNext/>
      <w:keepLines/>
      <w:numPr>
        <w:numId w:val="24"/>
      </w:numPr>
      <w:spacing w:before="120" w:after="120" w:line="240" w:lineRule="auto"/>
      <w:outlineLvl w:val="0"/>
    </w:pPr>
    <w:rPr>
      <w:rFonts w:ascii="Verdana" w:eastAsiaTheme="majorEastAsia" w:hAnsi="Verdana" w:cstheme="majorBidi"/>
      <w:b/>
      <w:bCs/>
      <w:caps/>
      <w:sz w:val="20"/>
      <w:szCs w:val="28"/>
    </w:rPr>
  </w:style>
  <w:style w:type="paragraph" w:styleId="Nagwek2">
    <w:name w:val="heading 2"/>
    <w:basedOn w:val="Normalny"/>
    <w:next w:val="Normalny"/>
    <w:link w:val="Nagwek2Znak"/>
    <w:uiPriority w:val="9"/>
    <w:unhideWhenUsed/>
    <w:qFormat/>
    <w:rsid w:val="001D4F5D"/>
    <w:pPr>
      <w:keepNext/>
      <w:keepLines/>
      <w:numPr>
        <w:ilvl w:val="1"/>
        <w:numId w:val="24"/>
      </w:numPr>
      <w:spacing w:before="120" w:after="120"/>
      <w:ind w:left="576"/>
      <w:outlineLvl w:val="1"/>
    </w:pPr>
    <w:rPr>
      <w:rFonts w:ascii="Verdana" w:eastAsiaTheme="majorEastAsia" w:hAnsi="Verdana" w:cstheme="majorBidi"/>
      <w:sz w:val="20"/>
      <w:szCs w:val="26"/>
    </w:rPr>
  </w:style>
  <w:style w:type="paragraph" w:styleId="Nagwek3">
    <w:name w:val="heading 3"/>
    <w:basedOn w:val="Normalny"/>
    <w:next w:val="Normalny"/>
    <w:link w:val="Nagwek3Znak"/>
    <w:uiPriority w:val="9"/>
    <w:unhideWhenUsed/>
    <w:qFormat/>
    <w:rsid w:val="001D4F5D"/>
    <w:pPr>
      <w:keepNext/>
      <w:keepLines/>
      <w:numPr>
        <w:ilvl w:val="2"/>
        <w:numId w:val="24"/>
      </w:numPr>
      <w:spacing w:before="120" w:after="120"/>
      <w:ind w:left="720"/>
      <w:outlineLvl w:val="2"/>
    </w:pPr>
    <w:rPr>
      <w:rFonts w:ascii="Verdana" w:eastAsiaTheme="majorEastAsia" w:hAnsi="Verdana" w:cstheme="majorBidi"/>
      <w:sz w:val="20"/>
      <w:szCs w:val="24"/>
    </w:rPr>
  </w:style>
  <w:style w:type="paragraph" w:styleId="Nagwek4">
    <w:name w:val="heading 4"/>
    <w:basedOn w:val="Normalny"/>
    <w:next w:val="Normalny"/>
    <w:link w:val="Nagwek4Znak"/>
    <w:uiPriority w:val="9"/>
    <w:semiHidden/>
    <w:unhideWhenUsed/>
    <w:qFormat/>
    <w:rsid w:val="001D4F5D"/>
    <w:pPr>
      <w:keepNext/>
      <w:keepLines/>
      <w:numPr>
        <w:ilvl w:val="3"/>
        <w:numId w:val="24"/>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D4F5D"/>
    <w:pPr>
      <w:keepNext/>
      <w:keepLines/>
      <w:numPr>
        <w:ilvl w:val="4"/>
        <w:numId w:val="24"/>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1D4F5D"/>
    <w:pPr>
      <w:keepNext/>
      <w:keepLines/>
      <w:numPr>
        <w:ilvl w:val="5"/>
        <w:numId w:val="24"/>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1D4F5D"/>
    <w:pPr>
      <w:keepNext/>
      <w:keepLines/>
      <w:numPr>
        <w:ilvl w:val="6"/>
        <w:numId w:val="24"/>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1D4F5D"/>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D4F5D"/>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numeracją"/>
    <w:basedOn w:val="Normalny"/>
    <w:uiPriority w:val="34"/>
    <w:qFormat/>
    <w:rsid w:val="00195717"/>
    <w:pPr>
      <w:ind w:left="720"/>
      <w:contextualSpacing/>
    </w:pPr>
  </w:style>
  <w:style w:type="paragraph" w:styleId="Nagwek">
    <w:name w:val="header"/>
    <w:basedOn w:val="Normalny"/>
    <w:link w:val="NagwekZnak"/>
    <w:uiPriority w:val="99"/>
    <w:unhideWhenUsed/>
    <w:rsid w:val="004C5A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AF2"/>
  </w:style>
  <w:style w:type="paragraph" w:styleId="Stopka">
    <w:name w:val="footer"/>
    <w:basedOn w:val="Normalny"/>
    <w:link w:val="StopkaZnak"/>
    <w:uiPriority w:val="99"/>
    <w:unhideWhenUsed/>
    <w:rsid w:val="004C5A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AF2"/>
  </w:style>
  <w:style w:type="paragraph" w:styleId="Tekstdymka">
    <w:name w:val="Balloon Text"/>
    <w:basedOn w:val="Normalny"/>
    <w:link w:val="TekstdymkaZnak"/>
    <w:uiPriority w:val="99"/>
    <w:semiHidden/>
    <w:unhideWhenUsed/>
    <w:rsid w:val="002352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52F1"/>
    <w:rPr>
      <w:rFonts w:ascii="Segoe UI" w:hAnsi="Segoe UI" w:cs="Segoe UI"/>
      <w:sz w:val="18"/>
      <w:szCs w:val="18"/>
    </w:rPr>
  </w:style>
  <w:style w:type="paragraph" w:customStyle="1" w:styleId="Style16">
    <w:name w:val="Style 16"/>
    <w:uiPriority w:val="99"/>
    <w:rsid w:val="00ED7F78"/>
    <w:pPr>
      <w:widowControl w:val="0"/>
      <w:autoSpaceDE w:val="0"/>
      <w:autoSpaceDN w:val="0"/>
      <w:adjustRightInd w:val="0"/>
      <w:spacing w:after="0" w:line="240" w:lineRule="auto"/>
    </w:pPr>
    <w:rPr>
      <w:rFonts w:ascii="Arial" w:eastAsiaTheme="minorEastAsia" w:hAnsi="Arial" w:cs="Arial"/>
      <w:lang w:val="en-US" w:eastAsia="pl-PL"/>
    </w:rPr>
  </w:style>
  <w:style w:type="paragraph" w:customStyle="1" w:styleId="Style1">
    <w:name w:val="Style 1"/>
    <w:uiPriority w:val="99"/>
    <w:rsid w:val="00ED7F78"/>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pl-PL"/>
    </w:rPr>
  </w:style>
  <w:style w:type="character" w:customStyle="1" w:styleId="CharacterStyle2">
    <w:name w:val="Character Style 2"/>
    <w:uiPriority w:val="99"/>
    <w:rsid w:val="00ED7F78"/>
    <w:rPr>
      <w:rFonts w:ascii="Arial" w:hAnsi="Arial"/>
      <w:sz w:val="22"/>
    </w:rPr>
  </w:style>
  <w:style w:type="paragraph" w:styleId="NormalnyWeb">
    <w:name w:val="Normal (Web)"/>
    <w:basedOn w:val="Normalny"/>
    <w:uiPriority w:val="99"/>
    <w:unhideWhenUsed/>
    <w:rsid w:val="00CF2D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C22E3"/>
    <w:rPr>
      <w:b/>
      <w:bCs/>
    </w:rPr>
  </w:style>
  <w:style w:type="character" w:customStyle="1" w:styleId="Nagwek1Znak">
    <w:name w:val="Nagłówek 1 Znak"/>
    <w:basedOn w:val="Domylnaczcionkaakapitu"/>
    <w:link w:val="Nagwek1"/>
    <w:uiPriority w:val="9"/>
    <w:rsid w:val="00392B59"/>
    <w:rPr>
      <w:rFonts w:ascii="Verdana" w:eastAsiaTheme="majorEastAsia" w:hAnsi="Verdana" w:cstheme="majorBidi"/>
      <w:b/>
      <w:bCs/>
      <w:caps/>
      <w:sz w:val="20"/>
      <w:szCs w:val="28"/>
    </w:rPr>
  </w:style>
  <w:style w:type="table" w:styleId="Tabela-Siatka">
    <w:name w:val="Table Grid"/>
    <w:basedOn w:val="Standardowy"/>
    <w:uiPriority w:val="39"/>
    <w:rsid w:val="00F0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1D4F5D"/>
    <w:rPr>
      <w:rFonts w:ascii="Verdana" w:eastAsiaTheme="majorEastAsia" w:hAnsi="Verdana" w:cstheme="majorBidi"/>
      <w:sz w:val="20"/>
      <w:szCs w:val="26"/>
    </w:rPr>
  </w:style>
  <w:style w:type="character" w:customStyle="1" w:styleId="Nagwek3Znak">
    <w:name w:val="Nagłówek 3 Znak"/>
    <w:basedOn w:val="Domylnaczcionkaakapitu"/>
    <w:link w:val="Nagwek3"/>
    <w:uiPriority w:val="9"/>
    <w:rsid w:val="001D4F5D"/>
    <w:rPr>
      <w:rFonts w:ascii="Verdana" w:eastAsiaTheme="majorEastAsia" w:hAnsi="Verdana" w:cstheme="majorBidi"/>
      <w:sz w:val="20"/>
      <w:szCs w:val="24"/>
    </w:rPr>
  </w:style>
  <w:style w:type="character" w:customStyle="1" w:styleId="Nagwek4Znak">
    <w:name w:val="Nagłówek 4 Znak"/>
    <w:basedOn w:val="Domylnaczcionkaakapitu"/>
    <w:link w:val="Nagwek4"/>
    <w:uiPriority w:val="9"/>
    <w:semiHidden/>
    <w:rsid w:val="001D4F5D"/>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D4F5D"/>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D4F5D"/>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1D4F5D"/>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1D4F5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D4F5D"/>
    <w:rPr>
      <w:rFonts w:asciiTheme="majorHAnsi" w:eastAsiaTheme="majorEastAsia" w:hAnsiTheme="majorHAnsi" w:cstheme="majorBidi"/>
      <w:i/>
      <w:iCs/>
      <w:color w:val="272727" w:themeColor="text1" w:themeTint="D8"/>
      <w:sz w:val="21"/>
      <w:szCs w:val="21"/>
    </w:rPr>
  </w:style>
  <w:style w:type="paragraph" w:styleId="Bezodstpw">
    <w:name w:val="No Spacing"/>
    <w:uiPriority w:val="1"/>
    <w:qFormat/>
    <w:rsid w:val="006D0C2C"/>
    <w:pPr>
      <w:spacing w:after="0" w:line="240" w:lineRule="auto"/>
    </w:pPr>
  </w:style>
  <w:style w:type="paragraph" w:styleId="Tekstprzypisudolnego">
    <w:name w:val="footnote text"/>
    <w:basedOn w:val="Normalny"/>
    <w:link w:val="TekstprzypisudolnegoZnak"/>
    <w:rsid w:val="00744959"/>
    <w:pPr>
      <w:spacing w:before="100" w:after="200" w:line="276" w:lineRule="auto"/>
    </w:pPr>
    <w:rPr>
      <w:rFonts w:ascii="Calibri" w:eastAsia="Times New Roman" w:hAnsi="Calibri" w:cs="Times New Roman"/>
      <w:sz w:val="20"/>
      <w:szCs w:val="20"/>
      <w:lang w:eastAsia="pl-PL"/>
    </w:rPr>
  </w:style>
  <w:style w:type="character" w:customStyle="1" w:styleId="TekstprzypisudolnegoZnak">
    <w:name w:val="Tekst przypisu dolnego Znak"/>
    <w:basedOn w:val="Domylnaczcionkaakapitu"/>
    <w:link w:val="Tekstprzypisudolnego"/>
    <w:rsid w:val="00744959"/>
    <w:rPr>
      <w:rFonts w:ascii="Calibri" w:eastAsia="Times New Roman" w:hAnsi="Calibri"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66540">
      <w:bodyDiv w:val="1"/>
      <w:marLeft w:val="0"/>
      <w:marRight w:val="0"/>
      <w:marTop w:val="0"/>
      <w:marBottom w:val="0"/>
      <w:divBdr>
        <w:top w:val="none" w:sz="0" w:space="0" w:color="auto"/>
        <w:left w:val="none" w:sz="0" w:space="0" w:color="auto"/>
        <w:bottom w:val="none" w:sz="0" w:space="0" w:color="auto"/>
        <w:right w:val="none" w:sz="0" w:space="0" w:color="auto"/>
      </w:divBdr>
    </w:div>
    <w:div w:id="519005782">
      <w:bodyDiv w:val="1"/>
      <w:marLeft w:val="0"/>
      <w:marRight w:val="0"/>
      <w:marTop w:val="0"/>
      <w:marBottom w:val="0"/>
      <w:divBdr>
        <w:top w:val="none" w:sz="0" w:space="0" w:color="auto"/>
        <w:left w:val="none" w:sz="0" w:space="0" w:color="auto"/>
        <w:bottom w:val="none" w:sz="0" w:space="0" w:color="auto"/>
        <w:right w:val="none" w:sz="0" w:space="0" w:color="auto"/>
      </w:divBdr>
    </w:div>
    <w:div w:id="1188327969">
      <w:bodyDiv w:val="1"/>
      <w:marLeft w:val="0"/>
      <w:marRight w:val="0"/>
      <w:marTop w:val="0"/>
      <w:marBottom w:val="0"/>
      <w:divBdr>
        <w:top w:val="none" w:sz="0" w:space="0" w:color="auto"/>
        <w:left w:val="none" w:sz="0" w:space="0" w:color="auto"/>
        <w:bottom w:val="none" w:sz="0" w:space="0" w:color="auto"/>
        <w:right w:val="none" w:sz="0" w:space="0" w:color="auto"/>
      </w:divBdr>
    </w:div>
    <w:div w:id="1292781276">
      <w:bodyDiv w:val="1"/>
      <w:marLeft w:val="0"/>
      <w:marRight w:val="0"/>
      <w:marTop w:val="0"/>
      <w:marBottom w:val="0"/>
      <w:divBdr>
        <w:top w:val="none" w:sz="0" w:space="0" w:color="auto"/>
        <w:left w:val="none" w:sz="0" w:space="0" w:color="auto"/>
        <w:bottom w:val="none" w:sz="0" w:space="0" w:color="auto"/>
        <w:right w:val="none" w:sz="0" w:space="0" w:color="auto"/>
      </w:divBdr>
    </w:div>
    <w:div w:id="1842430492">
      <w:bodyDiv w:val="1"/>
      <w:marLeft w:val="0"/>
      <w:marRight w:val="0"/>
      <w:marTop w:val="0"/>
      <w:marBottom w:val="0"/>
      <w:divBdr>
        <w:top w:val="none" w:sz="0" w:space="0" w:color="auto"/>
        <w:left w:val="none" w:sz="0" w:space="0" w:color="auto"/>
        <w:bottom w:val="none" w:sz="0" w:space="0" w:color="auto"/>
        <w:right w:val="none" w:sz="0" w:space="0" w:color="auto"/>
      </w:divBdr>
    </w:div>
    <w:div w:id="20272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372A4-D12C-4F68-A016-24EC78EF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1870</Words>
  <Characters>11224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GDDKiA</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Rychlik Paweł</dc:creator>
  <cp:keywords/>
  <dc:description/>
  <cp:lastModifiedBy>Wielgucki Maciej</cp:lastModifiedBy>
  <cp:revision>26</cp:revision>
  <cp:lastPrinted>2021-05-19T06:12:00Z</cp:lastPrinted>
  <dcterms:created xsi:type="dcterms:W3CDTF">2021-05-13T12:28:00Z</dcterms:created>
  <dcterms:modified xsi:type="dcterms:W3CDTF">2023-06-15T06:05:00Z</dcterms:modified>
</cp:coreProperties>
</file>