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7B0F" w14:textId="77777777" w:rsidR="00EE2E22" w:rsidRDefault="00EE2E22" w:rsidP="000D7EBA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509DBED9" w14:textId="3EA3FDF3" w:rsidR="00EE2E22" w:rsidRDefault="00EE2E22" w:rsidP="00EE2E22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załącznik nr </w:t>
      </w:r>
      <w:r w:rsidR="008D345C">
        <w:rPr>
          <w:rFonts w:ascii="Times New Roman" w:hAnsi="Times New Roman" w:cs="Times New Roman"/>
          <w:color w:val="auto"/>
        </w:rPr>
        <w:t>2</w:t>
      </w:r>
    </w:p>
    <w:p w14:paraId="4EAF60D9" w14:textId="77777777" w:rsidR="00EE2E22" w:rsidRDefault="00EE2E22" w:rsidP="00EE2E22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</w:rPr>
      </w:pPr>
    </w:p>
    <w:p w14:paraId="392352C1" w14:textId="77777777" w:rsidR="00EE2E22" w:rsidRDefault="00EE2E22" w:rsidP="00EE2E22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Opis przedmiotu zamówienia</w:t>
      </w:r>
    </w:p>
    <w:p w14:paraId="1B2A7B80" w14:textId="77777777" w:rsidR="00EE2E22" w:rsidRDefault="00EE2E22" w:rsidP="00EE2E2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7D0989E" w14:textId="77777777" w:rsidR="00EE2E22" w:rsidRDefault="00EE2E22" w:rsidP="008230D1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Świadczenie usług telekomunikacyjnych telefonii stacjonarnej z wykorzystaniem łączy ISDN BRA, PRA w:</w:t>
      </w:r>
    </w:p>
    <w:p w14:paraId="287BCB4D" w14:textId="77777777" w:rsidR="00EE2E22" w:rsidRDefault="00EE2E22" w:rsidP="008230D1">
      <w:pPr>
        <w:pStyle w:val="Akapitzlist"/>
        <w:numPr>
          <w:ilvl w:val="0"/>
          <w:numId w:val="4"/>
        </w:numPr>
        <w:spacing w:line="276" w:lineRule="auto"/>
        <w:ind w:hanging="284"/>
        <w:jc w:val="both"/>
      </w:pPr>
      <w:r>
        <w:t>Prokuraturze Okręgowej w Ostrołęce, ul. Kościuszki 19, 07-410 Ostrołęka,</w:t>
      </w:r>
    </w:p>
    <w:p w14:paraId="30332403" w14:textId="77777777" w:rsidR="00EE2E22" w:rsidRDefault="00EE2E22" w:rsidP="008230D1">
      <w:pPr>
        <w:pStyle w:val="Akapitzlist"/>
        <w:numPr>
          <w:ilvl w:val="0"/>
          <w:numId w:val="5"/>
        </w:numPr>
        <w:spacing w:line="276" w:lineRule="auto"/>
        <w:ind w:hanging="284"/>
        <w:jc w:val="both"/>
      </w:pPr>
      <w:r>
        <w:t>Prokuraturze Rejonowej w Ostrołęce , ul. Rejtana 4, 07-410 Ostrołęka,</w:t>
      </w:r>
    </w:p>
    <w:p w14:paraId="34F9552B" w14:textId="77777777" w:rsidR="00EE2E22" w:rsidRDefault="00EE2E22" w:rsidP="008230D1">
      <w:pPr>
        <w:pStyle w:val="Akapitzlist"/>
        <w:numPr>
          <w:ilvl w:val="0"/>
          <w:numId w:val="5"/>
        </w:numPr>
        <w:spacing w:line="276" w:lineRule="auto"/>
        <w:ind w:hanging="284"/>
        <w:jc w:val="both"/>
      </w:pPr>
      <w:r>
        <w:t>Prokuraturze Rejonowej w Ostrowi Mazowieckiej, ul. B. Prusa 2, 07-300 Ostrów Mazowiecka,</w:t>
      </w:r>
    </w:p>
    <w:p w14:paraId="5C45106F" w14:textId="77777777" w:rsidR="00EE2E22" w:rsidRDefault="00EE2E22" w:rsidP="008230D1">
      <w:pPr>
        <w:pStyle w:val="Akapitzlist"/>
        <w:numPr>
          <w:ilvl w:val="0"/>
          <w:numId w:val="5"/>
        </w:numPr>
        <w:spacing w:line="276" w:lineRule="auto"/>
        <w:ind w:hanging="284"/>
        <w:jc w:val="both"/>
      </w:pPr>
      <w:r>
        <w:t>Prokuraturze Rejonowej w Przasnyszu, ul. Świerkowa 7, 06-300 Przasnysz</w:t>
      </w:r>
    </w:p>
    <w:p w14:paraId="60946CE8" w14:textId="77777777" w:rsidR="00EE2E22" w:rsidRDefault="00EE2E22" w:rsidP="008230D1">
      <w:pPr>
        <w:pStyle w:val="Akapitzlist"/>
        <w:numPr>
          <w:ilvl w:val="0"/>
          <w:numId w:val="5"/>
        </w:numPr>
        <w:spacing w:line="276" w:lineRule="auto"/>
        <w:ind w:hanging="284"/>
        <w:jc w:val="both"/>
      </w:pPr>
      <w:r>
        <w:t>Prokuraturze Rejonowej w Pułtusku, ul. Daszyńskiego 6, 06-100 Pułtusk</w:t>
      </w:r>
    </w:p>
    <w:p w14:paraId="3922E06A" w14:textId="77777777" w:rsidR="00EE2E22" w:rsidRDefault="00EE2E22" w:rsidP="008230D1">
      <w:pPr>
        <w:pStyle w:val="Akapitzlist"/>
        <w:numPr>
          <w:ilvl w:val="0"/>
          <w:numId w:val="5"/>
        </w:numPr>
        <w:spacing w:line="276" w:lineRule="auto"/>
        <w:ind w:hanging="284"/>
        <w:jc w:val="both"/>
      </w:pPr>
      <w:r>
        <w:t>Prokuraturze Rejonowej w Wyszkowie, ul. 11 listopada 55, 07-200 Wyszków</w:t>
      </w:r>
      <w:r>
        <w:br/>
      </w:r>
    </w:p>
    <w:p w14:paraId="0A081E13" w14:textId="77777777" w:rsidR="00EE2E22" w:rsidRDefault="00EE2E22" w:rsidP="008230D1">
      <w:pPr>
        <w:pStyle w:val="Standard"/>
        <w:jc w:val="both"/>
        <w:rPr>
          <w:lang w:eastAsia="en-US"/>
        </w:rPr>
      </w:pPr>
      <w:r>
        <w:rPr>
          <w:lang w:eastAsia="en-US"/>
        </w:rPr>
        <w:t>2. Przedmiot zamówienia obejmuje:</w:t>
      </w:r>
    </w:p>
    <w:p w14:paraId="74767107" w14:textId="77777777" w:rsidR="00EE2E22" w:rsidRDefault="00EE2E22" w:rsidP="008230D1">
      <w:pPr>
        <w:pStyle w:val="Standard"/>
        <w:ind w:left="567" w:hanging="283"/>
        <w:jc w:val="both"/>
        <w:rPr>
          <w:lang w:eastAsia="en-US"/>
        </w:rPr>
      </w:pPr>
      <w:r>
        <w:rPr>
          <w:lang w:eastAsia="en-US"/>
        </w:rPr>
        <w:t>1) zapewnienie wszystkich przyłączy telekomunikacyjnych, niezbędnych do realizacji usługi,</w:t>
      </w:r>
    </w:p>
    <w:p w14:paraId="7EDB073C" w14:textId="77777777" w:rsidR="00EE2E22" w:rsidRDefault="00EE2E22" w:rsidP="008230D1">
      <w:pPr>
        <w:pStyle w:val="Standard"/>
        <w:ind w:left="284"/>
        <w:jc w:val="both"/>
        <w:rPr>
          <w:lang w:eastAsia="en-US"/>
        </w:rPr>
      </w:pPr>
      <w:r>
        <w:rPr>
          <w:lang w:eastAsia="en-US"/>
        </w:rPr>
        <w:t>2) połączenia telefoniczne.</w:t>
      </w:r>
    </w:p>
    <w:p w14:paraId="33B18601" w14:textId="77777777" w:rsidR="00EE2E22" w:rsidRDefault="00EE2E22" w:rsidP="00EE2E22">
      <w:pPr>
        <w:spacing w:after="56"/>
        <w:jc w:val="both"/>
      </w:pPr>
    </w:p>
    <w:p w14:paraId="3C6E9BEC" w14:textId="77777777" w:rsidR="00EE2E22" w:rsidRDefault="00EE2E22" w:rsidP="00EE2E22">
      <w:pPr>
        <w:pStyle w:val="Akapitzlist"/>
        <w:numPr>
          <w:ilvl w:val="0"/>
          <w:numId w:val="6"/>
        </w:numPr>
        <w:spacing w:after="56"/>
        <w:ind w:left="426" w:hanging="426"/>
        <w:jc w:val="both"/>
      </w:pPr>
      <w:r>
        <w:t>Zamawiający zachowuje dotychczasowe numery telefoniczne.</w:t>
      </w:r>
      <w:r>
        <w:rPr>
          <w:b/>
          <w:bCs/>
        </w:rPr>
        <w:t xml:space="preserve"> </w:t>
      </w:r>
      <w:r>
        <w:t>Wykonawca zapewni przeniesienie do własnej sieci, dotychczasowych numerów przydzielonych i wykorzystywanych przez Zamawiającego z zachowaniem numerów (bez przerw w świadczeniu usług).</w:t>
      </w:r>
    </w:p>
    <w:p w14:paraId="7A60721D" w14:textId="77777777" w:rsidR="00EE2E22" w:rsidRDefault="00EE2E22" w:rsidP="00EE2E22">
      <w:pPr>
        <w:pStyle w:val="Akapitzlist"/>
        <w:numPr>
          <w:ilvl w:val="0"/>
          <w:numId w:val="6"/>
        </w:numPr>
        <w:spacing w:after="56"/>
        <w:ind w:left="426" w:hanging="426"/>
        <w:jc w:val="both"/>
      </w:pPr>
      <w:r>
        <w:t>Wykonawca zapewni stały dostęp do publicznej sieci telefonicznej drogą kablową. Usługi nie mogą być świadczone z użyciem technologii alternatywnych np. drogą radiową oraz przez Internet, technologią VOIP.</w:t>
      </w:r>
    </w:p>
    <w:p w14:paraId="6106CA61" w14:textId="7AE2A61C" w:rsidR="00EE2E22" w:rsidRDefault="00EE2E22" w:rsidP="00EE2E22">
      <w:pPr>
        <w:pStyle w:val="Akapitzlist"/>
        <w:numPr>
          <w:ilvl w:val="0"/>
          <w:numId w:val="6"/>
        </w:numPr>
        <w:spacing w:after="56"/>
        <w:ind w:left="426" w:hanging="426"/>
        <w:jc w:val="both"/>
      </w:pPr>
      <w:r>
        <w:t>Zamawiający wymaga, aby czas usunięcia awarii nie był dłuższy niż 8 godzin od momentu jej zgłoszenia.</w:t>
      </w:r>
    </w:p>
    <w:p w14:paraId="640B8637" w14:textId="2CF1698B" w:rsidR="00BC51C1" w:rsidRDefault="00BC51C1" w:rsidP="00EE2E22">
      <w:pPr>
        <w:pStyle w:val="Akapitzlist"/>
        <w:numPr>
          <w:ilvl w:val="0"/>
          <w:numId w:val="6"/>
        </w:numPr>
        <w:spacing w:after="56"/>
        <w:ind w:left="426" w:hanging="426"/>
        <w:jc w:val="both"/>
      </w:pPr>
      <w:r>
        <w:t>Zamawiający nie wyraża zgody na montaż jakichkolwiek nadajników na budynkach znajdujących się w strefie nadzoru konserwatora zabytków.</w:t>
      </w:r>
    </w:p>
    <w:p w14:paraId="32ACAC0F" w14:textId="77777777" w:rsidR="00BC51C1" w:rsidRPr="00BC51C1" w:rsidRDefault="00BC51C1" w:rsidP="00EE2E22">
      <w:pPr>
        <w:pStyle w:val="Akapitzlist"/>
        <w:numPr>
          <w:ilvl w:val="0"/>
          <w:numId w:val="8"/>
        </w:numPr>
        <w:spacing w:after="56"/>
        <w:ind w:left="426" w:hanging="426"/>
        <w:jc w:val="both"/>
        <w:rPr>
          <w:vanish/>
          <w:lang w:eastAsia="en-US"/>
        </w:rPr>
      </w:pPr>
    </w:p>
    <w:p w14:paraId="5C8ED137" w14:textId="0558972F" w:rsidR="00EE2E22" w:rsidRDefault="00EE2E22" w:rsidP="00EE2E22">
      <w:pPr>
        <w:pStyle w:val="Akapitzlist"/>
        <w:numPr>
          <w:ilvl w:val="0"/>
          <w:numId w:val="8"/>
        </w:numPr>
        <w:spacing w:after="56"/>
        <w:ind w:left="426" w:hanging="426"/>
        <w:jc w:val="both"/>
        <w:rPr>
          <w:lang w:eastAsia="en-US"/>
        </w:rPr>
      </w:pPr>
      <w:r>
        <w:rPr>
          <w:lang w:eastAsia="en-US"/>
        </w:rPr>
        <w:t>Przedmiot niniejszego zamówienia nie obejmuje usług dotyczących:</w:t>
      </w:r>
    </w:p>
    <w:p w14:paraId="6DFD0CFC" w14:textId="77777777" w:rsidR="00EE2E22" w:rsidRDefault="00EE2E22" w:rsidP="00EE2E22">
      <w:pPr>
        <w:pStyle w:val="Akapitzlist"/>
        <w:numPr>
          <w:ilvl w:val="0"/>
          <w:numId w:val="10"/>
        </w:numPr>
        <w:spacing w:after="56"/>
        <w:ind w:left="567" w:hanging="283"/>
        <w:jc w:val="both"/>
        <w:rPr>
          <w:lang w:eastAsia="en-US"/>
        </w:rPr>
      </w:pPr>
      <w:r>
        <w:rPr>
          <w:lang w:eastAsia="en-US"/>
        </w:rPr>
        <w:t>łączy alarmowych (na których funkcjonuje numeracja alarmowa typu 112, 987, 999 etc.),</w:t>
      </w:r>
    </w:p>
    <w:p w14:paraId="1FE80FDE" w14:textId="77777777" w:rsidR="00EE2E22" w:rsidRDefault="00EE2E22" w:rsidP="00EE2E22">
      <w:pPr>
        <w:pStyle w:val="Akapitzlist"/>
        <w:numPr>
          <w:ilvl w:val="0"/>
          <w:numId w:val="11"/>
        </w:numPr>
        <w:spacing w:after="56"/>
        <w:ind w:left="567" w:hanging="283"/>
        <w:jc w:val="both"/>
        <w:rPr>
          <w:lang w:eastAsia="en-US"/>
        </w:rPr>
      </w:pPr>
      <w:r>
        <w:rPr>
          <w:lang w:eastAsia="en-US"/>
        </w:rPr>
        <w:t>dzierżawy/zakupu abonenckich centrali telefonicznych,</w:t>
      </w:r>
    </w:p>
    <w:p w14:paraId="24B575EA" w14:textId="77777777" w:rsidR="00EE2E22" w:rsidRDefault="00EE2E22" w:rsidP="00EE2E22">
      <w:pPr>
        <w:pStyle w:val="Akapitzlist"/>
        <w:numPr>
          <w:ilvl w:val="0"/>
          <w:numId w:val="11"/>
        </w:numPr>
        <w:spacing w:after="56"/>
        <w:ind w:left="567" w:hanging="283"/>
        <w:jc w:val="both"/>
        <w:rPr>
          <w:lang w:eastAsia="en-US"/>
        </w:rPr>
      </w:pPr>
      <w:r>
        <w:rPr>
          <w:lang w:eastAsia="en-US"/>
        </w:rPr>
        <w:t>dzierżawy/zakupu modemów, bramek, urządzeń końcowych itp.,</w:t>
      </w:r>
    </w:p>
    <w:p w14:paraId="607969AC" w14:textId="77777777" w:rsidR="00EE2E22" w:rsidRDefault="00EE2E22" w:rsidP="00EE2E22">
      <w:pPr>
        <w:pStyle w:val="Akapitzlist"/>
        <w:numPr>
          <w:ilvl w:val="0"/>
          <w:numId w:val="11"/>
        </w:numPr>
        <w:spacing w:after="56"/>
        <w:ind w:left="567" w:hanging="283"/>
        <w:jc w:val="both"/>
        <w:rPr>
          <w:lang w:eastAsia="en-US"/>
        </w:rPr>
      </w:pPr>
      <w:r>
        <w:rPr>
          <w:lang w:eastAsia="en-US"/>
        </w:rPr>
        <w:t>łączy dzierżawionych pomiędzy obiektami Zamawiającego (dla łączności resortowej) i/lub łączy dla łączności szyfrowanej,</w:t>
      </w:r>
    </w:p>
    <w:p w14:paraId="6FB6706C" w14:textId="77777777" w:rsidR="00EE2E22" w:rsidRDefault="00EE2E22" w:rsidP="00EE2E22">
      <w:pPr>
        <w:pStyle w:val="Akapitzlist"/>
        <w:numPr>
          <w:ilvl w:val="0"/>
          <w:numId w:val="11"/>
        </w:numPr>
        <w:spacing w:after="56"/>
        <w:ind w:left="567" w:hanging="283"/>
        <w:jc w:val="both"/>
        <w:rPr>
          <w:lang w:eastAsia="en-US"/>
        </w:rPr>
      </w:pPr>
      <w:r>
        <w:rPr>
          <w:lang w:eastAsia="en-US"/>
        </w:rPr>
        <w:t>łączy na których świadczone są inne usługi tj. dostęp do Internetu/DSL, usługi pakietowe,</w:t>
      </w:r>
    </w:p>
    <w:p w14:paraId="4503C8F5" w14:textId="77777777" w:rsidR="00EE2E22" w:rsidRDefault="00EE2E22" w:rsidP="00EE2E22">
      <w:pPr>
        <w:pStyle w:val="Akapitzlist"/>
        <w:numPr>
          <w:ilvl w:val="0"/>
          <w:numId w:val="11"/>
        </w:numPr>
        <w:spacing w:after="56"/>
        <w:ind w:left="567" w:hanging="283"/>
        <w:jc w:val="both"/>
        <w:rPr>
          <w:lang w:eastAsia="en-US"/>
        </w:rPr>
      </w:pPr>
      <w:r>
        <w:rPr>
          <w:lang w:eastAsia="en-US"/>
        </w:rPr>
        <w:t>usług telefonii stacjonarnej świadczonej w technologii SIP TRUNK.</w:t>
      </w:r>
    </w:p>
    <w:p w14:paraId="0BE3747D" w14:textId="109C72C1" w:rsidR="00EE2E22" w:rsidRPr="000D7EBA" w:rsidRDefault="00EE2E22" w:rsidP="000D7EBA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</w:pPr>
      <w:r>
        <w:t>Wykaz zasobów telekomunikacyjnych – załącznik nr</w:t>
      </w:r>
      <w:r w:rsidR="008230D1">
        <w:t xml:space="preserve"> 3</w:t>
      </w:r>
      <w:r>
        <w:rPr>
          <w:shd w:val="clear" w:color="auto" w:fill="FFFF00"/>
        </w:rPr>
        <w:t xml:space="preserve"> </w:t>
      </w:r>
    </w:p>
    <w:p w14:paraId="2FF885DA" w14:textId="77777777" w:rsidR="00EE2E22" w:rsidRDefault="00EE2E22" w:rsidP="00EE2E22">
      <w:pPr>
        <w:pStyle w:val="Akapitzlist"/>
        <w:numPr>
          <w:ilvl w:val="0"/>
          <w:numId w:val="8"/>
        </w:numPr>
        <w:spacing w:line="276" w:lineRule="auto"/>
        <w:ind w:left="426" w:hanging="426"/>
      </w:pPr>
      <w:r>
        <w:t>Obecnym operatorem jest Orange Polska S.A.</w:t>
      </w:r>
    </w:p>
    <w:p w14:paraId="6C33B6A3" w14:textId="524DA7A6" w:rsidR="00EE2E22" w:rsidRDefault="008230D1" w:rsidP="00EE2E22">
      <w:pPr>
        <w:pStyle w:val="Akapitzlist"/>
        <w:numPr>
          <w:ilvl w:val="0"/>
          <w:numId w:val="8"/>
        </w:numPr>
        <w:spacing w:line="276" w:lineRule="auto"/>
        <w:ind w:left="426" w:hanging="426"/>
      </w:pPr>
      <w:r>
        <w:t>Opis sposobu realizacji usługi został zawarty w projekcie umowy.</w:t>
      </w:r>
    </w:p>
    <w:p w14:paraId="16F27F22" w14:textId="77777777" w:rsidR="00EE2E22" w:rsidRDefault="00EE2E22" w:rsidP="00EE2E2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003EED3" w14:textId="77777777" w:rsidR="00EE2E22" w:rsidRDefault="00EE2E22" w:rsidP="00EE2E22">
      <w:pPr>
        <w:spacing w:line="276" w:lineRule="auto"/>
        <w:rPr>
          <w:rFonts w:ascii="Times New Roman" w:hAnsi="Times New Roman" w:cs="Times New Roman"/>
        </w:rPr>
      </w:pPr>
    </w:p>
    <w:p w14:paraId="1635F88D" w14:textId="77777777" w:rsidR="00285F78" w:rsidRDefault="00285F78"/>
    <w:sectPr w:rsidR="00285F78" w:rsidSect="000D7E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1299"/>
    <w:multiLevelType w:val="multilevel"/>
    <w:tmpl w:val="65FE46C6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D971A6E"/>
    <w:multiLevelType w:val="multilevel"/>
    <w:tmpl w:val="3C9CB4A0"/>
    <w:styleLink w:val="WWNum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05123D6"/>
    <w:multiLevelType w:val="multilevel"/>
    <w:tmpl w:val="E2A8E926"/>
    <w:styleLink w:val="WWNum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" w15:restartNumberingAfterBreak="0">
    <w:nsid w:val="742D3223"/>
    <w:multiLevelType w:val="multilevel"/>
    <w:tmpl w:val="5758500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66E3092"/>
    <w:multiLevelType w:val="multilevel"/>
    <w:tmpl w:val="11DA1CE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AB"/>
    <w:rsid w:val="000D7EBA"/>
    <w:rsid w:val="00285F78"/>
    <w:rsid w:val="008230D1"/>
    <w:rsid w:val="008C01D0"/>
    <w:rsid w:val="008C4CAB"/>
    <w:rsid w:val="008D345C"/>
    <w:rsid w:val="00BC51C1"/>
    <w:rsid w:val="00E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E9A"/>
  <w15:chartTrackingRefBased/>
  <w15:docId w15:val="{99C0246A-7672-486A-A037-1A5EDC67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E22"/>
    <w:pPr>
      <w:widowControl w:val="0"/>
      <w:suppressAutoHyphens/>
      <w:autoSpaceDN w:val="0"/>
      <w:spacing w:line="254" w:lineRule="auto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E2E22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EE2E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E2E22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  <w:lang w:eastAsia="pl-PL"/>
    </w:rPr>
  </w:style>
  <w:style w:type="paragraph" w:styleId="Akapitzlist">
    <w:name w:val="List Paragraph"/>
    <w:basedOn w:val="Standard"/>
    <w:qFormat/>
    <w:rsid w:val="00EE2E22"/>
    <w:pPr>
      <w:ind w:left="720"/>
    </w:pPr>
  </w:style>
  <w:style w:type="numbering" w:customStyle="1" w:styleId="WWNum4">
    <w:name w:val="WWNum4"/>
    <w:rsid w:val="00EE2E22"/>
    <w:pPr>
      <w:numPr>
        <w:numId w:val="1"/>
      </w:numPr>
    </w:pPr>
  </w:style>
  <w:style w:type="numbering" w:customStyle="1" w:styleId="WWNum2">
    <w:name w:val="WWNum2"/>
    <w:rsid w:val="00EE2E22"/>
    <w:pPr>
      <w:numPr>
        <w:numId w:val="3"/>
      </w:numPr>
    </w:pPr>
  </w:style>
  <w:style w:type="numbering" w:customStyle="1" w:styleId="WWNum7">
    <w:name w:val="WWNum7"/>
    <w:rsid w:val="00EE2E22"/>
    <w:pPr>
      <w:numPr>
        <w:numId w:val="7"/>
      </w:numPr>
    </w:pPr>
  </w:style>
  <w:style w:type="numbering" w:customStyle="1" w:styleId="WWNum8">
    <w:name w:val="WWNum8"/>
    <w:rsid w:val="00EE2E2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7</cp:revision>
  <dcterms:created xsi:type="dcterms:W3CDTF">2025-11-18T11:18:00Z</dcterms:created>
  <dcterms:modified xsi:type="dcterms:W3CDTF">2025-11-24T12:18:00Z</dcterms:modified>
</cp:coreProperties>
</file>