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331D" w14:textId="5887BAB5" w:rsidR="00D61AB0" w:rsidRDefault="00D61AB0" w:rsidP="005D05CA">
      <w:pPr>
        <w:spacing w:line="276" w:lineRule="auto"/>
        <w:jc w:val="right"/>
        <w:rPr>
          <w:rFonts w:ascii="Century Gothic" w:hAnsi="Century Gothic"/>
          <w:sz w:val="22"/>
          <w:szCs w:val="22"/>
        </w:rPr>
      </w:pPr>
      <w:r w:rsidRPr="00836552">
        <w:rPr>
          <w:rFonts w:ascii="Century Gothic" w:hAnsi="Century Gothic"/>
          <w:sz w:val="22"/>
          <w:szCs w:val="22"/>
        </w:rPr>
        <w:t>Gorzów Wielkopolski, dnia</w:t>
      </w:r>
      <w:r w:rsidR="00782C65">
        <w:rPr>
          <w:rFonts w:ascii="Century Gothic" w:hAnsi="Century Gothic"/>
          <w:sz w:val="22"/>
          <w:szCs w:val="22"/>
        </w:rPr>
        <w:t xml:space="preserve"> 13</w:t>
      </w:r>
      <w:r w:rsidRPr="00836552">
        <w:rPr>
          <w:rFonts w:ascii="Century Gothic" w:hAnsi="Century Gothic"/>
          <w:sz w:val="22"/>
          <w:szCs w:val="22"/>
        </w:rPr>
        <w:t xml:space="preserve"> </w:t>
      </w:r>
      <w:r w:rsidR="002F2A87">
        <w:rPr>
          <w:rFonts w:ascii="Century Gothic" w:hAnsi="Century Gothic"/>
          <w:sz w:val="22"/>
          <w:szCs w:val="22"/>
        </w:rPr>
        <w:t>maja</w:t>
      </w:r>
      <w:r w:rsidRPr="00836552">
        <w:rPr>
          <w:rFonts w:ascii="Century Gothic" w:hAnsi="Century Gothic"/>
          <w:sz w:val="22"/>
          <w:szCs w:val="22"/>
        </w:rPr>
        <w:t xml:space="preserve"> 2025r.</w:t>
      </w:r>
      <w:r w:rsidRPr="00836552">
        <w:rPr>
          <w:rFonts w:ascii="Century Gothic" w:hAnsi="Century Gothic"/>
          <w:bCs/>
          <w:sz w:val="22"/>
          <w:szCs w:val="22"/>
        </w:rPr>
        <w:t xml:space="preserve">             </w:t>
      </w:r>
    </w:p>
    <w:p w14:paraId="705C48AB" w14:textId="50B46901" w:rsidR="00D61AB0" w:rsidRPr="00A72A26" w:rsidRDefault="00D61AB0" w:rsidP="005D05CA">
      <w:pPr>
        <w:spacing w:line="276" w:lineRule="auto"/>
        <w:rPr>
          <w:rFonts w:ascii="Century Gothic" w:hAnsi="Century Gothic"/>
          <w:sz w:val="22"/>
          <w:szCs w:val="22"/>
        </w:rPr>
      </w:pPr>
      <w:r w:rsidRPr="00836552">
        <w:rPr>
          <w:rFonts w:ascii="Century Gothic" w:hAnsi="Century Gothic"/>
          <w:bCs/>
          <w:sz w:val="22"/>
          <w:szCs w:val="22"/>
        </w:rPr>
        <w:t>WOK.773</w:t>
      </w:r>
      <w:r w:rsidR="002F2A87">
        <w:rPr>
          <w:rFonts w:ascii="Century Gothic" w:hAnsi="Century Gothic"/>
          <w:bCs/>
          <w:sz w:val="22"/>
          <w:szCs w:val="22"/>
        </w:rPr>
        <w:t>1</w:t>
      </w:r>
      <w:r w:rsidRPr="00836552">
        <w:rPr>
          <w:rFonts w:ascii="Century Gothic" w:hAnsi="Century Gothic"/>
          <w:bCs/>
          <w:sz w:val="22"/>
          <w:szCs w:val="22"/>
        </w:rPr>
        <w:t>.</w:t>
      </w:r>
      <w:r w:rsidR="002F2A87">
        <w:rPr>
          <w:rFonts w:ascii="Century Gothic" w:hAnsi="Century Gothic"/>
          <w:bCs/>
          <w:sz w:val="22"/>
          <w:szCs w:val="22"/>
        </w:rPr>
        <w:t>1</w:t>
      </w:r>
      <w:r w:rsidRPr="00836552">
        <w:rPr>
          <w:rFonts w:ascii="Century Gothic" w:hAnsi="Century Gothic"/>
          <w:bCs/>
          <w:sz w:val="22"/>
          <w:szCs w:val="22"/>
        </w:rPr>
        <w:t>.202</w:t>
      </w:r>
      <w:r w:rsidR="002F2A87">
        <w:rPr>
          <w:rFonts w:ascii="Century Gothic" w:hAnsi="Century Gothic"/>
          <w:bCs/>
          <w:sz w:val="22"/>
          <w:szCs w:val="22"/>
        </w:rPr>
        <w:t>5</w:t>
      </w:r>
      <w:r w:rsidR="00E97D69">
        <w:rPr>
          <w:rFonts w:ascii="Century Gothic" w:hAnsi="Century Gothic"/>
          <w:bCs/>
          <w:sz w:val="22"/>
          <w:szCs w:val="22"/>
        </w:rPr>
        <w:t>.KBoj</w:t>
      </w:r>
    </w:p>
    <w:p w14:paraId="1F5CBB23" w14:textId="77777777" w:rsidR="00D61AB0" w:rsidRPr="00836552" w:rsidRDefault="00D61AB0" w:rsidP="005D05CA">
      <w:pPr>
        <w:widowControl w:val="0"/>
        <w:overflowPunct w:val="0"/>
        <w:autoSpaceDE w:val="0"/>
        <w:autoSpaceDN w:val="0"/>
        <w:adjustRightInd w:val="0"/>
        <w:spacing w:line="276" w:lineRule="auto"/>
        <w:ind w:left="5103"/>
        <w:jc w:val="right"/>
        <w:textAlignment w:val="baseline"/>
        <w:rPr>
          <w:rFonts w:ascii="Century Gothic" w:hAnsi="Century Gothic"/>
          <w:b/>
          <w:sz w:val="22"/>
          <w:szCs w:val="22"/>
        </w:rPr>
      </w:pPr>
      <w:r w:rsidRPr="00836552">
        <w:rPr>
          <w:rFonts w:ascii="Century Gothic" w:hAnsi="Century Gothic"/>
          <w:b/>
          <w:sz w:val="22"/>
          <w:szCs w:val="22"/>
        </w:rPr>
        <w:t xml:space="preserve"> </w:t>
      </w:r>
    </w:p>
    <w:p w14:paraId="0773BE1F" w14:textId="77777777" w:rsidR="002F473C" w:rsidRPr="004010A6" w:rsidRDefault="002F473C" w:rsidP="002F473C">
      <w:pPr>
        <w:widowControl w:val="0"/>
        <w:overflowPunct w:val="0"/>
        <w:autoSpaceDE w:val="0"/>
        <w:autoSpaceDN w:val="0"/>
        <w:adjustRightInd w:val="0"/>
        <w:spacing w:line="276" w:lineRule="auto"/>
        <w:ind w:left="4253"/>
        <w:jc w:val="right"/>
        <w:textAlignment w:val="baseline"/>
        <w:rPr>
          <w:rFonts w:ascii="Century Gothic" w:hAnsi="Century Gothic"/>
          <w:b/>
          <w:color w:val="000000" w:themeColor="text1"/>
          <w:sz w:val="22"/>
          <w:szCs w:val="22"/>
        </w:rPr>
      </w:pPr>
      <w:r w:rsidRPr="004010A6">
        <w:rPr>
          <w:rFonts w:ascii="Century Gothic" w:hAnsi="Century Gothic"/>
          <w:b/>
          <w:color w:val="000000" w:themeColor="text1"/>
          <w:sz w:val="22"/>
          <w:szCs w:val="22"/>
        </w:rPr>
        <w:t xml:space="preserve">Pani </w:t>
      </w:r>
      <w:r w:rsidRPr="004010A6">
        <w:rPr>
          <w:rFonts w:ascii="Century Gothic" w:hAnsi="Century Gothic"/>
          <w:b/>
          <w:bCs/>
          <w:color w:val="000000" w:themeColor="text1"/>
          <w:sz w:val="22"/>
          <w:szCs w:val="22"/>
        </w:rPr>
        <w:t>Paulina Karpowicz – Buldyk</w:t>
      </w:r>
      <w:r w:rsidRPr="004010A6">
        <w:rPr>
          <w:rFonts w:ascii="Century Gothic" w:hAnsi="Century Gothic"/>
          <w:b/>
          <w:color w:val="000000" w:themeColor="text1"/>
          <w:sz w:val="22"/>
          <w:szCs w:val="22"/>
        </w:rPr>
        <w:t xml:space="preserve"> </w:t>
      </w:r>
    </w:p>
    <w:p w14:paraId="7E516A20" w14:textId="77777777" w:rsidR="002F473C" w:rsidRPr="004010A6" w:rsidRDefault="002F473C" w:rsidP="002F473C">
      <w:pPr>
        <w:widowControl w:val="0"/>
        <w:overflowPunct w:val="0"/>
        <w:autoSpaceDE w:val="0"/>
        <w:autoSpaceDN w:val="0"/>
        <w:adjustRightInd w:val="0"/>
        <w:spacing w:line="276" w:lineRule="auto"/>
        <w:ind w:left="4253"/>
        <w:jc w:val="right"/>
        <w:textAlignment w:val="baseline"/>
        <w:rPr>
          <w:rFonts w:ascii="Century Gothic" w:hAnsi="Century Gothic"/>
          <w:b/>
          <w:color w:val="000000" w:themeColor="text1"/>
          <w:sz w:val="22"/>
          <w:szCs w:val="22"/>
        </w:rPr>
      </w:pPr>
      <w:r w:rsidRPr="004010A6">
        <w:rPr>
          <w:rFonts w:ascii="Century Gothic" w:hAnsi="Century Gothic"/>
          <w:b/>
          <w:color w:val="000000" w:themeColor="text1"/>
          <w:sz w:val="22"/>
          <w:szCs w:val="22"/>
        </w:rPr>
        <w:t>Powiatowy Inspektor Nadzoru Budowlanego Miasto Zielona Gra</w:t>
      </w:r>
    </w:p>
    <w:p w14:paraId="42ED62E5" w14:textId="1DDB80E2" w:rsidR="00E80388" w:rsidRPr="00E80388" w:rsidRDefault="00E80388" w:rsidP="005D05CA">
      <w:pPr>
        <w:widowControl w:val="0"/>
        <w:overflowPunct w:val="0"/>
        <w:autoSpaceDE w:val="0"/>
        <w:autoSpaceDN w:val="0"/>
        <w:adjustRightInd w:val="0"/>
        <w:spacing w:line="276" w:lineRule="auto"/>
        <w:ind w:left="5103"/>
        <w:jc w:val="right"/>
        <w:textAlignment w:val="baseline"/>
        <w:rPr>
          <w:rFonts w:ascii="Century Gothic" w:hAnsi="Century Gothic"/>
          <w:iCs/>
          <w:sz w:val="22"/>
          <w:szCs w:val="22"/>
        </w:rPr>
      </w:pPr>
      <w:bookmarkStart w:id="0" w:name="_Hlk190683087"/>
      <w:r w:rsidRPr="00E80388">
        <w:rPr>
          <w:rFonts w:ascii="Century Gothic" w:hAnsi="Century Gothic"/>
          <w:iCs/>
          <w:sz w:val="22"/>
          <w:szCs w:val="22"/>
        </w:rPr>
        <w:t xml:space="preserve">ul. </w:t>
      </w:r>
      <w:r w:rsidR="002F473C">
        <w:rPr>
          <w:rFonts w:ascii="Century Gothic" w:hAnsi="Century Gothic"/>
          <w:iCs/>
          <w:sz w:val="22"/>
          <w:szCs w:val="22"/>
        </w:rPr>
        <w:t>Zjednoczenia 110 B</w:t>
      </w:r>
    </w:p>
    <w:p w14:paraId="27F7B2E6" w14:textId="5E5A3AAB" w:rsidR="00E80388" w:rsidRPr="00E80388" w:rsidRDefault="00E80388" w:rsidP="005D05CA">
      <w:pPr>
        <w:widowControl w:val="0"/>
        <w:overflowPunct w:val="0"/>
        <w:autoSpaceDE w:val="0"/>
        <w:autoSpaceDN w:val="0"/>
        <w:adjustRightInd w:val="0"/>
        <w:spacing w:line="276" w:lineRule="auto"/>
        <w:ind w:left="5103"/>
        <w:jc w:val="right"/>
        <w:textAlignment w:val="baseline"/>
        <w:rPr>
          <w:rFonts w:ascii="Century Gothic" w:hAnsi="Century Gothic"/>
          <w:iCs/>
          <w:sz w:val="22"/>
          <w:szCs w:val="22"/>
        </w:rPr>
      </w:pPr>
      <w:r w:rsidRPr="00E80388">
        <w:rPr>
          <w:rFonts w:ascii="Century Gothic" w:hAnsi="Century Gothic"/>
          <w:iCs/>
          <w:sz w:val="22"/>
          <w:szCs w:val="22"/>
        </w:rPr>
        <w:t>6</w:t>
      </w:r>
      <w:r w:rsidR="002F473C">
        <w:rPr>
          <w:rFonts w:ascii="Century Gothic" w:hAnsi="Century Gothic"/>
          <w:iCs/>
          <w:sz w:val="22"/>
          <w:szCs w:val="22"/>
        </w:rPr>
        <w:t>5</w:t>
      </w:r>
      <w:r w:rsidRPr="00E80388">
        <w:rPr>
          <w:rFonts w:ascii="Century Gothic" w:hAnsi="Century Gothic"/>
          <w:iCs/>
          <w:sz w:val="22"/>
          <w:szCs w:val="22"/>
        </w:rPr>
        <w:t>-</w:t>
      </w:r>
      <w:r w:rsidR="002F473C">
        <w:rPr>
          <w:rFonts w:ascii="Century Gothic" w:hAnsi="Century Gothic"/>
          <w:iCs/>
          <w:sz w:val="22"/>
          <w:szCs w:val="22"/>
        </w:rPr>
        <w:t>12</w:t>
      </w:r>
      <w:r w:rsidRPr="00E80388">
        <w:rPr>
          <w:rFonts w:ascii="Century Gothic" w:hAnsi="Century Gothic"/>
          <w:iCs/>
          <w:sz w:val="22"/>
          <w:szCs w:val="22"/>
        </w:rPr>
        <w:t xml:space="preserve">0 </w:t>
      </w:r>
      <w:r w:rsidR="002F473C">
        <w:rPr>
          <w:rFonts w:ascii="Century Gothic" w:hAnsi="Century Gothic"/>
          <w:iCs/>
          <w:sz w:val="22"/>
          <w:szCs w:val="22"/>
        </w:rPr>
        <w:t>Zielona Góra</w:t>
      </w:r>
    </w:p>
    <w:bookmarkEnd w:id="0"/>
    <w:p w14:paraId="02A46562" w14:textId="77777777" w:rsidR="005D05CA" w:rsidRPr="00836552" w:rsidRDefault="005D05CA" w:rsidP="005D05CA">
      <w:pPr>
        <w:widowControl w:val="0"/>
        <w:overflowPunct w:val="0"/>
        <w:autoSpaceDE w:val="0"/>
        <w:autoSpaceDN w:val="0"/>
        <w:adjustRightInd w:val="0"/>
        <w:spacing w:line="276" w:lineRule="auto"/>
        <w:ind w:left="5103"/>
        <w:jc w:val="right"/>
        <w:textAlignment w:val="baseline"/>
        <w:rPr>
          <w:rFonts w:ascii="Century Gothic" w:hAnsi="Century Gothic"/>
          <w:b/>
          <w:sz w:val="22"/>
          <w:szCs w:val="22"/>
        </w:rPr>
      </w:pPr>
    </w:p>
    <w:p w14:paraId="051B35AF" w14:textId="01BEDDE4" w:rsidR="00D61AB0" w:rsidRPr="00E97D69" w:rsidRDefault="00D61AB0" w:rsidP="005D05CA">
      <w:pPr>
        <w:spacing w:line="276" w:lineRule="auto"/>
        <w:rPr>
          <w:rFonts w:ascii="Century Gothic" w:hAnsi="Century Gothic"/>
          <w:b/>
          <w:sz w:val="22"/>
          <w:szCs w:val="22"/>
        </w:rPr>
      </w:pPr>
      <w:r w:rsidRPr="00E97D69">
        <w:rPr>
          <w:rFonts w:ascii="Century Gothic" w:hAnsi="Century Gothic"/>
          <w:b/>
          <w:sz w:val="22"/>
          <w:szCs w:val="22"/>
        </w:rPr>
        <w:t>WYSTĄPIENIE POKONTROLNE</w:t>
      </w:r>
    </w:p>
    <w:p w14:paraId="635FFD70" w14:textId="77777777" w:rsidR="005D05CA" w:rsidRPr="00836552" w:rsidRDefault="005D05CA" w:rsidP="005D05CA">
      <w:pPr>
        <w:spacing w:line="276" w:lineRule="auto"/>
        <w:rPr>
          <w:rFonts w:ascii="Century Gothic" w:hAnsi="Century Gothic"/>
          <w:sz w:val="22"/>
          <w:szCs w:val="22"/>
        </w:rPr>
      </w:pPr>
    </w:p>
    <w:p w14:paraId="096FA4F2" w14:textId="0CF89BE3"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Działając na podstawie art. 6 ust. 5 pkt 1 ustawy z dnia 15 lipca 2011r. o kontroli         </w:t>
      </w:r>
      <w:r w:rsidR="004E365C">
        <w:rPr>
          <w:rFonts w:ascii="Century Gothic" w:hAnsi="Century Gothic"/>
          <w:color w:val="000000" w:themeColor="text1"/>
          <w:sz w:val="22"/>
          <w:szCs w:val="22"/>
        </w:rPr>
        <w:t xml:space="preserve">  </w:t>
      </w:r>
      <w:r w:rsidRPr="004010A6">
        <w:rPr>
          <w:rFonts w:ascii="Century Gothic" w:hAnsi="Century Gothic"/>
          <w:color w:val="000000" w:themeColor="text1"/>
          <w:sz w:val="22"/>
          <w:szCs w:val="22"/>
        </w:rPr>
        <w:t xml:space="preserve">w administracji rządowej (tekst jednolity: Dziennik Ustaw z 2020r. poz. 224)                    </w:t>
      </w:r>
      <w:r w:rsidR="004E365C">
        <w:rPr>
          <w:rFonts w:ascii="Century Gothic" w:hAnsi="Century Gothic"/>
          <w:color w:val="000000" w:themeColor="text1"/>
          <w:sz w:val="22"/>
          <w:szCs w:val="22"/>
        </w:rPr>
        <w:t xml:space="preserve">  </w:t>
      </w:r>
      <w:r w:rsidRPr="004010A6">
        <w:rPr>
          <w:rFonts w:ascii="Century Gothic" w:hAnsi="Century Gothic"/>
          <w:color w:val="000000" w:themeColor="text1"/>
          <w:sz w:val="22"/>
          <w:szCs w:val="22"/>
        </w:rPr>
        <w:t>w związku z art. 83 ust. 2 ustawy z dnia 7 lipca 1994r. Prawo budowlane (tekst jednolity: Dziennik Ustaw z 2024r. poz. 725 ze zmianami) w dniach od 11 marca 2025r. do 26 marca 2025r. zespół kontrolerów Wojewódzkiego Inspektoratu Nadzoru Budowlanego w Gorzowie Wielkopolskim (WINB):</w:t>
      </w:r>
    </w:p>
    <w:p w14:paraId="1B178553" w14:textId="77777777" w:rsidR="00671103" w:rsidRPr="004010A6" w:rsidRDefault="00671103" w:rsidP="00671103">
      <w:pPr>
        <w:numPr>
          <w:ilvl w:val="0"/>
          <w:numId w:val="8"/>
        </w:numPr>
        <w:tabs>
          <w:tab w:val="clear" w:pos="1080"/>
          <w:tab w:val="left" w:pos="0"/>
          <w:tab w:val="left" w:pos="567"/>
          <w:tab w:val="left" w:pos="900"/>
        </w:tabs>
        <w:spacing w:line="276" w:lineRule="auto"/>
        <w:ind w:left="284" w:hanging="284"/>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Krzysztof Bojko, Naczelnik Wydziału Orzecznictwa i Kontroli Organów Administracji </w:t>
      </w:r>
      <w:r w:rsidRPr="004010A6">
        <w:rPr>
          <w:rFonts w:ascii="Century Gothic" w:hAnsi="Century Gothic"/>
          <w:color w:val="000000" w:themeColor="text1"/>
          <w:sz w:val="22"/>
          <w:szCs w:val="22"/>
        </w:rPr>
        <w:br/>
        <w:t>i Nadzoru Budowlanego w WINB - upoważnienie Lubuskiego Wojewódzkiego  Inspektora Nadzoru Budowlanego nr  17/2025 z dnia 03.02.2025r.,</w:t>
      </w:r>
    </w:p>
    <w:p w14:paraId="70627779" w14:textId="4BD9BBDB" w:rsidR="00671103" w:rsidRPr="004010A6" w:rsidRDefault="00671103" w:rsidP="00671103">
      <w:pPr>
        <w:pStyle w:val="Akapitzlist"/>
        <w:numPr>
          <w:ilvl w:val="0"/>
          <w:numId w:val="8"/>
        </w:numPr>
        <w:tabs>
          <w:tab w:val="left" w:pos="0"/>
        </w:tabs>
        <w:spacing w:line="276" w:lineRule="auto"/>
        <w:ind w:left="284" w:hanging="284"/>
        <w:rPr>
          <w:rFonts w:ascii="Century Gothic" w:hAnsi="Century Gothic"/>
          <w:color w:val="000000" w:themeColor="text1"/>
          <w:sz w:val="22"/>
          <w:szCs w:val="22"/>
        </w:rPr>
      </w:pPr>
      <w:bookmarkStart w:id="1" w:name="_Hlk46916952"/>
      <w:r w:rsidRPr="004010A6">
        <w:rPr>
          <w:rFonts w:ascii="Century Gothic" w:hAnsi="Century Gothic"/>
          <w:color w:val="000000" w:themeColor="text1"/>
          <w:sz w:val="22"/>
          <w:szCs w:val="22"/>
        </w:rPr>
        <w:t xml:space="preserve">Monika Krzeska, Referent Prawno-Administracyjny w Wydziale Orzecznictwa           </w:t>
      </w:r>
      <w:r>
        <w:rPr>
          <w:rFonts w:ascii="Century Gothic" w:hAnsi="Century Gothic"/>
          <w:color w:val="000000" w:themeColor="text1"/>
          <w:sz w:val="22"/>
          <w:szCs w:val="22"/>
        </w:rPr>
        <w:t xml:space="preserve"> </w:t>
      </w:r>
      <w:r w:rsidR="004E365C">
        <w:rPr>
          <w:rFonts w:ascii="Century Gothic" w:hAnsi="Century Gothic"/>
          <w:color w:val="000000" w:themeColor="text1"/>
          <w:sz w:val="22"/>
          <w:szCs w:val="22"/>
        </w:rPr>
        <w:t xml:space="preserve">  </w:t>
      </w:r>
      <w:r w:rsidRPr="004010A6">
        <w:rPr>
          <w:rFonts w:ascii="Century Gothic" w:hAnsi="Century Gothic"/>
          <w:color w:val="000000" w:themeColor="text1"/>
          <w:sz w:val="22"/>
          <w:szCs w:val="22"/>
        </w:rPr>
        <w:t>i Kontroli Organów Administracji i Nadzoru Budowlanego w WINB - upoważnienie Lubuskiego Wojewódzkiego Inspektora Nadzoru Budowlanego nr 18/2025 z dnia 03.02.2025r</w:t>
      </w:r>
      <w:bookmarkEnd w:id="1"/>
      <w:r w:rsidRPr="004010A6">
        <w:rPr>
          <w:rFonts w:ascii="Century Gothic" w:hAnsi="Century Gothic"/>
          <w:color w:val="000000" w:themeColor="text1"/>
          <w:sz w:val="22"/>
          <w:szCs w:val="22"/>
        </w:rPr>
        <w:t>.,</w:t>
      </w:r>
    </w:p>
    <w:p w14:paraId="0C8E5140" w14:textId="77777777" w:rsidR="00671103" w:rsidRPr="004010A6" w:rsidRDefault="00671103" w:rsidP="00671103">
      <w:pPr>
        <w:numPr>
          <w:ilvl w:val="0"/>
          <w:numId w:val="8"/>
        </w:numPr>
        <w:tabs>
          <w:tab w:val="clear" w:pos="1080"/>
          <w:tab w:val="left" w:pos="0"/>
          <w:tab w:val="num" w:pos="426"/>
        </w:tabs>
        <w:spacing w:line="276" w:lineRule="auto"/>
        <w:ind w:left="284" w:hanging="284"/>
        <w:rPr>
          <w:rFonts w:ascii="Century Gothic" w:hAnsi="Century Gothic"/>
          <w:color w:val="000000" w:themeColor="text1"/>
          <w:sz w:val="22"/>
          <w:szCs w:val="22"/>
        </w:rPr>
      </w:pPr>
      <w:r w:rsidRPr="004010A6">
        <w:rPr>
          <w:rFonts w:ascii="Century Gothic" w:hAnsi="Century Gothic"/>
          <w:color w:val="000000" w:themeColor="text1"/>
          <w:sz w:val="22"/>
          <w:szCs w:val="22"/>
        </w:rPr>
        <w:t>Milena Rajczyk, Referent Prawny w Wydziale Orzecznictwa i Kontroli Organów Administracji i Nadzoru Budowlanego w WINB - upoważnienie Lubuskiego Wojewódzkiego Inspektora Nadzoru Budowlanego nr 19/2025 z dnia 03.02.2025r.,</w:t>
      </w:r>
    </w:p>
    <w:p w14:paraId="4ACFB421"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przeprowadził kontrolę problemową Powiatowego Inspektora Nadzoru Budowlanego Miasto Zielona Góra. Kontrolą objęte zostały działania administracyjne w odniesieniu do zawiadomień o zamierzonym terminie rozpoczęcia robót budowlanych, prowadzone przez Powiatowego Inspektora Nadzoru Budowlanego Miasto Zielona Góra w latach 2023 - 2024. O terminie rozpoczęcia czynności kontrolnych Powiatowy Inspektor Nadzoru Budowlanego Miasto Zielona Góra został powiadomiony pismem Lubuskiego Wojewódzkiego Inspektora Nadzoru Budowlanego z dnia 04.02.2025r. znak: WOK.7731.1.2025.KBoj (doręczono adresatowi poprzez operatora pocztowego w dniu 08.02.2025r.).</w:t>
      </w:r>
    </w:p>
    <w:p w14:paraId="1D3E3274"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p>
    <w:p w14:paraId="76224528"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Działania kontrolowanego organu podlegały ocenie w świetle przepisów:</w:t>
      </w:r>
    </w:p>
    <w:p w14:paraId="1BC41881" w14:textId="77777777" w:rsidR="00671103" w:rsidRPr="004010A6" w:rsidRDefault="00671103" w:rsidP="00671103">
      <w:pPr>
        <w:numPr>
          <w:ilvl w:val="0"/>
          <w:numId w:val="30"/>
        </w:num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ustawy z dnia 7 lipca 1994r. Prawo budowlane,</w:t>
      </w:r>
    </w:p>
    <w:p w14:paraId="4CECC1D6" w14:textId="77777777" w:rsidR="00671103" w:rsidRPr="004010A6" w:rsidRDefault="00671103" w:rsidP="00671103">
      <w:pPr>
        <w:numPr>
          <w:ilvl w:val="0"/>
          <w:numId w:val="30"/>
        </w:numPr>
        <w:tabs>
          <w:tab w:val="left" w:pos="284"/>
        </w:tabs>
        <w:spacing w:line="276" w:lineRule="auto"/>
        <w:rPr>
          <w:rFonts w:ascii="Century Gothic" w:hAnsi="Century Gothic"/>
          <w:color w:val="000000" w:themeColor="text1"/>
          <w:sz w:val="22"/>
          <w:szCs w:val="22"/>
          <w:u w:val="single"/>
        </w:rPr>
      </w:pPr>
      <w:r w:rsidRPr="004010A6">
        <w:rPr>
          <w:rFonts w:ascii="Century Gothic" w:hAnsi="Century Gothic"/>
          <w:color w:val="000000" w:themeColor="text1"/>
          <w:sz w:val="22"/>
          <w:szCs w:val="22"/>
        </w:rPr>
        <w:t>ustawy z dnia 14 czerwca 1960r. Kodeks postępowania administracyjnego,</w:t>
      </w:r>
    </w:p>
    <w:p w14:paraId="31D518B1" w14:textId="77777777" w:rsidR="00671103" w:rsidRPr="004010A6" w:rsidRDefault="00671103" w:rsidP="00671103">
      <w:pPr>
        <w:numPr>
          <w:ilvl w:val="0"/>
          <w:numId w:val="30"/>
        </w:numPr>
        <w:tabs>
          <w:tab w:val="left" w:pos="284"/>
        </w:tabs>
        <w:spacing w:line="276" w:lineRule="auto"/>
        <w:rPr>
          <w:rFonts w:ascii="Century Gothic" w:hAnsi="Century Gothic"/>
          <w:color w:val="000000" w:themeColor="text1"/>
          <w:sz w:val="22"/>
          <w:szCs w:val="22"/>
          <w:u w:val="single"/>
        </w:rPr>
      </w:pPr>
      <w:r w:rsidRPr="004010A6">
        <w:rPr>
          <w:rFonts w:ascii="Century Gothic" w:hAnsi="Century Gothic"/>
          <w:color w:val="000000" w:themeColor="text1"/>
          <w:sz w:val="22"/>
          <w:szCs w:val="22"/>
        </w:rPr>
        <w:t>przepisów wykonawczych do wyżej wymienionych ustaw,</w:t>
      </w:r>
    </w:p>
    <w:p w14:paraId="572111FF"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lastRenderedPageBreak/>
        <w:t>w brzmieniu obowiązującym w okresie kontrolowanego zakresu działań Powiatowego Inspektora Nadzoru Budowlanego Miasto Zielona Góra.</w:t>
      </w:r>
    </w:p>
    <w:p w14:paraId="2ABC395B"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p>
    <w:p w14:paraId="11F12A1C" w14:textId="6D59F88A"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Funkcję kierownika jednostki kontrolowanej, w okresie objętym kontrolą oraz aktualnie, pełni Pani </w:t>
      </w:r>
      <w:r w:rsidRPr="004010A6">
        <w:rPr>
          <w:rFonts w:ascii="Century Gothic" w:hAnsi="Century Gothic"/>
          <w:bCs/>
          <w:color w:val="000000" w:themeColor="text1"/>
          <w:sz w:val="22"/>
          <w:szCs w:val="22"/>
        </w:rPr>
        <w:t xml:space="preserve">Paulina Karpowicz – Buldyk, </w:t>
      </w:r>
      <w:r w:rsidRPr="004010A6">
        <w:rPr>
          <w:rFonts w:ascii="Century Gothic" w:hAnsi="Century Gothic"/>
          <w:color w:val="000000" w:themeColor="text1"/>
          <w:sz w:val="22"/>
          <w:szCs w:val="22"/>
        </w:rPr>
        <w:t>powołana do pełnienia tej funkcji przez Prezydenta Miasta Zielona Góra z dniem 01.08.2022r. (akt powołania: Zarządzenie Prezydenta Miasta Zielona Góra Nr 742.2022 z dnia 29.07.2022r).</w:t>
      </w:r>
      <w:r w:rsidR="004E365C">
        <w:rPr>
          <w:rFonts w:ascii="Century Gothic" w:hAnsi="Century Gothic"/>
          <w:color w:val="000000" w:themeColor="text1"/>
          <w:sz w:val="22"/>
          <w:szCs w:val="22"/>
        </w:rPr>
        <w:t xml:space="preserve"> </w:t>
      </w:r>
      <w:r w:rsidRPr="004010A6">
        <w:rPr>
          <w:rFonts w:ascii="Century Gothic" w:hAnsi="Century Gothic"/>
          <w:color w:val="000000" w:themeColor="text1"/>
          <w:sz w:val="22"/>
          <w:szCs w:val="22"/>
        </w:rPr>
        <w:t xml:space="preserve">W okresie obejmującym czynności kontrolne w siedzibie kontrolowanego organu Pani </w:t>
      </w:r>
      <w:r w:rsidRPr="004010A6">
        <w:rPr>
          <w:rFonts w:ascii="Century Gothic" w:hAnsi="Century Gothic"/>
          <w:bCs/>
          <w:color w:val="000000" w:themeColor="text1"/>
          <w:sz w:val="22"/>
          <w:szCs w:val="22"/>
        </w:rPr>
        <w:t>Paulina Karpowicz – Buldyk, pełniąca funkcję Powiatowego Inspektora Nadzoru Budowlanego Miasto Zielona Góra, przebywała na zwolnieniu lekarskim (protokół ustaleń – dokument nr 366 w aktach kontroli).</w:t>
      </w:r>
    </w:p>
    <w:p w14:paraId="6BE923AD"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p>
    <w:p w14:paraId="6A0A83D4"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Organizacja wewnętrzna i szczegółowy zakres zadań Powiatowego Inspektoratu Nadzoru Budowlanego Miasto Zielona Góra zostały określone w Regulaminie Organizacyjnym Powiatowego Inspektoratu Nadzoru Budowlanego Miasto Zielona Góra wprowadzonym w życie zarządzeniem Powiatowego Inspektora Nadzoru Budowlanego Miasto Zielona Góra nr 3.2009 z dnia 02.01.2009r. W/w regulamin został zmieniony zarządzeniami Powiatowego Inspektora Nadzoru Budowlanego Miasto Zielona Góra: nr 1/2023 z dnia 02.01.2023r.,  oraz nr 1/2025 z dnia 12.02.2025r. (zmiany dotyczyły publikatorów ustaw powołanych w regulaminie organizacyjnym oraz adresu Inspektoratu). </w:t>
      </w:r>
    </w:p>
    <w:p w14:paraId="30705015"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p>
    <w:p w14:paraId="5FBCF6F7" w14:textId="44AC5129"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W </w:t>
      </w:r>
      <w:bookmarkStart w:id="2" w:name="_Hlk193888533"/>
      <w:r w:rsidRPr="004010A6">
        <w:rPr>
          <w:rFonts w:ascii="Century Gothic" w:hAnsi="Century Gothic"/>
          <w:color w:val="000000" w:themeColor="text1"/>
          <w:sz w:val="22"/>
          <w:szCs w:val="22"/>
        </w:rPr>
        <w:t xml:space="preserve">Powiatowym Inspektoracie Nadzoru Budowlanego Miasto Zielona Góra </w:t>
      </w:r>
      <w:bookmarkEnd w:id="2"/>
      <w:r w:rsidRPr="004010A6">
        <w:rPr>
          <w:rFonts w:ascii="Century Gothic" w:hAnsi="Century Gothic"/>
          <w:color w:val="000000" w:themeColor="text1"/>
          <w:sz w:val="22"/>
          <w:szCs w:val="22"/>
        </w:rPr>
        <w:t xml:space="preserve">(według stanu na dzień 05.03.2025r.), obok Pani </w:t>
      </w:r>
      <w:r w:rsidRPr="004010A6">
        <w:rPr>
          <w:rFonts w:ascii="Century Gothic" w:hAnsi="Century Gothic"/>
          <w:bCs/>
          <w:color w:val="000000" w:themeColor="text1"/>
          <w:sz w:val="22"/>
          <w:szCs w:val="22"/>
        </w:rPr>
        <w:t xml:space="preserve">Pauliny Karpowicz – Buldyk zatrudnione są cztery osoby </w:t>
      </w:r>
      <w:r w:rsidRPr="004010A6">
        <w:rPr>
          <w:rFonts w:ascii="Century Gothic" w:hAnsi="Century Gothic"/>
          <w:color w:val="000000" w:themeColor="text1"/>
          <w:sz w:val="22"/>
          <w:szCs w:val="22"/>
        </w:rPr>
        <w:t xml:space="preserve">wykonujące obowiązki z zakresu zadań wynikających z ustawy z dnia     </w:t>
      </w:r>
      <w:r w:rsidR="004E365C">
        <w:rPr>
          <w:rFonts w:ascii="Century Gothic" w:hAnsi="Century Gothic"/>
          <w:color w:val="000000" w:themeColor="text1"/>
          <w:sz w:val="22"/>
          <w:szCs w:val="22"/>
        </w:rPr>
        <w:t xml:space="preserve"> </w:t>
      </w:r>
      <w:r w:rsidRPr="004010A6">
        <w:rPr>
          <w:rFonts w:ascii="Century Gothic" w:hAnsi="Century Gothic"/>
          <w:color w:val="000000" w:themeColor="text1"/>
          <w:sz w:val="22"/>
          <w:szCs w:val="22"/>
        </w:rPr>
        <w:t xml:space="preserve">7 lipca 1994r. Prawo budowlane, to jest po jednej osobie na stanowiskach: </w:t>
      </w:r>
      <w:bookmarkStart w:id="3" w:name="_Hlk193887723"/>
      <w:r w:rsidRPr="004010A6">
        <w:rPr>
          <w:rFonts w:ascii="Century Gothic" w:hAnsi="Century Gothic"/>
          <w:color w:val="000000" w:themeColor="text1"/>
          <w:sz w:val="22"/>
          <w:szCs w:val="22"/>
        </w:rPr>
        <w:t>referent prawno-administracyjny</w:t>
      </w:r>
      <w:bookmarkEnd w:id="3"/>
      <w:r w:rsidRPr="004010A6">
        <w:rPr>
          <w:rFonts w:ascii="Century Gothic" w:hAnsi="Century Gothic"/>
          <w:color w:val="000000" w:themeColor="text1"/>
          <w:sz w:val="22"/>
          <w:szCs w:val="22"/>
        </w:rPr>
        <w:t xml:space="preserve"> (Pan Łukasz Dobrochowski), młodszy specjalista (Pan Maciej Karpiński), starszy specjalista (Pani Daria Pochwowicz) i starszy inspektor (Pani Małgorzata Dąbrowska). Przy czym jedna z w/w osób (Pan Łukasz Dobrochowski - referent prawno-administracyjny) posiada upoważnienie do zastępowania osoby pełniącej funkcję PINB we wszystkich sprawach będących we właściwości organu administracji publicznej oraz w sprawach wynikających z pełnienia funkcji kierownika jednostki budżetowej. Pozostałe trzy osoby posiadają upoważnienia  do działania </w:t>
      </w:r>
      <w:r>
        <w:rPr>
          <w:rFonts w:ascii="Century Gothic" w:hAnsi="Century Gothic"/>
          <w:color w:val="000000" w:themeColor="text1"/>
          <w:sz w:val="22"/>
          <w:szCs w:val="22"/>
        </w:rPr>
        <w:t xml:space="preserve">    </w:t>
      </w:r>
      <w:r w:rsidR="004E365C">
        <w:rPr>
          <w:rFonts w:ascii="Century Gothic" w:hAnsi="Century Gothic"/>
          <w:color w:val="000000" w:themeColor="text1"/>
          <w:sz w:val="22"/>
          <w:szCs w:val="22"/>
        </w:rPr>
        <w:t xml:space="preserve"> </w:t>
      </w:r>
      <w:r w:rsidRPr="004010A6">
        <w:rPr>
          <w:rFonts w:ascii="Century Gothic" w:hAnsi="Century Gothic"/>
          <w:color w:val="000000" w:themeColor="text1"/>
          <w:sz w:val="22"/>
          <w:szCs w:val="22"/>
        </w:rPr>
        <w:t xml:space="preserve">w imieniu PINB w ustalonym zakresie, a w szczególności do wydawania decyzji administracyjnych, postanowień, zaświadczeń oraz innych pism. </w:t>
      </w:r>
    </w:p>
    <w:p w14:paraId="6F5B4A8D"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p>
    <w:p w14:paraId="1C4807D9"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Upoważnienie do przeprowadzania kontroli robót i obiektów budowlanych posiadają trzy osoby, to jest osoby zatrudnione na stanowiskach: referent prawno-administracyjny (Pan Łukasz Dobrochowski), młodszy specjalista (Pan Maciej Karpiński) i starszy specjalista (Pani Daria Pochwowicz).</w:t>
      </w:r>
    </w:p>
    <w:p w14:paraId="1261D6CB"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Żadna z osób zatrudnionych w Powiatowym Inspektoracie Nadzoru Budowlanego Miasto Zielona Góra, a także osoba pełniąca funkcję </w:t>
      </w:r>
      <w:r w:rsidRPr="004010A6">
        <w:rPr>
          <w:rFonts w:ascii="Century Gothic" w:hAnsi="Century Gothic"/>
          <w:bCs/>
          <w:color w:val="000000" w:themeColor="text1"/>
          <w:sz w:val="22"/>
          <w:szCs w:val="22"/>
        </w:rPr>
        <w:t>Powiatowego Inspektora</w:t>
      </w:r>
      <w:r>
        <w:rPr>
          <w:rFonts w:ascii="Century Gothic" w:hAnsi="Century Gothic"/>
          <w:bCs/>
          <w:color w:val="000000" w:themeColor="text1"/>
          <w:sz w:val="22"/>
          <w:szCs w:val="22"/>
        </w:rPr>
        <w:t xml:space="preserve"> </w:t>
      </w:r>
      <w:r w:rsidRPr="004010A6">
        <w:rPr>
          <w:rFonts w:ascii="Century Gothic" w:hAnsi="Century Gothic"/>
          <w:bCs/>
          <w:color w:val="000000" w:themeColor="text1"/>
          <w:sz w:val="22"/>
          <w:szCs w:val="22"/>
        </w:rPr>
        <w:t xml:space="preserve">Nadzoru Budowlanego Miasto Zielona Góra, nie posiadała w okresie podlegającym kontroli problemowej </w:t>
      </w:r>
      <w:r w:rsidRPr="004010A6">
        <w:rPr>
          <w:rFonts w:ascii="Century Gothic" w:hAnsi="Century Gothic"/>
          <w:color w:val="000000" w:themeColor="text1"/>
          <w:sz w:val="22"/>
          <w:szCs w:val="22"/>
        </w:rPr>
        <w:t xml:space="preserve">upoważnienia do nakładania grzywien w drodze mandatu karnego za wykroczenia określone w art. 93 ustawy z dnia 7 lipca 1994r. Prawo budowlane. Działania w celu uzyskania w/w upoważnień (dla osoby pełniącej funkcję PINB Miasto Zielona Góra oraz trzech pracowników inspektoratu) zostały </w:t>
      </w:r>
      <w:r w:rsidRPr="004010A6">
        <w:rPr>
          <w:rFonts w:ascii="Century Gothic" w:hAnsi="Century Gothic"/>
          <w:color w:val="000000" w:themeColor="text1"/>
          <w:sz w:val="22"/>
          <w:szCs w:val="22"/>
        </w:rPr>
        <w:lastRenderedPageBreak/>
        <w:t>podjęte dopiero w dniu 05.03.2025r. czyli bezpośrednio przed rozpoczęciem czynności kontrolnych.</w:t>
      </w:r>
    </w:p>
    <w:p w14:paraId="343CC47A" w14:textId="77777777" w:rsidR="00671103" w:rsidRDefault="00671103" w:rsidP="00671103">
      <w:pPr>
        <w:tabs>
          <w:tab w:val="left" w:pos="284"/>
        </w:tabs>
        <w:spacing w:line="276" w:lineRule="auto"/>
        <w:rPr>
          <w:rFonts w:ascii="Century Gothic" w:hAnsi="Century Gothic"/>
          <w:color w:val="000000" w:themeColor="text1"/>
          <w:sz w:val="22"/>
          <w:szCs w:val="22"/>
        </w:rPr>
      </w:pPr>
    </w:p>
    <w:p w14:paraId="1A4A38DD" w14:textId="77777777" w:rsidR="00671103" w:rsidRPr="004010A6" w:rsidRDefault="00671103" w:rsidP="00671103">
      <w:pPr>
        <w:tabs>
          <w:tab w:val="left" w:pos="284"/>
        </w:tabs>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Podstawę ustaleń zespołu kontrolnego WINB stanowiły:</w:t>
      </w:r>
    </w:p>
    <w:p w14:paraId="2C744722" w14:textId="77777777" w:rsidR="00671103" w:rsidRPr="004010A6" w:rsidRDefault="00671103" w:rsidP="00671103">
      <w:pPr>
        <w:numPr>
          <w:ilvl w:val="0"/>
          <w:numId w:val="9"/>
        </w:numPr>
        <w:tabs>
          <w:tab w:val="left" w:pos="426"/>
        </w:tabs>
        <w:spacing w:line="276" w:lineRule="auto"/>
        <w:rPr>
          <w:rFonts w:ascii="Century Gothic" w:hAnsi="Century Gothic"/>
          <w:bCs/>
          <w:color w:val="000000" w:themeColor="text1"/>
          <w:sz w:val="22"/>
          <w:szCs w:val="22"/>
        </w:rPr>
      </w:pPr>
      <w:r w:rsidRPr="004010A6">
        <w:rPr>
          <w:rFonts w:ascii="Century Gothic" w:hAnsi="Century Gothic"/>
          <w:bCs/>
          <w:color w:val="000000" w:themeColor="text1"/>
          <w:sz w:val="22"/>
          <w:szCs w:val="22"/>
        </w:rPr>
        <w:t>upoważnienia do podpisywania dokumentów wydawanych przez Powiatowego Inspektora Nadzoru Budowlanego Miasto Zielona Góra oraz przeprowadzania kontroli obiektów budowlanych i robót budowlanych,</w:t>
      </w:r>
    </w:p>
    <w:p w14:paraId="03D9BCD2" w14:textId="77777777" w:rsidR="00671103" w:rsidRPr="004010A6" w:rsidRDefault="00671103" w:rsidP="00671103">
      <w:pPr>
        <w:numPr>
          <w:ilvl w:val="0"/>
          <w:numId w:val="9"/>
        </w:numPr>
        <w:tabs>
          <w:tab w:val="left" w:pos="426"/>
        </w:tabs>
        <w:spacing w:line="276" w:lineRule="auto"/>
        <w:rPr>
          <w:rFonts w:ascii="Century Gothic" w:hAnsi="Century Gothic"/>
          <w:bCs/>
          <w:color w:val="000000" w:themeColor="text1"/>
          <w:sz w:val="22"/>
          <w:szCs w:val="22"/>
        </w:rPr>
      </w:pPr>
      <w:r w:rsidRPr="004010A6">
        <w:rPr>
          <w:rFonts w:ascii="Century Gothic" w:hAnsi="Century Gothic"/>
          <w:bCs/>
          <w:color w:val="000000" w:themeColor="text1"/>
          <w:sz w:val="22"/>
          <w:szCs w:val="22"/>
        </w:rPr>
        <w:t>udostępnione do wglądu akta dotyczące zawiadomień o terminie rozpoczęcia robót budowlanych otrzymanych przez kontrolowany organ w latach 2023 – 2024,</w:t>
      </w:r>
    </w:p>
    <w:p w14:paraId="532D731E" w14:textId="6C3FC217" w:rsidR="00671103" w:rsidRPr="004010A6" w:rsidRDefault="00671103" w:rsidP="00671103">
      <w:pPr>
        <w:numPr>
          <w:ilvl w:val="0"/>
          <w:numId w:val="9"/>
        </w:numPr>
        <w:tabs>
          <w:tab w:val="left" w:pos="426"/>
        </w:tabs>
        <w:spacing w:line="276" w:lineRule="auto"/>
        <w:rPr>
          <w:rFonts w:ascii="Century Gothic" w:hAnsi="Century Gothic"/>
          <w:bCs/>
          <w:color w:val="000000" w:themeColor="text1"/>
          <w:sz w:val="22"/>
          <w:szCs w:val="22"/>
        </w:rPr>
      </w:pPr>
      <w:r w:rsidRPr="004010A6">
        <w:rPr>
          <w:rFonts w:ascii="Century Gothic" w:hAnsi="Century Gothic"/>
          <w:bCs/>
          <w:color w:val="000000" w:themeColor="text1"/>
          <w:sz w:val="22"/>
          <w:szCs w:val="22"/>
        </w:rPr>
        <w:t>oświadczenia i wyjaśnienia złożone w trakcie kontroli, w tym w szczególności wyjaśnienia zawarte w piśmie z dnia 27.03.2025r. znak: PINB.0910.1.2025</w:t>
      </w:r>
      <w:r>
        <w:rPr>
          <w:rFonts w:ascii="Century Gothic" w:hAnsi="Century Gothic"/>
          <w:bCs/>
          <w:color w:val="000000" w:themeColor="text1"/>
          <w:sz w:val="22"/>
          <w:szCs w:val="22"/>
        </w:rPr>
        <w:t xml:space="preserve">, </w:t>
      </w:r>
      <w:r w:rsidRPr="004010A6">
        <w:rPr>
          <w:rFonts w:ascii="Century Gothic" w:hAnsi="Century Gothic"/>
          <w:bCs/>
          <w:color w:val="000000" w:themeColor="text1"/>
          <w:sz w:val="22"/>
          <w:szCs w:val="22"/>
        </w:rPr>
        <w:t>sporządzonym z upoważnienia Powiatowego Inspektora Nadzoru Budowlanego Miasto Zielona Góra</w:t>
      </w:r>
      <w:r>
        <w:rPr>
          <w:rFonts w:ascii="Century Gothic" w:hAnsi="Century Gothic"/>
          <w:bCs/>
          <w:color w:val="000000" w:themeColor="text1"/>
          <w:sz w:val="22"/>
          <w:szCs w:val="22"/>
        </w:rPr>
        <w:t xml:space="preserve"> przez Pana </w:t>
      </w:r>
      <w:r w:rsidRPr="00482088">
        <w:rPr>
          <w:rFonts w:ascii="Century Gothic" w:hAnsi="Century Gothic"/>
          <w:bCs/>
          <w:color w:val="000000" w:themeColor="text1"/>
          <w:sz w:val="22"/>
          <w:szCs w:val="22"/>
        </w:rPr>
        <w:t>Łukasz</w:t>
      </w:r>
      <w:r>
        <w:rPr>
          <w:rFonts w:ascii="Century Gothic" w:hAnsi="Century Gothic"/>
          <w:bCs/>
          <w:color w:val="000000" w:themeColor="text1"/>
          <w:sz w:val="22"/>
          <w:szCs w:val="22"/>
        </w:rPr>
        <w:t>a</w:t>
      </w:r>
      <w:r w:rsidRPr="00482088">
        <w:rPr>
          <w:rFonts w:ascii="Century Gothic" w:hAnsi="Century Gothic"/>
          <w:bCs/>
          <w:color w:val="000000" w:themeColor="text1"/>
          <w:sz w:val="22"/>
          <w:szCs w:val="22"/>
        </w:rPr>
        <w:t xml:space="preserve"> Dobrochowski</w:t>
      </w:r>
      <w:r>
        <w:rPr>
          <w:rFonts w:ascii="Century Gothic" w:hAnsi="Century Gothic"/>
          <w:bCs/>
          <w:color w:val="000000" w:themeColor="text1"/>
          <w:sz w:val="22"/>
          <w:szCs w:val="22"/>
        </w:rPr>
        <w:t>ego</w:t>
      </w:r>
      <w:r w:rsidRPr="004010A6">
        <w:rPr>
          <w:rFonts w:ascii="Century Gothic" w:hAnsi="Century Gothic"/>
          <w:bCs/>
          <w:color w:val="000000" w:themeColor="text1"/>
          <w:sz w:val="22"/>
          <w:szCs w:val="22"/>
        </w:rPr>
        <w:t xml:space="preserve">, </w:t>
      </w:r>
      <w:r w:rsidRPr="00482088">
        <w:rPr>
          <w:rFonts w:ascii="Century Gothic" w:hAnsi="Century Gothic"/>
          <w:bCs/>
          <w:color w:val="000000" w:themeColor="text1"/>
          <w:sz w:val="22"/>
          <w:szCs w:val="22"/>
        </w:rPr>
        <w:t>referent</w:t>
      </w:r>
      <w:r>
        <w:rPr>
          <w:rFonts w:ascii="Century Gothic" w:hAnsi="Century Gothic"/>
          <w:bCs/>
          <w:color w:val="000000" w:themeColor="text1"/>
          <w:sz w:val="22"/>
          <w:szCs w:val="22"/>
        </w:rPr>
        <w:t>a</w:t>
      </w:r>
      <w:r w:rsidRPr="00482088">
        <w:rPr>
          <w:rFonts w:ascii="Century Gothic" w:hAnsi="Century Gothic"/>
          <w:bCs/>
          <w:color w:val="000000" w:themeColor="text1"/>
          <w:sz w:val="22"/>
          <w:szCs w:val="22"/>
        </w:rPr>
        <w:t xml:space="preserve"> prawno-administracyjn</w:t>
      </w:r>
      <w:r>
        <w:rPr>
          <w:rFonts w:ascii="Century Gothic" w:hAnsi="Century Gothic"/>
          <w:bCs/>
          <w:color w:val="000000" w:themeColor="text1"/>
          <w:sz w:val="22"/>
          <w:szCs w:val="22"/>
        </w:rPr>
        <w:t>ego w Powiatowym Inspektoracie Nadzoru Budowlanego Miasto Zielona Góra,</w:t>
      </w:r>
      <w:r w:rsidRPr="00482088">
        <w:rPr>
          <w:rFonts w:ascii="Century Gothic" w:hAnsi="Century Gothic"/>
          <w:bCs/>
          <w:color w:val="000000" w:themeColor="text1"/>
          <w:sz w:val="22"/>
          <w:szCs w:val="22"/>
        </w:rPr>
        <w:t xml:space="preserve"> </w:t>
      </w:r>
      <w:r w:rsidRPr="004010A6">
        <w:rPr>
          <w:rFonts w:ascii="Century Gothic" w:hAnsi="Century Gothic"/>
          <w:bCs/>
          <w:color w:val="000000" w:themeColor="text1"/>
          <w:sz w:val="22"/>
          <w:szCs w:val="22"/>
        </w:rPr>
        <w:t xml:space="preserve">stanowiącym odpowiedź na wystąpienie kontrolerów WINB – pismo </w:t>
      </w:r>
      <w:r w:rsidR="004E365C">
        <w:rPr>
          <w:rFonts w:ascii="Century Gothic" w:hAnsi="Century Gothic"/>
          <w:bCs/>
          <w:color w:val="000000" w:themeColor="text1"/>
          <w:sz w:val="22"/>
          <w:szCs w:val="22"/>
        </w:rPr>
        <w:t xml:space="preserve"> </w:t>
      </w:r>
      <w:r w:rsidRPr="004010A6">
        <w:rPr>
          <w:rFonts w:ascii="Century Gothic" w:hAnsi="Century Gothic"/>
          <w:bCs/>
          <w:color w:val="000000" w:themeColor="text1"/>
          <w:sz w:val="22"/>
          <w:szCs w:val="22"/>
        </w:rPr>
        <w:t>z dnia 24.03.2025r. znak: WOK.7731.1.2025 (dokument nr 370 w aktach kontroli).</w:t>
      </w:r>
    </w:p>
    <w:p w14:paraId="11A633E5" w14:textId="77777777" w:rsidR="00671103" w:rsidRPr="004010A6" w:rsidRDefault="00671103" w:rsidP="00671103">
      <w:pPr>
        <w:spacing w:line="276" w:lineRule="auto"/>
        <w:rPr>
          <w:rFonts w:ascii="Century Gothic" w:hAnsi="Century Gothic"/>
          <w:color w:val="000000" w:themeColor="text1"/>
          <w:sz w:val="22"/>
          <w:szCs w:val="22"/>
        </w:rPr>
      </w:pPr>
    </w:p>
    <w:p w14:paraId="3021A48B" w14:textId="2B19912A" w:rsidR="00671103" w:rsidRPr="004010A6" w:rsidRDefault="00671103" w:rsidP="00671103">
      <w:pPr>
        <w:spacing w:line="276" w:lineRule="auto"/>
        <w:rPr>
          <w:rFonts w:ascii="Century Gothic" w:hAnsi="Century Gothic"/>
          <w:color w:val="000000" w:themeColor="text1"/>
          <w:sz w:val="22"/>
          <w:szCs w:val="22"/>
        </w:rPr>
      </w:pPr>
      <w:r w:rsidRPr="004010A6">
        <w:rPr>
          <w:rFonts w:ascii="Century Gothic" w:hAnsi="Century Gothic"/>
          <w:color w:val="000000" w:themeColor="text1"/>
          <w:sz w:val="22"/>
          <w:szCs w:val="22"/>
        </w:rPr>
        <w:t xml:space="preserve">Na podstawie przedłożonych rejestrów kontrolerzy WINB ustalili, że do Powiatowego Inspektoratu Nadzoru Budowlanego Miasto Zielona Góra wpłynęła następująca ilość zawiadomień będących przedmiotem kontroli: 495 w roku 2023 oraz 603 w roku 2024 – łącznie 1098 zawiadomień. W toku czynności kontrolnych zbadano 40 zawiadomień (10 ostatnich zawiadomień otrzymanych przez kontrolowany organ w 2023r., 10 pierwszych zawiadomień otrzymanych przez kontrolowany organ w 2024r. oraz 20 ostatnich zawiadomień otrzymanych przez kontrolowany organ w 2024r.), co stanowi 3,64 % wszystkich zawiadomień otrzymanych przez kontrolowany organ w latach 2023-2024. </w:t>
      </w:r>
    </w:p>
    <w:p w14:paraId="15B245DC" w14:textId="77777777" w:rsidR="00671103" w:rsidRPr="004010A6" w:rsidRDefault="00671103" w:rsidP="00671103">
      <w:pPr>
        <w:pStyle w:val="Tekstpodstawowy"/>
        <w:tabs>
          <w:tab w:val="left" w:pos="851"/>
        </w:tabs>
        <w:spacing w:line="276" w:lineRule="auto"/>
        <w:jc w:val="left"/>
        <w:rPr>
          <w:rFonts w:ascii="Century Gothic" w:hAnsi="Century Gothic"/>
          <w:bCs/>
          <w:color w:val="000000" w:themeColor="text1"/>
          <w:sz w:val="22"/>
          <w:szCs w:val="22"/>
        </w:rPr>
      </w:pPr>
    </w:p>
    <w:p w14:paraId="732EC8D5" w14:textId="77777777" w:rsidR="00671103" w:rsidRPr="004010A6" w:rsidRDefault="00671103" w:rsidP="00671103">
      <w:pPr>
        <w:tabs>
          <w:tab w:val="left" w:pos="360"/>
        </w:tabs>
        <w:spacing w:line="276" w:lineRule="auto"/>
        <w:rPr>
          <w:rFonts w:ascii="Century Gothic" w:hAnsi="Century Gothic"/>
          <w:b/>
          <w:color w:val="000000" w:themeColor="text1"/>
          <w:sz w:val="22"/>
          <w:szCs w:val="22"/>
        </w:rPr>
      </w:pPr>
      <w:r w:rsidRPr="004010A6">
        <w:rPr>
          <w:rFonts w:ascii="Century Gothic" w:hAnsi="Century Gothic"/>
          <w:b/>
          <w:color w:val="000000" w:themeColor="text1"/>
          <w:sz w:val="22"/>
          <w:szCs w:val="22"/>
        </w:rPr>
        <w:t>OCENA  SKONTROLOWANEJ  DZIAŁALNOŚCI.</w:t>
      </w:r>
    </w:p>
    <w:p w14:paraId="64DB9142" w14:textId="77777777" w:rsidR="00671103" w:rsidRPr="004010A6" w:rsidRDefault="00671103" w:rsidP="00671103">
      <w:pPr>
        <w:tabs>
          <w:tab w:val="left" w:pos="360"/>
        </w:tabs>
        <w:spacing w:line="276" w:lineRule="auto"/>
        <w:rPr>
          <w:rFonts w:ascii="Century Gothic" w:hAnsi="Century Gothic"/>
          <w:b/>
          <w:color w:val="000000" w:themeColor="text1"/>
          <w:sz w:val="22"/>
          <w:szCs w:val="22"/>
        </w:rPr>
      </w:pPr>
    </w:p>
    <w:p w14:paraId="566070CF" w14:textId="2B9D9D8B" w:rsidR="00671103" w:rsidRPr="004010A6" w:rsidRDefault="00671103" w:rsidP="00671103">
      <w:pPr>
        <w:tabs>
          <w:tab w:val="left" w:pos="360"/>
        </w:tabs>
        <w:spacing w:line="276" w:lineRule="auto"/>
        <w:rPr>
          <w:rFonts w:ascii="Century Gothic" w:hAnsi="Century Gothic"/>
          <w:b/>
          <w:color w:val="000000" w:themeColor="text1"/>
          <w:sz w:val="22"/>
          <w:szCs w:val="22"/>
        </w:rPr>
      </w:pPr>
      <w:r w:rsidRPr="004010A6">
        <w:rPr>
          <w:rFonts w:ascii="Century Gothic" w:hAnsi="Century Gothic"/>
          <w:b/>
          <w:color w:val="000000" w:themeColor="text1"/>
          <w:sz w:val="22"/>
          <w:szCs w:val="22"/>
        </w:rPr>
        <w:t xml:space="preserve">Działalność Powiatowego Inspektora Nadzoru Budowlanego Miasto Zielona Góra      </w:t>
      </w:r>
      <w:r w:rsidR="004E365C">
        <w:rPr>
          <w:rFonts w:ascii="Century Gothic" w:hAnsi="Century Gothic"/>
          <w:b/>
          <w:color w:val="000000" w:themeColor="text1"/>
          <w:sz w:val="22"/>
          <w:szCs w:val="22"/>
        </w:rPr>
        <w:t xml:space="preserve">  </w:t>
      </w:r>
      <w:r w:rsidRPr="004010A6">
        <w:rPr>
          <w:rFonts w:ascii="Century Gothic" w:hAnsi="Century Gothic"/>
          <w:b/>
          <w:color w:val="000000" w:themeColor="text1"/>
          <w:sz w:val="22"/>
          <w:szCs w:val="22"/>
        </w:rPr>
        <w:t>w skontrolowanym zakresie ocenia się negatywnie.</w:t>
      </w:r>
    </w:p>
    <w:p w14:paraId="4CD49B40" w14:textId="77777777" w:rsidR="00671103" w:rsidRPr="004010A6" w:rsidRDefault="00671103" w:rsidP="00671103">
      <w:pPr>
        <w:tabs>
          <w:tab w:val="left" w:pos="360"/>
        </w:tabs>
        <w:spacing w:line="276" w:lineRule="auto"/>
        <w:rPr>
          <w:rFonts w:ascii="Century Gothic" w:hAnsi="Century Gothic"/>
          <w:b/>
          <w:color w:val="FF0000"/>
          <w:sz w:val="22"/>
          <w:szCs w:val="22"/>
        </w:rPr>
      </w:pPr>
    </w:p>
    <w:p w14:paraId="1354CF3A" w14:textId="77777777" w:rsidR="00671103" w:rsidRPr="00367C93" w:rsidRDefault="00671103" w:rsidP="00671103">
      <w:pPr>
        <w:tabs>
          <w:tab w:val="left" w:pos="360"/>
        </w:tabs>
        <w:spacing w:line="276" w:lineRule="auto"/>
        <w:rPr>
          <w:rFonts w:ascii="Century Gothic" w:hAnsi="Century Gothic"/>
          <w:sz w:val="22"/>
          <w:szCs w:val="22"/>
        </w:rPr>
      </w:pPr>
      <w:r w:rsidRPr="00367C93">
        <w:rPr>
          <w:rFonts w:ascii="Century Gothic" w:hAnsi="Century Gothic"/>
          <w:sz w:val="22"/>
          <w:szCs w:val="22"/>
        </w:rPr>
        <w:t xml:space="preserve">Należy wskazać, że we wszystkich 40 (100%) skontrolowanych sprawach jednostkowych stwierdzono nieprawidłowości lub uchybienia w stosowaniu prawa materialnego i administracyjnego. Przy czym nieprawidłowości stwierdzono w 28 (70,0%) sprawach jednostkowych. Z kolei w pozostałych 12 (30%) sprawach jednostkowych stwierdzono uchybienia bez nieprawidłowości. </w:t>
      </w:r>
    </w:p>
    <w:p w14:paraId="379EA9E8" w14:textId="58B1B2EA" w:rsidR="00671103" w:rsidRPr="00367C93" w:rsidRDefault="00671103" w:rsidP="00671103">
      <w:pPr>
        <w:tabs>
          <w:tab w:val="left" w:pos="360"/>
        </w:tabs>
        <w:spacing w:line="276" w:lineRule="auto"/>
        <w:rPr>
          <w:rFonts w:ascii="Century Gothic" w:hAnsi="Century Gothic"/>
          <w:sz w:val="22"/>
          <w:szCs w:val="22"/>
        </w:rPr>
      </w:pPr>
      <w:r w:rsidRPr="00367C93">
        <w:rPr>
          <w:rFonts w:ascii="Century Gothic" w:hAnsi="Century Gothic"/>
          <w:sz w:val="22"/>
          <w:szCs w:val="22"/>
        </w:rPr>
        <w:t xml:space="preserve">Łącznie stwierdzono 44 nieprawidłowości jednostkowe oraz 72 uchybienia jednostkowe – razem 116 wad jednostkowych (średnio: 2,90 wady jednostkowej na   </w:t>
      </w:r>
      <w:r w:rsidR="004E365C">
        <w:rPr>
          <w:rFonts w:ascii="Century Gothic" w:hAnsi="Century Gothic"/>
          <w:sz w:val="22"/>
          <w:szCs w:val="22"/>
        </w:rPr>
        <w:t xml:space="preserve"> </w:t>
      </w:r>
      <w:r w:rsidRPr="00367C93">
        <w:rPr>
          <w:rFonts w:ascii="Century Gothic" w:hAnsi="Century Gothic"/>
          <w:sz w:val="22"/>
          <w:szCs w:val="22"/>
        </w:rPr>
        <w:t xml:space="preserve">1 sprawę jednostkową). </w:t>
      </w:r>
    </w:p>
    <w:p w14:paraId="5CE8E7D8" w14:textId="28DCF324" w:rsidR="00671103" w:rsidRPr="004010A6" w:rsidRDefault="00671103" w:rsidP="00671103">
      <w:pPr>
        <w:tabs>
          <w:tab w:val="left" w:pos="360"/>
        </w:tabs>
        <w:spacing w:line="276" w:lineRule="auto"/>
        <w:rPr>
          <w:rFonts w:ascii="Century Gothic" w:hAnsi="Century Gothic"/>
          <w:sz w:val="22"/>
          <w:szCs w:val="22"/>
        </w:rPr>
      </w:pPr>
      <w:r w:rsidRPr="004010A6">
        <w:rPr>
          <w:rFonts w:ascii="Century Gothic" w:hAnsi="Century Gothic"/>
          <w:sz w:val="22"/>
          <w:szCs w:val="22"/>
        </w:rPr>
        <w:t xml:space="preserve">Stwierdzoną wadę jednostkową zakwalifikowano jako nieprawidłowość jeżeli niezgodność  analizowanego elementu z jego wzorcem (określonym obowiązującymi przepisami prawa) nie mogła zostać zaakceptowana z powodu znacznego wpływu na brak prawidłowego sposobu załatwienia sprawy objętej przedmiotem kontroli. </w:t>
      </w:r>
      <w:r w:rsidR="004E365C">
        <w:rPr>
          <w:rFonts w:ascii="Century Gothic" w:hAnsi="Century Gothic"/>
          <w:sz w:val="22"/>
          <w:szCs w:val="22"/>
        </w:rPr>
        <w:t xml:space="preserve">    </w:t>
      </w:r>
      <w:r w:rsidRPr="004010A6">
        <w:rPr>
          <w:rFonts w:ascii="Century Gothic" w:hAnsi="Century Gothic"/>
          <w:sz w:val="22"/>
          <w:szCs w:val="22"/>
        </w:rPr>
        <w:t xml:space="preserve">Za uchybienie przyjęto wadę </w:t>
      </w:r>
      <w:bookmarkStart w:id="4" w:name="_Hlk164930650"/>
      <w:r w:rsidRPr="004010A6">
        <w:rPr>
          <w:rFonts w:ascii="Century Gothic" w:hAnsi="Century Gothic"/>
          <w:sz w:val="22"/>
          <w:szCs w:val="22"/>
        </w:rPr>
        <w:t>bez znacznego wpływu na załatwienie kontrolowanej sprawy</w:t>
      </w:r>
      <w:bookmarkEnd w:id="4"/>
      <w:r w:rsidRPr="004010A6">
        <w:rPr>
          <w:rFonts w:ascii="Century Gothic" w:hAnsi="Century Gothic"/>
          <w:sz w:val="22"/>
          <w:szCs w:val="22"/>
        </w:rPr>
        <w:t xml:space="preserve">.      </w:t>
      </w:r>
    </w:p>
    <w:p w14:paraId="6E133D01" w14:textId="77777777" w:rsidR="00671103" w:rsidRPr="004010A6" w:rsidRDefault="00671103" w:rsidP="00671103">
      <w:pPr>
        <w:tabs>
          <w:tab w:val="left" w:pos="360"/>
        </w:tabs>
        <w:spacing w:line="276" w:lineRule="auto"/>
        <w:rPr>
          <w:rFonts w:ascii="Century Gothic" w:hAnsi="Century Gothic"/>
          <w:sz w:val="22"/>
          <w:szCs w:val="22"/>
        </w:rPr>
      </w:pPr>
      <w:r w:rsidRPr="004010A6">
        <w:rPr>
          <w:rFonts w:ascii="Century Gothic" w:hAnsi="Century Gothic"/>
          <w:sz w:val="22"/>
          <w:szCs w:val="22"/>
        </w:rPr>
        <w:lastRenderedPageBreak/>
        <w:t xml:space="preserve">Stwierdzone nieprawidłowości i uchybienia jednostkowe świadczą o wadliwych działaniach kontrolowanego organu a ich ilość i zakres spowodowały negatywną ocenę załatwienia zawiadomień o terminie rozpoczęcia robót budowlanych. </w:t>
      </w:r>
    </w:p>
    <w:p w14:paraId="73185302" w14:textId="77777777" w:rsidR="00671103" w:rsidRPr="004010A6" w:rsidRDefault="00671103" w:rsidP="00671103">
      <w:pPr>
        <w:tabs>
          <w:tab w:val="left" w:pos="360"/>
        </w:tabs>
        <w:spacing w:line="276" w:lineRule="auto"/>
        <w:rPr>
          <w:rFonts w:ascii="Century Gothic" w:hAnsi="Century Gothic"/>
          <w:sz w:val="22"/>
          <w:szCs w:val="22"/>
        </w:rPr>
      </w:pPr>
    </w:p>
    <w:p w14:paraId="0735797A" w14:textId="77777777" w:rsidR="00671103" w:rsidRPr="004010A6" w:rsidRDefault="00671103" w:rsidP="00671103">
      <w:pPr>
        <w:tabs>
          <w:tab w:val="left" w:pos="360"/>
        </w:tabs>
        <w:spacing w:line="276" w:lineRule="auto"/>
        <w:jc w:val="both"/>
        <w:rPr>
          <w:rFonts w:ascii="Century Gothic" w:hAnsi="Century Gothic"/>
          <w:sz w:val="22"/>
          <w:szCs w:val="22"/>
        </w:rPr>
      </w:pPr>
      <w:r w:rsidRPr="004010A6">
        <w:rPr>
          <w:rFonts w:ascii="Century Gothic" w:hAnsi="Century Gothic"/>
          <w:sz w:val="22"/>
          <w:szCs w:val="22"/>
        </w:rPr>
        <w:t>Powyższa ocena wynika z analizy działań Powiatowego Inspektora Nadzoru Budowlanego Miasto Zielona Góra w skontrolowanych obszarach działalności, i tak:</w:t>
      </w:r>
    </w:p>
    <w:p w14:paraId="2981F9A4" w14:textId="77777777" w:rsidR="00671103" w:rsidRPr="004010A6" w:rsidRDefault="00671103" w:rsidP="00671103">
      <w:pPr>
        <w:tabs>
          <w:tab w:val="left" w:pos="360"/>
        </w:tabs>
        <w:spacing w:line="276" w:lineRule="auto"/>
        <w:rPr>
          <w:rFonts w:ascii="Century Gothic" w:hAnsi="Century Gothic"/>
          <w:b/>
          <w:bCs/>
          <w:sz w:val="22"/>
          <w:szCs w:val="22"/>
        </w:rPr>
      </w:pPr>
    </w:p>
    <w:p w14:paraId="7A52C484" w14:textId="77777777" w:rsidR="00671103" w:rsidRPr="004010A6" w:rsidRDefault="00671103" w:rsidP="00671103">
      <w:pPr>
        <w:tabs>
          <w:tab w:val="left" w:pos="284"/>
        </w:tabs>
        <w:spacing w:line="276" w:lineRule="auto"/>
        <w:rPr>
          <w:rFonts w:ascii="Century Gothic" w:hAnsi="Century Gothic"/>
          <w:sz w:val="22"/>
          <w:szCs w:val="22"/>
        </w:rPr>
      </w:pPr>
      <w:r w:rsidRPr="004010A6">
        <w:rPr>
          <w:rFonts w:ascii="Century Gothic" w:hAnsi="Century Gothic"/>
          <w:b/>
          <w:sz w:val="22"/>
          <w:szCs w:val="22"/>
        </w:rPr>
        <w:t xml:space="preserve">Negatywnie ocenia się działalność </w:t>
      </w:r>
      <w:r w:rsidRPr="004010A6">
        <w:rPr>
          <w:rFonts w:ascii="Century Gothic" w:hAnsi="Century Gothic"/>
          <w:b/>
          <w:bCs/>
          <w:sz w:val="22"/>
          <w:szCs w:val="22"/>
        </w:rPr>
        <w:t xml:space="preserve">Powiatowego Inspektora Nadzoru Budowlanego Miasto Zielona Góra w </w:t>
      </w:r>
      <w:r w:rsidRPr="004010A6">
        <w:rPr>
          <w:rFonts w:ascii="Century Gothic" w:hAnsi="Century Gothic"/>
          <w:b/>
          <w:sz w:val="22"/>
          <w:szCs w:val="22"/>
        </w:rPr>
        <w:t>zakresie przestrzegania przepisów ustawy z dnia 7 lipca 1994r. Prawo budowlane w odniesieniu do otrzymywanych zawiadomień o terminie rozpoczęcia robót budowlanych.</w:t>
      </w:r>
      <w:r w:rsidRPr="004010A6">
        <w:rPr>
          <w:rFonts w:ascii="Century Gothic" w:hAnsi="Century Gothic"/>
          <w:sz w:val="22"/>
          <w:szCs w:val="22"/>
        </w:rPr>
        <w:t xml:space="preserve"> </w:t>
      </w:r>
    </w:p>
    <w:p w14:paraId="544A0825" w14:textId="77777777" w:rsidR="00671103" w:rsidRPr="004010A6" w:rsidRDefault="00671103" w:rsidP="00671103">
      <w:pPr>
        <w:tabs>
          <w:tab w:val="left" w:pos="360"/>
        </w:tabs>
        <w:jc w:val="both"/>
        <w:rPr>
          <w:szCs w:val="20"/>
        </w:rPr>
      </w:pPr>
    </w:p>
    <w:p w14:paraId="37274796" w14:textId="77777777" w:rsidR="00671103" w:rsidRPr="004010A6" w:rsidRDefault="00671103" w:rsidP="00671103">
      <w:pPr>
        <w:tabs>
          <w:tab w:val="left" w:pos="360"/>
        </w:tabs>
        <w:spacing w:line="276" w:lineRule="auto"/>
        <w:rPr>
          <w:rFonts w:ascii="Century Gothic" w:hAnsi="Century Gothic"/>
          <w:sz w:val="22"/>
          <w:szCs w:val="22"/>
        </w:rPr>
      </w:pPr>
      <w:r w:rsidRPr="004010A6">
        <w:rPr>
          <w:rFonts w:ascii="Century Gothic" w:hAnsi="Century Gothic"/>
          <w:sz w:val="22"/>
          <w:szCs w:val="22"/>
        </w:rPr>
        <w:t xml:space="preserve">Kontrolerzy WINB stwierdzili, że wszystkie kontrolowane zawiadomienia dotyczyły robót budowlanych, na które udzielone zostało pozwolenie w drodze decyzji właściwego organu administracji architektoniczno-budowlanej lub przyjęto zgłoszenie bez sprzeciwu. W przedstawionych dokumentach znajdowały się odpisy decyzji o pozwoleniu na budowę, lecz w kilkunastu przypadkach kontrolowany organ zaniechał prawidłowego udokumentowania dokonania przez inwestora zgłoszenia robót budowlanych w sytuacji gdy właściwy organ administracji architektoniczno-budowlanej nie wywiązał się z ustawowego obowiązku przekazania kontrolowanemu organowi nadzoru budowlanego kopii zgłoszenia.    </w:t>
      </w:r>
    </w:p>
    <w:p w14:paraId="78F21EA7" w14:textId="77777777" w:rsidR="00671103" w:rsidRDefault="00671103" w:rsidP="00671103">
      <w:pPr>
        <w:tabs>
          <w:tab w:val="left" w:pos="360"/>
        </w:tabs>
        <w:spacing w:line="276" w:lineRule="auto"/>
        <w:rPr>
          <w:rFonts w:ascii="Century Gothic" w:hAnsi="Century Gothic"/>
          <w:sz w:val="22"/>
          <w:szCs w:val="22"/>
        </w:rPr>
      </w:pPr>
      <w:r w:rsidRPr="004010A6">
        <w:rPr>
          <w:rFonts w:ascii="Century Gothic" w:hAnsi="Century Gothic"/>
          <w:sz w:val="22"/>
          <w:szCs w:val="22"/>
        </w:rPr>
        <w:t xml:space="preserve">Kontrolerzy WINB stwierdzili, że osoby, które zgodnie z danymi zawartymi w złożonych zawiadomieniach podjęły się obowiązków kierowania budową lub sprawowania nadzoru inwestorskiego legitymowały się uprawnieniami budowlanymi w zakresie upoważniającym ich do sprawowania tych funkcji lecz w kilku przypadkach kontrolowany organ zaniechał prawidłowego udokumentowania ważności zaświadczeń o członkostwie we właściwej izbie samorządu zawodowego tych osób. </w:t>
      </w:r>
      <w:r>
        <w:rPr>
          <w:rFonts w:ascii="Century Gothic" w:hAnsi="Century Gothic"/>
          <w:sz w:val="22"/>
          <w:szCs w:val="22"/>
        </w:rPr>
        <w:t xml:space="preserve">Jednocześnie </w:t>
      </w:r>
      <w:r w:rsidRPr="004010A6">
        <w:rPr>
          <w:rFonts w:ascii="Century Gothic" w:hAnsi="Century Gothic"/>
          <w:sz w:val="22"/>
          <w:szCs w:val="22"/>
        </w:rPr>
        <w:t xml:space="preserve">stwierdzono powtarzające się przypadki braku reakcji kontrolowanego organu na pozostałe ujawnione nieprawidłowości i uchybienia w otrzymanych zawiadomieniach.  </w:t>
      </w:r>
    </w:p>
    <w:p w14:paraId="7B8EF2B6" w14:textId="77777777" w:rsidR="00671103" w:rsidRPr="004010A6" w:rsidRDefault="00671103" w:rsidP="00671103">
      <w:pPr>
        <w:tabs>
          <w:tab w:val="left" w:pos="360"/>
        </w:tabs>
        <w:spacing w:line="276" w:lineRule="auto"/>
        <w:rPr>
          <w:rFonts w:ascii="Century Gothic" w:hAnsi="Century Gothic"/>
          <w:sz w:val="22"/>
          <w:szCs w:val="22"/>
        </w:rPr>
      </w:pPr>
    </w:p>
    <w:p w14:paraId="36022EAC" w14:textId="77777777" w:rsidR="00671103" w:rsidRPr="004010A6" w:rsidRDefault="00671103" w:rsidP="00671103">
      <w:pPr>
        <w:tabs>
          <w:tab w:val="left" w:pos="360"/>
        </w:tabs>
        <w:spacing w:line="276" w:lineRule="auto"/>
        <w:rPr>
          <w:rFonts w:ascii="Century Gothic" w:hAnsi="Century Gothic"/>
          <w:bCs/>
          <w:sz w:val="22"/>
          <w:szCs w:val="22"/>
        </w:rPr>
      </w:pPr>
      <w:r w:rsidRPr="004010A6">
        <w:rPr>
          <w:rFonts w:ascii="Century Gothic" w:hAnsi="Century Gothic"/>
          <w:sz w:val="22"/>
          <w:szCs w:val="22"/>
        </w:rPr>
        <w:t xml:space="preserve">Na negatywną ocenę wpływ miała również nieprawidłowość o charakterze organizacyjnym polegająca na braku </w:t>
      </w:r>
      <w:r w:rsidRPr="004010A6">
        <w:rPr>
          <w:rFonts w:ascii="Century Gothic" w:hAnsi="Century Gothic"/>
          <w:bCs/>
          <w:sz w:val="22"/>
          <w:szCs w:val="22"/>
        </w:rPr>
        <w:t xml:space="preserve">posiadania przez kontrolowany organ instrumentu prawnego w postaci </w:t>
      </w:r>
      <w:r w:rsidRPr="004010A6">
        <w:rPr>
          <w:rFonts w:ascii="Century Gothic" w:hAnsi="Century Gothic"/>
          <w:sz w:val="22"/>
          <w:szCs w:val="22"/>
        </w:rPr>
        <w:t>upoważnienia do nakładania grzywien w drodze mandatu karnego za wykroczenia określone w art. 93 ustawy z dnia 7 lipca 1994r. Prawo budowlane.</w:t>
      </w:r>
    </w:p>
    <w:p w14:paraId="0CC54E62" w14:textId="77777777" w:rsidR="00671103" w:rsidRPr="00214155" w:rsidRDefault="00671103" w:rsidP="00671103">
      <w:pPr>
        <w:tabs>
          <w:tab w:val="left" w:pos="360"/>
        </w:tabs>
        <w:spacing w:line="276" w:lineRule="auto"/>
        <w:rPr>
          <w:rFonts w:ascii="Century Gothic" w:hAnsi="Century Gothic"/>
          <w:sz w:val="22"/>
          <w:szCs w:val="22"/>
        </w:rPr>
      </w:pPr>
    </w:p>
    <w:p w14:paraId="085CCD89" w14:textId="061BC6A3" w:rsidR="00671103" w:rsidRPr="004010A6" w:rsidRDefault="00671103" w:rsidP="00671103">
      <w:pPr>
        <w:pStyle w:val="Akapitzlist"/>
        <w:numPr>
          <w:ilvl w:val="0"/>
          <w:numId w:val="31"/>
        </w:numPr>
        <w:tabs>
          <w:tab w:val="left" w:pos="360"/>
        </w:tabs>
        <w:spacing w:line="276" w:lineRule="auto"/>
        <w:ind w:left="284" w:hanging="284"/>
        <w:rPr>
          <w:rFonts w:ascii="Century Gothic" w:hAnsi="Century Gothic"/>
          <w:b/>
          <w:bCs/>
          <w:sz w:val="22"/>
          <w:szCs w:val="22"/>
        </w:rPr>
      </w:pPr>
      <w:r w:rsidRPr="004010A6">
        <w:rPr>
          <w:rFonts w:ascii="Century Gothic" w:hAnsi="Century Gothic"/>
          <w:b/>
          <w:bCs/>
          <w:sz w:val="22"/>
          <w:szCs w:val="22"/>
        </w:rPr>
        <w:t xml:space="preserve">Stwierdzone nieprawidłowości w zakresie stosowania przepisów ustawy z dnia </w:t>
      </w:r>
      <w:r>
        <w:rPr>
          <w:rFonts w:ascii="Century Gothic" w:hAnsi="Century Gothic"/>
          <w:b/>
          <w:bCs/>
          <w:sz w:val="22"/>
          <w:szCs w:val="22"/>
        </w:rPr>
        <w:t xml:space="preserve">      </w:t>
      </w:r>
      <w:r w:rsidR="008D3BA2">
        <w:rPr>
          <w:rFonts w:ascii="Century Gothic" w:hAnsi="Century Gothic"/>
          <w:b/>
          <w:bCs/>
          <w:sz w:val="22"/>
          <w:szCs w:val="22"/>
        </w:rPr>
        <w:t xml:space="preserve"> </w:t>
      </w:r>
      <w:r w:rsidRPr="004010A6">
        <w:rPr>
          <w:rFonts w:ascii="Century Gothic" w:hAnsi="Century Gothic"/>
          <w:b/>
          <w:bCs/>
          <w:sz w:val="22"/>
          <w:szCs w:val="22"/>
        </w:rPr>
        <w:t>7 lipca 1994r. Prawo budowlane:</w:t>
      </w:r>
    </w:p>
    <w:p w14:paraId="6B45C2A1" w14:textId="77777777" w:rsidR="00671103" w:rsidRPr="004010A6" w:rsidRDefault="00671103" w:rsidP="00671103">
      <w:pPr>
        <w:tabs>
          <w:tab w:val="left" w:pos="360"/>
        </w:tabs>
        <w:spacing w:line="276" w:lineRule="auto"/>
        <w:rPr>
          <w:rFonts w:ascii="Century Gothic" w:hAnsi="Century Gothic"/>
          <w:b/>
          <w:bCs/>
          <w:sz w:val="22"/>
          <w:szCs w:val="22"/>
        </w:rPr>
      </w:pPr>
    </w:p>
    <w:p w14:paraId="6E488DBA" w14:textId="15A29DDA" w:rsidR="00671103" w:rsidRPr="004010A6" w:rsidRDefault="00671103" w:rsidP="00671103">
      <w:pPr>
        <w:pStyle w:val="Akapitzlist"/>
        <w:numPr>
          <w:ilvl w:val="0"/>
          <w:numId w:val="33"/>
        </w:numPr>
        <w:spacing w:line="276" w:lineRule="auto"/>
        <w:ind w:left="284" w:hanging="284"/>
        <w:rPr>
          <w:rFonts w:ascii="Century Gothic" w:hAnsi="Century Gothic"/>
          <w:sz w:val="22"/>
          <w:szCs w:val="22"/>
        </w:rPr>
      </w:pPr>
      <w:r w:rsidRPr="004010A6">
        <w:rPr>
          <w:rFonts w:ascii="Century Gothic" w:hAnsi="Century Gothic"/>
          <w:sz w:val="22"/>
          <w:szCs w:val="22"/>
        </w:rPr>
        <w:t>W dwóch (2) przypadkach</w:t>
      </w:r>
      <w:r w:rsidRPr="004010A6">
        <w:rPr>
          <w:rStyle w:val="Odwoanieprzypisudolnego"/>
          <w:rFonts w:ascii="Century Gothic" w:hAnsi="Century Gothic"/>
          <w:b/>
          <w:bCs/>
          <w:sz w:val="28"/>
          <w:szCs w:val="28"/>
        </w:rPr>
        <w:footnoteReference w:id="1"/>
      </w:r>
      <w:r w:rsidRPr="004010A6">
        <w:rPr>
          <w:rFonts w:ascii="Century Gothic" w:hAnsi="Century Gothic"/>
          <w:b/>
          <w:bCs/>
          <w:sz w:val="28"/>
          <w:szCs w:val="28"/>
        </w:rPr>
        <w:t xml:space="preserve"> </w:t>
      </w:r>
      <w:r w:rsidRPr="004010A6">
        <w:rPr>
          <w:rFonts w:ascii="Century Gothic" w:hAnsi="Century Gothic"/>
          <w:sz w:val="22"/>
          <w:szCs w:val="22"/>
        </w:rPr>
        <w:t xml:space="preserve">zawiadomienia o zamierzonym terminie rozpoczęcia robót budowlanych zostały złożone bez wykorzystania druku urzędowego PB-12 obowiązującego na podstawie rozporządzenia Ministra Rozwoju, Pracy </w:t>
      </w:r>
      <w:r w:rsidR="008D3BA2">
        <w:rPr>
          <w:rFonts w:ascii="Century Gothic" w:hAnsi="Century Gothic"/>
          <w:sz w:val="22"/>
          <w:szCs w:val="22"/>
        </w:rPr>
        <w:t xml:space="preserve">                      </w:t>
      </w:r>
      <w:r w:rsidRPr="004010A6">
        <w:rPr>
          <w:rFonts w:ascii="Century Gothic" w:hAnsi="Century Gothic"/>
          <w:sz w:val="22"/>
          <w:szCs w:val="22"/>
        </w:rPr>
        <w:t xml:space="preserve">i Technologii z dnia 12 lutego 2021r. w sprawie określenia wzoru formularza zawiadomienia o zamierzonym terminie rozpoczęcia robót budowlanych (Dziennik </w:t>
      </w:r>
      <w:r w:rsidRPr="004010A6">
        <w:rPr>
          <w:rFonts w:ascii="Century Gothic" w:hAnsi="Century Gothic"/>
          <w:sz w:val="22"/>
          <w:szCs w:val="22"/>
        </w:rPr>
        <w:lastRenderedPageBreak/>
        <w:t>Ustaw z 2021r. poz. 297 – data wejścia w życie: 17 lutego 2021r.). Z kolei z akt nie wynikało, aby kontrolowany organ podjął jakiekolwiek działania w celu uzupełnienia zawiadomienia poprzez jego złożenie na prawidłowym druku.</w:t>
      </w:r>
    </w:p>
    <w:p w14:paraId="7072007E" w14:textId="77777777" w:rsidR="00671103" w:rsidRPr="00593FF2" w:rsidRDefault="00671103" w:rsidP="00671103">
      <w:pPr>
        <w:pStyle w:val="Akapitzlist"/>
        <w:spacing w:line="276" w:lineRule="auto"/>
        <w:ind w:left="284"/>
        <w:rPr>
          <w:rFonts w:ascii="Century Gothic" w:hAnsi="Century Gothic"/>
          <w:sz w:val="22"/>
          <w:szCs w:val="22"/>
        </w:rPr>
      </w:pPr>
      <w:r>
        <w:rPr>
          <w:rFonts w:ascii="Century Gothic" w:hAnsi="Century Gothic"/>
          <w:sz w:val="22"/>
          <w:szCs w:val="22"/>
        </w:rPr>
        <w:t>Ponadto</w:t>
      </w:r>
      <w:r w:rsidRPr="00593FF2">
        <w:rPr>
          <w:rFonts w:ascii="Century Gothic" w:hAnsi="Century Gothic"/>
          <w:sz w:val="22"/>
          <w:szCs w:val="22"/>
        </w:rPr>
        <w:t xml:space="preserve"> w jednym z w/w przypadków</w:t>
      </w:r>
      <w:r w:rsidRPr="00593FF2">
        <w:rPr>
          <w:rStyle w:val="Odwoanieprzypisudolnego"/>
          <w:rFonts w:ascii="Century Gothic" w:hAnsi="Century Gothic"/>
          <w:b/>
          <w:bCs/>
          <w:sz w:val="28"/>
          <w:szCs w:val="28"/>
        </w:rPr>
        <w:footnoteReference w:id="2"/>
      </w:r>
      <w:r w:rsidRPr="00593FF2">
        <w:rPr>
          <w:rFonts w:ascii="Century Gothic" w:hAnsi="Century Gothic"/>
          <w:b/>
          <w:bCs/>
          <w:sz w:val="28"/>
          <w:szCs w:val="28"/>
        </w:rPr>
        <w:t xml:space="preserve"> </w:t>
      </w:r>
      <w:r w:rsidRPr="00593FF2">
        <w:rPr>
          <w:rFonts w:ascii="Century Gothic" w:hAnsi="Century Gothic"/>
          <w:sz w:val="22"/>
          <w:szCs w:val="22"/>
        </w:rPr>
        <w:t>inwestor nie przedłożył oświadczenia projektanta o sporządzeniu projektu technicznego (PT)</w:t>
      </w:r>
      <w:r>
        <w:rPr>
          <w:rFonts w:ascii="Century Gothic" w:hAnsi="Century Gothic"/>
          <w:sz w:val="22"/>
          <w:szCs w:val="22"/>
        </w:rPr>
        <w:t>,</w:t>
      </w:r>
      <w:r w:rsidRPr="00593FF2">
        <w:rPr>
          <w:rFonts w:ascii="Century Gothic" w:hAnsi="Century Gothic"/>
          <w:sz w:val="22"/>
          <w:szCs w:val="22"/>
        </w:rPr>
        <w:t xml:space="preserve"> co należało powiązać </w:t>
      </w:r>
      <w:r>
        <w:rPr>
          <w:rFonts w:ascii="Century Gothic" w:hAnsi="Century Gothic"/>
          <w:sz w:val="22"/>
          <w:szCs w:val="22"/>
        </w:rPr>
        <w:t xml:space="preserve">      </w:t>
      </w:r>
      <w:r w:rsidRPr="00593FF2">
        <w:rPr>
          <w:rFonts w:ascii="Century Gothic" w:hAnsi="Century Gothic"/>
          <w:sz w:val="22"/>
          <w:szCs w:val="22"/>
        </w:rPr>
        <w:t xml:space="preserve">ze złożeniem zawiadomienia bez wykorzystania druku urzędowego PB-12, który zawiera odpowiednie pole do zaznaczenia dołączenia tego dokumentu do zawiadomienia. </w:t>
      </w:r>
    </w:p>
    <w:p w14:paraId="6089DF94" w14:textId="77777777" w:rsidR="00671103" w:rsidRPr="00593FF2" w:rsidRDefault="00671103" w:rsidP="00671103">
      <w:pPr>
        <w:pStyle w:val="Akapitzlist"/>
        <w:spacing w:line="276" w:lineRule="auto"/>
        <w:ind w:left="284"/>
        <w:rPr>
          <w:rFonts w:ascii="Century Gothic" w:hAnsi="Century Gothic"/>
          <w:sz w:val="22"/>
          <w:szCs w:val="22"/>
        </w:rPr>
      </w:pPr>
    </w:p>
    <w:p w14:paraId="245309B5" w14:textId="519D8CCD" w:rsidR="00671103" w:rsidRDefault="00671103" w:rsidP="00671103">
      <w:pPr>
        <w:pStyle w:val="Akapitzlist"/>
        <w:spacing w:line="276" w:lineRule="auto"/>
        <w:ind w:left="284"/>
        <w:rPr>
          <w:rFonts w:ascii="Century Gothic" w:hAnsi="Century Gothic"/>
          <w:bCs/>
          <w:sz w:val="22"/>
          <w:szCs w:val="22"/>
        </w:rPr>
      </w:pPr>
      <w:r w:rsidRPr="00593FF2">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w:t>
      </w:r>
      <w:r w:rsidRPr="00593FF2">
        <w:rPr>
          <w:rFonts w:ascii="Century Gothic" w:hAnsi="Century Gothic"/>
          <w:bCs/>
          <w:sz w:val="22"/>
          <w:szCs w:val="22"/>
        </w:rPr>
        <w:t xml:space="preserve"> „(…)  powodem</w:t>
      </w:r>
      <w:r>
        <w:rPr>
          <w:rFonts w:ascii="Century Gothic" w:hAnsi="Century Gothic"/>
          <w:bCs/>
          <w:sz w:val="22"/>
          <w:szCs w:val="22"/>
        </w:rPr>
        <w:t xml:space="preserve"> </w:t>
      </w:r>
      <w:r w:rsidRPr="00593FF2">
        <w:rPr>
          <w:rFonts w:ascii="Century Gothic" w:hAnsi="Century Gothic"/>
          <w:bCs/>
          <w:sz w:val="22"/>
          <w:szCs w:val="22"/>
        </w:rPr>
        <w:t xml:space="preserve">braku wezwania do uzupełnienia zawiadomienia zapewne </w:t>
      </w:r>
      <w:r>
        <w:rPr>
          <w:rFonts w:ascii="Century Gothic" w:hAnsi="Century Gothic"/>
          <w:bCs/>
          <w:sz w:val="22"/>
          <w:szCs w:val="22"/>
        </w:rPr>
        <w:t xml:space="preserve">   </w:t>
      </w:r>
      <w:r w:rsidR="008D3BA2">
        <w:rPr>
          <w:rFonts w:ascii="Century Gothic" w:hAnsi="Century Gothic"/>
          <w:bCs/>
          <w:sz w:val="22"/>
          <w:szCs w:val="22"/>
        </w:rPr>
        <w:t xml:space="preserve">  </w:t>
      </w:r>
      <w:r w:rsidRPr="00593FF2">
        <w:rPr>
          <w:rFonts w:ascii="Century Gothic" w:hAnsi="Century Gothic"/>
          <w:bCs/>
          <w:sz w:val="22"/>
          <w:szCs w:val="22"/>
        </w:rPr>
        <w:t xml:space="preserve">w tych sprawach było przeoczenie. Obydwa rozpoczęcia złożone zostały </w:t>
      </w:r>
      <w:r>
        <w:rPr>
          <w:rFonts w:ascii="Century Gothic" w:hAnsi="Century Gothic"/>
          <w:bCs/>
          <w:sz w:val="22"/>
          <w:szCs w:val="22"/>
        </w:rPr>
        <w:t xml:space="preserve">             </w:t>
      </w:r>
      <w:r w:rsidR="008D3BA2">
        <w:rPr>
          <w:rFonts w:ascii="Century Gothic" w:hAnsi="Century Gothic"/>
          <w:bCs/>
          <w:sz w:val="22"/>
          <w:szCs w:val="22"/>
        </w:rPr>
        <w:t xml:space="preserve">  </w:t>
      </w:r>
      <w:r w:rsidRPr="00593FF2">
        <w:rPr>
          <w:rFonts w:ascii="Century Gothic" w:hAnsi="Century Gothic"/>
          <w:bCs/>
          <w:sz w:val="22"/>
          <w:szCs w:val="22"/>
        </w:rPr>
        <w:t>w dniach 20-28 grudnia, zatem w czasie intensyfikacji pracy wynikającej ze składanych zawiadomień o zakończeniu budowy oraz wniosków o pozwolenia na użytkowanie. Z uwagi na relatywnie niski odsetek takich przypadków uzasadnionym jest przyjęcie, iż brak wezwania inwestorów w tym zakresie wynikał z przeoczenia faktu braku druku PB- 12 i nieodnotowania go celem późniejszego wyjaśnienia”</w:t>
      </w:r>
      <w:r>
        <w:rPr>
          <w:rFonts w:ascii="Century Gothic" w:hAnsi="Century Gothic"/>
          <w:bCs/>
          <w:sz w:val="22"/>
          <w:szCs w:val="22"/>
        </w:rPr>
        <w:t>.</w:t>
      </w:r>
    </w:p>
    <w:p w14:paraId="20A82F89" w14:textId="77777777" w:rsidR="00671103" w:rsidRDefault="00671103" w:rsidP="00671103">
      <w:pPr>
        <w:pStyle w:val="Akapitzlist"/>
        <w:spacing w:line="276" w:lineRule="auto"/>
        <w:ind w:left="284"/>
        <w:rPr>
          <w:rFonts w:ascii="Century Gothic" w:hAnsi="Century Gothic"/>
          <w:bCs/>
          <w:sz w:val="22"/>
          <w:szCs w:val="22"/>
        </w:rPr>
      </w:pPr>
    </w:p>
    <w:p w14:paraId="6F3458E2" w14:textId="7C7B7720" w:rsidR="00671103" w:rsidRDefault="00671103" w:rsidP="00671103">
      <w:pPr>
        <w:pStyle w:val="Akapitzlist"/>
        <w:spacing w:line="276" w:lineRule="auto"/>
        <w:ind w:left="284"/>
        <w:rPr>
          <w:rFonts w:ascii="Century Gothic" w:hAnsi="Century Gothic"/>
          <w:sz w:val="22"/>
          <w:szCs w:val="22"/>
        </w:rPr>
      </w:pPr>
      <w:r w:rsidRPr="005563D0">
        <w:rPr>
          <w:rFonts w:ascii="Century Gothic" w:hAnsi="Century Gothic"/>
          <w:sz w:val="22"/>
          <w:szCs w:val="22"/>
        </w:rPr>
        <w:t>W związku z tym kontrolerzy WINB wskazują, że druki urzędowe są narzędziem pozwalającym na rejestrację zdarzeń urzędowych. Ich wygląd, parametry</w:t>
      </w:r>
      <w:r>
        <w:rPr>
          <w:rFonts w:ascii="Century Gothic" w:hAnsi="Century Gothic"/>
          <w:sz w:val="22"/>
          <w:szCs w:val="22"/>
        </w:rPr>
        <w:t xml:space="preserve"> oraz</w:t>
      </w:r>
      <w:r w:rsidRPr="005563D0">
        <w:rPr>
          <w:rFonts w:ascii="Century Gothic" w:hAnsi="Century Gothic"/>
          <w:sz w:val="22"/>
          <w:szCs w:val="22"/>
        </w:rPr>
        <w:t xml:space="preserve"> zakres danych do wpisania </w:t>
      </w:r>
      <w:r>
        <w:rPr>
          <w:rFonts w:ascii="Century Gothic" w:hAnsi="Century Gothic"/>
          <w:sz w:val="22"/>
          <w:szCs w:val="22"/>
        </w:rPr>
        <w:t xml:space="preserve">może </w:t>
      </w:r>
      <w:r w:rsidRPr="005563D0">
        <w:rPr>
          <w:rFonts w:ascii="Century Gothic" w:hAnsi="Century Gothic"/>
          <w:sz w:val="22"/>
          <w:szCs w:val="22"/>
        </w:rPr>
        <w:t>precyz</w:t>
      </w:r>
      <w:r>
        <w:rPr>
          <w:rFonts w:ascii="Century Gothic" w:hAnsi="Century Gothic"/>
          <w:sz w:val="22"/>
          <w:szCs w:val="22"/>
        </w:rPr>
        <w:t>ować</w:t>
      </w:r>
      <w:r w:rsidRPr="005563D0">
        <w:rPr>
          <w:rFonts w:ascii="Century Gothic" w:hAnsi="Century Gothic"/>
          <w:sz w:val="22"/>
          <w:szCs w:val="22"/>
        </w:rPr>
        <w:t xml:space="preserve"> prawo</w:t>
      </w:r>
      <w:r>
        <w:rPr>
          <w:rFonts w:ascii="Century Gothic" w:hAnsi="Century Gothic"/>
          <w:sz w:val="22"/>
          <w:szCs w:val="22"/>
        </w:rPr>
        <w:t xml:space="preserve"> materialne</w:t>
      </w:r>
      <w:r w:rsidRPr="005563D0">
        <w:rPr>
          <w:rFonts w:ascii="Century Gothic" w:hAnsi="Century Gothic"/>
          <w:sz w:val="22"/>
          <w:szCs w:val="22"/>
        </w:rPr>
        <w:t xml:space="preserve">, tak jak </w:t>
      </w:r>
      <w:r>
        <w:rPr>
          <w:rFonts w:ascii="Century Gothic" w:hAnsi="Century Gothic"/>
          <w:sz w:val="22"/>
          <w:szCs w:val="22"/>
        </w:rPr>
        <w:t xml:space="preserve">               </w:t>
      </w:r>
      <w:r w:rsidR="008D3BA2">
        <w:rPr>
          <w:rFonts w:ascii="Century Gothic" w:hAnsi="Century Gothic"/>
          <w:sz w:val="22"/>
          <w:szCs w:val="22"/>
        </w:rPr>
        <w:t xml:space="preserve">  </w:t>
      </w:r>
      <w:r w:rsidRPr="005563D0">
        <w:rPr>
          <w:rFonts w:ascii="Century Gothic" w:hAnsi="Century Gothic"/>
          <w:sz w:val="22"/>
          <w:szCs w:val="22"/>
        </w:rPr>
        <w:t>w przypadku druku PB-12. Co do zasady druki urzędowe są skonstruowane w taki sposób, by były czytelne, ułatwiały zarządzanie sprawami urzędowymi i pozwalały na prowadzenie formalnej korespondencji. W rezultacie uprawniony jest pogląd, że wprowadzony rozporządzeniem wzór druku PB-12 jest narzędziem czytelnym</w:t>
      </w:r>
      <w:r>
        <w:rPr>
          <w:rFonts w:ascii="Century Gothic" w:hAnsi="Century Gothic"/>
          <w:sz w:val="22"/>
          <w:szCs w:val="22"/>
        </w:rPr>
        <w:t xml:space="preserve">           </w:t>
      </w:r>
      <w:r w:rsidRPr="005563D0">
        <w:rPr>
          <w:rFonts w:ascii="Century Gothic" w:hAnsi="Century Gothic"/>
          <w:sz w:val="22"/>
          <w:szCs w:val="22"/>
        </w:rPr>
        <w:t xml:space="preserve"> </w:t>
      </w:r>
      <w:r w:rsidR="008D3BA2">
        <w:rPr>
          <w:rFonts w:ascii="Century Gothic" w:hAnsi="Century Gothic"/>
          <w:sz w:val="22"/>
          <w:szCs w:val="22"/>
        </w:rPr>
        <w:t xml:space="preserve">  </w:t>
      </w:r>
      <w:r w:rsidRPr="005563D0">
        <w:rPr>
          <w:rFonts w:ascii="Century Gothic" w:hAnsi="Century Gothic"/>
          <w:sz w:val="22"/>
          <w:szCs w:val="22"/>
        </w:rPr>
        <w:t xml:space="preserve">i jasnym, a dla inwestora oczywiste jest, gdzie poszczególne dane ma wpisać. </w:t>
      </w:r>
      <w:r>
        <w:rPr>
          <w:rFonts w:ascii="Century Gothic" w:hAnsi="Century Gothic"/>
          <w:sz w:val="22"/>
          <w:szCs w:val="22"/>
        </w:rPr>
        <w:t xml:space="preserve">          </w:t>
      </w:r>
      <w:r w:rsidRPr="005563D0">
        <w:rPr>
          <w:rFonts w:ascii="Century Gothic" w:hAnsi="Century Gothic"/>
          <w:sz w:val="22"/>
          <w:szCs w:val="22"/>
        </w:rPr>
        <w:t xml:space="preserve">Z kolei organ nadzoru budowlanego zobowiązany jest do weryfikacji  zawiadomienia złożonego na druku PB-12 pod kątem jego kompletności formalnej </w:t>
      </w:r>
      <w:r w:rsidR="008D3BA2">
        <w:rPr>
          <w:rFonts w:ascii="Century Gothic" w:hAnsi="Century Gothic"/>
          <w:sz w:val="22"/>
          <w:szCs w:val="22"/>
        </w:rPr>
        <w:t xml:space="preserve">  </w:t>
      </w:r>
      <w:r w:rsidRPr="005563D0">
        <w:rPr>
          <w:rFonts w:ascii="Century Gothic" w:hAnsi="Century Gothic"/>
          <w:sz w:val="22"/>
          <w:szCs w:val="22"/>
        </w:rPr>
        <w:t xml:space="preserve">i merytorycznej. Przy czym skoro ustawodawca określił wymóg dokonywania zawiadomień o zamierzonym terminie rozpoczęcia robót budowlanych na urzędowym druku to uczestnicy tej czynności (inwestor oraz właściwy organ nadzoru budowlanego) zobowiązani są do ścisłego stosowania ustalonych reguł w tym zakresie. Natomiast </w:t>
      </w:r>
      <w:r>
        <w:rPr>
          <w:rFonts w:ascii="Century Gothic" w:hAnsi="Century Gothic"/>
          <w:sz w:val="22"/>
          <w:szCs w:val="22"/>
        </w:rPr>
        <w:t>zaniechanie działań</w:t>
      </w:r>
      <w:r w:rsidRPr="005563D0">
        <w:rPr>
          <w:rFonts w:ascii="Century Gothic" w:hAnsi="Century Gothic"/>
          <w:sz w:val="22"/>
          <w:szCs w:val="22"/>
        </w:rPr>
        <w:t xml:space="preserve"> kontrolowanego organu w </w:t>
      </w:r>
      <w:r>
        <w:rPr>
          <w:rFonts w:ascii="Century Gothic" w:hAnsi="Century Gothic"/>
          <w:sz w:val="22"/>
          <w:szCs w:val="22"/>
        </w:rPr>
        <w:t xml:space="preserve">celu </w:t>
      </w:r>
      <w:r w:rsidRPr="005563D0">
        <w:rPr>
          <w:rFonts w:ascii="Century Gothic" w:hAnsi="Century Gothic"/>
          <w:sz w:val="22"/>
          <w:szCs w:val="22"/>
        </w:rPr>
        <w:t>wezwani</w:t>
      </w:r>
      <w:r>
        <w:rPr>
          <w:rFonts w:ascii="Century Gothic" w:hAnsi="Century Gothic"/>
          <w:sz w:val="22"/>
          <w:szCs w:val="22"/>
        </w:rPr>
        <w:t>a</w:t>
      </w:r>
      <w:r w:rsidRPr="005563D0">
        <w:rPr>
          <w:rFonts w:ascii="Century Gothic" w:hAnsi="Century Gothic"/>
          <w:sz w:val="22"/>
          <w:szCs w:val="22"/>
        </w:rPr>
        <w:t xml:space="preserve"> inwestora do złożenia prawidłowego zawiadomienia należy ocenić jako działanie nieprawidłowe w świetle ustawowych zadań i kompetencji określonych ustawą z dnia 7 lipca 1994r. Prawo budowlane.</w:t>
      </w:r>
    </w:p>
    <w:p w14:paraId="4642C632" w14:textId="77777777" w:rsidR="00671103" w:rsidRPr="00116155" w:rsidRDefault="00671103" w:rsidP="00671103">
      <w:pPr>
        <w:pStyle w:val="Akapitzlist"/>
        <w:spacing w:line="276" w:lineRule="auto"/>
        <w:ind w:left="284"/>
        <w:rPr>
          <w:rFonts w:ascii="Century Gothic" w:hAnsi="Century Gothic"/>
          <w:bCs/>
          <w:sz w:val="22"/>
          <w:szCs w:val="22"/>
        </w:rPr>
      </w:pPr>
    </w:p>
    <w:p w14:paraId="0ABA3BD1" w14:textId="78A05253" w:rsidR="00671103" w:rsidRPr="001436BA" w:rsidRDefault="00671103" w:rsidP="00671103">
      <w:pPr>
        <w:pStyle w:val="Akapitzlist"/>
        <w:numPr>
          <w:ilvl w:val="0"/>
          <w:numId w:val="33"/>
        </w:numPr>
        <w:spacing w:line="276" w:lineRule="auto"/>
        <w:ind w:left="284" w:hanging="284"/>
        <w:rPr>
          <w:rFonts w:ascii="Century Gothic" w:hAnsi="Century Gothic"/>
          <w:sz w:val="22"/>
          <w:szCs w:val="22"/>
        </w:rPr>
      </w:pPr>
      <w:r>
        <w:rPr>
          <w:rFonts w:ascii="Century Gothic" w:hAnsi="Century Gothic"/>
          <w:sz w:val="22"/>
          <w:szCs w:val="22"/>
        </w:rPr>
        <w:t>W</w:t>
      </w:r>
      <w:r w:rsidRPr="00A71196">
        <w:rPr>
          <w:rFonts w:ascii="Century Gothic" w:hAnsi="Century Gothic"/>
          <w:sz w:val="22"/>
          <w:szCs w:val="22"/>
        </w:rPr>
        <w:t xml:space="preserve"> jednym (1) przypadku</w:t>
      </w:r>
      <w:r w:rsidRPr="008874B3">
        <w:rPr>
          <w:rStyle w:val="Odwoanieprzypisudolnego"/>
          <w:rFonts w:ascii="Century Gothic" w:hAnsi="Century Gothic"/>
          <w:b/>
          <w:bCs/>
          <w:sz w:val="32"/>
          <w:szCs w:val="32"/>
        </w:rPr>
        <w:footnoteReference w:id="3"/>
      </w:r>
      <w:r w:rsidRPr="00A71196">
        <w:rPr>
          <w:rFonts w:ascii="Century Gothic" w:hAnsi="Century Gothic"/>
          <w:sz w:val="22"/>
          <w:szCs w:val="22"/>
        </w:rPr>
        <w:t xml:space="preserve"> w zawiadomieniu o zamierzonym terminie rozpoczęcia robót budowlanych złożonym na urzędowym druku PB-12 nie został określony przez podmiot składający zawiadomienie zamierzony termin rozpoczęcia robót budowlanych (wpisano: „2024r.” co należało ocenić jako brak terminu).</w:t>
      </w:r>
      <w:r>
        <w:rPr>
          <w:rFonts w:ascii="Century Gothic" w:hAnsi="Century Gothic"/>
          <w:sz w:val="22"/>
          <w:szCs w:val="22"/>
        </w:rPr>
        <w:t xml:space="preserve"> Natomiast </w:t>
      </w:r>
      <w:r w:rsidRPr="000D450C">
        <w:rPr>
          <w:rFonts w:ascii="Century Gothic" w:hAnsi="Century Gothic"/>
          <w:sz w:val="22"/>
          <w:szCs w:val="22"/>
        </w:rPr>
        <w:t>w jednym (1) przypadku</w:t>
      </w:r>
      <w:r w:rsidRPr="007D2901">
        <w:rPr>
          <w:rStyle w:val="Odwoanieprzypisudolnego"/>
          <w:rFonts w:ascii="Century Gothic" w:hAnsi="Century Gothic"/>
          <w:b/>
          <w:bCs/>
          <w:sz w:val="28"/>
          <w:szCs w:val="28"/>
        </w:rPr>
        <w:footnoteReference w:id="4"/>
      </w:r>
      <w:r w:rsidRPr="007D2901">
        <w:rPr>
          <w:rFonts w:ascii="Century Gothic" w:hAnsi="Century Gothic"/>
          <w:b/>
          <w:bCs/>
          <w:sz w:val="28"/>
          <w:szCs w:val="28"/>
        </w:rPr>
        <w:t xml:space="preserve"> </w:t>
      </w:r>
      <w:r w:rsidRPr="000D450C">
        <w:rPr>
          <w:rFonts w:ascii="Century Gothic" w:hAnsi="Century Gothic"/>
          <w:sz w:val="22"/>
          <w:szCs w:val="22"/>
        </w:rPr>
        <w:t xml:space="preserve"> zawiadomienie o zamierzonym terminie rozpoczęcia </w:t>
      </w:r>
      <w:r w:rsidRPr="000D450C">
        <w:rPr>
          <w:rFonts w:ascii="Century Gothic" w:hAnsi="Century Gothic"/>
          <w:sz w:val="22"/>
          <w:szCs w:val="22"/>
        </w:rPr>
        <w:lastRenderedPageBreak/>
        <w:t>robót budowlanych sporządzone na urzędowym druku PB-12 wpłynęło do kontrolowanego organu później niż wskazany w zawiadomieniu termin rozpoczęcia robót budowlanych.</w:t>
      </w:r>
      <w:r>
        <w:rPr>
          <w:rFonts w:ascii="Century Gothic" w:hAnsi="Century Gothic"/>
          <w:sz w:val="22"/>
          <w:szCs w:val="22"/>
        </w:rPr>
        <w:t xml:space="preserve"> </w:t>
      </w:r>
      <w:r w:rsidRPr="001436BA">
        <w:rPr>
          <w:rFonts w:ascii="Century Gothic" w:hAnsi="Century Gothic"/>
          <w:sz w:val="22"/>
          <w:szCs w:val="22"/>
        </w:rPr>
        <w:t>Natomiast z przedstawionych dokumentów nie wynikało, aby kontrolowany organ podejmował działania w celu uzupełnienia przez inwestora, poprzez usunięcie braku, zawiadomienia nie zawierającego deklarowanej daty rozpoczęcia robót budowlanych. Ponadto</w:t>
      </w:r>
      <w:r w:rsidR="008D3BA2">
        <w:rPr>
          <w:rFonts w:ascii="Century Gothic" w:hAnsi="Century Gothic"/>
          <w:sz w:val="22"/>
          <w:szCs w:val="22"/>
        </w:rPr>
        <w:t xml:space="preserve"> </w:t>
      </w:r>
      <w:r w:rsidRPr="001436BA">
        <w:rPr>
          <w:rFonts w:ascii="Century Gothic" w:hAnsi="Century Gothic"/>
          <w:sz w:val="22"/>
          <w:szCs w:val="22"/>
        </w:rPr>
        <w:t>z dokumentów tych nie wynikało, żeby kontrolowany organ podejmował działania w celu ustalenia i sprawdzenia, czy roboty budowlane rzeczywiście zostały rozpoczęte zanim dopełniono formalności w postaci złożenia zawiadomienia i czy w związku z tym wystąpiło naruszenie prawa, o którym mowa w art. 93 pkt 4 ustawy z dnia 7 lipca 1994r. Prawo budowlane zagrożone karą grzywny.</w:t>
      </w:r>
    </w:p>
    <w:p w14:paraId="259577A0" w14:textId="77777777" w:rsidR="00671103" w:rsidRDefault="00671103" w:rsidP="00671103">
      <w:pPr>
        <w:pStyle w:val="Akapitzlist"/>
        <w:spacing w:line="276" w:lineRule="auto"/>
        <w:ind w:left="284"/>
        <w:rPr>
          <w:rFonts w:ascii="Century Gothic" w:hAnsi="Century Gothic"/>
          <w:sz w:val="22"/>
          <w:szCs w:val="22"/>
        </w:rPr>
      </w:pPr>
    </w:p>
    <w:p w14:paraId="721AFF87" w14:textId="77777777" w:rsidR="00671103" w:rsidRDefault="00671103" w:rsidP="00671103">
      <w:pPr>
        <w:pStyle w:val="Akapitzlist"/>
        <w:spacing w:line="276" w:lineRule="auto"/>
        <w:ind w:left="284"/>
        <w:rPr>
          <w:rFonts w:ascii="Century Gothic" w:hAnsi="Century Gothic"/>
          <w:sz w:val="22"/>
          <w:szCs w:val="22"/>
        </w:rPr>
      </w:pPr>
      <w:r w:rsidRPr="00A71196">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w:t>
      </w:r>
      <w:r w:rsidRPr="00757D67">
        <w:rPr>
          <w:rFonts w:ascii="Century Gothic" w:hAnsi="Century Gothic"/>
          <w:bCs/>
          <w:sz w:val="22"/>
          <w:szCs w:val="22"/>
        </w:rPr>
        <w:t xml:space="preserve">Co prawda przypadek braku daty rozpoczęcia jest jednostkowy na tle wszystkich skontrolowanych spraw, jednakże inwestycja objęta zawiadomieniem 511.592.2024 występuje </w:t>
      </w:r>
      <w:r>
        <w:rPr>
          <w:rFonts w:ascii="Century Gothic" w:hAnsi="Century Gothic"/>
          <w:bCs/>
          <w:sz w:val="22"/>
          <w:szCs w:val="22"/>
        </w:rPr>
        <w:t xml:space="preserve">więcej </w:t>
      </w:r>
      <w:r w:rsidRPr="00757D67">
        <w:rPr>
          <w:rFonts w:ascii="Century Gothic" w:hAnsi="Century Gothic"/>
          <w:bCs/>
          <w:sz w:val="22"/>
          <w:szCs w:val="22"/>
        </w:rPr>
        <w:t>razy wśród zapytań kontrolerów</w:t>
      </w:r>
      <w:r>
        <w:rPr>
          <w:rFonts w:ascii="Century Gothic" w:hAnsi="Century Gothic"/>
          <w:bCs/>
          <w:sz w:val="22"/>
          <w:szCs w:val="22"/>
        </w:rPr>
        <w:t xml:space="preserve"> - </w:t>
      </w:r>
      <w:r w:rsidRPr="00757D67">
        <w:rPr>
          <w:rFonts w:ascii="Century Gothic" w:hAnsi="Century Gothic"/>
          <w:bCs/>
          <w:sz w:val="22"/>
          <w:szCs w:val="22"/>
        </w:rPr>
        <w:t>co uprawdopodabnia fakt braku staranności przy analizie tego zawiadomienia</w:t>
      </w:r>
      <w:r>
        <w:rPr>
          <w:rFonts w:ascii="Century Gothic" w:hAnsi="Century Gothic"/>
          <w:bCs/>
          <w:sz w:val="22"/>
          <w:szCs w:val="22"/>
        </w:rPr>
        <w:t>”. Ponadto odnośnie drugiej z wymienionych spraw jednostkowych kontrolowany organ wyjaśnił, że: „</w:t>
      </w:r>
      <w:r w:rsidRPr="00F95A6E">
        <w:rPr>
          <w:rFonts w:ascii="Century Gothic" w:hAnsi="Century Gothic"/>
          <w:sz w:val="22"/>
          <w:szCs w:val="22"/>
        </w:rPr>
        <w:t>Nie podj</w:t>
      </w:r>
      <w:r>
        <w:rPr>
          <w:rFonts w:ascii="Century Gothic" w:hAnsi="Century Gothic"/>
          <w:sz w:val="22"/>
          <w:szCs w:val="22"/>
        </w:rPr>
        <w:t>ę</w:t>
      </w:r>
      <w:r w:rsidRPr="00F95A6E">
        <w:rPr>
          <w:rFonts w:ascii="Century Gothic" w:hAnsi="Century Gothic"/>
          <w:sz w:val="22"/>
          <w:szCs w:val="22"/>
        </w:rPr>
        <w:t>to działań aby ustalić czy roboty budowlane rozpocz</w:t>
      </w:r>
      <w:r>
        <w:rPr>
          <w:rFonts w:ascii="Century Gothic" w:hAnsi="Century Gothic"/>
          <w:sz w:val="22"/>
          <w:szCs w:val="22"/>
        </w:rPr>
        <w:t>ę</w:t>
      </w:r>
      <w:r w:rsidRPr="00F95A6E">
        <w:rPr>
          <w:rFonts w:ascii="Century Gothic" w:hAnsi="Century Gothic"/>
          <w:sz w:val="22"/>
          <w:szCs w:val="22"/>
        </w:rPr>
        <w:t>to zanim dopełniono formalności ponieważ organ przyjąć, że nadanie listu zawierającego zawiadomienie nastąpiło jeszcze przed datą określoną</w:t>
      </w:r>
      <w:r>
        <w:rPr>
          <w:rFonts w:ascii="Century Gothic" w:hAnsi="Century Gothic"/>
          <w:sz w:val="22"/>
          <w:szCs w:val="22"/>
        </w:rPr>
        <w:t xml:space="preserve"> </w:t>
      </w:r>
      <w:r w:rsidRPr="005C1CB0">
        <w:rPr>
          <w:rFonts w:ascii="Century Gothic" w:hAnsi="Century Gothic"/>
          <w:sz w:val="22"/>
          <w:szCs w:val="22"/>
        </w:rPr>
        <w:t>jako rozpocz</w:t>
      </w:r>
      <w:r>
        <w:rPr>
          <w:rFonts w:ascii="Century Gothic" w:hAnsi="Century Gothic"/>
          <w:sz w:val="22"/>
          <w:szCs w:val="22"/>
        </w:rPr>
        <w:t>ę</w:t>
      </w:r>
      <w:r w:rsidRPr="005C1CB0">
        <w:rPr>
          <w:rFonts w:ascii="Century Gothic" w:hAnsi="Century Gothic"/>
          <w:sz w:val="22"/>
          <w:szCs w:val="22"/>
        </w:rPr>
        <w:t xml:space="preserve">cie prac </w:t>
      </w:r>
      <w:r>
        <w:rPr>
          <w:rFonts w:ascii="Century Gothic" w:hAnsi="Century Gothic"/>
          <w:sz w:val="22"/>
          <w:szCs w:val="22"/>
        </w:rPr>
        <w:t xml:space="preserve">- </w:t>
      </w:r>
      <w:r w:rsidRPr="005C1CB0">
        <w:rPr>
          <w:rFonts w:ascii="Century Gothic" w:hAnsi="Century Gothic"/>
          <w:sz w:val="22"/>
          <w:szCs w:val="22"/>
        </w:rPr>
        <w:t>list nadano 14.12.202</w:t>
      </w:r>
      <w:r>
        <w:rPr>
          <w:rFonts w:ascii="Century Gothic" w:hAnsi="Century Gothic"/>
          <w:sz w:val="22"/>
          <w:szCs w:val="22"/>
        </w:rPr>
        <w:t>3</w:t>
      </w:r>
      <w:r w:rsidRPr="005C1CB0">
        <w:rPr>
          <w:rFonts w:ascii="Century Gothic" w:hAnsi="Century Gothic"/>
          <w:sz w:val="22"/>
          <w:szCs w:val="22"/>
        </w:rPr>
        <w:t xml:space="preserve"> r., termin rozpocz</w:t>
      </w:r>
      <w:r>
        <w:rPr>
          <w:rFonts w:ascii="Century Gothic" w:hAnsi="Century Gothic"/>
          <w:sz w:val="22"/>
          <w:szCs w:val="22"/>
        </w:rPr>
        <w:t>ę</w:t>
      </w:r>
      <w:r w:rsidRPr="005C1CB0">
        <w:rPr>
          <w:rFonts w:ascii="Century Gothic" w:hAnsi="Century Gothic"/>
          <w:sz w:val="22"/>
          <w:szCs w:val="22"/>
        </w:rPr>
        <w:t>cia określono jako 15.12.202</w:t>
      </w:r>
      <w:r>
        <w:rPr>
          <w:rFonts w:ascii="Century Gothic" w:hAnsi="Century Gothic"/>
          <w:sz w:val="22"/>
          <w:szCs w:val="22"/>
        </w:rPr>
        <w:t>3</w:t>
      </w:r>
      <w:r w:rsidRPr="005C1CB0">
        <w:rPr>
          <w:rFonts w:ascii="Century Gothic" w:hAnsi="Century Gothic"/>
          <w:sz w:val="22"/>
          <w:szCs w:val="22"/>
        </w:rPr>
        <w:t>r., zawiadomienie wpłynęło 19.12.202</w:t>
      </w:r>
      <w:r>
        <w:rPr>
          <w:rFonts w:ascii="Century Gothic" w:hAnsi="Century Gothic"/>
          <w:sz w:val="22"/>
          <w:szCs w:val="22"/>
        </w:rPr>
        <w:t>3</w:t>
      </w:r>
      <w:r w:rsidRPr="005C1CB0">
        <w:rPr>
          <w:rFonts w:ascii="Century Gothic" w:hAnsi="Century Gothic"/>
          <w:sz w:val="22"/>
          <w:szCs w:val="22"/>
        </w:rPr>
        <w:t>r. Z uwagi na fakt, iż wskazane terminy zawieraj</w:t>
      </w:r>
      <w:r>
        <w:rPr>
          <w:rFonts w:ascii="Century Gothic" w:hAnsi="Century Gothic"/>
          <w:sz w:val="22"/>
          <w:szCs w:val="22"/>
        </w:rPr>
        <w:t xml:space="preserve">ą </w:t>
      </w:r>
      <w:r w:rsidRPr="005C1CB0">
        <w:rPr>
          <w:rFonts w:ascii="Century Gothic" w:hAnsi="Century Gothic"/>
          <w:sz w:val="22"/>
          <w:szCs w:val="22"/>
        </w:rPr>
        <w:t>się w zakresie 7 dni, nie były podejmowane działania kontrolne.</w:t>
      </w:r>
      <w:r>
        <w:rPr>
          <w:rFonts w:ascii="Century Gothic" w:hAnsi="Century Gothic"/>
          <w:sz w:val="22"/>
          <w:szCs w:val="22"/>
        </w:rPr>
        <w:t xml:space="preserve"> (…)</w:t>
      </w:r>
      <w:r w:rsidRPr="005C1CB0">
        <w:rPr>
          <w:rFonts w:ascii="Century Gothic" w:hAnsi="Century Gothic"/>
          <w:sz w:val="22"/>
          <w:szCs w:val="22"/>
        </w:rPr>
        <w:t xml:space="preserve"> w czasie od połowy grudnia po koniec roku do inspektoratów wpływa więcej zawiadomień o zakończeniu budowy oraz </w:t>
      </w:r>
      <w:r>
        <w:rPr>
          <w:rFonts w:ascii="Century Gothic" w:hAnsi="Century Gothic"/>
          <w:sz w:val="22"/>
          <w:szCs w:val="22"/>
        </w:rPr>
        <w:t>-</w:t>
      </w:r>
      <w:r w:rsidRPr="005C1CB0">
        <w:rPr>
          <w:rFonts w:ascii="Century Gothic" w:hAnsi="Century Gothic"/>
          <w:sz w:val="22"/>
          <w:szCs w:val="22"/>
        </w:rPr>
        <w:t xml:space="preserve"> w szczególności </w:t>
      </w:r>
      <w:r>
        <w:rPr>
          <w:rFonts w:ascii="Century Gothic" w:hAnsi="Century Gothic"/>
          <w:sz w:val="22"/>
          <w:szCs w:val="22"/>
        </w:rPr>
        <w:t>-</w:t>
      </w:r>
      <w:r w:rsidRPr="005C1CB0">
        <w:rPr>
          <w:rFonts w:ascii="Century Gothic" w:hAnsi="Century Gothic"/>
          <w:sz w:val="22"/>
          <w:szCs w:val="22"/>
        </w:rPr>
        <w:t xml:space="preserve"> wniosków o </w:t>
      </w:r>
      <w:r>
        <w:rPr>
          <w:rFonts w:ascii="Century Gothic" w:hAnsi="Century Gothic"/>
          <w:sz w:val="22"/>
          <w:szCs w:val="22"/>
        </w:rPr>
        <w:t>u</w:t>
      </w:r>
      <w:r w:rsidRPr="005C1CB0">
        <w:rPr>
          <w:rFonts w:ascii="Century Gothic" w:hAnsi="Century Gothic"/>
          <w:sz w:val="22"/>
          <w:szCs w:val="22"/>
        </w:rPr>
        <w:t>dzie</w:t>
      </w:r>
      <w:r>
        <w:rPr>
          <w:rFonts w:ascii="Century Gothic" w:hAnsi="Century Gothic"/>
          <w:sz w:val="22"/>
          <w:szCs w:val="22"/>
        </w:rPr>
        <w:t>l</w:t>
      </w:r>
      <w:r w:rsidRPr="005C1CB0">
        <w:rPr>
          <w:rFonts w:ascii="Century Gothic" w:hAnsi="Century Gothic"/>
          <w:sz w:val="22"/>
          <w:szCs w:val="22"/>
        </w:rPr>
        <w:t>nie pozwoleń na użytkowanie. Wi</w:t>
      </w:r>
      <w:r>
        <w:rPr>
          <w:rFonts w:ascii="Century Gothic" w:hAnsi="Century Gothic"/>
          <w:sz w:val="22"/>
          <w:szCs w:val="22"/>
        </w:rPr>
        <w:t>ę</w:t>
      </w:r>
      <w:r w:rsidRPr="005C1CB0">
        <w:rPr>
          <w:rFonts w:ascii="Century Gothic" w:hAnsi="Century Gothic"/>
          <w:sz w:val="22"/>
          <w:szCs w:val="22"/>
        </w:rPr>
        <w:t>ksza niż w innych miesiącach ilość kontroli obowi</w:t>
      </w:r>
      <w:r>
        <w:rPr>
          <w:rFonts w:ascii="Century Gothic" w:hAnsi="Century Gothic"/>
          <w:sz w:val="22"/>
          <w:szCs w:val="22"/>
        </w:rPr>
        <w:t>ą</w:t>
      </w:r>
      <w:r w:rsidRPr="005C1CB0">
        <w:rPr>
          <w:rFonts w:ascii="Century Gothic" w:hAnsi="Century Gothic"/>
          <w:sz w:val="22"/>
          <w:szCs w:val="22"/>
        </w:rPr>
        <w:t>zkowych przy większe ilości dni wolnych od pracy i (z reguły) mniejszej obsadzie kadrowej zazwyczaj nie pozwala na planowanie kontroli w zakresie większym niż wynika z konieczności. Dla oma</w:t>
      </w:r>
      <w:r>
        <w:rPr>
          <w:rFonts w:ascii="Century Gothic" w:hAnsi="Century Gothic"/>
          <w:sz w:val="22"/>
          <w:szCs w:val="22"/>
        </w:rPr>
        <w:t>w</w:t>
      </w:r>
      <w:r w:rsidRPr="005C1CB0">
        <w:rPr>
          <w:rFonts w:ascii="Century Gothic" w:hAnsi="Century Gothic"/>
          <w:sz w:val="22"/>
          <w:szCs w:val="22"/>
        </w:rPr>
        <w:t>ianej sprawy, z uwagi na nieznaczną różnic</w:t>
      </w:r>
      <w:r>
        <w:rPr>
          <w:rFonts w:ascii="Century Gothic" w:hAnsi="Century Gothic"/>
          <w:sz w:val="22"/>
          <w:szCs w:val="22"/>
        </w:rPr>
        <w:t>ę</w:t>
      </w:r>
      <w:r w:rsidRPr="005C1CB0">
        <w:rPr>
          <w:rFonts w:ascii="Century Gothic" w:hAnsi="Century Gothic"/>
          <w:sz w:val="22"/>
          <w:szCs w:val="22"/>
        </w:rPr>
        <w:t xml:space="preserve"> między datą wpływu zawiadomienia a terminem określonym jako rozpoczęcie robót, a także na fakt nadania przesyłki 14.12.2024r., PINB nie planował kontroli tej inwestycji i jej nie przeprowadzi</w:t>
      </w:r>
      <w:r>
        <w:rPr>
          <w:rFonts w:ascii="Century Gothic" w:hAnsi="Century Gothic"/>
          <w:sz w:val="22"/>
          <w:szCs w:val="22"/>
        </w:rPr>
        <w:t>ł”.</w:t>
      </w:r>
    </w:p>
    <w:p w14:paraId="10C9C60C" w14:textId="77777777" w:rsidR="00671103" w:rsidRDefault="00671103" w:rsidP="00671103">
      <w:pPr>
        <w:pStyle w:val="Akapitzlist"/>
        <w:spacing w:line="276" w:lineRule="auto"/>
        <w:ind w:left="284"/>
        <w:rPr>
          <w:rFonts w:ascii="Century Gothic" w:hAnsi="Century Gothic"/>
          <w:sz w:val="22"/>
          <w:szCs w:val="22"/>
        </w:rPr>
      </w:pPr>
    </w:p>
    <w:p w14:paraId="27BF7255" w14:textId="5C010E7F" w:rsidR="00671103" w:rsidRDefault="00671103" w:rsidP="00671103">
      <w:pPr>
        <w:pStyle w:val="Akapitzlist"/>
        <w:spacing w:line="276" w:lineRule="auto"/>
        <w:ind w:left="284"/>
        <w:rPr>
          <w:rFonts w:ascii="Century Gothic" w:hAnsi="Century Gothic"/>
          <w:sz w:val="22"/>
          <w:szCs w:val="22"/>
        </w:rPr>
      </w:pPr>
      <w:r w:rsidRPr="008D5DC1">
        <w:rPr>
          <w:rFonts w:ascii="Century Gothic" w:hAnsi="Century Gothic"/>
          <w:bCs/>
          <w:sz w:val="22"/>
          <w:szCs w:val="22"/>
        </w:rPr>
        <w:t xml:space="preserve">Zdaniem kontrolerów WINB powyższe stanowisko nie odpowiada obowiązującym przepisom. </w:t>
      </w:r>
      <w:r w:rsidRPr="008D5DC1">
        <w:rPr>
          <w:rFonts w:ascii="Century Gothic" w:hAnsi="Century Gothic"/>
          <w:sz w:val="22"/>
          <w:szCs w:val="22"/>
        </w:rPr>
        <w:t xml:space="preserve">Kontrolerzy WINB wyjaśniają, że treść art. 41 ust. 4 ustawy z dnia 7 lipca 1994r. Prawo budowlane wskazuje jednoznacznie, że niedopuszczalne jest dokonanie zawiadomienia o zamierzonym terminie rozpoczęcia robót budowlanych już po podjęciu robót budowlanych. Nie jest więc dopuszczalne zawiadomienie zawierające informację o rozpoczętych już w przeszłości robotach budowlanych. Niedopełnienie obowiązku zawiadomienia o zamierzonym terminie rozpoczęcia robót budowlanych o ile nie wywołuje bezpośrednich skutków prawnych w sferze oceny legalności rozpoczęcia tej budowy, to jednak jest wykroczeniem zagrożonym karą grzywny stosownie do </w:t>
      </w:r>
      <w:hyperlink r:id="rId8" w:anchor="/document/16796118?unitId=art(93)pkt(4)&amp;cm=DOCUMENT" w:history="1">
        <w:r w:rsidRPr="008D5DC1">
          <w:rPr>
            <w:rStyle w:val="Hipercze"/>
            <w:rFonts w:ascii="Century Gothic" w:hAnsi="Century Gothic"/>
            <w:color w:val="auto"/>
            <w:sz w:val="22"/>
            <w:szCs w:val="22"/>
            <w:u w:val="none"/>
          </w:rPr>
          <w:t>art. 93 pkt 4</w:t>
        </w:r>
      </w:hyperlink>
      <w:r w:rsidRPr="008D5DC1">
        <w:rPr>
          <w:rFonts w:ascii="Century Gothic" w:hAnsi="Century Gothic"/>
          <w:sz w:val="22"/>
          <w:szCs w:val="22"/>
        </w:rPr>
        <w:t xml:space="preserve"> ustawy z dnia </w:t>
      </w:r>
      <w:r w:rsidR="008D3BA2">
        <w:rPr>
          <w:rFonts w:ascii="Century Gothic" w:hAnsi="Century Gothic"/>
          <w:sz w:val="22"/>
          <w:szCs w:val="22"/>
        </w:rPr>
        <w:t xml:space="preserve">   </w:t>
      </w:r>
      <w:r w:rsidRPr="008D5DC1">
        <w:rPr>
          <w:rFonts w:ascii="Century Gothic" w:hAnsi="Century Gothic"/>
          <w:sz w:val="22"/>
          <w:szCs w:val="22"/>
        </w:rPr>
        <w:t xml:space="preserve">7 lipca 1994r. Prawo budowlane. Zatem w sytuacji, gdy określony przez inwestora </w:t>
      </w:r>
      <w:r w:rsidRPr="00CD529D">
        <w:rPr>
          <w:rFonts w:ascii="Century Gothic" w:hAnsi="Century Gothic"/>
          <w:sz w:val="22"/>
          <w:szCs w:val="22"/>
        </w:rPr>
        <w:t xml:space="preserve">termin rozpoczęcia robót jest wcześniejszy niż data wpływu tego zawiadomienia do organu nadzoru budowlanego, organ ten winien dokonać kontroli budowy lub </w:t>
      </w:r>
      <w:r w:rsidRPr="00CD529D">
        <w:rPr>
          <w:rFonts w:ascii="Century Gothic" w:hAnsi="Century Gothic"/>
          <w:sz w:val="22"/>
          <w:szCs w:val="22"/>
        </w:rPr>
        <w:lastRenderedPageBreak/>
        <w:t xml:space="preserve">robót budowlanych w celu ustalenia, w jakiej dacie faktycznie rozpoczęto roboty </w:t>
      </w:r>
      <w:r>
        <w:rPr>
          <w:rFonts w:ascii="Century Gothic" w:hAnsi="Century Gothic"/>
          <w:sz w:val="22"/>
          <w:szCs w:val="22"/>
        </w:rPr>
        <w:t xml:space="preserve">   </w:t>
      </w:r>
      <w:r w:rsidRPr="00CD529D">
        <w:rPr>
          <w:rFonts w:ascii="Century Gothic" w:hAnsi="Century Gothic"/>
          <w:sz w:val="22"/>
          <w:szCs w:val="22"/>
        </w:rPr>
        <w:t xml:space="preserve">i porównać je z datą wpływu zawiadomienia. </w:t>
      </w:r>
    </w:p>
    <w:p w14:paraId="7691F4A7" w14:textId="77777777" w:rsidR="00671103" w:rsidRDefault="00671103" w:rsidP="00671103">
      <w:pPr>
        <w:pStyle w:val="Akapitzlist"/>
        <w:spacing w:line="276" w:lineRule="auto"/>
        <w:ind w:left="284"/>
        <w:rPr>
          <w:rFonts w:ascii="Century Gothic" w:hAnsi="Century Gothic"/>
          <w:sz w:val="22"/>
          <w:szCs w:val="22"/>
        </w:rPr>
      </w:pPr>
    </w:p>
    <w:p w14:paraId="58639956" w14:textId="030245FC" w:rsidR="00671103" w:rsidRDefault="00671103" w:rsidP="00671103">
      <w:pPr>
        <w:pStyle w:val="Akapitzlist"/>
        <w:spacing w:line="276" w:lineRule="auto"/>
        <w:ind w:left="284"/>
        <w:rPr>
          <w:rFonts w:ascii="Century Gothic" w:hAnsi="Century Gothic"/>
          <w:sz w:val="22"/>
          <w:szCs w:val="22"/>
        </w:rPr>
      </w:pPr>
      <w:r w:rsidRPr="00CD529D">
        <w:rPr>
          <w:rFonts w:ascii="Century Gothic" w:hAnsi="Century Gothic"/>
          <w:sz w:val="22"/>
          <w:szCs w:val="22"/>
        </w:rPr>
        <w:t xml:space="preserve">Z kolei oceniając skuteczność i prawidłowość zawiadomienia należy mieć na uwadze regulacje </w:t>
      </w:r>
      <w:bookmarkStart w:id="5" w:name="_Hlk164931373"/>
      <w:r w:rsidRPr="00CD529D">
        <w:rPr>
          <w:rFonts w:ascii="Century Gothic" w:hAnsi="Century Gothic"/>
          <w:sz w:val="22"/>
          <w:szCs w:val="22"/>
        </w:rPr>
        <w:t xml:space="preserve">ustawy z dnia 23 kwietnia 1964r. Kodeks cywilny </w:t>
      </w:r>
      <w:bookmarkEnd w:id="5"/>
      <w:r w:rsidRPr="00CD529D">
        <w:rPr>
          <w:rFonts w:ascii="Century Gothic" w:hAnsi="Century Gothic"/>
          <w:sz w:val="22"/>
          <w:szCs w:val="22"/>
        </w:rPr>
        <w:t xml:space="preserve">odnoszące się do oświadczeń woli. Niewątpliwie takim oświadczeniem jest zawiadomienie właściwego organu nadzoru budowlanego dokonywane przez inwestora </w:t>
      </w:r>
      <w:r>
        <w:rPr>
          <w:rFonts w:ascii="Century Gothic" w:hAnsi="Century Gothic"/>
          <w:sz w:val="22"/>
          <w:szCs w:val="22"/>
        </w:rPr>
        <w:t xml:space="preserve">              </w:t>
      </w:r>
      <w:r w:rsidR="008D3BA2">
        <w:rPr>
          <w:rFonts w:ascii="Century Gothic" w:hAnsi="Century Gothic"/>
          <w:sz w:val="22"/>
          <w:szCs w:val="22"/>
        </w:rPr>
        <w:t xml:space="preserve">  </w:t>
      </w:r>
      <w:r w:rsidRPr="00CD529D">
        <w:rPr>
          <w:rFonts w:ascii="Century Gothic" w:hAnsi="Century Gothic"/>
          <w:sz w:val="22"/>
          <w:szCs w:val="22"/>
        </w:rPr>
        <w:t xml:space="preserve">o zamierzonym terminie rozpoczęcia robót budowlanych. Zgodnie natomiast z art. 61 § 1 tej ustawy oświadczenie woli, które ma być złożone innej osobie, jest złożone z chwilą, gdy doszło do niej w taki sposób, że ta osoba mogła zapoznać się z jego treścią (stosownie do §  2 w/w artykułu  oświadczenie woli wyrażone w postaci elektronicznej jest złożone innej osobie z chwilą, gdy wprowadzono je do środka komunikacji elektronicznej w taki sposób, żeby osoba ta mogła zapoznać się z jego treścią). Oznacza to, że za skuteczne i prawidłowe  zawiadomienie o zamierzonym terminie rozpoczęcia robót budowlanych </w:t>
      </w:r>
      <w:r>
        <w:rPr>
          <w:rFonts w:ascii="Century Gothic" w:hAnsi="Century Gothic"/>
          <w:sz w:val="22"/>
          <w:szCs w:val="22"/>
        </w:rPr>
        <w:t xml:space="preserve">uważane </w:t>
      </w:r>
      <w:r w:rsidRPr="00CD529D">
        <w:rPr>
          <w:rFonts w:ascii="Century Gothic" w:hAnsi="Century Gothic"/>
          <w:sz w:val="22"/>
          <w:szCs w:val="22"/>
        </w:rPr>
        <w:t xml:space="preserve">jest takie zawiadomienie, które wpłynęło do właściwego organu nadzoru budowlanego co najmniej </w:t>
      </w:r>
      <w:r w:rsidR="008D3BA2">
        <w:rPr>
          <w:rFonts w:ascii="Century Gothic" w:hAnsi="Century Gothic"/>
          <w:sz w:val="22"/>
          <w:szCs w:val="22"/>
        </w:rPr>
        <w:t xml:space="preserve">                      </w:t>
      </w:r>
      <w:r w:rsidRPr="00CD529D">
        <w:rPr>
          <w:rFonts w:ascii="Century Gothic" w:hAnsi="Century Gothic"/>
          <w:sz w:val="22"/>
          <w:szCs w:val="22"/>
        </w:rPr>
        <w:t>w zadeklarowanym dniu rozpoczęcia robót budowlanych lub wpłynęło w dacie wcześniejszej czyli przed zadeklarowanym w zawiadomieniu terminem rozpoczęcia robót. W żadnym razie w tym zakresie nie ma zastosowania zasada z art. 57 § 5 ustawy z dnia 14 czerwca 1960r. Kodeksu postępowania administracyjnego określająca datę otrzymania pisma przez organ administracji publicznej między innymi za datę wysłania pisma na adres do doręczeń elektronicznych organu albo datę nadania pisma w placówce pocztowej operatora pocztowego. Zasada ta ma bowiem zastosowanie do pism, których dotyczy termin ich wniesienia do organu (na przykład: odwołanie od decyzji administracyjnej – dla skuteczności odwołania musi ono być złożone w organie w terminie czternastu dni od daty otrzymania decyzji), do których nie można zaliczyć zawiadomienia o zamierzonym terminie rozpoczęcia robót budowlanych bowiem ustawodawca nie określił żadnego terminu jego złożenia we właściwym organie nadzoru budowlanego (termin złożenia tego zawiadomienia zależy od zamiaru i woli inwestora).</w:t>
      </w:r>
    </w:p>
    <w:p w14:paraId="7FFE5D04" w14:textId="77777777" w:rsidR="00671103" w:rsidRDefault="00671103" w:rsidP="00671103">
      <w:pPr>
        <w:pStyle w:val="Akapitzlist"/>
        <w:spacing w:line="276" w:lineRule="auto"/>
        <w:ind w:left="284"/>
        <w:rPr>
          <w:rFonts w:ascii="Century Gothic" w:hAnsi="Century Gothic"/>
          <w:sz w:val="22"/>
          <w:szCs w:val="22"/>
        </w:rPr>
      </w:pPr>
    </w:p>
    <w:p w14:paraId="5C436E6B" w14:textId="08E26D78" w:rsidR="00671103" w:rsidRPr="00D31297" w:rsidRDefault="00671103" w:rsidP="00671103">
      <w:pPr>
        <w:pStyle w:val="Akapitzlist"/>
        <w:spacing w:line="276" w:lineRule="auto"/>
        <w:ind w:left="284"/>
        <w:rPr>
          <w:rFonts w:ascii="Century Gothic" w:hAnsi="Century Gothic"/>
          <w:sz w:val="22"/>
          <w:szCs w:val="22"/>
        </w:rPr>
      </w:pPr>
      <w:r w:rsidRPr="00D31297">
        <w:rPr>
          <w:rFonts w:ascii="Century Gothic" w:hAnsi="Century Gothic"/>
          <w:sz w:val="22"/>
          <w:szCs w:val="22"/>
        </w:rPr>
        <w:t>Dodać należy, że zgodnie z </w:t>
      </w:r>
      <w:hyperlink r:id="rId9" w:anchor="/document/16796118?unitId=art(84)ust(2)pkt(3)&amp;cm=DOCUMENT" w:history="1">
        <w:r w:rsidRPr="00D31297">
          <w:rPr>
            <w:rStyle w:val="Hipercze"/>
            <w:rFonts w:ascii="Century Gothic" w:hAnsi="Century Gothic"/>
            <w:color w:val="auto"/>
            <w:sz w:val="22"/>
            <w:szCs w:val="22"/>
            <w:u w:val="none"/>
          </w:rPr>
          <w:t>art. 84 ust. 2 pkt 3</w:t>
        </w:r>
      </w:hyperlink>
      <w:r w:rsidRPr="00D31297">
        <w:rPr>
          <w:rFonts w:ascii="Century Gothic" w:hAnsi="Century Gothic"/>
          <w:sz w:val="22"/>
          <w:szCs w:val="22"/>
        </w:rPr>
        <w:t> ustawy z dnia 7 lipca 1994r. Prawo budowlane organy nadzoru budowlanego są obowiązane do prowadzenia ewidencji rozpoczynanych i oddawanych do użytkowania obiektów budowlanych – w ewidencji muszą znaleźć się daty rozpoczęcia budów,</w:t>
      </w:r>
      <w:r w:rsidR="008D3BA2">
        <w:rPr>
          <w:rFonts w:ascii="Century Gothic" w:hAnsi="Century Gothic"/>
          <w:sz w:val="22"/>
          <w:szCs w:val="22"/>
        </w:rPr>
        <w:t xml:space="preserve"> </w:t>
      </w:r>
      <w:r w:rsidRPr="00D31297">
        <w:rPr>
          <w:rFonts w:ascii="Century Gothic" w:hAnsi="Century Gothic"/>
          <w:sz w:val="22"/>
          <w:szCs w:val="22"/>
        </w:rPr>
        <w:t>a z praktyki należy wnioskować, że są to daty wskazane w zawiadomieniach o zamierzonym terminie rozpoczęcia robót budowlanych.</w:t>
      </w:r>
    </w:p>
    <w:p w14:paraId="21EFE467" w14:textId="77777777" w:rsidR="00671103" w:rsidRPr="00D31297" w:rsidRDefault="00671103" w:rsidP="00671103">
      <w:pPr>
        <w:spacing w:line="276" w:lineRule="auto"/>
        <w:rPr>
          <w:rFonts w:ascii="Century Gothic" w:hAnsi="Century Gothic"/>
          <w:sz w:val="22"/>
          <w:szCs w:val="22"/>
        </w:rPr>
      </w:pPr>
    </w:p>
    <w:p w14:paraId="0B19FB9E" w14:textId="7F23E801" w:rsidR="00671103" w:rsidRPr="00732CB9" w:rsidRDefault="00671103" w:rsidP="00671103">
      <w:pPr>
        <w:pStyle w:val="Akapitzlist"/>
        <w:numPr>
          <w:ilvl w:val="0"/>
          <w:numId w:val="33"/>
        </w:numPr>
        <w:spacing w:line="276" w:lineRule="auto"/>
        <w:ind w:left="284" w:hanging="284"/>
        <w:rPr>
          <w:rFonts w:ascii="Century Gothic" w:hAnsi="Century Gothic"/>
          <w:sz w:val="22"/>
          <w:szCs w:val="22"/>
        </w:rPr>
      </w:pPr>
      <w:r>
        <w:rPr>
          <w:rFonts w:ascii="Century Gothic" w:hAnsi="Century Gothic"/>
          <w:sz w:val="22"/>
          <w:szCs w:val="22"/>
        </w:rPr>
        <w:t>W</w:t>
      </w:r>
      <w:r w:rsidRPr="00752C4A">
        <w:rPr>
          <w:rFonts w:ascii="Century Gothic" w:hAnsi="Century Gothic"/>
          <w:sz w:val="22"/>
          <w:szCs w:val="22"/>
        </w:rPr>
        <w:t xml:space="preserve"> jednym (1) przypadku</w:t>
      </w:r>
      <w:r w:rsidRPr="00752C4A">
        <w:rPr>
          <w:rStyle w:val="Odwoanieprzypisudolnego"/>
          <w:rFonts w:ascii="Century Gothic" w:hAnsi="Century Gothic"/>
          <w:b/>
          <w:bCs/>
          <w:sz w:val="28"/>
          <w:szCs w:val="28"/>
        </w:rPr>
        <w:footnoteReference w:id="5"/>
      </w:r>
      <w:r w:rsidRPr="00752C4A">
        <w:rPr>
          <w:rFonts w:ascii="Century Gothic" w:hAnsi="Century Gothic"/>
          <w:b/>
          <w:bCs/>
          <w:sz w:val="28"/>
          <w:szCs w:val="28"/>
        </w:rPr>
        <w:t xml:space="preserve"> </w:t>
      </w:r>
      <w:r w:rsidRPr="00752C4A">
        <w:rPr>
          <w:rFonts w:ascii="Century Gothic" w:hAnsi="Century Gothic"/>
          <w:sz w:val="22"/>
          <w:szCs w:val="22"/>
        </w:rPr>
        <w:t xml:space="preserve">w zawiadomieniu o zamierzonym terminie rozpoczęcia robót budowlanych sporządzonym na druku urzędowym PB-12, niepoprawnie określono dane inwestora poprzez niepełną nazwę spółki (brak ostatniej litery nazwy spółki). </w:t>
      </w:r>
      <w:r>
        <w:rPr>
          <w:rFonts w:ascii="Century Gothic" w:hAnsi="Century Gothic"/>
          <w:sz w:val="22"/>
          <w:szCs w:val="22"/>
        </w:rPr>
        <w:t xml:space="preserve">Natomiast </w:t>
      </w:r>
      <w:r w:rsidRPr="00732CB9">
        <w:rPr>
          <w:rFonts w:ascii="Century Gothic" w:hAnsi="Century Gothic"/>
          <w:sz w:val="22"/>
          <w:szCs w:val="22"/>
        </w:rPr>
        <w:t xml:space="preserve">w </w:t>
      </w:r>
      <w:r>
        <w:rPr>
          <w:rFonts w:ascii="Century Gothic" w:hAnsi="Century Gothic"/>
          <w:sz w:val="22"/>
          <w:szCs w:val="22"/>
        </w:rPr>
        <w:t xml:space="preserve">kolejnych </w:t>
      </w:r>
      <w:r w:rsidRPr="00732CB9">
        <w:rPr>
          <w:rFonts w:ascii="Century Gothic" w:hAnsi="Century Gothic"/>
          <w:sz w:val="22"/>
          <w:szCs w:val="22"/>
        </w:rPr>
        <w:t>dwóch (2) przypadkach</w:t>
      </w:r>
      <w:r w:rsidRPr="00586938">
        <w:rPr>
          <w:rStyle w:val="Odwoanieprzypisudolnego"/>
          <w:rFonts w:ascii="Century Gothic" w:hAnsi="Century Gothic"/>
          <w:b/>
          <w:bCs/>
          <w:color w:val="000000" w:themeColor="text1"/>
          <w:sz w:val="28"/>
          <w:szCs w:val="28"/>
        </w:rPr>
        <w:footnoteReference w:id="6"/>
      </w:r>
      <w:r w:rsidRPr="00586938">
        <w:rPr>
          <w:rFonts w:ascii="Century Gothic" w:hAnsi="Century Gothic"/>
          <w:b/>
          <w:bCs/>
          <w:color w:val="000000" w:themeColor="text1"/>
          <w:sz w:val="28"/>
          <w:szCs w:val="28"/>
        </w:rPr>
        <w:t xml:space="preserve"> </w:t>
      </w:r>
      <w:r w:rsidRPr="00732CB9">
        <w:rPr>
          <w:rFonts w:ascii="Century Gothic" w:hAnsi="Century Gothic"/>
          <w:sz w:val="22"/>
          <w:szCs w:val="22"/>
        </w:rPr>
        <w:t xml:space="preserve">w zawiadomieniu </w:t>
      </w:r>
      <w:r w:rsidR="008D3BA2">
        <w:rPr>
          <w:rFonts w:ascii="Century Gothic" w:hAnsi="Century Gothic"/>
          <w:sz w:val="22"/>
          <w:szCs w:val="22"/>
        </w:rPr>
        <w:t xml:space="preserve"> </w:t>
      </w:r>
      <w:r w:rsidRPr="00732CB9">
        <w:rPr>
          <w:rFonts w:ascii="Century Gothic" w:hAnsi="Century Gothic"/>
          <w:sz w:val="22"/>
          <w:szCs w:val="22"/>
        </w:rPr>
        <w:t xml:space="preserve">o zamierzonym terminie rozpoczęcia robót budowlanych złożonym na urzędowym druku PB-12 nie zostały określone w sposób prawidłowy przez podmiot składający </w:t>
      </w:r>
      <w:r w:rsidRPr="00732CB9">
        <w:rPr>
          <w:rFonts w:ascii="Century Gothic" w:hAnsi="Century Gothic"/>
          <w:sz w:val="22"/>
          <w:szCs w:val="22"/>
        </w:rPr>
        <w:lastRenderedPageBreak/>
        <w:t xml:space="preserve">zawiadomienie dane dotyczące kierownika budowy (pkt 6 zawiadomienia). </w:t>
      </w:r>
      <w:r>
        <w:rPr>
          <w:rFonts w:ascii="Century Gothic" w:hAnsi="Century Gothic"/>
          <w:sz w:val="22"/>
          <w:szCs w:val="22"/>
        </w:rPr>
        <w:t xml:space="preserve">         </w:t>
      </w:r>
      <w:r w:rsidRPr="00732CB9">
        <w:rPr>
          <w:rFonts w:ascii="Century Gothic" w:hAnsi="Century Gothic"/>
          <w:sz w:val="22"/>
          <w:szCs w:val="22"/>
        </w:rPr>
        <w:t xml:space="preserve">W pierwszym przypadku nie podano pełnego brzmienia imienia stosując skrót </w:t>
      </w:r>
      <w:r w:rsidR="008D3BA2">
        <w:rPr>
          <w:rFonts w:ascii="Century Gothic" w:hAnsi="Century Gothic"/>
          <w:sz w:val="22"/>
          <w:szCs w:val="22"/>
        </w:rPr>
        <w:t xml:space="preserve">          </w:t>
      </w:r>
      <w:r w:rsidRPr="00732CB9">
        <w:rPr>
          <w:rFonts w:ascii="Century Gothic" w:hAnsi="Century Gothic"/>
          <w:sz w:val="22"/>
          <w:szCs w:val="22"/>
        </w:rPr>
        <w:t>z pierwszej litery imienia, natomiast w drugim przypadku podane brzmienie nazwiska różni się od brzmienia wynikającego z treści dołączonej kopii uprawnień budowlanych oraz zaświadczenia o członkostwie w izbie samorządu zawodowego. Z przedstawionych dokumentów nie wynikało również, aby kontrolowany organ podejmował działania w celu uzupełnienia zawiadomienia poprzez usunięcie w/w nieścisłości.</w:t>
      </w:r>
    </w:p>
    <w:p w14:paraId="7ED698B6" w14:textId="77777777" w:rsidR="00671103" w:rsidRDefault="00671103" w:rsidP="00671103">
      <w:pPr>
        <w:pStyle w:val="Akapitzlist"/>
        <w:spacing w:line="276" w:lineRule="auto"/>
        <w:ind w:left="284"/>
        <w:rPr>
          <w:rFonts w:ascii="Century Gothic" w:hAnsi="Century Gothic"/>
          <w:sz w:val="22"/>
          <w:szCs w:val="22"/>
        </w:rPr>
      </w:pPr>
    </w:p>
    <w:p w14:paraId="09AD86CA" w14:textId="77777777" w:rsidR="00671103" w:rsidRDefault="00671103" w:rsidP="00671103">
      <w:pPr>
        <w:pStyle w:val="Akapitzlist"/>
        <w:spacing w:line="276" w:lineRule="auto"/>
        <w:ind w:left="284"/>
        <w:rPr>
          <w:rFonts w:ascii="Century Gothic" w:hAnsi="Century Gothic"/>
          <w:sz w:val="22"/>
          <w:szCs w:val="22"/>
        </w:rPr>
      </w:pPr>
      <w:r w:rsidRPr="0021634A">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w:t>
      </w:r>
      <w:r w:rsidRPr="0021634A">
        <w:rPr>
          <w:rFonts w:ascii="Century Gothic" w:hAnsi="Century Gothic"/>
          <w:sz w:val="22"/>
          <w:szCs w:val="22"/>
        </w:rPr>
        <w:t>istotnie, w wymienionej sprawie 511.598.2024</w:t>
      </w:r>
      <w:r>
        <w:rPr>
          <w:rFonts w:ascii="Century Gothic" w:hAnsi="Century Gothic"/>
          <w:sz w:val="22"/>
          <w:szCs w:val="22"/>
        </w:rPr>
        <w:t xml:space="preserve"> (…</w:t>
      </w:r>
      <w:r w:rsidRPr="0021634A">
        <w:rPr>
          <w:rFonts w:ascii="Century Gothic" w:hAnsi="Century Gothic"/>
          <w:sz w:val="22"/>
          <w:szCs w:val="22"/>
        </w:rPr>
        <w:t xml:space="preserve"> inwestor </w:t>
      </w:r>
      <w:r>
        <w:rPr>
          <w:rFonts w:ascii="Century Gothic" w:hAnsi="Century Gothic"/>
          <w:sz w:val="22"/>
          <w:szCs w:val="22"/>
        </w:rPr>
        <w:t>(…)</w:t>
      </w:r>
      <w:r w:rsidRPr="0021634A">
        <w:rPr>
          <w:rFonts w:ascii="Century Gothic" w:hAnsi="Century Gothic"/>
          <w:sz w:val="22"/>
          <w:szCs w:val="22"/>
        </w:rPr>
        <w:t xml:space="preserve"> w nazwie inwestora na druku PB-12 wpisano nieprawidłową nazwę „</w:t>
      </w:r>
      <w:r>
        <w:rPr>
          <w:rFonts w:ascii="Century Gothic" w:hAnsi="Century Gothic"/>
          <w:sz w:val="22"/>
          <w:szCs w:val="22"/>
        </w:rPr>
        <w:t>(…)</w:t>
      </w:r>
      <w:r w:rsidRPr="0021634A">
        <w:rPr>
          <w:rFonts w:ascii="Century Gothic" w:hAnsi="Century Gothic"/>
          <w:sz w:val="22"/>
          <w:szCs w:val="22"/>
        </w:rPr>
        <w:t xml:space="preserve">” </w:t>
      </w:r>
      <w:r>
        <w:rPr>
          <w:rFonts w:ascii="Century Gothic" w:hAnsi="Century Gothic"/>
          <w:sz w:val="22"/>
          <w:szCs w:val="22"/>
        </w:rPr>
        <w:t>-</w:t>
      </w:r>
      <w:r w:rsidRPr="0021634A">
        <w:rPr>
          <w:rFonts w:ascii="Century Gothic" w:hAnsi="Century Gothic"/>
          <w:sz w:val="22"/>
          <w:szCs w:val="22"/>
        </w:rPr>
        <w:t xml:space="preserve"> z uwagi na brak wątpliwości co do prawidłowej nazwy podmiotu składającego zawiadomienia, wynikającego z całokszta</w:t>
      </w:r>
      <w:r>
        <w:rPr>
          <w:rFonts w:ascii="Century Gothic" w:hAnsi="Century Gothic"/>
          <w:sz w:val="22"/>
          <w:szCs w:val="22"/>
        </w:rPr>
        <w:t>ł</w:t>
      </w:r>
      <w:r w:rsidRPr="0021634A">
        <w:rPr>
          <w:rFonts w:ascii="Century Gothic" w:hAnsi="Century Gothic"/>
          <w:sz w:val="22"/>
          <w:szCs w:val="22"/>
        </w:rPr>
        <w:t>tu zgromadzonej dokumentacji, organ nie podejmował działań wyjaśniających ani nie dokonał uzupełnienia brakującej litery we</w:t>
      </w:r>
      <w:r>
        <w:rPr>
          <w:rFonts w:ascii="Century Gothic" w:hAnsi="Century Gothic"/>
          <w:sz w:val="22"/>
          <w:szCs w:val="22"/>
        </w:rPr>
        <w:t xml:space="preserve"> </w:t>
      </w:r>
      <w:r w:rsidRPr="008B2BCD">
        <w:rPr>
          <w:rFonts w:ascii="Century Gothic" w:hAnsi="Century Gothic"/>
          <w:sz w:val="22"/>
          <w:szCs w:val="22"/>
        </w:rPr>
        <w:t>własnym zakresie (co byłoby nieprawidłowe), pozostawiając bł</w:t>
      </w:r>
      <w:r>
        <w:rPr>
          <w:rFonts w:ascii="Century Gothic" w:hAnsi="Century Gothic"/>
          <w:sz w:val="22"/>
          <w:szCs w:val="22"/>
        </w:rPr>
        <w:t>ę</w:t>
      </w:r>
      <w:r w:rsidRPr="008B2BCD">
        <w:rPr>
          <w:rFonts w:ascii="Century Gothic" w:hAnsi="Century Gothic"/>
          <w:sz w:val="22"/>
          <w:szCs w:val="22"/>
        </w:rPr>
        <w:t>dny zapis</w:t>
      </w:r>
      <w:r>
        <w:rPr>
          <w:rFonts w:ascii="Century Gothic" w:hAnsi="Century Gothic"/>
          <w:sz w:val="22"/>
          <w:szCs w:val="22"/>
        </w:rPr>
        <w:t xml:space="preserve">”. Natomiast odnośnie dwóch przypadków nieprawidłowego określenia </w:t>
      </w:r>
      <w:r w:rsidRPr="0043604A">
        <w:rPr>
          <w:rFonts w:ascii="Century Gothic" w:hAnsi="Century Gothic"/>
          <w:sz w:val="22"/>
          <w:szCs w:val="22"/>
        </w:rPr>
        <w:t>dan</w:t>
      </w:r>
      <w:r>
        <w:rPr>
          <w:rFonts w:ascii="Century Gothic" w:hAnsi="Century Gothic"/>
          <w:sz w:val="22"/>
          <w:szCs w:val="22"/>
        </w:rPr>
        <w:t>ych</w:t>
      </w:r>
      <w:r w:rsidRPr="0043604A">
        <w:rPr>
          <w:rFonts w:ascii="Century Gothic" w:hAnsi="Century Gothic"/>
          <w:sz w:val="22"/>
          <w:szCs w:val="22"/>
        </w:rPr>
        <w:t xml:space="preserve"> dotycząc</w:t>
      </w:r>
      <w:r>
        <w:rPr>
          <w:rFonts w:ascii="Century Gothic" w:hAnsi="Century Gothic"/>
          <w:sz w:val="22"/>
          <w:szCs w:val="22"/>
        </w:rPr>
        <w:t>ych</w:t>
      </w:r>
      <w:r w:rsidRPr="0043604A">
        <w:rPr>
          <w:rFonts w:ascii="Century Gothic" w:hAnsi="Century Gothic"/>
          <w:sz w:val="22"/>
          <w:szCs w:val="22"/>
        </w:rPr>
        <w:t xml:space="preserve"> kierownika budowy</w:t>
      </w:r>
      <w:r>
        <w:rPr>
          <w:rFonts w:ascii="Century Gothic" w:hAnsi="Century Gothic"/>
          <w:sz w:val="22"/>
          <w:szCs w:val="22"/>
        </w:rPr>
        <w:t xml:space="preserve"> </w:t>
      </w:r>
      <w:r>
        <w:rPr>
          <w:rFonts w:ascii="Century Gothic" w:hAnsi="Century Gothic"/>
          <w:bCs/>
          <w:sz w:val="22"/>
          <w:szCs w:val="22"/>
        </w:rPr>
        <w:t>w</w:t>
      </w:r>
      <w:r w:rsidRPr="004D28EC">
        <w:rPr>
          <w:rFonts w:ascii="Century Gothic" w:hAnsi="Century Gothic"/>
          <w:bCs/>
          <w:sz w:val="22"/>
          <w:szCs w:val="22"/>
        </w:rPr>
        <w:t xml:space="preserve"> piśmie z dnia 27.03.2025r. znak: PINB.0910.1.2025</w:t>
      </w:r>
      <w:r>
        <w:rPr>
          <w:rFonts w:ascii="Century Gothic" w:hAnsi="Century Gothic"/>
          <w:bCs/>
          <w:sz w:val="22"/>
          <w:szCs w:val="22"/>
        </w:rPr>
        <w:t xml:space="preserve"> wyjaśniono, że: „I</w:t>
      </w:r>
      <w:r w:rsidRPr="00093974">
        <w:rPr>
          <w:rFonts w:ascii="Century Gothic" w:hAnsi="Century Gothic"/>
          <w:sz w:val="22"/>
          <w:szCs w:val="22"/>
        </w:rPr>
        <w:t>stotnie, obowiązujący druk PB-12 na to nie poz</w:t>
      </w:r>
      <w:r>
        <w:rPr>
          <w:rFonts w:ascii="Century Gothic" w:hAnsi="Century Gothic"/>
          <w:sz w:val="22"/>
          <w:szCs w:val="22"/>
        </w:rPr>
        <w:t>w</w:t>
      </w:r>
      <w:r w:rsidRPr="00093974">
        <w:rPr>
          <w:rFonts w:ascii="Century Gothic" w:hAnsi="Century Gothic"/>
          <w:sz w:val="22"/>
          <w:szCs w:val="22"/>
        </w:rPr>
        <w:t>ala, natomiast z uwagi na rodzaj nieprawidłowości oraz fakt, że pozostałe dokumenty dotyczące tej osoby wskazują dane prawidłowo</w:t>
      </w:r>
      <w:r w:rsidRPr="00645330">
        <w:rPr>
          <w:rFonts w:ascii="Century Gothic" w:hAnsi="Century Gothic"/>
          <w:sz w:val="22"/>
          <w:szCs w:val="22"/>
        </w:rPr>
        <w:t xml:space="preserve"> </w:t>
      </w:r>
      <w:r>
        <w:rPr>
          <w:rFonts w:ascii="Century Gothic" w:hAnsi="Century Gothic"/>
          <w:sz w:val="22"/>
          <w:szCs w:val="22"/>
        </w:rPr>
        <w:t xml:space="preserve">(…) </w:t>
      </w:r>
      <w:r w:rsidRPr="00093974">
        <w:rPr>
          <w:rFonts w:ascii="Century Gothic" w:hAnsi="Century Gothic"/>
          <w:sz w:val="22"/>
          <w:szCs w:val="22"/>
        </w:rPr>
        <w:t>organ nie podejmować żadnych czynności wyjaśniających</w:t>
      </w:r>
      <w:r>
        <w:rPr>
          <w:rFonts w:ascii="Century Gothic" w:hAnsi="Century Gothic"/>
          <w:sz w:val="22"/>
          <w:szCs w:val="22"/>
        </w:rPr>
        <w:t>”.</w:t>
      </w:r>
    </w:p>
    <w:p w14:paraId="6118B2D8" w14:textId="77777777" w:rsidR="00671103" w:rsidRDefault="00671103" w:rsidP="00671103">
      <w:pPr>
        <w:pStyle w:val="Akapitzlist"/>
        <w:spacing w:line="276" w:lineRule="auto"/>
        <w:ind w:left="284"/>
        <w:rPr>
          <w:rFonts w:ascii="Century Gothic" w:hAnsi="Century Gothic"/>
          <w:sz w:val="22"/>
          <w:szCs w:val="22"/>
        </w:rPr>
      </w:pPr>
    </w:p>
    <w:p w14:paraId="0B9202E8" w14:textId="1CEC7F20" w:rsidR="00671103" w:rsidRPr="00EA2200" w:rsidRDefault="00671103" w:rsidP="00671103">
      <w:pPr>
        <w:pStyle w:val="Akapitzlist"/>
        <w:spacing w:line="276" w:lineRule="auto"/>
        <w:ind w:left="284"/>
        <w:rPr>
          <w:rFonts w:ascii="Century Gothic" w:hAnsi="Century Gothic"/>
          <w:sz w:val="22"/>
          <w:szCs w:val="22"/>
        </w:rPr>
      </w:pPr>
      <w:r>
        <w:rPr>
          <w:rFonts w:ascii="Century Gothic" w:hAnsi="Century Gothic"/>
          <w:sz w:val="22"/>
          <w:szCs w:val="22"/>
        </w:rPr>
        <w:t xml:space="preserve">Kontrolerzy WINB nie podzielają stanowiska kontrolowanego organu odnośnie braku konieczności „działań wyjaśniających” </w:t>
      </w:r>
      <w:r w:rsidRPr="00BE506D">
        <w:rPr>
          <w:rFonts w:ascii="Century Gothic" w:hAnsi="Century Gothic"/>
          <w:sz w:val="22"/>
          <w:szCs w:val="22"/>
        </w:rPr>
        <w:t>w celu uzupełnienia zawiadomie</w:t>
      </w:r>
      <w:r>
        <w:rPr>
          <w:rFonts w:ascii="Century Gothic" w:hAnsi="Century Gothic"/>
          <w:sz w:val="22"/>
          <w:szCs w:val="22"/>
        </w:rPr>
        <w:t>ń</w:t>
      </w:r>
      <w:r w:rsidRPr="00BE506D">
        <w:rPr>
          <w:rFonts w:ascii="Century Gothic" w:hAnsi="Century Gothic"/>
          <w:sz w:val="22"/>
          <w:szCs w:val="22"/>
        </w:rPr>
        <w:t xml:space="preserve"> poprzez usunięcie</w:t>
      </w:r>
      <w:r>
        <w:rPr>
          <w:rFonts w:ascii="Century Gothic" w:hAnsi="Century Gothic"/>
          <w:sz w:val="22"/>
          <w:szCs w:val="22"/>
        </w:rPr>
        <w:t xml:space="preserve"> występujących w nim</w:t>
      </w:r>
      <w:r w:rsidRPr="00BE506D">
        <w:rPr>
          <w:rFonts w:ascii="Century Gothic" w:hAnsi="Century Gothic"/>
          <w:sz w:val="22"/>
          <w:szCs w:val="22"/>
        </w:rPr>
        <w:t xml:space="preserve"> nieścisłości</w:t>
      </w:r>
      <w:r>
        <w:rPr>
          <w:rFonts w:ascii="Century Gothic" w:hAnsi="Century Gothic"/>
          <w:sz w:val="22"/>
          <w:szCs w:val="22"/>
        </w:rPr>
        <w:t xml:space="preserve"> w opisanym zakresie. Ponownie wyjaśnić należy, że  skoro </w:t>
      </w:r>
      <w:r w:rsidRPr="00EA2200">
        <w:rPr>
          <w:rFonts w:ascii="Century Gothic" w:hAnsi="Century Gothic"/>
          <w:sz w:val="22"/>
          <w:szCs w:val="22"/>
        </w:rPr>
        <w:t xml:space="preserve">ustawodawca określił wymóg dokonywania zawiadomień o zamierzonym terminie rozpoczęcia robót budowlanych na urzędowym druku to uczestnicy tej czynności (inwestor oraz właściwy organ nadzoru budowlanego) zobowiązani są do ścisłego stosowania ustalonych reguł </w:t>
      </w:r>
      <w:r w:rsidR="008D3BA2">
        <w:rPr>
          <w:rFonts w:ascii="Century Gothic" w:hAnsi="Century Gothic"/>
          <w:sz w:val="22"/>
          <w:szCs w:val="22"/>
        </w:rPr>
        <w:t xml:space="preserve">  </w:t>
      </w:r>
      <w:r w:rsidRPr="00EA2200">
        <w:rPr>
          <w:rFonts w:ascii="Century Gothic" w:hAnsi="Century Gothic"/>
          <w:sz w:val="22"/>
          <w:szCs w:val="22"/>
        </w:rPr>
        <w:t xml:space="preserve">w tym </w:t>
      </w:r>
      <w:r>
        <w:rPr>
          <w:rFonts w:ascii="Century Gothic" w:hAnsi="Century Gothic"/>
          <w:sz w:val="22"/>
          <w:szCs w:val="22"/>
        </w:rPr>
        <w:t>przedmiocie</w:t>
      </w:r>
      <w:r w:rsidRPr="00EA2200">
        <w:rPr>
          <w:rFonts w:ascii="Century Gothic" w:hAnsi="Century Gothic"/>
          <w:sz w:val="22"/>
          <w:szCs w:val="22"/>
        </w:rPr>
        <w:t xml:space="preserve">. </w:t>
      </w:r>
      <w:r>
        <w:rPr>
          <w:rFonts w:ascii="Century Gothic" w:hAnsi="Century Gothic"/>
          <w:sz w:val="22"/>
          <w:szCs w:val="22"/>
        </w:rPr>
        <w:t>Z</w:t>
      </w:r>
      <w:r w:rsidRPr="00EA2200">
        <w:rPr>
          <w:rFonts w:ascii="Century Gothic" w:hAnsi="Century Gothic"/>
          <w:sz w:val="22"/>
          <w:szCs w:val="22"/>
        </w:rPr>
        <w:t xml:space="preserve">aniechanie </w:t>
      </w:r>
      <w:r>
        <w:rPr>
          <w:rFonts w:ascii="Century Gothic" w:hAnsi="Century Gothic"/>
          <w:sz w:val="22"/>
          <w:szCs w:val="22"/>
        </w:rPr>
        <w:t xml:space="preserve">w </w:t>
      </w:r>
      <w:r w:rsidRPr="00EA2200">
        <w:rPr>
          <w:rFonts w:ascii="Century Gothic" w:hAnsi="Century Gothic"/>
          <w:sz w:val="22"/>
          <w:szCs w:val="22"/>
        </w:rPr>
        <w:t xml:space="preserve">celu wezwania inwestora do złożenia prawidłowego zawiadomienia należy ocenić jako działanie nieprawidłowe </w:t>
      </w:r>
      <w:r>
        <w:rPr>
          <w:rFonts w:ascii="Century Gothic" w:hAnsi="Century Gothic"/>
          <w:sz w:val="22"/>
          <w:szCs w:val="22"/>
        </w:rPr>
        <w:t xml:space="preserve">          </w:t>
      </w:r>
      <w:r w:rsidR="008D3BA2">
        <w:rPr>
          <w:rFonts w:ascii="Century Gothic" w:hAnsi="Century Gothic"/>
          <w:sz w:val="22"/>
          <w:szCs w:val="22"/>
        </w:rPr>
        <w:t xml:space="preserve"> </w:t>
      </w:r>
      <w:r w:rsidRPr="00EA2200">
        <w:rPr>
          <w:rFonts w:ascii="Century Gothic" w:hAnsi="Century Gothic"/>
          <w:sz w:val="22"/>
          <w:szCs w:val="22"/>
        </w:rPr>
        <w:t>w świetle ustawowych zadań i kompetencji określonych ustawą z dnia 7 lipca 1994r. Prawo budowlane.</w:t>
      </w:r>
    </w:p>
    <w:p w14:paraId="7B862A1C" w14:textId="77777777" w:rsidR="00671103" w:rsidRPr="008B2BCD" w:rsidRDefault="00671103" w:rsidP="00671103">
      <w:pPr>
        <w:pStyle w:val="Akapitzlist"/>
        <w:spacing w:line="276" w:lineRule="auto"/>
        <w:ind w:left="284"/>
        <w:rPr>
          <w:rFonts w:ascii="Century Gothic" w:hAnsi="Century Gothic"/>
          <w:sz w:val="22"/>
          <w:szCs w:val="22"/>
        </w:rPr>
      </w:pPr>
    </w:p>
    <w:p w14:paraId="650A7E56" w14:textId="132C35F3" w:rsidR="00671103" w:rsidRDefault="00671103" w:rsidP="00671103">
      <w:pPr>
        <w:pStyle w:val="Akapitzlist"/>
        <w:numPr>
          <w:ilvl w:val="0"/>
          <w:numId w:val="33"/>
        </w:numPr>
        <w:spacing w:line="276" w:lineRule="auto"/>
        <w:ind w:left="284" w:hanging="284"/>
        <w:rPr>
          <w:rFonts w:ascii="Century Gothic" w:hAnsi="Century Gothic"/>
          <w:sz w:val="22"/>
          <w:szCs w:val="22"/>
        </w:rPr>
      </w:pPr>
      <w:r>
        <w:rPr>
          <w:rFonts w:ascii="Century Gothic" w:hAnsi="Century Gothic"/>
          <w:sz w:val="22"/>
          <w:szCs w:val="22"/>
        </w:rPr>
        <w:t>W</w:t>
      </w:r>
      <w:r w:rsidRPr="00942807">
        <w:rPr>
          <w:rFonts w:ascii="Century Gothic" w:hAnsi="Century Gothic"/>
          <w:sz w:val="22"/>
          <w:szCs w:val="22"/>
        </w:rPr>
        <w:t xml:space="preserve"> dziewięciu (9) przypadkach</w:t>
      </w:r>
      <w:r w:rsidRPr="00DA0C11">
        <w:rPr>
          <w:rStyle w:val="Odwoanieprzypisudolnego"/>
          <w:rFonts w:ascii="Century Gothic" w:hAnsi="Century Gothic"/>
          <w:b/>
          <w:bCs/>
          <w:sz w:val="28"/>
          <w:szCs w:val="28"/>
        </w:rPr>
        <w:footnoteReference w:id="7"/>
      </w:r>
      <w:r>
        <w:rPr>
          <w:rFonts w:ascii="Century Gothic" w:hAnsi="Century Gothic"/>
          <w:b/>
          <w:bCs/>
          <w:sz w:val="28"/>
          <w:szCs w:val="28"/>
        </w:rPr>
        <w:t xml:space="preserve"> </w:t>
      </w:r>
      <w:r w:rsidRPr="00942807">
        <w:rPr>
          <w:rFonts w:ascii="Century Gothic" w:hAnsi="Century Gothic"/>
          <w:sz w:val="22"/>
          <w:szCs w:val="22"/>
        </w:rPr>
        <w:t xml:space="preserve">do zawiadomienia o zamierzonym terminie rozpoczęcia robót budowlanych </w:t>
      </w:r>
      <w:r>
        <w:rPr>
          <w:rFonts w:ascii="Century Gothic" w:hAnsi="Century Gothic"/>
          <w:sz w:val="22"/>
          <w:szCs w:val="22"/>
        </w:rPr>
        <w:t xml:space="preserve">złożonych na druku urzędowym PB-12 </w:t>
      </w:r>
      <w:r w:rsidRPr="00942807">
        <w:rPr>
          <w:rFonts w:ascii="Century Gothic" w:hAnsi="Century Gothic"/>
          <w:sz w:val="22"/>
          <w:szCs w:val="22"/>
        </w:rPr>
        <w:t xml:space="preserve">nie dołączono wymaganego w art. 41 ust. 4a pkt 2 ustawy z dnia 7 lipca 1994r. Prawo budowlane oświadczenia, lub kopii oświadczenia, projektanta  o sporządzeniu projektu technicznego PT, dotyczącego zamierzenia budowlanego zgodnie </w:t>
      </w:r>
      <w:r>
        <w:rPr>
          <w:rFonts w:ascii="Century Gothic" w:hAnsi="Century Gothic"/>
          <w:sz w:val="22"/>
          <w:szCs w:val="22"/>
        </w:rPr>
        <w:t xml:space="preserve">          </w:t>
      </w:r>
      <w:r w:rsidR="008D3BA2">
        <w:rPr>
          <w:rFonts w:ascii="Century Gothic" w:hAnsi="Century Gothic"/>
          <w:sz w:val="22"/>
          <w:szCs w:val="22"/>
        </w:rPr>
        <w:t xml:space="preserve"> </w:t>
      </w:r>
      <w:r w:rsidRPr="00942807">
        <w:rPr>
          <w:rFonts w:ascii="Century Gothic" w:hAnsi="Century Gothic"/>
          <w:sz w:val="22"/>
          <w:szCs w:val="22"/>
        </w:rPr>
        <w:t xml:space="preserve">z obowiązującymi przepisami, zasadami wiedzy technicznej, projektem zagospodarowania działki lub terenu oraz projektem architektoniczno-budowlanym oraz rozstrzygnięciami dotyczącymi zamierzenia budowlanego, bądź </w:t>
      </w:r>
      <w:r w:rsidRPr="00942807">
        <w:rPr>
          <w:rFonts w:ascii="Century Gothic" w:hAnsi="Century Gothic"/>
          <w:sz w:val="22"/>
          <w:szCs w:val="22"/>
        </w:rPr>
        <w:lastRenderedPageBreak/>
        <w:t>oświadczenia o braku konieczności sporządzenia projektu technicznego PT. zawiadomień  o terminie rozpoczęcia robót budowlanych o brakujące oświadczenia albo też w celu wyjaśnienia, że złożenie oświadczeń nie było wymagane.</w:t>
      </w:r>
      <w:r>
        <w:rPr>
          <w:rFonts w:ascii="Century Gothic" w:hAnsi="Century Gothic"/>
          <w:sz w:val="22"/>
          <w:szCs w:val="22"/>
        </w:rPr>
        <w:t xml:space="preserve"> </w:t>
      </w:r>
      <w:r w:rsidRPr="00D133A5">
        <w:rPr>
          <w:rFonts w:ascii="Century Gothic" w:hAnsi="Century Gothic"/>
          <w:sz w:val="22"/>
          <w:szCs w:val="22"/>
        </w:rPr>
        <w:t>Przy czym zdaniem kontrolerów WINB powyższego wymagania nie spełniono w dwóch (2) przypadkach</w:t>
      </w:r>
      <w:r w:rsidRPr="00D6596F">
        <w:rPr>
          <w:rStyle w:val="Odwoanieprzypisudolnego"/>
          <w:rFonts w:ascii="Century Gothic" w:hAnsi="Century Gothic"/>
          <w:b/>
          <w:bCs/>
          <w:sz w:val="28"/>
          <w:szCs w:val="28"/>
        </w:rPr>
        <w:footnoteReference w:id="8"/>
      </w:r>
      <w:r w:rsidRPr="00D6596F">
        <w:rPr>
          <w:rFonts w:ascii="Century Gothic" w:hAnsi="Century Gothic"/>
          <w:b/>
          <w:bCs/>
          <w:sz w:val="28"/>
          <w:szCs w:val="28"/>
        </w:rPr>
        <w:t xml:space="preserve"> </w:t>
      </w:r>
      <w:r w:rsidRPr="00D133A5">
        <w:rPr>
          <w:rFonts w:ascii="Century Gothic" w:hAnsi="Century Gothic"/>
          <w:sz w:val="22"/>
          <w:szCs w:val="22"/>
        </w:rPr>
        <w:t xml:space="preserve">albowiem dołączone do zawiadomienia oświadczenia projektanta (o sporządzeniu projektu budowlanego zgodnie </w:t>
      </w:r>
      <w:r w:rsidR="008D3BA2">
        <w:rPr>
          <w:rFonts w:ascii="Century Gothic" w:hAnsi="Century Gothic"/>
          <w:sz w:val="22"/>
          <w:szCs w:val="22"/>
        </w:rPr>
        <w:t xml:space="preserve">              </w:t>
      </w:r>
      <w:r w:rsidRPr="00D133A5">
        <w:rPr>
          <w:rFonts w:ascii="Century Gothic" w:hAnsi="Century Gothic"/>
          <w:sz w:val="22"/>
          <w:szCs w:val="22"/>
        </w:rPr>
        <w:t>z obowiązującymi normami, przepisami i zasadami wiedzy technicznej) nie wskazują na zgodność projektu z rozstrzygnięciami dotyczącymi zamierzenia budowlanego. Natomiast z przedstawionych akt nie wynika</w:t>
      </w:r>
      <w:r>
        <w:rPr>
          <w:rFonts w:ascii="Century Gothic" w:hAnsi="Century Gothic"/>
          <w:sz w:val="22"/>
          <w:szCs w:val="22"/>
        </w:rPr>
        <w:t>ło</w:t>
      </w:r>
      <w:r w:rsidRPr="00D133A5">
        <w:rPr>
          <w:rFonts w:ascii="Century Gothic" w:hAnsi="Century Gothic"/>
          <w:sz w:val="22"/>
          <w:szCs w:val="22"/>
        </w:rPr>
        <w:t xml:space="preserve"> aby kontrolowany organ podejmował działania administracyjne w celu uzupełnienia otrzymanych</w:t>
      </w:r>
      <w:r>
        <w:rPr>
          <w:rFonts w:ascii="Century Gothic" w:hAnsi="Century Gothic"/>
          <w:sz w:val="22"/>
          <w:szCs w:val="22"/>
        </w:rPr>
        <w:t xml:space="preserve"> zawiadomień.</w:t>
      </w:r>
    </w:p>
    <w:p w14:paraId="5E9DA758" w14:textId="77777777" w:rsidR="00671103" w:rsidRDefault="00671103" w:rsidP="00671103">
      <w:pPr>
        <w:pStyle w:val="Akapitzlist"/>
        <w:spacing w:line="276" w:lineRule="auto"/>
        <w:ind w:left="284"/>
        <w:rPr>
          <w:rFonts w:ascii="Century Gothic" w:hAnsi="Century Gothic"/>
          <w:sz w:val="22"/>
          <w:szCs w:val="22"/>
        </w:rPr>
      </w:pPr>
    </w:p>
    <w:p w14:paraId="6129CFB5" w14:textId="2ED9491A" w:rsidR="00671103" w:rsidRPr="00C30F0C" w:rsidRDefault="00671103" w:rsidP="00671103">
      <w:pPr>
        <w:pStyle w:val="Bezodstpw"/>
        <w:spacing w:line="276" w:lineRule="auto"/>
        <w:ind w:left="284"/>
        <w:rPr>
          <w:rFonts w:ascii="Century Gothic" w:hAnsi="Century Gothic"/>
          <w:sz w:val="22"/>
          <w:szCs w:val="22"/>
        </w:rPr>
      </w:pPr>
      <w:r w:rsidRPr="00C30F0C">
        <w:rPr>
          <w:rFonts w:ascii="Century Gothic" w:hAnsi="Century Gothic"/>
          <w:sz w:val="22"/>
          <w:szCs w:val="22"/>
        </w:rPr>
        <w:t xml:space="preserve">W związku z tym Kontrolerzy WINB wskazują, że treść przepisów </w:t>
      </w:r>
      <w:hyperlink r:id="rId10" w:anchor="/document/16796118?unitId=art(41)ust(4(a))pkt(2)&amp;cm=DOCUMENT" w:history="1">
        <w:r w:rsidRPr="00C30F0C">
          <w:rPr>
            <w:rStyle w:val="Hipercze"/>
            <w:rFonts w:ascii="Century Gothic" w:hAnsi="Century Gothic"/>
            <w:color w:val="auto"/>
            <w:sz w:val="22"/>
            <w:szCs w:val="22"/>
            <w:u w:val="none"/>
          </w:rPr>
          <w:t>art. 41 ust. 4a pkt 2</w:t>
        </w:r>
      </w:hyperlink>
      <w:r w:rsidRPr="00C30F0C">
        <w:rPr>
          <w:rFonts w:ascii="Century Gothic" w:hAnsi="Century Gothic"/>
          <w:sz w:val="22"/>
          <w:szCs w:val="22"/>
        </w:rPr>
        <w:t> (dot. zawiadomienia o rozpoczęciu robót budowlanych) oraz  </w:t>
      </w:r>
      <w:hyperlink r:id="rId11" w:anchor="/document/16796118?unitId=art(34)ust(3(d))pkt(3)&amp;cm=DOCUMENT" w:history="1">
        <w:r w:rsidRPr="00C30F0C">
          <w:rPr>
            <w:rStyle w:val="Hipercze"/>
            <w:rFonts w:ascii="Century Gothic" w:hAnsi="Century Gothic"/>
            <w:color w:val="auto"/>
            <w:sz w:val="22"/>
            <w:szCs w:val="22"/>
            <w:u w:val="none"/>
          </w:rPr>
          <w:t>art. 34 ust. 3d pkt 3</w:t>
        </w:r>
      </w:hyperlink>
      <w:r w:rsidRPr="00C30F0C">
        <w:rPr>
          <w:rFonts w:ascii="Century Gothic" w:hAnsi="Century Gothic"/>
          <w:sz w:val="22"/>
          <w:szCs w:val="22"/>
        </w:rPr>
        <w:t xml:space="preserve"> (dot. udzielania pozwolenie na budowę) ustawy z dnia 7 lipca 1994r. Prawo budowlane nie pozwala na wykorzystanie w niezmienionej formie w procedurze zawiadomienia o rozpoczęciu robót przed organem nadzoru budowlanego oświadczenia dołączanego przez projektanta do projektu zagospodarowania działki lub terenu i projektu architektoniczno-budowlanego składanego w organie administracji architektoniczno-budowlanej w procedurze o wydanie decyzji </w:t>
      </w:r>
      <w:r>
        <w:rPr>
          <w:rFonts w:ascii="Century Gothic" w:hAnsi="Century Gothic"/>
          <w:sz w:val="22"/>
          <w:szCs w:val="22"/>
        </w:rPr>
        <w:t xml:space="preserve">          </w:t>
      </w:r>
      <w:r w:rsidR="008D3BA2">
        <w:rPr>
          <w:rFonts w:ascii="Century Gothic" w:hAnsi="Century Gothic"/>
          <w:sz w:val="22"/>
          <w:szCs w:val="22"/>
        </w:rPr>
        <w:t xml:space="preserve">  </w:t>
      </w:r>
      <w:r w:rsidRPr="00C30F0C">
        <w:rPr>
          <w:rFonts w:ascii="Century Gothic" w:hAnsi="Century Gothic"/>
          <w:sz w:val="22"/>
          <w:szCs w:val="22"/>
        </w:rPr>
        <w:t>o pozwolenie na budowę. Należy zwrócić uwagę, że oświadczenie z </w:t>
      </w:r>
      <w:hyperlink r:id="rId12" w:anchor="/document/16796118?unitId=art(41)ust(4(a))pkt(2)&amp;cm=DOCUMENT" w:history="1">
        <w:r w:rsidRPr="00C30F0C">
          <w:rPr>
            <w:rStyle w:val="Hipercze"/>
            <w:rFonts w:ascii="Century Gothic" w:hAnsi="Century Gothic"/>
            <w:color w:val="auto"/>
            <w:sz w:val="22"/>
            <w:szCs w:val="22"/>
            <w:u w:val="none"/>
          </w:rPr>
          <w:t>art. 41 ust. 4a pkt 2</w:t>
        </w:r>
      </w:hyperlink>
      <w:r w:rsidRPr="00C30F0C">
        <w:rPr>
          <w:rFonts w:ascii="Century Gothic" w:hAnsi="Century Gothic"/>
          <w:sz w:val="22"/>
          <w:szCs w:val="22"/>
        </w:rPr>
        <w:t xml:space="preserve"> ustawy z dnia 7 lipca 1994r. Prawo budowlane dotyczy sporządzenia projektu technicznego zgodnego z m.in. rozstrzygnięciami dotyczącymi zamierzenia budowlanego, co oznacza, że tej treści oświadczenie można złożyć po wydaniu zezwolenia budowlanego (patrz: LEX el. stanowisko zawarte w odpowiedzi na zapytanie prawne nr QA 2871811 z dnia 19 lutego 2025r.). Z kolei brak obowiązku sporządzenia projektu technicznego PT na etapie zawiadomienia o zamierzonym terminie rozpoczęcia robót budowlanych, wynikający z okoliczności, o której mowa w art. 34 ust. 3b ustawy z dnia 7 lipca 1994r. Prawo budowlane, to jest gdy  całość problematyki może być przedstawiona w projekcie zagospodarowania działki lub terenu - dla przebudowy urządzeń budowlanych oraz sieci uzbrojenia terenu, winien być udokumentowany przez inwestora poprzez złożenie odpowiedniego oświadczenia projektanta o takiej treści (patrz: LEX el. stanowisko zawarte </w:t>
      </w:r>
      <w:r w:rsidR="008D3BA2">
        <w:rPr>
          <w:rFonts w:ascii="Century Gothic" w:hAnsi="Century Gothic"/>
          <w:sz w:val="22"/>
          <w:szCs w:val="22"/>
        </w:rPr>
        <w:t xml:space="preserve">                  </w:t>
      </w:r>
      <w:r w:rsidRPr="00C30F0C">
        <w:rPr>
          <w:rFonts w:ascii="Century Gothic" w:hAnsi="Century Gothic"/>
          <w:sz w:val="22"/>
          <w:szCs w:val="22"/>
        </w:rPr>
        <w:t>w odpowiedzi na zapytanie prawne nr 2268463 z dnia 5 czerwca 2023r.). W ocenie kontrolerów WINB takiego obowiązku dopełniono w dwóch skontrolowanych sprawach jednostkowych</w:t>
      </w:r>
      <w:r w:rsidRPr="00C30F0C">
        <w:rPr>
          <w:rStyle w:val="Odwoanieprzypisudolnego"/>
          <w:rFonts w:ascii="Century Gothic" w:hAnsi="Century Gothic"/>
          <w:b/>
          <w:bCs/>
          <w:sz w:val="28"/>
          <w:szCs w:val="28"/>
        </w:rPr>
        <w:footnoteReference w:id="9"/>
      </w:r>
      <w:r>
        <w:rPr>
          <w:rFonts w:ascii="Century Gothic" w:hAnsi="Century Gothic"/>
          <w:sz w:val="22"/>
          <w:szCs w:val="22"/>
        </w:rPr>
        <w:t>.</w:t>
      </w:r>
      <w:r w:rsidRPr="00C30F0C">
        <w:rPr>
          <w:rFonts w:ascii="Century Gothic" w:hAnsi="Century Gothic"/>
          <w:sz w:val="22"/>
          <w:szCs w:val="22"/>
        </w:rPr>
        <w:t xml:space="preserve"> </w:t>
      </w:r>
    </w:p>
    <w:p w14:paraId="1C122C72" w14:textId="77777777" w:rsidR="00671103" w:rsidRDefault="00671103" w:rsidP="00671103">
      <w:pPr>
        <w:pStyle w:val="Akapitzlist"/>
        <w:spacing w:line="276" w:lineRule="auto"/>
        <w:ind w:left="284"/>
        <w:rPr>
          <w:rFonts w:ascii="Century Gothic" w:hAnsi="Century Gothic"/>
          <w:sz w:val="22"/>
          <w:szCs w:val="22"/>
        </w:rPr>
      </w:pPr>
    </w:p>
    <w:p w14:paraId="003FD527" w14:textId="36B7D49E" w:rsidR="00671103" w:rsidRPr="000661E4" w:rsidRDefault="00671103" w:rsidP="00671103">
      <w:pPr>
        <w:pStyle w:val="Akapitzlist"/>
        <w:spacing w:line="276" w:lineRule="auto"/>
        <w:ind w:left="284"/>
        <w:rPr>
          <w:rFonts w:ascii="Century Gothic" w:hAnsi="Century Gothic"/>
          <w:sz w:val="22"/>
          <w:szCs w:val="22"/>
        </w:rPr>
      </w:pPr>
      <w:r w:rsidRPr="009B622A">
        <w:rPr>
          <w:rFonts w:ascii="Century Gothic" w:hAnsi="Century Gothic"/>
          <w:bCs/>
          <w:sz w:val="22"/>
          <w:szCs w:val="22"/>
        </w:rPr>
        <w:t xml:space="preserve">W piśmie z dnia 27.03.2025r. znak: PINB.0910.1.2025 sporządzonym z upoważnienia Powiatowego Inspektora Nadzoru Budowlanego Miasto Zielona Góra wyjaśniono, że: </w:t>
      </w:r>
      <w:r>
        <w:rPr>
          <w:rFonts w:ascii="Century Gothic" w:hAnsi="Century Gothic"/>
          <w:bCs/>
          <w:sz w:val="22"/>
          <w:szCs w:val="22"/>
        </w:rPr>
        <w:t>„</w:t>
      </w:r>
      <w:r w:rsidRPr="003C5E05">
        <w:rPr>
          <w:rFonts w:ascii="Century Gothic" w:hAnsi="Century Gothic"/>
          <w:sz w:val="22"/>
          <w:szCs w:val="22"/>
        </w:rPr>
        <w:t>Z uwagi na relatywnie znaczny odsetek takich przypadków w odniesieniu do całości skontrolowanych spraw, obiektywnie podstawową przyczyną tego jest brak rzetelności przy ocenie składanych zawiadomień w kontekście art. 41 ust. 4a pkt 2 usta</w:t>
      </w:r>
      <w:r>
        <w:rPr>
          <w:rFonts w:ascii="Century Gothic" w:hAnsi="Century Gothic"/>
          <w:sz w:val="22"/>
          <w:szCs w:val="22"/>
        </w:rPr>
        <w:t xml:space="preserve">wy </w:t>
      </w:r>
      <w:r w:rsidRPr="003C5E05">
        <w:rPr>
          <w:rFonts w:ascii="Century Gothic" w:hAnsi="Century Gothic"/>
          <w:sz w:val="22"/>
          <w:szCs w:val="22"/>
        </w:rPr>
        <w:t>Prawo budowlane oraz brak dostatecznego nadzoru</w:t>
      </w:r>
      <w:r>
        <w:rPr>
          <w:rFonts w:ascii="Century Gothic" w:hAnsi="Century Gothic"/>
          <w:sz w:val="22"/>
          <w:szCs w:val="22"/>
        </w:rPr>
        <w:t xml:space="preserve"> </w:t>
      </w:r>
      <w:r w:rsidRPr="003C5E05">
        <w:rPr>
          <w:rFonts w:ascii="Century Gothic" w:hAnsi="Century Gothic"/>
          <w:sz w:val="22"/>
          <w:szCs w:val="22"/>
        </w:rPr>
        <w:t>nad</w:t>
      </w:r>
      <w:r>
        <w:rPr>
          <w:rFonts w:ascii="Century Gothic" w:hAnsi="Century Gothic"/>
          <w:sz w:val="22"/>
          <w:szCs w:val="22"/>
        </w:rPr>
        <w:t xml:space="preserve"> </w:t>
      </w:r>
      <w:r w:rsidRPr="003C5E05">
        <w:rPr>
          <w:rFonts w:ascii="Century Gothic" w:hAnsi="Century Gothic"/>
          <w:sz w:val="22"/>
          <w:szCs w:val="22"/>
        </w:rPr>
        <w:t>wykonywaniem</w:t>
      </w:r>
      <w:r>
        <w:rPr>
          <w:rFonts w:ascii="Century Gothic" w:hAnsi="Century Gothic"/>
          <w:sz w:val="22"/>
          <w:szCs w:val="22"/>
        </w:rPr>
        <w:t xml:space="preserve"> </w:t>
      </w:r>
      <w:r w:rsidRPr="003C5E05">
        <w:rPr>
          <w:rFonts w:ascii="Century Gothic" w:hAnsi="Century Gothic"/>
          <w:sz w:val="22"/>
          <w:szCs w:val="22"/>
        </w:rPr>
        <w:lastRenderedPageBreak/>
        <w:t>tego</w:t>
      </w:r>
      <w:r>
        <w:rPr>
          <w:rFonts w:ascii="Century Gothic" w:hAnsi="Century Gothic"/>
          <w:sz w:val="22"/>
          <w:szCs w:val="22"/>
        </w:rPr>
        <w:t xml:space="preserve"> </w:t>
      </w:r>
      <w:r w:rsidRPr="003C5E05">
        <w:rPr>
          <w:rFonts w:ascii="Century Gothic" w:hAnsi="Century Gothic"/>
          <w:sz w:val="22"/>
          <w:szCs w:val="22"/>
        </w:rPr>
        <w:t>zadania.</w:t>
      </w:r>
      <w:r w:rsidR="008D3BA2">
        <w:rPr>
          <w:rFonts w:ascii="Century Gothic" w:hAnsi="Century Gothic"/>
          <w:sz w:val="22"/>
          <w:szCs w:val="22"/>
        </w:rPr>
        <w:t xml:space="preserve"> </w:t>
      </w:r>
      <w:r w:rsidRPr="003C5E05">
        <w:rPr>
          <w:rFonts w:ascii="Century Gothic" w:hAnsi="Century Gothic"/>
          <w:sz w:val="22"/>
          <w:szCs w:val="22"/>
        </w:rPr>
        <w:t>Ze</w:t>
      </w:r>
      <w:r>
        <w:rPr>
          <w:rFonts w:ascii="Century Gothic" w:hAnsi="Century Gothic"/>
          <w:sz w:val="22"/>
          <w:szCs w:val="22"/>
        </w:rPr>
        <w:t xml:space="preserve"> </w:t>
      </w:r>
      <w:r w:rsidRPr="003C5E05">
        <w:rPr>
          <w:rFonts w:ascii="Century Gothic" w:hAnsi="Century Gothic"/>
          <w:sz w:val="22"/>
          <w:szCs w:val="22"/>
        </w:rPr>
        <w:t>względu</w:t>
      </w:r>
      <w:r>
        <w:rPr>
          <w:rFonts w:ascii="Century Gothic" w:hAnsi="Century Gothic"/>
          <w:sz w:val="22"/>
          <w:szCs w:val="22"/>
        </w:rPr>
        <w:t xml:space="preserve"> </w:t>
      </w:r>
      <w:r w:rsidRPr="003C5E05">
        <w:rPr>
          <w:rFonts w:ascii="Century Gothic" w:hAnsi="Century Gothic"/>
          <w:sz w:val="22"/>
          <w:szCs w:val="22"/>
        </w:rPr>
        <w:t>na</w:t>
      </w:r>
      <w:r>
        <w:rPr>
          <w:rFonts w:ascii="Century Gothic" w:hAnsi="Century Gothic"/>
          <w:sz w:val="22"/>
          <w:szCs w:val="22"/>
        </w:rPr>
        <w:t xml:space="preserve"> </w:t>
      </w:r>
      <w:r w:rsidRPr="003C5E05">
        <w:rPr>
          <w:rFonts w:ascii="Century Gothic" w:hAnsi="Century Gothic"/>
          <w:sz w:val="22"/>
          <w:szCs w:val="22"/>
        </w:rPr>
        <w:t>znaczną</w:t>
      </w:r>
      <w:r>
        <w:rPr>
          <w:rFonts w:ascii="Century Gothic" w:hAnsi="Century Gothic"/>
          <w:sz w:val="22"/>
          <w:szCs w:val="22"/>
        </w:rPr>
        <w:t xml:space="preserve"> </w:t>
      </w:r>
      <w:r w:rsidRPr="003C5E05">
        <w:rPr>
          <w:rFonts w:ascii="Century Gothic" w:hAnsi="Century Gothic"/>
          <w:sz w:val="22"/>
          <w:szCs w:val="22"/>
        </w:rPr>
        <w:t xml:space="preserve">ilość </w:t>
      </w:r>
      <w:r w:rsidRPr="000661E4">
        <w:rPr>
          <w:rFonts w:ascii="Century Gothic" w:hAnsi="Century Gothic"/>
          <w:sz w:val="22"/>
          <w:szCs w:val="22"/>
        </w:rPr>
        <w:t>nieprawidłowości wskazanych w tym punkcie, a także wynikających z innych punktów otrzymanych zapytań, w czasie pomiędzy 24 a 28 marca podjęto działania informacyjne względem podmiotów, których ta sytuacja dotyczy (telefonicznie) oraz zmierzające do dokonania uzupełnień w zakresie uzyskania albo oświadczeń</w:t>
      </w:r>
      <w:r w:rsidR="008D3BA2">
        <w:rPr>
          <w:rFonts w:ascii="Century Gothic" w:hAnsi="Century Gothic"/>
          <w:sz w:val="22"/>
          <w:szCs w:val="22"/>
        </w:rPr>
        <w:t xml:space="preserve"> </w:t>
      </w:r>
      <w:r w:rsidRPr="000661E4">
        <w:rPr>
          <w:rFonts w:ascii="Century Gothic" w:hAnsi="Century Gothic"/>
          <w:sz w:val="22"/>
          <w:szCs w:val="22"/>
        </w:rPr>
        <w:t>o prawidłowej treści albo oświadczeń o sporządzeniu lub braku konieczności sporządzenia projektu technicznego - uzupełnianie to jest w trakcie, ze względów technicznych (tj. konieczności sfinalizowania ostatecznej wersji tych wyjaśnień) na tym etapie nie dołączam dotychczas uzyskanych tą drogą dokumentów”.</w:t>
      </w:r>
    </w:p>
    <w:p w14:paraId="2BE0F470" w14:textId="77777777" w:rsidR="00671103" w:rsidRDefault="00671103" w:rsidP="00671103">
      <w:pPr>
        <w:pStyle w:val="Akapitzlist"/>
        <w:spacing w:line="276" w:lineRule="auto"/>
        <w:ind w:left="284"/>
        <w:rPr>
          <w:rFonts w:ascii="Century Gothic" w:hAnsi="Century Gothic"/>
          <w:sz w:val="22"/>
          <w:szCs w:val="22"/>
        </w:rPr>
      </w:pPr>
    </w:p>
    <w:p w14:paraId="700E3A2A" w14:textId="0A8D8A89" w:rsidR="00671103" w:rsidRPr="00DF2677" w:rsidRDefault="00671103" w:rsidP="00671103">
      <w:pPr>
        <w:pStyle w:val="Akapitzlist"/>
        <w:spacing w:line="276" w:lineRule="auto"/>
        <w:ind w:left="284"/>
        <w:rPr>
          <w:rFonts w:ascii="Century Gothic" w:hAnsi="Century Gothic"/>
          <w:bCs/>
          <w:sz w:val="22"/>
          <w:szCs w:val="22"/>
        </w:rPr>
      </w:pPr>
      <w:r w:rsidRPr="00DF2677">
        <w:rPr>
          <w:rFonts w:ascii="Century Gothic" w:hAnsi="Century Gothic"/>
          <w:bCs/>
          <w:sz w:val="22"/>
          <w:szCs w:val="22"/>
        </w:rPr>
        <w:t xml:space="preserve">Zdaniem kontrolerów WINB opisane wyżej działania w celu uzupełnienia zawiadomień, podjęte przez kontrolowany organ dopiero w okresie czynności kontrolnych, nie są prawidłowe albowiem nie posiadają formy pisemnej. </w:t>
      </w:r>
      <w:r>
        <w:rPr>
          <w:rFonts w:ascii="Century Gothic" w:hAnsi="Century Gothic"/>
          <w:bCs/>
          <w:sz w:val="22"/>
          <w:szCs w:val="22"/>
        </w:rPr>
        <w:t xml:space="preserve">               </w:t>
      </w:r>
      <w:r w:rsidR="008D3BA2">
        <w:rPr>
          <w:rFonts w:ascii="Century Gothic" w:hAnsi="Century Gothic"/>
          <w:bCs/>
          <w:sz w:val="22"/>
          <w:szCs w:val="22"/>
        </w:rPr>
        <w:t xml:space="preserve">  </w:t>
      </w:r>
      <w:r w:rsidRPr="00DF2677">
        <w:rPr>
          <w:rFonts w:ascii="Century Gothic" w:hAnsi="Century Gothic"/>
          <w:bCs/>
          <w:sz w:val="22"/>
          <w:szCs w:val="22"/>
        </w:rPr>
        <w:t xml:space="preserve">W piśmiennictwie prawniczym wskazuje się, że zarówno brak dopełnienia przez inwestora obowiązku zawiadomienia o terminie rozpoczęcia robót budowlanych jak też brak dołączenia do zawiadomienia wymienionych przez ustawodawcę załączników nie czyni zawiadomienia bezskutecznym. Jednakże w takim przypadku organ nadzoru budowlanego jest zobowiązany zażądać uzupełnienia zawiadomienia, a w tym zakresie znajduje zastosowanie zasada pisemności, </w:t>
      </w:r>
      <w:r>
        <w:rPr>
          <w:rFonts w:ascii="Century Gothic" w:hAnsi="Century Gothic"/>
          <w:bCs/>
          <w:sz w:val="22"/>
          <w:szCs w:val="22"/>
        </w:rPr>
        <w:t xml:space="preserve">         </w:t>
      </w:r>
      <w:r w:rsidR="008D3BA2">
        <w:rPr>
          <w:rFonts w:ascii="Century Gothic" w:hAnsi="Century Gothic"/>
          <w:bCs/>
          <w:sz w:val="22"/>
          <w:szCs w:val="22"/>
        </w:rPr>
        <w:t xml:space="preserve"> </w:t>
      </w:r>
      <w:r w:rsidRPr="00DF2677">
        <w:rPr>
          <w:rFonts w:ascii="Century Gothic" w:hAnsi="Century Gothic"/>
          <w:bCs/>
          <w:sz w:val="22"/>
          <w:szCs w:val="22"/>
        </w:rPr>
        <w:t xml:space="preserve">o której mowa w przepisach art. 14 Kodeksu postępowania administracyjnego. </w:t>
      </w:r>
      <w:r>
        <w:rPr>
          <w:rFonts w:ascii="Century Gothic" w:hAnsi="Century Gothic"/>
          <w:bCs/>
          <w:sz w:val="22"/>
          <w:szCs w:val="22"/>
        </w:rPr>
        <w:t xml:space="preserve">     </w:t>
      </w:r>
      <w:r w:rsidRPr="00DF2677">
        <w:rPr>
          <w:rFonts w:ascii="Century Gothic" w:hAnsi="Century Gothic"/>
          <w:bCs/>
          <w:sz w:val="22"/>
          <w:szCs w:val="22"/>
        </w:rPr>
        <w:t>W szczególności zaś nieuzupełnienie zawiadomienia o brakujące załączniki skutkuje odpowiedzialnością karną wynikającą z </w:t>
      </w:r>
      <w:hyperlink r:id="rId13" w:anchor="/document/16796118?unitId=art(93)pkt(4)&amp;cm=DOCUMENT" w:history="1">
        <w:r w:rsidRPr="00DF2677">
          <w:rPr>
            <w:rStyle w:val="Hipercze"/>
            <w:rFonts w:ascii="Century Gothic" w:hAnsi="Century Gothic"/>
            <w:bCs/>
            <w:color w:val="auto"/>
            <w:sz w:val="22"/>
            <w:szCs w:val="22"/>
            <w:u w:val="none"/>
          </w:rPr>
          <w:t>art. 93 pkt 4</w:t>
        </w:r>
      </w:hyperlink>
      <w:r w:rsidRPr="00DF2677">
        <w:rPr>
          <w:rFonts w:ascii="Century Gothic" w:hAnsi="Century Gothic"/>
          <w:bCs/>
          <w:sz w:val="22"/>
          <w:szCs w:val="22"/>
        </w:rPr>
        <w:t> ustawy z dnia 7 lipca 1994r. Prawo budowlane, przy czym przyczyny zastosowania tej sankcji winny zostać prawidłowo udokumentowane.</w:t>
      </w:r>
    </w:p>
    <w:p w14:paraId="6CDA3E70" w14:textId="77777777" w:rsidR="00671103" w:rsidRPr="00DF2677" w:rsidRDefault="00671103" w:rsidP="00671103">
      <w:pPr>
        <w:spacing w:line="276" w:lineRule="auto"/>
        <w:rPr>
          <w:rFonts w:ascii="Century Gothic" w:hAnsi="Century Gothic"/>
          <w:sz w:val="22"/>
          <w:szCs w:val="22"/>
        </w:rPr>
      </w:pPr>
    </w:p>
    <w:p w14:paraId="0B9A3F29" w14:textId="0BE96E72" w:rsidR="00671103" w:rsidRDefault="00671103" w:rsidP="00671103">
      <w:pPr>
        <w:pStyle w:val="Akapitzlist"/>
        <w:numPr>
          <w:ilvl w:val="0"/>
          <w:numId w:val="33"/>
        </w:numPr>
        <w:spacing w:line="276" w:lineRule="auto"/>
        <w:ind w:left="284" w:hanging="284"/>
        <w:rPr>
          <w:rFonts w:ascii="Century Gothic" w:hAnsi="Century Gothic"/>
          <w:sz w:val="22"/>
          <w:szCs w:val="22"/>
        </w:rPr>
      </w:pPr>
      <w:r>
        <w:rPr>
          <w:rFonts w:ascii="Century Gothic" w:hAnsi="Century Gothic"/>
          <w:sz w:val="22"/>
          <w:szCs w:val="22"/>
        </w:rPr>
        <w:t>W</w:t>
      </w:r>
      <w:r w:rsidRPr="002C6A7F">
        <w:rPr>
          <w:rFonts w:ascii="Century Gothic" w:hAnsi="Century Gothic"/>
          <w:sz w:val="22"/>
          <w:szCs w:val="22"/>
        </w:rPr>
        <w:t xml:space="preserve"> trzech (3) przypadkach</w:t>
      </w:r>
      <w:r w:rsidRPr="002C6A7F">
        <w:rPr>
          <w:rStyle w:val="Odwoanieprzypisudolnego"/>
          <w:rFonts w:ascii="Century Gothic" w:hAnsi="Century Gothic"/>
          <w:b/>
          <w:bCs/>
          <w:sz w:val="28"/>
          <w:szCs w:val="28"/>
        </w:rPr>
        <w:footnoteReference w:id="10"/>
      </w:r>
      <w:r w:rsidRPr="002C6A7F">
        <w:rPr>
          <w:rFonts w:ascii="Century Gothic" w:hAnsi="Century Gothic"/>
          <w:b/>
          <w:bCs/>
          <w:sz w:val="28"/>
          <w:szCs w:val="28"/>
        </w:rPr>
        <w:t xml:space="preserve"> </w:t>
      </w:r>
      <w:r w:rsidRPr="002C6A7F">
        <w:rPr>
          <w:rFonts w:ascii="Century Gothic" w:hAnsi="Century Gothic"/>
          <w:sz w:val="22"/>
          <w:szCs w:val="22"/>
        </w:rPr>
        <w:t>do zawiadomienia o zamierzonym terminie rozpoczęcia robót budowlanych nie dołączono wymaganego w art. 41 ust. 4a pkt 2 ustawy z dnia 7 lipca 1994r. Prawo budowlane oświadczenia, lub kopii oświadczenia, projektanta  sprawdzającego o sporządzeniu projektu technicznego (PT), dotyczącego zamierzenia budowlanego zgodnie z obowiązującymi przepisami, zasadami wiedzy technicznej, projektem zagospodarowania działki lub terenu oraz projektem architektoniczno-budowlanym oraz rozstrzygnięciami dotyczącymi zamierzenia budowlanego. Natomiast z przedstawionych akt nie wynika</w:t>
      </w:r>
      <w:r>
        <w:rPr>
          <w:rFonts w:ascii="Century Gothic" w:hAnsi="Century Gothic"/>
          <w:sz w:val="22"/>
          <w:szCs w:val="22"/>
        </w:rPr>
        <w:t>ło</w:t>
      </w:r>
      <w:r w:rsidRPr="002C6A7F">
        <w:rPr>
          <w:rFonts w:ascii="Century Gothic" w:hAnsi="Century Gothic"/>
          <w:sz w:val="22"/>
          <w:szCs w:val="22"/>
        </w:rPr>
        <w:t xml:space="preserve"> aby kontrolowany organ podejmował działania administracyjne w celu uzupełnienia otrzymanych zawiadomień o terminie rozpoczęcia robót budowlanych o brakujące oświadczenia.</w:t>
      </w:r>
    </w:p>
    <w:p w14:paraId="3775ADBC" w14:textId="77777777" w:rsidR="00671103" w:rsidRDefault="00671103" w:rsidP="00671103">
      <w:pPr>
        <w:pStyle w:val="Akapitzlist"/>
        <w:spacing w:line="276" w:lineRule="auto"/>
        <w:ind w:left="284"/>
        <w:rPr>
          <w:rFonts w:ascii="Century Gothic" w:hAnsi="Century Gothic"/>
          <w:sz w:val="22"/>
          <w:szCs w:val="22"/>
        </w:rPr>
      </w:pPr>
    </w:p>
    <w:p w14:paraId="3896D4B9" w14:textId="216AB6CE" w:rsidR="00671103" w:rsidRDefault="00671103" w:rsidP="00671103">
      <w:pPr>
        <w:pStyle w:val="Akapitzlist"/>
        <w:spacing w:line="276" w:lineRule="auto"/>
        <w:ind w:left="284"/>
        <w:rPr>
          <w:rFonts w:ascii="Century Gothic" w:hAnsi="Century Gothic"/>
          <w:sz w:val="22"/>
          <w:szCs w:val="22"/>
        </w:rPr>
      </w:pPr>
      <w:r w:rsidRPr="00AB21F4">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w:t>
      </w:r>
      <w:r w:rsidRPr="00AB21F4">
        <w:rPr>
          <w:rFonts w:ascii="Century Gothic" w:hAnsi="Century Gothic"/>
          <w:sz w:val="22"/>
          <w:szCs w:val="22"/>
        </w:rPr>
        <w:t xml:space="preserve">Z uwagi na niewielki odsetek </w:t>
      </w:r>
      <w:r>
        <w:rPr>
          <w:rFonts w:ascii="Century Gothic" w:hAnsi="Century Gothic"/>
          <w:sz w:val="22"/>
          <w:szCs w:val="22"/>
        </w:rPr>
        <w:t>-</w:t>
      </w:r>
      <w:r w:rsidRPr="00AB21F4">
        <w:rPr>
          <w:rFonts w:ascii="Century Gothic" w:hAnsi="Century Gothic"/>
          <w:sz w:val="22"/>
          <w:szCs w:val="22"/>
        </w:rPr>
        <w:t xml:space="preserve"> wśród skontrolowanych spraw </w:t>
      </w:r>
      <w:r>
        <w:rPr>
          <w:rFonts w:ascii="Century Gothic" w:hAnsi="Century Gothic"/>
          <w:sz w:val="22"/>
          <w:szCs w:val="22"/>
        </w:rPr>
        <w:t>-</w:t>
      </w:r>
      <w:r w:rsidRPr="00AB21F4">
        <w:rPr>
          <w:rFonts w:ascii="Century Gothic" w:hAnsi="Century Gothic"/>
          <w:sz w:val="22"/>
          <w:szCs w:val="22"/>
        </w:rPr>
        <w:t xml:space="preserve"> gdzie obowiązek ten wystąpił, przy objęciu tą nieprawidłowością tych właśnie przypadków, podstawową przyczyną tego jest brak rzetelności przy ocenie składanych zawiadomień o rozpoczęciu budowy. Ze względu na znaczną ilość</w:t>
      </w:r>
      <w:r w:rsidR="008D3BA2">
        <w:rPr>
          <w:rFonts w:ascii="Century Gothic" w:hAnsi="Century Gothic"/>
          <w:sz w:val="22"/>
          <w:szCs w:val="22"/>
        </w:rPr>
        <w:t xml:space="preserve"> </w:t>
      </w:r>
      <w:r w:rsidRPr="00AB21F4">
        <w:rPr>
          <w:rFonts w:ascii="Century Gothic" w:hAnsi="Century Gothic"/>
          <w:sz w:val="22"/>
          <w:szCs w:val="22"/>
        </w:rPr>
        <w:t xml:space="preserve">nieprawidłowości wynikających z innych punktów otrzymanych zapytań, w czasie pomiędzy 24 a 28 marca nie dokonywano ewentualnych uzupełnień </w:t>
      </w:r>
      <w:r w:rsidRPr="00AB21F4">
        <w:rPr>
          <w:rFonts w:ascii="Century Gothic" w:hAnsi="Century Gothic"/>
          <w:sz w:val="22"/>
          <w:szCs w:val="22"/>
        </w:rPr>
        <w:lastRenderedPageBreak/>
        <w:t>(zmierzających do uzyskania oświadczeń projektanta sprawdzającego w zakresie projektu technicznego)</w:t>
      </w:r>
      <w:r>
        <w:rPr>
          <w:rFonts w:ascii="Century Gothic" w:hAnsi="Century Gothic"/>
          <w:sz w:val="22"/>
          <w:szCs w:val="22"/>
        </w:rPr>
        <w:t>”.</w:t>
      </w:r>
    </w:p>
    <w:p w14:paraId="0D6B855E" w14:textId="77777777" w:rsidR="00671103" w:rsidRDefault="00671103" w:rsidP="00671103">
      <w:pPr>
        <w:pStyle w:val="Akapitzlist"/>
        <w:spacing w:line="276" w:lineRule="auto"/>
        <w:ind w:left="284"/>
        <w:rPr>
          <w:rFonts w:ascii="Century Gothic" w:hAnsi="Century Gothic"/>
          <w:sz w:val="22"/>
          <w:szCs w:val="22"/>
        </w:rPr>
      </w:pPr>
    </w:p>
    <w:p w14:paraId="70E8178D" w14:textId="58E315C5" w:rsidR="00671103" w:rsidRPr="00052A45" w:rsidRDefault="00671103" w:rsidP="00671103">
      <w:pPr>
        <w:pStyle w:val="Akapitzlist"/>
        <w:spacing w:line="276" w:lineRule="auto"/>
        <w:ind w:left="284"/>
        <w:rPr>
          <w:rFonts w:ascii="Century Gothic" w:hAnsi="Century Gothic"/>
          <w:sz w:val="22"/>
          <w:szCs w:val="22"/>
        </w:rPr>
      </w:pPr>
      <w:r w:rsidRPr="00593991">
        <w:rPr>
          <w:rFonts w:ascii="Century Gothic" w:hAnsi="Century Gothic"/>
          <w:sz w:val="22"/>
          <w:szCs w:val="22"/>
        </w:rPr>
        <w:t>Zdaniem kontrolerów WINB z</w:t>
      </w:r>
      <w:r w:rsidRPr="00052A45">
        <w:rPr>
          <w:rFonts w:ascii="Century Gothic" w:hAnsi="Century Gothic"/>
          <w:sz w:val="22"/>
          <w:szCs w:val="22"/>
        </w:rPr>
        <w:t xml:space="preserve">aniechanie </w:t>
      </w:r>
      <w:r w:rsidRPr="00593991">
        <w:rPr>
          <w:rFonts w:ascii="Century Gothic" w:hAnsi="Century Gothic"/>
          <w:sz w:val="22"/>
          <w:szCs w:val="22"/>
        </w:rPr>
        <w:t xml:space="preserve">w </w:t>
      </w:r>
      <w:r w:rsidRPr="00052A45">
        <w:rPr>
          <w:rFonts w:ascii="Century Gothic" w:hAnsi="Century Gothic"/>
          <w:sz w:val="22"/>
          <w:szCs w:val="22"/>
        </w:rPr>
        <w:t xml:space="preserve">celu wezwania inwestora </w:t>
      </w:r>
      <w:r>
        <w:rPr>
          <w:rFonts w:ascii="Century Gothic" w:hAnsi="Century Gothic"/>
          <w:sz w:val="22"/>
          <w:szCs w:val="22"/>
        </w:rPr>
        <w:t xml:space="preserve">                     </w:t>
      </w:r>
      <w:r w:rsidR="008D3BA2">
        <w:rPr>
          <w:rFonts w:ascii="Century Gothic" w:hAnsi="Century Gothic"/>
          <w:sz w:val="22"/>
          <w:szCs w:val="22"/>
        </w:rPr>
        <w:t xml:space="preserve">  </w:t>
      </w:r>
      <w:r w:rsidRPr="00052A45">
        <w:rPr>
          <w:rFonts w:ascii="Century Gothic" w:hAnsi="Century Gothic"/>
          <w:sz w:val="22"/>
          <w:szCs w:val="22"/>
        </w:rPr>
        <w:t xml:space="preserve">do </w:t>
      </w:r>
      <w:r w:rsidRPr="00593991">
        <w:rPr>
          <w:rFonts w:ascii="Century Gothic" w:hAnsi="Century Gothic"/>
          <w:sz w:val="22"/>
          <w:szCs w:val="22"/>
        </w:rPr>
        <w:t xml:space="preserve">uzupełnienia </w:t>
      </w:r>
      <w:r w:rsidRPr="00052A45">
        <w:rPr>
          <w:rFonts w:ascii="Century Gothic" w:hAnsi="Century Gothic"/>
          <w:sz w:val="22"/>
          <w:szCs w:val="22"/>
        </w:rPr>
        <w:t xml:space="preserve"> zawiadomienia należy ocenić jako działanie nieprawidłowe </w:t>
      </w:r>
      <w:r>
        <w:rPr>
          <w:rFonts w:ascii="Century Gothic" w:hAnsi="Century Gothic"/>
          <w:sz w:val="22"/>
          <w:szCs w:val="22"/>
        </w:rPr>
        <w:t xml:space="preserve">      </w:t>
      </w:r>
      <w:r w:rsidR="008D3BA2">
        <w:rPr>
          <w:rFonts w:ascii="Century Gothic" w:hAnsi="Century Gothic"/>
          <w:sz w:val="22"/>
          <w:szCs w:val="22"/>
        </w:rPr>
        <w:t xml:space="preserve">  </w:t>
      </w:r>
      <w:r w:rsidRPr="00052A45">
        <w:rPr>
          <w:rFonts w:ascii="Century Gothic" w:hAnsi="Century Gothic"/>
          <w:sz w:val="22"/>
          <w:szCs w:val="22"/>
        </w:rPr>
        <w:t>w świetle ustawowych zadań i kompetencji określonych ustawą z dnia 7 lipca 1994r. Prawo budowlane.</w:t>
      </w:r>
    </w:p>
    <w:p w14:paraId="12DC631A" w14:textId="77777777" w:rsidR="00671103" w:rsidRPr="002C6A7F" w:rsidRDefault="00671103" w:rsidP="00671103">
      <w:pPr>
        <w:spacing w:line="276" w:lineRule="auto"/>
        <w:rPr>
          <w:rFonts w:ascii="Century Gothic" w:hAnsi="Century Gothic"/>
          <w:sz w:val="22"/>
          <w:szCs w:val="22"/>
        </w:rPr>
      </w:pPr>
    </w:p>
    <w:p w14:paraId="2BD29F0F" w14:textId="6261252E" w:rsidR="00671103" w:rsidRPr="00587502" w:rsidRDefault="00671103" w:rsidP="00671103">
      <w:pPr>
        <w:pStyle w:val="Akapitzlist"/>
        <w:numPr>
          <w:ilvl w:val="0"/>
          <w:numId w:val="33"/>
        </w:numPr>
        <w:spacing w:line="276" w:lineRule="auto"/>
        <w:ind w:left="284" w:hanging="284"/>
        <w:rPr>
          <w:rFonts w:ascii="Century Gothic" w:hAnsi="Century Gothic"/>
          <w:sz w:val="22"/>
          <w:szCs w:val="22"/>
        </w:rPr>
      </w:pPr>
      <w:r w:rsidRPr="00587502">
        <w:rPr>
          <w:rFonts w:ascii="Century Gothic" w:hAnsi="Century Gothic"/>
          <w:sz w:val="22"/>
          <w:szCs w:val="22"/>
        </w:rPr>
        <w:t xml:space="preserve">W wyniku przeglądu przedstawionych przez </w:t>
      </w:r>
      <w:r>
        <w:rPr>
          <w:rFonts w:ascii="Century Gothic" w:hAnsi="Century Gothic"/>
          <w:sz w:val="22"/>
          <w:szCs w:val="22"/>
        </w:rPr>
        <w:t xml:space="preserve">kontrolowany organ </w:t>
      </w:r>
      <w:r w:rsidRPr="00587502">
        <w:rPr>
          <w:rFonts w:ascii="Century Gothic" w:hAnsi="Century Gothic"/>
          <w:sz w:val="22"/>
          <w:szCs w:val="22"/>
        </w:rPr>
        <w:t>akt administracyjnych kontrolerzy WINB stwierdzili, że w jednym (1) przypadku</w:t>
      </w:r>
      <w:r w:rsidRPr="00587502">
        <w:rPr>
          <w:rStyle w:val="Odwoanieprzypisudolnego"/>
          <w:rFonts w:ascii="Century Gothic" w:hAnsi="Century Gothic"/>
          <w:b/>
          <w:bCs/>
          <w:sz w:val="28"/>
          <w:szCs w:val="28"/>
        </w:rPr>
        <w:footnoteReference w:id="11"/>
      </w:r>
      <w:r w:rsidRPr="00587502">
        <w:rPr>
          <w:rFonts w:ascii="Century Gothic" w:hAnsi="Century Gothic"/>
          <w:sz w:val="22"/>
          <w:szCs w:val="22"/>
        </w:rPr>
        <w:t xml:space="preserve"> </w:t>
      </w:r>
      <w:r>
        <w:rPr>
          <w:rFonts w:ascii="Century Gothic" w:hAnsi="Century Gothic"/>
          <w:sz w:val="22"/>
          <w:szCs w:val="22"/>
        </w:rPr>
        <w:t xml:space="preserve">           </w:t>
      </w:r>
      <w:r w:rsidR="008D3BA2">
        <w:rPr>
          <w:rFonts w:ascii="Century Gothic" w:hAnsi="Century Gothic"/>
          <w:sz w:val="22"/>
          <w:szCs w:val="22"/>
        </w:rPr>
        <w:t xml:space="preserve">  </w:t>
      </w:r>
      <w:r w:rsidRPr="00587502">
        <w:rPr>
          <w:rFonts w:ascii="Century Gothic" w:hAnsi="Century Gothic"/>
          <w:sz w:val="22"/>
          <w:szCs w:val="22"/>
        </w:rPr>
        <w:t>w aktach administracyjnych brak było kopii uprawnień budowlanych oraz zaświadczeń o przynależności do właściwej izby samorządu zawodowego dla osób wskazanych w zawiadomieniu jako kierownik budowy oraz inspektor nadzoru inwestorskiego. Natomiast w dwóch (2) przypadkach</w:t>
      </w:r>
      <w:r w:rsidRPr="00587502">
        <w:rPr>
          <w:rStyle w:val="Odwoanieprzypisudolnego"/>
          <w:rFonts w:ascii="Century Gothic" w:hAnsi="Century Gothic"/>
          <w:b/>
          <w:bCs/>
          <w:sz w:val="28"/>
          <w:szCs w:val="28"/>
        </w:rPr>
        <w:footnoteReference w:id="12"/>
      </w:r>
      <w:r w:rsidRPr="00587502">
        <w:rPr>
          <w:rFonts w:ascii="Century Gothic" w:hAnsi="Century Gothic"/>
          <w:b/>
          <w:bCs/>
          <w:sz w:val="28"/>
          <w:szCs w:val="28"/>
        </w:rPr>
        <w:t xml:space="preserve"> </w:t>
      </w:r>
      <w:r w:rsidRPr="00587502">
        <w:rPr>
          <w:rFonts w:ascii="Century Gothic" w:hAnsi="Century Gothic"/>
          <w:sz w:val="22"/>
          <w:szCs w:val="22"/>
        </w:rPr>
        <w:t>w aktach administracyjnych znajdowały się odpisy zaświadczeń właściwej izby samorządu zawodowego o członkostwie w tej izbie oraz posiadanym ubezpieczeniu od odpowiedzialności cywilnej dla osoby sprawującej samodzielną funkcję na budowie kierownika budowy, w których określony w tych zaświadczeniach termin ważności upłynął biorąc pod uwagę datę wpływu do kontrolowanego organu zawiadomień o zamierzonym terminie rozpoczęcia robót budowlanych.</w:t>
      </w:r>
    </w:p>
    <w:p w14:paraId="4A2CC848" w14:textId="77777777" w:rsidR="00671103" w:rsidRDefault="00671103" w:rsidP="00671103">
      <w:pPr>
        <w:pStyle w:val="Akapitzlist"/>
        <w:spacing w:line="276" w:lineRule="auto"/>
        <w:ind w:left="284"/>
        <w:rPr>
          <w:rFonts w:ascii="Century Gothic" w:hAnsi="Century Gothic"/>
          <w:sz w:val="22"/>
          <w:szCs w:val="22"/>
        </w:rPr>
      </w:pPr>
    </w:p>
    <w:p w14:paraId="330C5716" w14:textId="77777777" w:rsidR="00671103" w:rsidRDefault="00671103" w:rsidP="00671103">
      <w:pPr>
        <w:pStyle w:val="Akapitzlist"/>
        <w:spacing w:line="276" w:lineRule="auto"/>
        <w:ind w:left="284"/>
        <w:rPr>
          <w:rFonts w:ascii="Century Gothic" w:hAnsi="Century Gothic"/>
          <w:bCs/>
          <w:sz w:val="22"/>
          <w:szCs w:val="22"/>
        </w:rPr>
      </w:pPr>
      <w:r w:rsidRPr="004A20F4">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w:t>
      </w:r>
      <w:r w:rsidRPr="00FE2AA3">
        <w:rPr>
          <w:rFonts w:ascii="Century Gothic" w:hAnsi="Century Gothic"/>
          <w:bCs/>
          <w:sz w:val="22"/>
          <w:szCs w:val="22"/>
        </w:rPr>
        <w:t>W tych przypadkach nastąpiło nierzetelne sprawdzenie otrzymanej dokumentacji na etapie jej wpływu do inspektoratu</w:t>
      </w:r>
      <w:r>
        <w:rPr>
          <w:rFonts w:ascii="Century Gothic" w:hAnsi="Century Gothic"/>
          <w:bCs/>
          <w:sz w:val="22"/>
          <w:szCs w:val="22"/>
        </w:rPr>
        <w:t>”. Ponadto w piśmie wyjaśniającym wskazano również, że w dniu</w:t>
      </w:r>
      <w:r w:rsidRPr="007A0456">
        <w:rPr>
          <w:rFonts w:ascii="Century Gothic" w:hAnsi="Century Gothic"/>
          <w:bCs/>
          <w:sz w:val="22"/>
          <w:szCs w:val="22"/>
        </w:rPr>
        <w:t xml:space="preserve"> 25.</w:t>
      </w:r>
      <w:r>
        <w:rPr>
          <w:rFonts w:ascii="Century Gothic" w:hAnsi="Century Gothic"/>
          <w:bCs/>
          <w:sz w:val="22"/>
          <w:szCs w:val="22"/>
        </w:rPr>
        <w:t>03</w:t>
      </w:r>
      <w:r w:rsidRPr="007A0456">
        <w:rPr>
          <w:rFonts w:ascii="Century Gothic" w:hAnsi="Century Gothic"/>
          <w:bCs/>
          <w:sz w:val="22"/>
          <w:szCs w:val="22"/>
        </w:rPr>
        <w:t>.2025r. zwrócono się telefonicznie do przedstawiciel</w:t>
      </w:r>
      <w:r>
        <w:rPr>
          <w:rFonts w:ascii="Century Gothic" w:hAnsi="Century Gothic"/>
          <w:bCs/>
          <w:sz w:val="22"/>
          <w:szCs w:val="22"/>
        </w:rPr>
        <w:t>i inwestora o przekazanie prawidłowych dokumentów</w:t>
      </w:r>
      <w:r w:rsidRPr="00F71AB1">
        <w:rPr>
          <w:sz w:val="22"/>
          <w:szCs w:val="22"/>
          <w:lang w:eastAsia="en-US"/>
        </w:rPr>
        <w:t xml:space="preserve"> </w:t>
      </w:r>
      <w:r w:rsidRPr="00F71AB1">
        <w:rPr>
          <w:rFonts w:ascii="Century Gothic" w:hAnsi="Century Gothic"/>
          <w:bCs/>
          <w:sz w:val="22"/>
          <w:szCs w:val="22"/>
        </w:rPr>
        <w:t>i takowe uzyskano</w:t>
      </w:r>
      <w:r>
        <w:rPr>
          <w:rFonts w:ascii="Century Gothic" w:hAnsi="Century Gothic"/>
          <w:bCs/>
          <w:sz w:val="22"/>
          <w:szCs w:val="22"/>
        </w:rPr>
        <w:t xml:space="preserve"> (kopie tych dokumentów dołączono do pisma wyjaśniającego).</w:t>
      </w:r>
    </w:p>
    <w:p w14:paraId="7B75B42A" w14:textId="77777777" w:rsidR="00671103" w:rsidRDefault="00671103" w:rsidP="00671103">
      <w:pPr>
        <w:pStyle w:val="Akapitzlist"/>
        <w:spacing w:line="276" w:lineRule="auto"/>
        <w:ind w:left="284"/>
        <w:rPr>
          <w:rFonts w:ascii="Century Gothic" w:hAnsi="Century Gothic"/>
          <w:bCs/>
          <w:sz w:val="22"/>
          <w:szCs w:val="22"/>
        </w:rPr>
      </w:pPr>
    </w:p>
    <w:p w14:paraId="6D8DB2E8" w14:textId="7418835D" w:rsidR="00671103" w:rsidRDefault="00671103" w:rsidP="00671103">
      <w:pPr>
        <w:pStyle w:val="Akapitzlist"/>
        <w:spacing w:line="276" w:lineRule="auto"/>
        <w:ind w:left="284"/>
        <w:rPr>
          <w:rFonts w:ascii="Century Gothic" w:hAnsi="Century Gothic"/>
          <w:bCs/>
          <w:sz w:val="22"/>
          <w:szCs w:val="22"/>
        </w:rPr>
      </w:pPr>
      <w:r w:rsidRPr="003C3AE9">
        <w:rPr>
          <w:rFonts w:ascii="Century Gothic" w:hAnsi="Century Gothic"/>
          <w:bCs/>
          <w:sz w:val="22"/>
          <w:szCs w:val="22"/>
        </w:rPr>
        <w:t xml:space="preserve">Zdaniem kontrolerów WINB opisane wyżej działania w celu uzupełnienia zawiadomień, podjęte przez kontrolowany organ dopiero w okresie czynności kontrolnych, nie </w:t>
      </w:r>
      <w:r>
        <w:rPr>
          <w:rFonts w:ascii="Century Gothic" w:hAnsi="Century Gothic"/>
          <w:bCs/>
          <w:sz w:val="22"/>
          <w:szCs w:val="22"/>
        </w:rPr>
        <w:t>były</w:t>
      </w:r>
      <w:r w:rsidRPr="003C3AE9">
        <w:rPr>
          <w:rFonts w:ascii="Century Gothic" w:hAnsi="Century Gothic"/>
          <w:bCs/>
          <w:sz w:val="22"/>
          <w:szCs w:val="22"/>
        </w:rPr>
        <w:t xml:space="preserve"> prawidłowe albowiem nie posiada</w:t>
      </w:r>
      <w:r>
        <w:rPr>
          <w:rFonts w:ascii="Century Gothic" w:hAnsi="Century Gothic"/>
          <w:bCs/>
          <w:sz w:val="22"/>
          <w:szCs w:val="22"/>
        </w:rPr>
        <w:t xml:space="preserve">ły </w:t>
      </w:r>
      <w:r w:rsidRPr="003C3AE9">
        <w:rPr>
          <w:rFonts w:ascii="Century Gothic" w:hAnsi="Century Gothic"/>
          <w:bCs/>
          <w:sz w:val="22"/>
          <w:szCs w:val="22"/>
        </w:rPr>
        <w:t>formy pisemnej.</w:t>
      </w:r>
      <w:r>
        <w:rPr>
          <w:rFonts w:ascii="Century Gothic" w:hAnsi="Century Gothic"/>
          <w:bCs/>
          <w:sz w:val="22"/>
          <w:szCs w:val="22"/>
        </w:rPr>
        <w:t xml:space="preserve"> Jednakże k</w:t>
      </w:r>
      <w:r w:rsidRPr="00A27DBB">
        <w:rPr>
          <w:rFonts w:ascii="Century Gothic" w:hAnsi="Century Gothic"/>
          <w:bCs/>
          <w:sz w:val="22"/>
          <w:szCs w:val="22"/>
        </w:rPr>
        <w:t xml:space="preserve">ontrolerzy WINB </w:t>
      </w:r>
      <w:r>
        <w:rPr>
          <w:rFonts w:ascii="Century Gothic" w:hAnsi="Century Gothic"/>
          <w:bCs/>
          <w:sz w:val="22"/>
          <w:szCs w:val="22"/>
        </w:rPr>
        <w:t xml:space="preserve">stwierdzają faktyczne uzupełnienie braków                    </w:t>
      </w:r>
      <w:r w:rsidR="008D3BA2">
        <w:rPr>
          <w:rFonts w:ascii="Century Gothic" w:hAnsi="Century Gothic"/>
          <w:bCs/>
          <w:sz w:val="22"/>
          <w:szCs w:val="22"/>
        </w:rPr>
        <w:t xml:space="preserve">  </w:t>
      </w:r>
      <w:r>
        <w:rPr>
          <w:rFonts w:ascii="Century Gothic" w:hAnsi="Century Gothic"/>
          <w:bCs/>
          <w:sz w:val="22"/>
          <w:szCs w:val="22"/>
        </w:rPr>
        <w:t>w opisanym zakresie.</w:t>
      </w:r>
    </w:p>
    <w:p w14:paraId="70154DAA" w14:textId="77777777" w:rsidR="00671103" w:rsidRDefault="00671103" w:rsidP="00671103">
      <w:pPr>
        <w:pStyle w:val="Akapitzlist"/>
        <w:spacing w:line="276" w:lineRule="auto"/>
        <w:ind w:left="284"/>
        <w:rPr>
          <w:rFonts w:ascii="Century Gothic" w:hAnsi="Century Gothic"/>
          <w:bCs/>
          <w:sz w:val="22"/>
          <w:szCs w:val="22"/>
        </w:rPr>
      </w:pPr>
    </w:p>
    <w:p w14:paraId="7C51556F" w14:textId="557A0000" w:rsidR="00671103" w:rsidRDefault="00671103" w:rsidP="00671103">
      <w:pPr>
        <w:pStyle w:val="Akapitzlist"/>
        <w:numPr>
          <w:ilvl w:val="0"/>
          <w:numId w:val="33"/>
        </w:numPr>
        <w:spacing w:line="276" w:lineRule="auto"/>
        <w:ind w:left="284" w:hanging="284"/>
        <w:rPr>
          <w:rFonts w:ascii="Century Gothic" w:hAnsi="Century Gothic"/>
          <w:bCs/>
          <w:sz w:val="22"/>
          <w:szCs w:val="22"/>
        </w:rPr>
      </w:pPr>
      <w:r w:rsidRPr="005023FE">
        <w:rPr>
          <w:rFonts w:ascii="Century Gothic" w:hAnsi="Century Gothic"/>
          <w:bCs/>
          <w:sz w:val="22"/>
          <w:szCs w:val="22"/>
        </w:rPr>
        <w:t xml:space="preserve">W wyniku przeglądu przedstawionych przez kontrolowany organ </w:t>
      </w:r>
      <w:r>
        <w:rPr>
          <w:rFonts w:ascii="Century Gothic" w:hAnsi="Century Gothic"/>
          <w:bCs/>
          <w:sz w:val="22"/>
          <w:szCs w:val="22"/>
        </w:rPr>
        <w:t xml:space="preserve">dokumentów         i wyjaśnień kontrolerzy WINB stwierdzili, że Powiatowy Inspektor Nadzoru Budowlanego Miasto Zielona Góra w skontrolowanym okresie nie dysponował </w:t>
      </w:r>
      <w:r w:rsidRPr="0005138E">
        <w:rPr>
          <w:rFonts w:ascii="Century Gothic" w:hAnsi="Century Gothic"/>
          <w:bCs/>
          <w:sz w:val="22"/>
          <w:szCs w:val="22"/>
        </w:rPr>
        <w:t>instrument</w:t>
      </w:r>
      <w:r>
        <w:rPr>
          <w:rFonts w:ascii="Century Gothic" w:hAnsi="Century Gothic"/>
          <w:bCs/>
          <w:sz w:val="22"/>
          <w:szCs w:val="22"/>
        </w:rPr>
        <w:t>em</w:t>
      </w:r>
      <w:r w:rsidRPr="0005138E">
        <w:rPr>
          <w:rFonts w:ascii="Century Gothic" w:hAnsi="Century Gothic"/>
          <w:bCs/>
          <w:sz w:val="22"/>
          <w:szCs w:val="22"/>
        </w:rPr>
        <w:t xml:space="preserve"> prawn</w:t>
      </w:r>
      <w:r>
        <w:rPr>
          <w:rFonts w:ascii="Century Gothic" w:hAnsi="Century Gothic"/>
          <w:bCs/>
          <w:sz w:val="22"/>
          <w:szCs w:val="22"/>
        </w:rPr>
        <w:t>ym</w:t>
      </w:r>
      <w:r w:rsidRPr="0005138E">
        <w:rPr>
          <w:rFonts w:ascii="Century Gothic" w:hAnsi="Century Gothic"/>
          <w:bCs/>
          <w:sz w:val="22"/>
          <w:szCs w:val="22"/>
        </w:rPr>
        <w:t xml:space="preserve"> w postaci upoważnienia do nakładania grzywien </w:t>
      </w:r>
      <w:r>
        <w:rPr>
          <w:rFonts w:ascii="Century Gothic" w:hAnsi="Century Gothic"/>
          <w:bCs/>
          <w:sz w:val="22"/>
          <w:szCs w:val="22"/>
        </w:rPr>
        <w:t xml:space="preserve">             </w:t>
      </w:r>
      <w:r w:rsidR="008D3BA2">
        <w:rPr>
          <w:rFonts w:ascii="Century Gothic" w:hAnsi="Century Gothic"/>
          <w:bCs/>
          <w:sz w:val="22"/>
          <w:szCs w:val="22"/>
        </w:rPr>
        <w:t xml:space="preserve">  </w:t>
      </w:r>
      <w:r w:rsidRPr="0005138E">
        <w:rPr>
          <w:rFonts w:ascii="Century Gothic" w:hAnsi="Century Gothic"/>
          <w:bCs/>
          <w:sz w:val="22"/>
          <w:szCs w:val="22"/>
        </w:rPr>
        <w:t xml:space="preserve">w drodze mandatu karnego za wykroczenia określone w art. 93 ustawy z dnia </w:t>
      </w:r>
      <w:r>
        <w:rPr>
          <w:rFonts w:ascii="Century Gothic" w:hAnsi="Century Gothic"/>
          <w:bCs/>
          <w:sz w:val="22"/>
          <w:szCs w:val="22"/>
        </w:rPr>
        <w:t xml:space="preserve">        </w:t>
      </w:r>
      <w:r w:rsidRPr="0005138E">
        <w:rPr>
          <w:rFonts w:ascii="Century Gothic" w:hAnsi="Century Gothic"/>
          <w:bCs/>
          <w:sz w:val="22"/>
          <w:szCs w:val="22"/>
        </w:rPr>
        <w:t>7 lipca 1994r. Prawo budowlane.</w:t>
      </w:r>
      <w:r>
        <w:rPr>
          <w:rFonts w:ascii="Century Gothic" w:hAnsi="Century Gothic"/>
          <w:bCs/>
          <w:sz w:val="22"/>
          <w:szCs w:val="22"/>
        </w:rPr>
        <w:t xml:space="preserve"> </w:t>
      </w:r>
      <w:r w:rsidRPr="0005138E">
        <w:rPr>
          <w:rFonts w:ascii="Century Gothic" w:hAnsi="Century Gothic"/>
          <w:bCs/>
          <w:sz w:val="22"/>
          <w:szCs w:val="22"/>
        </w:rPr>
        <w:t xml:space="preserve">Żadna z osób zatrudnionych w Powiatowym Inspektoracie Nadzoru Budowlanego Miasto Zielona Góra, a także osoba pełniąca funkcję Powiatowego Inspektora Nadzoru Budowlanego Miasto Zielona Góra, nie posiadała w okresie podlegającym kontroli problemowej upoważnienia do </w:t>
      </w:r>
      <w:r w:rsidRPr="0005138E">
        <w:rPr>
          <w:rFonts w:ascii="Century Gothic" w:hAnsi="Century Gothic"/>
          <w:bCs/>
          <w:sz w:val="22"/>
          <w:szCs w:val="22"/>
        </w:rPr>
        <w:lastRenderedPageBreak/>
        <w:t xml:space="preserve">nakładania grzywien w drodze mandatu karnego za wykroczenia określone </w:t>
      </w:r>
      <w:r>
        <w:rPr>
          <w:rFonts w:ascii="Century Gothic" w:hAnsi="Century Gothic"/>
          <w:bCs/>
          <w:sz w:val="22"/>
          <w:szCs w:val="22"/>
        </w:rPr>
        <w:t xml:space="preserve">   </w:t>
      </w:r>
      <w:r w:rsidR="008D3BA2">
        <w:rPr>
          <w:rFonts w:ascii="Century Gothic" w:hAnsi="Century Gothic"/>
          <w:bCs/>
          <w:sz w:val="22"/>
          <w:szCs w:val="22"/>
        </w:rPr>
        <w:t xml:space="preserve">        </w:t>
      </w:r>
      <w:r w:rsidRPr="0005138E">
        <w:rPr>
          <w:rFonts w:ascii="Century Gothic" w:hAnsi="Century Gothic"/>
          <w:bCs/>
          <w:sz w:val="22"/>
          <w:szCs w:val="22"/>
        </w:rPr>
        <w:t>w art. 93 ustawy z dnia 7 lipca 1994r. Prawo budowlane</w:t>
      </w:r>
      <w:r>
        <w:rPr>
          <w:rFonts w:ascii="Century Gothic" w:hAnsi="Century Gothic"/>
          <w:bCs/>
          <w:sz w:val="22"/>
          <w:szCs w:val="22"/>
        </w:rPr>
        <w:t xml:space="preserve"> (artykuł ten, w pkt 4, obejmuje również przypadki </w:t>
      </w:r>
      <w:r w:rsidRPr="00D61349">
        <w:rPr>
          <w:rFonts w:ascii="Century Gothic" w:hAnsi="Century Gothic"/>
          <w:bCs/>
          <w:sz w:val="22"/>
          <w:szCs w:val="22"/>
        </w:rPr>
        <w:t>przystęp</w:t>
      </w:r>
      <w:r>
        <w:rPr>
          <w:rFonts w:ascii="Century Gothic" w:hAnsi="Century Gothic"/>
          <w:bCs/>
          <w:sz w:val="22"/>
          <w:szCs w:val="22"/>
        </w:rPr>
        <w:t>owania</w:t>
      </w:r>
      <w:r w:rsidRPr="00D61349">
        <w:rPr>
          <w:rFonts w:ascii="Century Gothic" w:hAnsi="Century Gothic"/>
          <w:bCs/>
          <w:sz w:val="22"/>
          <w:szCs w:val="22"/>
        </w:rPr>
        <w:t xml:space="preserve"> do budowy lub prowadz</w:t>
      </w:r>
      <w:r>
        <w:rPr>
          <w:rFonts w:ascii="Century Gothic" w:hAnsi="Century Gothic"/>
          <w:bCs/>
          <w:sz w:val="22"/>
          <w:szCs w:val="22"/>
        </w:rPr>
        <w:t xml:space="preserve">enia </w:t>
      </w:r>
      <w:r w:rsidRPr="00D61349">
        <w:rPr>
          <w:rFonts w:ascii="Century Gothic" w:hAnsi="Century Gothic"/>
          <w:bCs/>
          <w:sz w:val="22"/>
          <w:szCs w:val="22"/>
        </w:rPr>
        <w:t>rob</w:t>
      </w:r>
      <w:r>
        <w:rPr>
          <w:rFonts w:ascii="Century Gothic" w:hAnsi="Century Gothic"/>
          <w:bCs/>
          <w:sz w:val="22"/>
          <w:szCs w:val="22"/>
        </w:rPr>
        <w:t>ót</w:t>
      </w:r>
      <w:r w:rsidRPr="00D61349">
        <w:rPr>
          <w:rFonts w:ascii="Century Gothic" w:hAnsi="Century Gothic"/>
          <w:bCs/>
          <w:sz w:val="22"/>
          <w:szCs w:val="22"/>
        </w:rPr>
        <w:t xml:space="preserve"> budowlan</w:t>
      </w:r>
      <w:r>
        <w:rPr>
          <w:rFonts w:ascii="Century Gothic" w:hAnsi="Century Gothic"/>
          <w:bCs/>
          <w:sz w:val="22"/>
          <w:szCs w:val="22"/>
        </w:rPr>
        <w:t>ych</w:t>
      </w:r>
      <w:r w:rsidRPr="00D61349">
        <w:rPr>
          <w:rFonts w:ascii="Century Gothic" w:hAnsi="Century Gothic"/>
          <w:bCs/>
          <w:sz w:val="22"/>
          <w:szCs w:val="22"/>
        </w:rPr>
        <w:t xml:space="preserve"> bez dopełnienia wymagań określonych w art. 41 ust. 4</w:t>
      </w:r>
      <w:r>
        <w:rPr>
          <w:rFonts w:ascii="Century Gothic" w:hAnsi="Century Gothic"/>
          <w:bCs/>
          <w:sz w:val="22"/>
          <w:szCs w:val="22"/>
        </w:rPr>
        <w:t xml:space="preserve"> ustawy, regulującym zasady zawiadomienia właściwego organu nadzoru budowlanego   </w:t>
      </w:r>
      <w:r w:rsidR="008D3BA2">
        <w:rPr>
          <w:rFonts w:ascii="Century Gothic" w:hAnsi="Century Gothic"/>
          <w:bCs/>
          <w:sz w:val="22"/>
          <w:szCs w:val="22"/>
        </w:rPr>
        <w:t xml:space="preserve">  </w:t>
      </w:r>
      <w:r>
        <w:rPr>
          <w:rFonts w:ascii="Century Gothic" w:hAnsi="Century Gothic"/>
          <w:bCs/>
          <w:sz w:val="22"/>
          <w:szCs w:val="22"/>
        </w:rPr>
        <w:t xml:space="preserve">o zamierzonym terminie rozpoczęcia robót budowlanych). </w:t>
      </w:r>
      <w:r w:rsidRPr="00F22140">
        <w:rPr>
          <w:rFonts w:ascii="Century Gothic" w:hAnsi="Century Gothic"/>
          <w:bCs/>
          <w:sz w:val="22"/>
          <w:szCs w:val="22"/>
        </w:rPr>
        <w:t xml:space="preserve">Działania w celu uzyskania w/w upoważnień (dla osoby pełniącej funkcję </w:t>
      </w:r>
      <w:r>
        <w:rPr>
          <w:rFonts w:ascii="Century Gothic" w:hAnsi="Century Gothic"/>
          <w:bCs/>
          <w:sz w:val="22"/>
          <w:szCs w:val="22"/>
        </w:rPr>
        <w:t>kontrolowanego organu</w:t>
      </w:r>
      <w:r w:rsidRPr="00F22140">
        <w:rPr>
          <w:rFonts w:ascii="Century Gothic" w:hAnsi="Century Gothic"/>
          <w:bCs/>
          <w:sz w:val="22"/>
          <w:szCs w:val="22"/>
        </w:rPr>
        <w:t xml:space="preserve"> oraz trzech pracowników inspektoratu) zostały podjęte dopiero w dniu 05.03.2025r. czyli bezpośrednio przed rozpoczęciem czynności kontrolnych.</w:t>
      </w:r>
    </w:p>
    <w:p w14:paraId="57478C11" w14:textId="77777777" w:rsidR="00671103" w:rsidRDefault="00671103" w:rsidP="00671103">
      <w:pPr>
        <w:pStyle w:val="Akapitzlist"/>
        <w:spacing w:line="276" w:lineRule="auto"/>
        <w:ind w:left="284"/>
        <w:rPr>
          <w:rFonts w:ascii="Century Gothic" w:hAnsi="Century Gothic"/>
          <w:bCs/>
          <w:sz w:val="22"/>
          <w:szCs w:val="22"/>
        </w:rPr>
      </w:pPr>
    </w:p>
    <w:p w14:paraId="6ED5550B" w14:textId="05D13A18" w:rsidR="00671103" w:rsidRDefault="00671103" w:rsidP="00671103">
      <w:pPr>
        <w:pStyle w:val="Akapitzlist"/>
        <w:spacing w:line="276" w:lineRule="auto"/>
        <w:ind w:left="284"/>
        <w:rPr>
          <w:rFonts w:ascii="Century Gothic" w:hAnsi="Century Gothic"/>
          <w:sz w:val="22"/>
          <w:szCs w:val="22"/>
        </w:rPr>
      </w:pPr>
      <w:r w:rsidRPr="000C32F8">
        <w:rPr>
          <w:rFonts w:ascii="Century Gothic" w:hAnsi="Century Gothic"/>
          <w:bCs/>
          <w:sz w:val="22"/>
          <w:szCs w:val="22"/>
        </w:rPr>
        <w:t xml:space="preserve">W piśmie z dnia 27.03.2025r. znak: PINB.0910.1.2025 sporządzonym z upoważnienia Powiatowego Inspektora Nadzoru Budowlanego Miasto Zielona Góra wyjaśniono, że: </w:t>
      </w:r>
      <w:r>
        <w:rPr>
          <w:rFonts w:ascii="Century Gothic" w:hAnsi="Century Gothic"/>
          <w:bCs/>
          <w:sz w:val="22"/>
          <w:szCs w:val="22"/>
        </w:rPr>
        <w:t>„</w:t>
      </w:r>
      <w:r w:rsidRPr="00475175">
        <w:rPr>
          <w:rFonts w:ascii="Century Gothic" w:hAnsi="Century Gothic"/>
          <w:sz w:val="22"/>
          <w:szCs w:val="22"/>
        </w:rPr>
        <w:t xml:space="preserve">We wskazanym okresie 2023-2024 osoba pełniąca funkcję PINB nie wystąpiła do Wojewody Lubuskiego o upoważnienie dla siebie jak również o upoważnienie dla innego pracownika </w:t>
      </w:r>
      <w:r>
        <w:rPr>
          <w:rFonts w:ascii="Century Gothic" w:hAnsi="Century Gothic"/>
          <w:sz w:val="22"/>
          <w:szCs w:val="22"/>
        </w:rPr>
        <w:t>-</w:t>
      </w:r>
      <w:r w:rsidRPr="00475175">
        <w:rPr>
          <w:rFonts w:ascii="Century Gothic" w:hAnsi="Century Gothic"/>
          <w:sz w:val="22"/>
          <w:szCs w:val="22"/>
        </w:rPr>
        <w:t xml:space="preserve"> nie były nakładane grzywny w drodze mandatu karnego. Nie mogę wskazać innych przyczyn niż te wynikające z pisma PINB </w:t>
      </w:r>
      <w:r>
        <w:rPr>
          <w:rFonts w:ascii="Century Gothic" w:hAnsi="Century Gothic"/>
          <w:sz w:val="22"/>
          <w:szCs w:val="22"/>
        </w:rPr>
        <w:t xml:space="preserve">          </w:t>
      </w:r>
      <w:r w:rsidR="008D3BA2">
        <w:rPr>
          <w:rFonts w:ascii="Century Gothic" w:hAnsi="Century Gothic"/>
          <w:sz w:val="22"/>
          <w:szCs w:val="22"/>
        </w:rPr>
        <w:t xml:space="preserve">                   </w:t>
      </w:r>
      <w:r w:rsidRPr="00475175">
        <w:rPr>
          <w:rFonts w:ascii="Century Gothic" w:hAnsi="Century Gothic"/>
          <w:sz w:val="22"/>
          <w:szCs w:val="22"/>
        </w:rPr>
        <w:t xml:space="preserve">z 05.03.2025 r., o którym mowa w zapytaniu </w:t>
      </w:r>
      <w:r>
        <w:rPr>
          <w:rFonts w:ascii="Century Gothic" w:hAnsi="Century Gothic"/>
          <w:sz w:val="22"/>
          <w:szCs w:val="22"/>
        </w:rPr>
        <w:t>-</w:t>
      </w:r>
      <w:r w:rsidRPr="00475175">
        <w:rPr>
          <w:rFonts w:ascii="Century Gothic" w:hAnsi="Century Gothic"/>
          <w:sz w:val="22"/>
          <w:szCs w:val="22"/>
        </w:rPr>
        <w:t xml:space="preserve"> nie są mi one znane</w:t>
      </w:r>
      <w:r>
        <w:rPr>
          <w:rFonts w:ascii="Century Gothic" w:hAnsi="Century Gothic"/>
          <w:sz w:val="22"/>
          <w:szCs w:val="22"/>
        </w:rPr>
        <w:t>”.</w:t>
      </w:r>
    </w:p>
    <w:p w14:paraId="092C8448" w14:textId="77777777" w:rsidR="00671103" w:rsidRDefault="00671103" w:rsidP="00671103">
      <w:pPr>
        <w:pStyle w:val="Akapitzlist"/>
        <w:spacing w:line="276" w:lineRule="auto"/>
        <w:ind w:left="284"/>
        <w:rPr>
          <w:rFonts w:ascii="Century Gothic" w:hAnsi="Century Gothic"/>
          <w:sz w:val="22"/>
          <w:szCs w:val="22"/>
        </w:rPr>
      </w:pPr>
    </w:p>
    <w:p w14:paraId="0BDB663F" w14:textId="5146F887" w:rsidR="00671103" w:rsidRPr="000C32F8" w:rsidRDefault="00671103" w:rsidP="00671103">
      <w:pPr>
        <w:pStyle w:val="Akapitzlist"/>
        <w:spacing w:line="276" w:lineRule="auto"/>
        <w:ind w:left="284"/>
        <w:rPr>
          <w:rFonts w:ascii="Century Gothic" w:hAnsi="Century Gothic"/>
          <w:sz w:val="22"/>
          <w:szCs w:val="22"/>
        </w:rPr>
      </w:pPr>
      <w:r w:rsidRPr="000C32F8">
        <w:rPr>
          <w:rFonts w:ascii="Century Gothic" w:hAnsi="Century Gothic"/>
          <w:bCs/>
          <w:sz w:val="22"/>
          <w:szCs w:val="22"/>
        </w:rPr>
        <w:t xml:space="preserve">Zdaniem kontrolerów WINB zaniechanie </w:t>
      </w:r>
      <w:r>
        <w:rPr>
          <w:rFonts w:ascii="Century Gothic" w:hAnsi="Century Gothic"/>
          <w:bCs/>
          <w:sz w:val="22"/>
          <w:szCs w:val="22"/>
        </w:rPr>
        <w:t xml:space="preserve">w powyższym zakresie </w:t>
      </w:r>
      <w:r w:rsidRPr="000C32F8">
        <w:rPr>
          <w:rFonts w:ascii="Century Gothic" w:hAnsi="Century Gothic"/>
          <w:bCs/>
          <w:sz w:val="22"/>
          <w:szCs w:val="22"/>
        </w:rPr>
        <w:t xml:space="preserve">należy ocenić jako </w:t>
      </w:r>
      <w:r>
        <w:rPr>
          <w:rFonts w:ascii="Century Gothic" w:hAnsi="Century Gothic"/>
          <w:bCs/>
          <w:sz w:val="22"/>
          <w:szCs w:val="22"/>
        </w:rPr>
        <w:t xml:space="preserve">niedopuszczalne z punktu widzenia </w:t>
      </w:r>
      <w:r w:rsidRPr="000C32F8">
        <w:rPr>
          <w:rFonts w:ascii="Century Gothic" w:hAnsi="Century Gothic"/>
          <w:bCs/>
          <w:sz w:val="22"/>
          <w:szCs w:val="22"/>
        </w:rPr>
        <w:t xml:space="preserve">ustawowych zadań i kompetencji </w:t>
      </w:r>
      <w:r>
        <w:rPr>
          <w:rFonts w:ascii="Century Gothic" w:hAnsi="Century Gothic"/>
          <w:bCs/>
          <w:sz w:val="22"/>
          <w:szCs w:val="22"/>
        </w:rPr>
        <w:t xml:space="preserve">organu nadzoru budowlanego </w:t>
      </w:r>
      <w:r w:rsidRPr="000C32F8">
        <w:rPr>
          <w:rFonts w:ascii="Century Gothic" w:hAnsi="Century Gothic"/>
          <w:bCs/>
          <w:sz w:val="22"/>
          <w:szCs w:val="22"/>
        </w:rPr>
        <w:t>określonych ustawą z dnia 7 lipca 1994r. Prawo budowlane</w:t>
      </w:r>
      <w:r>
        <w:rPr>
          <w:rFonts w:ascii="Century Gothic" w:hAnsi="Century Gothic"/>
          <w:bCs/>
          <w:sz w:val="22"/>
          <w:szCs w:val="22"/>
        </w:rPr>
        <w:t xml:space="preserve">. Brak możliwości zastosowania przez kontrolowany organ sankcji w postaci mandatu karnego uniemożliwiał w istocie prawidłowe wykonywanie zadań wynikających </w:t>
      </w:r>
      <w:r w:rsidR="008D3BA2">
        <w:rPr>
          <w:rFonts w:ascii="Century Gothic" w:hAnsi="Century Gothic"/>
          <w:bCs/>
          <w:sz w:val="22"/>
          <w:szCs w:val="22"/>
        </w:rPr>
        <w:t xml:space="preserve">     </w:t>
      </w:r>
      <w:r>
        <w:rPr>
          <w:rFonts w:ascii="Century Gothic" w:hAnsi="Century Gothic"/>
          <w:bCs/>
          <w:sz w:val="22"/>
          <w:szCs w:val="22"/>
        </w:rPr>
        <w:t xml:space="preserve">z w/w ustawy odnośnie </w:t>
      </w:r>
      <w:r w:rsidRPr="009E4456">
        <w:rPr>
          <w:rFonts w:ascii="Century Gothic" w:hAnsi="Century Gothic"/>
          <w:bCs/>
          <w:sz w:val="22"/>
          <w:szCs w:val="22"/>
        </w:rPr>
        <w:t>kontrol</w:t>
      </w:r>
      <w:r>
        <w:rPr>
          <w:rFonts w:ascii="Century Gothic" w:hAnsi="Century Gothic"/>
          <w:bCs/>
          <w:sz w:val="22"/>
          <w:szCs w:val="22"/>
        </w:rPr>
        <w:t>i</w:t>
      </w:r>
      <w:r w:rsidRPr="009E4456">
        <w:rPr>
          <w:rFonts w:ascii="Century Gothic" w:hAnsi="Century Gothic"/>
          <w:bCs/>
          <w:sz w:val="22"/>
          <w:szCs w:val="22"/>
        </w:rPr>
        <w:t xml:space="preserve"> przestrzegania i stosowania przepisów prawa budowlanego</w:t>
      </w:r>
      <w:r>
        <w:rPr>
          <w:rFonts w:ascii="Century Gothic" w:hAnsi="Century Gothic"/>
          <w:bCs/>
          <w:sz w:val="22"/>
          <w:szCs w:val="22"/>
        </w:rPr>
        <w:t xml:space="preserve"> w zakresie prowadzenia robót budowlanych (a także utrzymania obiektów budowlanych).</w:t>
      </w:r>
    </w:p>
    <w:p w14:paraId="7AEE392D" w14:textId="77777777" w:rsidR="00671103" w:rsidRPr="00DD337B" w:rsidRDefault="00671103" w:rsidP="00671103">
      <w:pPr>
        <w:tabs>
          <w:tab w:val="left" w:pos="0"/>
        </w:tabs>
        <w:spacing w:line="276" w:lineRule="auto"/>
        <w:rPr>
          <w:rFonts w:ascii="Century Gothic" w:hAnsi="Century Gothic"/>
          <w:sz w:val="22"/>
          <w:szCs w:val="22"/>
        </w:rPr>
      </w:pPr>
    </w:p>
    <w:p w14:paraId="20147FB1" w14:textId="77777777" w:rsidR="00671103" w:rsidRPr="004C512E" w:rsidRDefault="00671103" w:rsidP="00671103">
      <w:pPr>
        <w:pStyle w:val="Akapitzlist"/>
        <w:numPr>
          <w:ilvl w:val="0"/>
          <w:numId w:val="31"/>
        </w:numPr>
        <w:tabs>
          <w:tab w:val="left" w:pos="0"/>
        </w:tabs>
        <w:spacing w:line="276" w:lineRule="auto"/>
        <w:ind w:left="284" w:hanging="284"/>
        <w:rPr>
          <w:rFonts w:ascii="Century Gothic" w:hAnsi="Century Gothic"/>
          <w:b/>
          <w:bCs/>
          <w:sz w:val="22"/>
          <w:szCs w:val="22"/>
        </w:rPr>
      </w:pPr>
      <w:r w:rsidRPr="004C512E">
        <w:rPr>
          <w:rFonts w:ascii="Century Gothic" w:hAnsi="Century Gothic"/>
          <w:b/>
          <w:bCs/>
          <w:sz w:val="22"/>
          <w:szCs w:val="22"/>
        </w:rPr>
        <w:t>Stwierdzone uchybienia w zakresie stosowania przepisów ustawy z dnia 7 lipca 1994r. Prawo budowlane:</w:t>
      </w:r>
    </w:p>
    <w:p w14:paraId="4D736505" w14:textId="77777777" w:rsidR="00671103" w:rsidRPr="006E021C" w:rsidRDefault="00671103" w:rsidP="00671103">
      <w:pPr>
        <w:pStyle w:val="Akapitzlist"/>
        <w:tabs>
          <w:tab w:val="left" w:pos="0"/>
        </w:tabs>
        <w:spacing w:line="276" w:lineRule="auto"/>
        <w:ind w:left="284"/>
        <w:rPr>
          <w:rFonts w:ascii="Century Gothic" w:hAnsi="Century Gothic"/>
          <w:b/>
          <w:bCs/>
          <w:sz w:val="22"/>
          <w:szCs w:val="22"/>
        </w:rPr>
      </w:pPr>
    </w:p>
    <w:p w14:paraId="5EF741BD" w14:textId="253A98AB" w:rsidR="00671103" w:rsidRPr="00C13A4E" w:rsidRDefault="00671103" w:rsidP="00671103">
      <w:pPr>
        <w:pStyle w:val="Akapitzlist"/>
        <w:numPr>
          <w:ilvl w:val="0"/>
          <w:numId w:val="34"/>
        </w:numPr>
        <w:tabs>
          <w:tab w:val="left" w:pos="0"/>
        </w:tabs>
        <w:spacing w:line="276" w:lineRule="auto"/>
        <w:ind w:left="284" w:hanging="284"/>
        <w:rPr>
          <w:rFonts w:ascii="Century Gothic" w:hAnsi="Century Gothic"/>
          <w:sz w:val="22"/>
          <w:szCs w:val="22"/>
        </w:rPr>
      </w:pPr>
      <w:r w:rsidRPr="00C13A4E">
        <w:rPr>
          <w:rFonts w:ascii="Century Gothic" w:hAnsi="Century Gothic"/>
          <w:sz w:val="22"/>
          <w:szCs w:val="22"/>
        </w:rPr>
        <w:t xml:space="preserve">We wszystkich skontrolowanych czterdziestu (40) przypadkach jednostkowych                              w zawiadomieniach o zamierzonym terminie rozpoczęcia robót budowlanych nie została określona poprawnie przez podmioty składające zawiadomienia nazwa organu nadzoru budowlanego, do którego złożono zawiadomienie, to jest „Powiatowy Inspektor Nadzoru Budowlanego Miasto Zielona Góra” (m.in. używano nazw: „Powiatowy Inspektorat Nadzoru Budowlanego Miasto Zielona Góra”, „Powiatowy Inspektorat Nadzoru Budowlanego”, „Powiatowy Inspektorat Miasta </w:t>
      </w:r>
      <w:r w:rsidR="008D3BA2">
        <w:rPr>
          <w:rFonts w:ascii="Century Gothic" w:hAnsi="Century Gothic"/>
          <w:sz w:val="22"/>
          <w:szCs w:val="22"/>
        </w:rPr>
        <w:t xml:space="preserve">   </w:t>
      </w:r>
      <w:r w:rsidRPr="00C13A4E">
        <w:rPr>
          <w:rFonts w:ascii="Century Gothic" w:hAnsi="Century Gothic"/>
          <w:sz w:val="22"/>
          <w:szCs w:val="22"/>
        </w:rPr>
        <w:t xml:space="preserve">Z. Góra”, „Powiatowy Inspektorat Nadzoru Budowlanego w Zielonej Górze – Miasto”, „Powiatowy Inspektor Nadzoru Budowlanego”,  „Powiatowy Inspektorat Nadzoru Budowlanego w Zielonej Górze”, „Powiatowy Inspektorat Nadzoru Budowlanego M. Zielona Góra”, „PINB Miasto Zielona Góra”, „Powiatowy Inspektor Nadzoru Budowlanego w Zielonej Górze” i inne). Z przedstawionych dokumentów nie wynikało również, aby kontrolowany organ podejmował działania w celu uzupełnienia zawiadomienia poprzez usunięcie wskazanej nieprawidłowości. </w:t>
      </w:r>
    </w:p>
    <w:p w14:paraId="4EA1D018" w14:textId="77777777" w:rsidR="00671103" w:rsidRDefault="00671103" w:rsidP="00671103">
      <w:pPr>
        <w:pStyle w:val="Akapitzlist"/>
        <w:tabs>
          <w:tab w:val="left" w:pos="0"/>
        </w:tabs>
        <w:ind w:left="284" w:hanging="284"/>
        <w:rPr>
          <w:rFonts w:ascii="Century Gothic" w:hAnsi="Century Gothic"/>
          <w:sz w:val="22"/>
          <w:szCs w:val="22"/>
        </w:rPr>
      </w:pPr>
    </w:p>
    <w:p w14:paraId="30B8F9CB" w14:textId="0C402AD7" w:rsidR="00671103" w:rsidRPr="0085458A" w:rsidRDefault="00671103" w:rsidP="00671103">
      <w:pPr>
        <w:pStyle w:val="Akapitzlist"/>
        <w:tabs>
          <w:tab w:val="left" w:pos="0"/>
        </w:tabs>
        <w:spacing w:line="276" w:lineRule="auto"/>
        <w:ind w:left="284" w:hanging="284"/>
        <w:rPr>
          <w:rFonts w:ascii="Century Gothic" w:hAnsi="Century Gothic"/>
          <w:color w:val="000000" w:themeColor="text1"/>
          <w:sz w:val="22"/>
          <w:szCs w:val="22"/>
        </w:rPr>
      </w:pPr>
      <w:r>
        <w:rPr>
          <w:rFonts w:ascii="Century Gothic" w:hAnsi="Century Gothic"/>
          <w:color w:val="000000" w:themeColor="text1"/>
          <w:sz w:val="22"/>
          <w:szCs w:val="22"/>
        </w:rPr>
        <w:tab/>
      </w:r>
      <w:r w:rsidRPr="004C5BDD">
        <w:rPr>
          <w:rFonts w:ascii="Century Gothic" w:hAnsi="Century Gothic"/>
          <w:color w:val="000000" w:themeColor="text1"/>
          <w:sz w:val="22"/>
          <w:szCs w:val="22"/>
        </w:rPr>
        <w:t xml:space="preserve">Ponadto kontrolerzy WINB stwierdzili, że kontrolowany organ wskazał nieprawidłową nazwę organu w przykładowym wzorze wypełnionego zawiadomienia o zamierzonym terminie rozpoczęcia robót budowlanych na </w:t>
      </w:r>
      <w:r w:rsidRPr="004C5BDD">
        <w:rPr>
          <w:rFonts w:ascii="Century Gothic" w:hAnsi="Century Gothic"/>
          <w:color w:val="000000" w:themeColor="text1"/>
          <w:sz w:val="22"/>
          <w:szCs w:val="22"/>
        </w:rPr>
        <w:lastRenderedPageBreak/>
        <w:t xml:space="preserve">urzędowym druku PB-12 zamieszczonym w gablocie informacyjnej w siedzibie </w:t>
      </w:r>
      <w:r w:rsidRPr="0085458A">
        <w:rPr>
          <w:rFonts w:ascii="Century Gothic" w:hAnsi="Century Gothic"/>
          <w:color w:val="000000" w:themeColor="text1"/>
          <w:sz w:val="22"/>
          <w:szCs w:val="22"/>
        </w:rPr>
        <w:t xml:space="preserve">kontrolowanego organu </w:t>
      </w:r>
      <w:r w:rsidRPr="004C5BDD">
        <w:rPr>
          <w:rFonts w:ascii="Century Gothic" w:hAnsi="Century Gothic"/>
          <w:color w:val="000000" w:themeColor="text1"/>
          <w:sz w:val="22"/>
          <w:szCs w:val="22"/>
        </w:rPr>
        <w:t xml:space="preserve">(protokół ustaleń z dnia 13.03.2025r. </w:t>
      </w:r>
      <w:r w:rsidRPr="0085458A">
        <w:rPr>
          <w:rFonts w:ascii="Century Gothic" w:hAnsi="Century Gothic"/>
          <w:color w:val="000000" w:themeColor="text1"/>
          <w:sz w:val="22"/>
          <w:szCs w:val="22"/>
        </w:rPr>
        <w:t xml:space="preserve">dokument nr </w:t>
      </w:r>
      <w:r>
        <w:rPr>
          <w:rFonts w:ascii="Century Gothic" w:hAnsi="Century Gothic"/>
          <w:color w:val="000000" w:themeColor="text1"/>
          <w:sz w:val="22"/>
          <w:szCs w:val="22"/>
        </w:rPr>
        <w:t xml:space="preserve">367       </w:t>
      </w:r>
      <w:r w:rsidRPr="004C5BDD">
        <w:rPr>
          <w:rFonts w:ascii="Century Gothic" w:hAnsi="Century Gothic"/>
          <w:color w:val="000000" w:themeColor="text1"/>
          <w:sz w:val="22"/>
          <w:szCs w:val="22"/>
        </w:rPr>
        <w:t>w aktach kontroli</w:t>
      </w:r>
      <w:r>
        <w:rPr>
          <w:rFonts w:ascii="Century Gothic" w:hAnsi="Century Gothic"/>
          <w:color w:val="000000" w:themeColor="text1"/>
          <w:sz w:val="22"/>
          <w:szCs w:val="22"/>
        </w:rPr>
        <w:t xml:space="preserve"> - </w:t>
      </w:r>
      <w:r w:rsidRPr="004C5BDD">
        <w:rPr>
          <w:rFonts w:ascii="Century Gothic" w:hAnsi="Century Gothic"/>
          <w:color w:val="000000" w:themeColor="text1"/>
          <w:sz w:val="22"/>
          <w:szCs w:val="22"/>
        </w:rPr>
        <w:t xml:space="preserve">zastosowana nazwa: „Powiatowy Inspektorat Nadzoru Budowlanego w Zielonej Górze”). Kontrolerzy WINB stwierdzili również, że </w:t>
      </w:r>
      <w:r>
        <w:rPr>
          <w:rFonts w:ascii="Century Gothic" w:hAnsi="Century Gothic"/>
          <w:color w:val="000000" w:themeColor="text1"/>
          <w:sz w:val="22"/>
          <w:szCs w:val="22"/>
        </w:rPr>
        <w:t xml:space="preserve">                </w:t>
      </w:r>
      <w:r w:rsidR="008D3BA2">
        <w:rPr>
          <w:rFonts w:ascii="Century Gothic" w:hAnsi="Century Gothic"/>
          <w:color w:val="000000" w:themeColor="text1"/>
          <w:sz w:val="22"/>
          <w:szCs w:val="22"/>
        </w:rPr>
        <w:t xml:space="preserve"> </w:t>
      </w:r>
      <w:r w:rsidRPr="004C5BDD">
        <w:rPr>
          <w:rFonts w:ascii="Century Gothic" w:hAnsi="Century Gothic"/>
          <w:color w:val="000000" w:themeColor="text1"/>
          <w:sz w:val="22"/>
          <w:szCs w:val="22"/>
        </w:rPr>
        <w:t xml:space="preserve">w niektórych przypadkach nieprawidłowej nazwy kontrolowanego organu nadzoru budowlanego używał organ administracji architektoniczno-budowlanej </w:t>
      </w:r>
      <w:r w:rsidR="008D3BA2">
        <w:rPr>
          <w:rFonts w:ascii="Century Gothic" w:hAnsi="Century Gothic"/>
          <w:color w:val="000000" w:themeColor="text1"/>
          <w:sz w:val="22"/>
          <w:szCs w:val="22"/>
        </w:rPr>
        <w:t xml:space="preserve">                  </w:t>
      </w:r>
      <w:r w:rsidRPr="004C5BDD">
        <w:rPr>
          <w:rFonts w:ascii="Century Gothic" w:hAnsi="Century Gothic"/>
          <w:color w:val="000000" w:themeColor="text1"/>
          <w:sz w:val="22"/>
          <w:szCs w:val="22"/>
        </w:rPr>
        <w:t>w wydanych przez siebie dokumentach, przekazanych następnie do wiadomości PINB (m.in. zaświadczenia o niewniesieniu sprzeciwu do zgłoszeń budowy, decyzje o pozwoleniu na budowę).</w:t>
      </w:r>
    </w:p>
    <w:p w14:paraId="4353A8C1" w14:textId="77777777" w:rsidR="00671103" w:rsidRDefault="00671103" w:rsidP="00671103">
      <w:pPr>
        <w:pStyle w:val="Akapitzlist"/>
        <w:tabs>
          <w:tab w:val="left" w:pos="0"/>
        </w:tabs>
        <w:ind w:left="284" w:hanging="284"/>
        <w:rPr>
          <w:rFonts w:ascii="Century Gothic" w:hAnsi="Century Gothic"/>
          <w:sz w:val="22"/>
          <w:szCs w:val="22"/>
        </w:rPr>
      </w:pPr>
    </w:p>
    <w:p w14:paraId="7B7DBCF1" w14:textId="76DEC7A6" w:rsidR="00671103" w:rsidRDefault="00671103" w:rsidP="00671103">
      <w:pPr>
        <w:pStyle w:val="Akapitzlist"/>
        <w:tabs>
          <w:tab w:val="left" w:pos="0"/>
        </w:tabs>
        <w:spacing w:line="276" w:lineRule="auto"/>
        <w:ind w:left="284" w:hanging="284"/>
        <w:rPr>
          <w:rFonts w:ascii="Century Gothic" w:hAnsi="Century Gothic"/>
          <w:bCs/>
          <w:sz w:val="22"/>
          <w:szCs w:val="22"/>
        </w:rPr>
      </w:pPr>
      <w:r>
        <w:rPr>
          <w:rFonts w:ascii="Century Gothic" w:hAnsi="Century Gothic"/>
          <w:bCs/>
          <w:sz w:val="22"/>
          <w:szCs w:val="22"/>
        </w:rPr>
        <w:tab/>
      </w:r>
      <w:r w:rsidRPr="006B45FF">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„N</w:t>
      </w:r>
      <w:r w:rsidRPr="0092539D">
        <w:rPr>
          <w:rFonts w:ascii="Century Gothic" w:hAnsi="Century Gothic"/>
          <w:bCs/>
          <w:sz w:val="22"/>
          <w:szCs w:val="22"/>
        </w:rPr>
        <w:t xml:space="preserve">ieprawidłowość w postaci użycia niewłaściwej nazwy organu nadzoru budowlanego nie była dotąd przedmiotem osobnego wystąpienia do organu administracji architektoniczno- budowlanej, zaś przedkładający zawiadomienia nie byli informowani o konieczności użycia pełnej i właściwej nazwy organu </w:t>
      </w:r>
      <w:r>
        <w:rPr>
          <w:rFonts w:ascii="Century Gothic" w:hAnsi="Century Gothic"/>
          <w:bCs/>
          <w:sz w:val="22"/>
          <w:szCs w:val="22"/>
        </w:rPr>
        <w:t>-</w:t>
      </w:r>
      <w:r w:rsidRPr="0092539D">
        <w:rPr>
          <w:rFonts w:ascii="Century Gothic" w:hAnsi="Century Gothic"/>
          <w:bCs/>
          <w:sz w:val="22"/>
          <w:szCs w:val="22"/>
        </w:rPr>
        <w:t xml:space="preserve"> przypadki te mają charakter powtarzający się</w:t>
      </w:r>
      <w:r>
        <w:rPr>
          <w:rFonts w:ascii="Century Gothic" w:hAnsi="Century Gothic"/>
          <w:bCs/>
          <w:sz w:val="22"/>
          <w:szCs w:val="22"/>
        </w:rPr>
        <w:t xml:space="preserve"> </w:t>
      </w:r>
      <w:r w:rsidRPr="0092539D">
        <w:rPr>
          <w:rFonts w:ascii="Century Gothic" w:hAnsi="Century Gothic"/>
          <w:bCs/>
          <w:sz w:val="22"/>
          <w:szCs w:val="22"/>
        </w:rPr>
        <w:t xml:space="preserve">stale (jak i w toku kontroli stwierdzono) wobec czego, jak dotychczas, PINB </w:t>
      </w:r>
      <w:r>
        <w:rPr>
          <w:rFonts w:ascii="Century Gothic" w:hAnsi="Century Gothic"/>
          <w:bCs/>
          <w:sz w:val="22"/>
          <w:szCs w:val="22"/>
        </w:rPr>
        <w:t>nie</w:t>
      </w:r>
      <w:r w:rsidRPr="0092539D">
        <w:rPr>
          <w:rFonts w:ascii="Century Gothic" w:hAnsi="Century Gothic"/>
          <w:bCs/>
          <w:sz w:val="22"/>
          <w:szCs w:val="22"/>
        </w:rPr>
        <w:t xml:space="preserve"> uznawał za niezbędne każdorazowe wzywanie inwestorów w sprawie korekty przedkładanych zawiadomień o rozpoczęciu budow</w:t>
      </w:r>
      <w:r>
        <w:rPr>
          <w:rFonts w:ascii="Century Gothic" w:hAnsi="Century Gothic"/>
          <w:bCs/>
          <w:sz w:val="22"/>
          <w:szCs w:val="22"/>
        </w:rPr>
        <w:t>ę</w:t>
      </w:r>
      <w:r w:rsidRPr="0092539D">
        <w:rPr>
          <w:rFonts w:ascii="Century Gothic" w:hAnsi="Century Gothic"/>
          <w:bCs/>
          <w:sz w:val="22"/>
          <w:szCs w:val="22"/>
        </w:rPr>
        <w:t xml:space="preserve">. PINB uznawał, jak dotychczas, iż brak jest wątpliwości co do organu do którego miało ono być </w:t>
      </w:r>
      <w:r>
        <w:rPr>
          <w:rFonts w:ascii="Century Gothic" w:hAnsi="Century Gothic"/>
          <w:bCs/>
          <w:sz w:val="22"/>
          <w:szCs w:val="22"/>
        </w:rPr>
        <w:t>-</w:t>
      </w:r>
      <w:r w:rsidRPr="0092539D">
        <w:rPr>
          <w:rFonts w:ascii="Century Gothic" w:hAnsi="Century Gothic"/>
          <w:bCs/>
          <w:sz w:val="22"/>
          <w:szCs w:val="22"/>
        </w:rPr>
        <w:t xml:space="preserve"> i zosta</w:t>
      </w:r>
      <w:r>
        <w:rPr>
          <w:rFonts w:ascii="Century Gothic" w:hAnsi="Century Gothic"/>
          <w:bCs/>
          <w:sz w:val="22"/>
          <w:szCs w:val="22"/>
        </w:rPr>
        <w:t>ł</w:t>
      </w:r>
      <w:r w:rsidRPr="0092539D">
        <w:rPr>
          <w:rFonts w:ascii="Century Gothic" w:hAnsi="Century Gothic"/>
          <w:bCs/>
          <w:sz w:val="22"/>
          <w:szCs w:val="22"/>
        </w:rPr>
        <w:t xml:space="preserve">o </w:t>
      </w:r>
      <w:r>
        <w:rPr>
          <w:rFonts w:ascii="Century Gothic" w:hAnsi="Century Gothic"/>
          <w:bCs/>
          <w:sz w:val="22"/>
          <w:szCs w:val="22"/>
        </w:rPr>
        <w:t>-</w:t>
      </w:r>
      <w:r w:rsidRPr="0092539D">
        <w:rPr>
          <w:rFonts w:ascii="Century Gothic" w:hAnsi="Century Gothic"/>
          <w:bCs/>
          <w:sz w:val="22"/>
          <w:szCs w:val="22"/>
        </w:rPr>
        <w:t xml:space="preserve"> skierowane, będącego jednocześnie organem wł</w:t>
      </w:r>
      <w:r>
        <w:rPr>
          <w:rFonts w:ascii="Century Gothic" w:hAnsi="Century Gothic"/>
          <w:bCs/>
          <w:sz w:val="22"/>
          <w:szCs w:val="22"/>
        </w:rPr>
        <w:t>a</w:t>
      </w:r>
      <w:r w:rsidRPr="0092539D">
        <w:rPr>
          <w:rFonts w:ascii="Century Gothic" w:hAnsi="Century Gothic"/>
          <w:bCs/>
          <w:sz w:val="22"/>
          <w:szCs w:val="22"/>
        </w:rPr>
        <w:t>ści</w:t>
      </w:r>
      <w:r>
        <w:rPr>
          <w:rFonts w:ascii="Century Gothic" w:hAnsi="Century Gothic"/>
          <w:bCs/>
          <w:sz w:val="22"/>
          <w:szCs w:val="22"/>
        </w:rPr>
        <w:t>w</w:t>
      </w:r>
      <w:r w:rsidRPr="0092539D">
        <w:rPr>
          <w:rFonts w:ascii="Century Gothic" w:hAnsi="Century Gothic"/>
          <w:bCs/>
          <w:sz w:val="22"/>
          <w:szCs w:val="22"/>
        </w:rPr>
        <w:t>ym miejscowo z uwagi na lokalizację inwestycji. Bł</w:t>
      </w:r>
      <w:r>
        <w:rPr>
          <w:rFonts w:ascii="Century Gothic" w:hAnsi="Century Gothic"/>
          <w:bCs/>
          <w:sz w:val="22"/>
          <w:szCs w:val="22"/>
        </w:rPr>
        <w:t>ę</w:t>
      </w:r>
      <w:r w:rsidRPr="0092539D">
        <w:rPr>
          <w:rFonts w:ascii="Century Gothic" w:hAnsi="Century Gothic"/>
          <w:bCs/>
          <w:sz w:val="22"/>
          <w:szCs w:val="22"/>
        </w:rPr>
        <w:t>dna informacja podana na t</w:t>
      </w:r>
      <w:r>
        <w:rPr>
          <w:rFonts w:ascii="Century Gothic" w:hAnsi="Century Gothic"/>
          <w:bCs/>
          <w:sz w:val="22"/>
          <w:szCs w:val="22"/>
        </w:rPr>
        <w:t>a</w:t>
      </w:r>
      <w:r w:rsidRPr="0092539D">
        <w:rPr>
          <w:rFonts w:ascii="Century Gothic" w:hAnsi="Century Gothic"/>
          <w:bCs/>
          <w:sz w:val="22"/>
          <w:szCs w:val="22"/>
        </w:rPr>
        <w:t>b</w:t>
      </w:r>
      <w:r>
        <w:rPr>
          <w:rFonts w:ascii="Century Gothic" w:hAnsi="Century Gothic"/>
          <w:bCs/>
          <w:sz w:val="22"/>
          <w:szCs w:val="22"/>
        </w:rPr>
        <w:t>li</w:t>
      </w:r>
      <w:r w:rsidRPr="0092539D">
        <w:rPr>
          <w:rFonts w:ascii="Century Gothic" w:hAnsi="Century Gothic"/>
          <w:bCs/>
          <w:sz w:val="22"/>
          <w:szCs w:val="22"/>
        </w:rPr>
        <w:t>cy ogłoszeniowej, w zakresie nazwy w</w:t>
      </w:r>
      <w:r>
        <w:rPr>
          <w:rFonts w:ascii="Century Gothic" w:hAnsi="Century Gothic"/>
          <w:bCs/>
          <w:sz w:val="22"/>
          <w:szCs w:val="22"/>
        </w:rPr>
        <w:t>ł</w:t>
      </w:r>
      <w:r w:rsidRPr="0092539D">
        <w:rPr>
          <w:rFonts w:ascii="Century Gothic" w:hAnsi="Century Gothic"/>
          <w:bCs/>
          <w:sz w:val="22"/>
          <w:szCs w:val="22"/>
        </w:rPr>
        <w:t>asnej, została poprawiona. W toku kontroli</w:t>
      </w:r>
      <w:r>
        <w:rPr>
          <w:rFonts w:ascii="Century Gothic" w:hAnsi="Century Gothic"/>
          <w:bCs/>
          <w:sz w:val="22"/>
          <w:szCs w:val="22"/>
        </w:rPr>
        <w:t xml:space="preserve"> </w:t>
      </w:r>
      <w:r w:rsidRPr="0092539D">
        <w:rPr>
          <w:rFonts w:ascii="Century Gothic" w:hAnsi="Century Gothic"/>
          <w:bCs/>
          <w:sz w:val="22"/>
          <w:szCs w:val="22"/>
        </w:rPr>
        <w:t>pismem z 27.O</w:t>
      </w:r>
      <w:r>
        <w:rPr>
          <w:rFonts w:ascii="Century Gothic" w:hAnsi="Century Gothic"/>
          <w:bCs/>
          <w:sz w:val="22"/>
          <w:szCs w:val="22"/>
        </w:rPr>
        <w:t>3</w:t>
      </w:r>
      <w:r w:rsidRPr="0092539D">
        <w:rPr>
          <w:rFonts w:ascii="Century Gothic" w:hAnsi="Century Gothic"/>
          <w:bCs/>
          <w:sz w:val="22"/>
          <w:szCs w:val="22"/>
        </w:rPr>
        <w:t>.2025r. znak: PINB.071.2.2025.MK PINB Miasto Zielona Góra zw</w:t>
      </w:r>
      <w:r>
        <w:rPr>
          <w:rFonts w:ascii="Century Gothic" w:hAnsi="Century Gothic"/>
          <w:bCs/>
          <w:sz w:val="22"/>
          <w:szCs w:val="22"/>
        </w:rPr>
        <w:t>ró</w:t>
      </w:r>
      <w:r w:rsidRPr="0092539D">
        <w:rPr>
          <w:rFonts w:ascii="Century Gothic" w:hAnsi="Century Gothic"/>
          <w:bCs/>
          <w:sz w:val="22"/>
          <w:szCs w:val="22"/>
        </w:rPr>
        <w:t>cił si</w:t>
      </w:r>
      <w:r>
        <w:rPr>
          <w:rFonts w:ascii="Century Gothic" w:hAnsi="Century Gothic"/>
          <w:bCs/>
          <w:sz w:val="22"/>
          <w:szCs w:val="22"/>
        </w:rPr>
        <w:t>ę</w:t>
      </w:r>
      <w:r w:rsidRPr="0092539D">
        <w:rPr>
          <w:rFonts w:ascii="Century Gothic" w:hAnsi="Century Gothic"/>
          <w:bCs/>
          <w:sz w:val="22"/>
          <w:szCs w:val="22"/>
        </w:rPr>
        <w:t xml:space="preserve"> do organu administracji architektoniczno-budowlanej (Prezydent Miasta Zielona Góra) wskazując m.in. że Powiatowy Inspektor Nadzoru Budowlanego </w:t>
      </w:r>
      <w:r w:rsidR="008D3BA2">
        <w:rPr>
          <w:rFonts w:ascii="Century Gothic" w:hAnsi="Century Gothic"/>
          <w:bCs/>
          <w:sz w:val="22"/>
          <w:szCs w:val="22"/>
        </w:rPr>
        <w:t xml:space="preserve">        </w:t>
      </w:r>
      <w:r>
        <w:rPr>
          <w:rFonts w:ascii="Century Gothic" w:hAnsi="Century Gothic"/>
          <w:bCs/>
          <w:sz w:val="22"/>
          <w:szCs w:val="22"/>
        </w:rPr>
        <w:t xml:space="preserve">w </w:t>
      </w:r>
      <w:r w:rsidRPr="0092539D">
        <w:rPr>
          <w:rFonts w:ascii="Century Gothic" w:hAnsi="Century Gothic"/>
          <w:bCs/>
          <w:sz w:val="22"/>
          <w:szCs w:val="22"/>
        </w:rPr>
        <w:t>Zielonej Górze jest organem właściwym miejscowo dla Powiatu Zielonogórskiego, natomiast Powiatowy Inspektorat Nadzoru Budowlanego Miasto Zielona Góra jest urz</w:t>
      </w:r>
      <w:r>
        <w:rPr>
          <w:rFonts w:ascii="Century Gothic" w:hAnsi="Century Gothic"/>
          <w:bCs/>
          <w:sz w:val="22"/>
          <w:szCs w:val="22"/>
        </w:rPr>
        <w:t>ę</w:t>
      </w:r>
      <w:r w:rsidRPr="0092539D">
        <w:rPr>
          <w:rFonts w:ascii="Century Gothic" w:hAnsi="Century Gothic"/>
          <w:bCs/>
          <w:sz w:val="22"/>
          <w:szCs w:val="22"/>
        </w:rPr>
        <w:t>dem, poprzez który Powiatowy Inspektor Nadzoru Budowlanego Miasto Zielona Góra wykonuje s</w:t>
      </w:r>
      <w:r>
        <w:rPr>
          <w:rFonts w:ascii="Century Gothic" w:hAnsi="Century Gothic"/>
          <w:bCs/>
          <w:sz w:val="22"/>
          <w:szCs w:val="22"/>
        </w:rPr>
        <w:t>w</w:t>
      </w:r>
      <w:r w:rsidRPr="0092539D">
        <w:rPr>
          <w:rFonts w:ascii="Century Gothic" w:hAnsi="Century Gothic"/>
          <w:bCs/>
          <w:sz w:val="22"/>
          <w:szCs w:val="22"/>
        </w:rPr>
        <w:t>oje zadania (art. 86 ust. o ustawy z dnia 7 lipca 1994r.</w:t>
      </w:r>
      <w:r>
        <w:rPr>
          <w:rFonts w:ascii="Century Gothic" w:hAnsi="Century Gothic"/>
          <w:bCs/>
          <w:sz w:val="22"/>
          <w:szCs w:val="22"/>
        </w:rPr>
        <w:t xml:space="preserve"> </w:t>
      </w:r>
      <w:r w:rsidRPr="0092539D">
        <w:rPr>
          <w:rFonts w:ascii="Century Gothic" w:hAnsi="Century Gothic"/>
          <w:bCs/>
          <w:sz w:val="22"/>
          <w:szCs w:val="22"/>
        </w:rPr>
        <w:t>- Prawo budowlane). Zaistniałe okoliczności, jak również wyjaśnił to PINB organowi aa-b mog</w:t>
      </w:r>
      <w:r>
        <w:rPr>
          <w:rFonts w:ascii="Century Gothic" w:hAnsi="Century Gothic"/>
          <w:bCs/>
          <w:sz w:val="22"/>
          <w:szCs w:val="22"/>
        </w:rPr>
        <w:t xml:space="preserve">ą </w:t>
      </w:r>
      <w:r w:rsidRPr="0092539D">
        <w:rPr>
          <w:rFonts w:ascii="Century Gothic" w:hAnsi="Century Gothic"/>
          <w:bCs/>
          <w:sz w:val="22"/>
          <w:szCs w:val="22"/>
        </w:rPr>
        <w:t xml:space="preserve">błędnie sugerować inwestorom i innym uczestnikom procesu budowlanego nazwę własną organu do którego powinni kierować zawiadomienia </w:t>
      </w:r>
      <w:r w:rsidR="008D3BA2">
        <w:rPr>
          <w:rFonts w:ascii="Century Gothic" w:hAnsi="Century Gothic"/>
          <w:bCs/>
          <w:sz w:val="22"/>
          <w:szCs w:val="22"/>
        </w:rPr>
        <w:t xml:space="preserve">                         </w:t>
      </w:r>
      <w:r w:rsidRPr="0092539D">
        <w:rPr>
          <w:rFonts w:ascii="Century Gothic" w:hAnsi="Century Gothic"/>
          <w:bCs/>
          <w:sz w:val="22"/>
          <w:szCs w:val="22"/>
        </w:rPr>
        <w:t>o zamierzonym term</w:t>
      </w:r>
      <w:r>
        <w:rPr>
          <w:rFonts w:ascii="Century Gothic" w:hAnsi="Century Gothic"/>
          <w:bCs/>
          <w:sz w:val="22"/>
          <w:szCs w:val="22"/>
        </w:rPr>
        <w:t>i</w:t>
      </w:r>
      <w:r w:rsidRPr="0092539D">
        <w:rPr>
          <w:rFonts w:ascii="Century Gothic" w:hAnsi="Century Gothic"/>
          <w:bCs/>
          <w:sz w:val="22"/>
          <w:szCs w:val="22"/>
        </w:rPr>
        <w:t>nie rozpoczęcia robót oraz zgłoszenia zakończenia budow</w:t>
      </w:r>
      <w:r>
        <w:rPr>
          <w:rFonts w:ascii="Century Gothic" w:hAnsi="Century Gothic"/>
          <w:bCs/>
          <w:sz w:val="22"/>
          <w:szCs w:val="22"/>
        </w:rPr>
        <w:t>ę</w:t>
      </w:r>
      <w:r w:rsidR="008D3BA2">
        <w:rPr>
          <w:rFonts w:ascii="Century Gothic" w:hAnsi="Century Gothic"/>
          <w:bCs/>
          <w:sz w:val="22"/>
          <w:szCs w:val="22"/>
        </w:rPr>
        <w:t xml:space="preserve">      </w:t>
      </w:r>
      <w:r w:rsidRPr="0092539D">
        <w:rPr>
          <w:rFonts w:ascii="Century Gothic" w:hAnsi="Century Gothic"/>
          <w:bCs/>
          <w:sz w:val="22"/>
          <w:szCs w:val="22"/>
        </w:rPr>
        <w:t xml:space="preserve"> i wnioski o pozwolenie na użytkowanie (pismo w załączeniu do tych wyjaśnień)</w:t>
      </w:r>
      <w:r>
        <w:rPr>
          <w:rFonts w:ascii="Century Gothic" w:hAnsi="Century Gothic"/>
          <w:bCs/>
          <w:sz w:val="22"/>
          <w:szCs w:val="22"/>
        </w:rPr>
        <w:t>”.</w:t>
      </w:r>
    </w:p>
    <w:p w14:paraId="21C658AC" w14:textId="77777777" w:rsidR="00671103" w:rsidRDefault="00671103" w:rsidP="00671103">
      <w:pPr>
        <w:pStyle w:val="Akapitzlist"/>
        <w:tabs>
          <w:tab w:val="left" w:pos="0"/>
        </w:tabs>
        <w:spacing w:line="276" w:lineRule="auto"/>
        <w:ind w:left="284" w:hanging="284"/>
        <w:rPr>
          <w:rFonts w:ascii="Century Gothic" w:hAnsi="Century Gothic"/>
          <w:bCs/>
          <w:sz w:val="22"/>
          <w:szCs w:val="22"/>
        </w:rPr>
      </w:pPr>
    </w:p>
    <w:p w14:paraId="51448058" w14:textId="16FF2FCC" w:rsidR="00671103" w:rsidRDefault="00671103" w:rsidP="00671103">
      <w:pPr>
        <w:pStyle w:val="Akapitzlist"/>
        <w:spacing w:line="276" w:lineRule="auto"/>
        <w:ind w:left="284"/>
        <w:rPr>
          <w:rFonts w:ascii="Century Gothic" w:hAnsi="Century Gothic"/>
          <w:bCs/>
          <w:sz w:val="22"/>
          <w:szCs w:val="22"/>
        </w:rPr>
      </w:pPr>
      <w:r w:rsidRPr="00031D6D">
        <w:rPr>
          <w:rFonts w:ascii="Century Gothic" w:hAnsi="Century Gothic"/>
          <w:bCs/>
          <w:sz w:val="22"/>
          <w:szCs w:val="22"/>
        </w:rPr>
        <w:t xml:space="preserve">Kontrolerzy WINB wyjaśniają, że nazwa organu nadzoru budowlanego, do którego kierowane jest zawiadomienie o zamierzonym terminie rozpoczęcia robót budowlanych jest obligatoryjnym elementem druku urzędowego PB-12. Brak lub nieścisłość w tym zakresie jakkolwiek nie musi wpływać na skuteczność dokonania zawiadomienia jednak jest uchybieniem formalnym. </w:t>
      </w:r>
      <w:r>
        <w:rPr>
          <w:rFonts w:ascii="Century Gothic" w:hAnsi="Century Gothic"/>
          <w:bCs/>
          <w:sz w:val="22"/>
          <w:szCs w:val="22"/>
        </w:rPr>
        <w:t xml:space="preserve">Jakkolwiek </w:t>
      </w:r>
      <w:r w:rsidRPr="00031D6D">
        <w:rPr>
          <w:rFonts w:ascii="Century Gothic" w:hAnsi="Century Gothic"/>
          <w:bCs/>
          <w:sz w:val="22"/>
          <w:szCs w:val="22"/>
        </w:rPr>
        <w:t xml:space="preserve">podzielić należy stanowisko </w:t>
      </w:r>
      <w:r>
        <w:rPr>
          <w:rFonts w:ascii="Century Gothic" w:hAnsi="Century Gothic"/>
          <w:bCs/>
          <w:sz w:val="22"/>
          <w:szCs w:val="22"/>
        </w:rPr>
        <w:t>wynikające z treści pisma</w:t>
      </w:r>
      <w:r w:rsidRPr="00031D6D">
        <w:rPr>
          <w:rFonts w:ascii="Century Gothic" w:hAnsi="Century Gothic"/>
          <w:bCs/>
          <w:sz w:val="22"/>
          <w:szCs w:val="22"/>
        </w:rPr>
        <w:t xml:space="preserve"> wyjaśniają</w:t>
      </w:r>
      <w:r>
        <w:rPr>
          <w:rFonts w:ascii="Century Gothic" w:hAnsi="Century Gothic"/>
          <w:bCs/>
          <w:sz w:val="22"/>
          <w:szCs w:val="22"/>
        </w:rPr>
        <w:t>cego z dnia</w:t>
      </w:r>
      <w:r w:rsidRPr="00031D6D">
        <w:rPr>
          <w:rFonts w:ascii="Century Gothic" w:hAnsi="Century Gothic"/>
          <w:bCs/>
          <w:sz w:val="22"/>
          <w:szCs w:val="22"/>
        </w:rPr>
        <w:t xml:space="preserve"> </w:t>
      </w:r>
      <w:r w:rsidRPr="000D6231">
        <w:rPr>
          <w:rFonts w:ascii="Century Gothic" w:hAnsi="Century Gothic"/>
          <w:bCs/>
          <w:sz w:val="22"/>
          <w:szCs w:val="22"/>
        </w:rPr>
        <w:t>27.03.2025r. znak: PINB.0910.1.2025</w:t>
      </w:r>
      <w:r w:rsidRPr="00031D6D">
        <w:rPr>
          <w:rFonts w:ascii="Century Gothic" w:hAnsi="Century Gothic"/>
          <w:bCs/>
          <w:sz w:val="22"/>
          <w:szCs w:val="22"/>
        </w:rPr>
        <w:t xml:space="preserve">, że wadliwie sporządzone w opisanym zakresie zawiadomienia wpłynęły do właściwego organu nadzoru budowlanego, </w:t>
      </w:r>
      <w:r>
        <w:rPr>
          <w:rFonts w:ascii="Century Gothic" w:hAnsi="Century Gothic"/>
          <w:bCs/>
          <w:sz w:val="22"/>
          <w:szCs w:val="22"/>
        </w:rPr>
        <w:t xml:space="preserve">to jednak jako </w:t>
      </w:r>
      <w:r w:rsidRPr="00031D6D">
        <w:rPr>
          <w:rFonts w:ascii="Century Gothic" w:hAnsi="Century Gothic"/>
          <w:bCs/>
          <w:sz w:val="22"/>
          <w:szCs w:val="22"/>
        </w:rPr>
        <w:t>uchybienia</w:t>
      </w:r>
      <w:r>
        <w:rPr>
          <w:rFonts w:ascii="Century Gothic" w:hAnsi="Century Gothic"/>
          <w:bCs/>
          <w:sz w:val="22"/>
          <w:szCs w:val="22"/>
        </w:rPr>
        <w:t xml:space="preserve"> </w:t>
      </w:r>
      <w:r w:rsidRPr="00031D6D">
        <w:rPr>
          <w:rFonts w:ascii="Century Gothic" w:hAnsi="Century Gothic"/>
          <w:bCs/>
          <w:sz w:val="22"/>
          <w:szCs w:val="22"/>
        </w:rPr>
        <w:t>formaln</w:t>
      </w:r>
      <w:r>
        <w:rPr>
          <w:rFonts w:ascii="Century Gothic" w:hAnsi="Century Gothic"/>
          <w:bCs/>
          <w:sz w:val="22"/>
          <w:szCs w:val="22"/>
        </w:rPr>
        <w:t>e</w:t>
      </w:r>
      <w:r w:rsidRPr="00031D6D">
        <w:rPr>
          <w:rFonts w:ascii="Century Gothic" w:hAnsi="Century Gothic"/>
          <w:bCs/>
          <w:sz w:val="22"/>
          <w:szCs w:val="22"/>
        </w:rPr>
        <w:t xml:space="preserve"> winny być przedmiotem uzupełnienia przez osobę składającą zawiadomienie.</w:t>
      </w:r>
      <w:r>
        <w:rPr>
          <w:rFonts w:ascii="Century Gothic" w:hAnsi="Century Gothic"/>
          <w:bCs/>
          <w:sz w:val="22"/>
          <w:szCs w:val="22"/>
        </w:rPr>
        <w:t xml:space="preserve"> Przy czym nie mogło być zaakceptowane przez kontrolerów WINB nieprawidłowe informowanie o nazwie własnej kontrolowanego organu </w:t>
      </w:r>
      <w:r w:rsidR="008D3BA2">
        <w:rPr>
          <w:rFonts w:ascii="Century Gothic" w:hAnsi="Century Gothic"/>
          <w:bCs/>
          <w:sz w:val="22"/>
          <w:szCs w:val="22"/>
        </w:rPr>
        <w:t xml:space="preserve">                  </w:t>
      </w:r>
      <w:r>
        <w:rPr>
          <w:rFonts w:ascii="Century Gothic" w:hAnsi="Century Gothic"/>
          <w:bCs/>
          <w:sz w:val="22"/>
          <w:szCs w:val="22"/>
        </w:rPr>
        <w:t xml:space="preserve">w ogólnodostępnej gablocie informacyjnej, a także brak reakcji na nieścisłości </w:t>
      </w:r>
      <w:r w:rsidR="008D3BA2">
        <w:rPr>
          <w:rFonts w:ascii="Century Gothic" w:hAnsi="Century Gothic"/>
          <w:bCs/>
          <w:sz w:val="22"/>
          <w:szCs w:val="22"/>
        </w:rPr>
        <w:t xml:space="preserve">       </w:t>
      </w:r>
      <w:r>
        <w:rPr>
          <w:rFonts w:ascii="Century Gothic" w:hAnsi="Century Gothic"/>
          <w:bCs/>
          <w:sz w:val="22"/>
          <w:szCs w:val="22"/>
        </w:rPr>
        <w:lastRenderedPageBreak/>
        <w:t xml:space="preserve">w tym zakresie po stronie </w:t>
      </w:r>
      <w:r w:rsidRPr="00381B52">
        <w:rPr>
          <w:rFonts w:ascii="Century Gothic" w:hAnsi="Century Gothic"/>
          <w:bCs/>
          <w:sz w:val="22"/>
          <w:szCs w:val="22"/>
        </w:rPr>
        <w:t>organ</w:t>
      </w:r>
      <w:r>
        <w:rPr>
          <w:rFonts w:ascii="Century Gothic" w:hAnsi="Century Gothic"/>
          <w:bCs/>
          <w:sz w:val="22"/>
          <w:szCs w:val="22"/>
        </w:rPr>
        <w:t>u</w:t>
      </w:r>
      <w:r w:rsidRPr="00381B52">
        <w:rPr>
          <w:rFonts w:ascii="Century Gothic" w:hAnsi="Century Gothic"/>
          <w:bCs/>
          <w:sz w:val="22"/>
          <w:szCs w:val="22"/>
        </w:rPr>
        <w:t xml:space="preserve"> administracji architektoniczno-budowlanej </w:t>
      </w:r>
      <w:r w:rsidR="008D3BA2">
        <w:rPr>
          <w:rFonts w:ascii="Century Gothic" w:hAnsi="Century Gothic"/>
          <w:bCs/>
          <w:sz w:val="22"/>
          <w:szCs w:val="22"/>
        </w:rPr>
        <w:t xml:space="preserve">           </w:t>
      </w:r>
      <w:r w:rsidRPr="00381B52">
        <w:rPr>
          <w:rFonts w:ascii="Century Gothic" w:hAnsi="Century Gothic"/>
          <w:bCs/>
          <w:sz w:val="22"/>
          <w:szCs w:val="22"/>
        </w:rPr>
        <w:t xml:space="preserve">w wydanych przez </w:t>
      </w:r>
      <w:r>
        <w:rPr>
          <w:rFonts w:ascii="Century Gothic" w:hAnsi="Century Gothic"/>
          <w:bCs/>
          <w:sz w:val="22"/>
          <w:szCs w:val="22"/>
        </w:rPr>
        <w:t xml:space="preserve">ten organ </w:t>
      </w:r>
      <w:r w:rsidRPr="00381B52">
        <w:rPr>
          <w:rFonts w:ascii="Century Gothic" w:hAnsi="Century Gothic"/>
          <w:bCs/>
          <w:sz w:val="22"/>
          <w:szCs w:val="22"/>
        </w:rPr>
        <w:t>dokumentach, przekazanych następnie do wiadomości</w:t>
      </w:r>
      <w:r>
        <w:rPr>
          <w:rFonts w:ascii="Century Gothic" w:hAnsi="Century Gothic"/>
          <w:bCs/>
          <w:sz w:val="22"/>
          <w:szCs w:val="22"/>
        </w:rPr>
        <w:t xml:space="preserve"> kontrolowanego organu.</w:t>
      </w:r>
    </w:p>
    <w:p w14:paraId="4BFCA335" w14:textId="77777777" w:rsidR="00671103" w:rsidRPr="00A606BB" w:rsidRDefault="00671103" w:rsidP="00671103">
      <w:pPr>
        <w:tabs>
          <w:tab w:val="left" w:pos="0"/>
        </w:tabs>
        <w:spacing w:line="276" w:lineRule="auto"/>
        <w:ind w:left="284" w:hanging="284"/>
        <w:rPr>
          <w:rFonts w:ascii="Century Gothic" w:hAnsi="Century Gothic"/>
          <w:sz w:val="22"/>
          <w:szCs w:val="22"/>
        </w:rPr>
      </w:pPr>
    </w:p>
    <w:p w14:paraId="360E1008" w14:textId="77777777" w:rsidR="00671103" w:rsidRDefault="00671103" w:rsidP="00671103">
      <w:pPr>
        <w:pStyle w:val="Akapitzlist"/>
        <w:numPr>
          <w:ilvl w:val="0"/>
          <w:numId w:val="34"/>
        </w:numPr>
        <w:tabs>
          <w:tab w:val="left" w:pos="284"/>
        </w:tabs>
        <w:spacing w:line="276" w:lineRule="auto"/>
        <w:ind w:left="284" w:hanging="284"/>
        <w:rPr>
          <w:rFonts w:ascii="Century Gothic" w:hAnsi="Century Gothic"/>
          <w:sz w:val="22"/>
          <w:szCs w:val="22"/>
        </w:rPr>
      </w:pPr>
      <w:r w:rsidRPr="008D2D1D">
        <w:rPr>
          <w:rFonts w:ascii="Century Gothic" w:hAnsi="Century Gothic"/>
          <w:sz w:val="22"/>
          <w:szCs w:val="22"/>
        </w:rPr>
        <w:t>W trzynastu (13) skontrolowanych sprawach jednostkowych</w:t>
      </w:r>
      <w:r w:rsidRPr="00ED636A">
        <w:rPr>
          <w:rStyle w:val="Odwoanieprzypisudolnego"/>
          <w:rFonts w:ascii="Century Gothic" w:hAnsi="Century Gothic"/>
          <w:b/>
          <w:bCs/>
          <w:sz w:val="28"/>
          <w:szCs w:val="28"/>
        </w:rPr>
        <w:footnoteReference w:id="13"/>
      </w:r>
      <w:r w:rsidRPr="008D2D1D">
        <w:rPr>
          <w:rFonts w:ascii="Century Gothic" w:hAnsi="Century Gothic"/>
          <w:sz w:val="22"/>
          <w:szCs w:val="22"/>
        </w:rPr>
        <w:t xml:space="preserve"> podstawą realizacji robót budowlanych objętych zawiadomieniem o terminie ich rozpoczęcia było zgłoszenie dokonane we właściwym organie administracji architektoniczno-budowlanej. Przy czym w aktach administracyjnych brak </w:t>
      </w:r>
      <w:r>
        <w:rPr>
          <w:rFonts w:ascii="Century Gothic" w:hAnsi="Century Gothic"/>
          <w:sz w:val="22"/>
          <w:szCs w:val="22"/>
        </w:rPr>
        <w:t>było</w:t>
      </w:r>
      <w:r w:rsidRPr="008D2D1D">
        <w:rPr>
          <w:rFonts w:ascii="Century Gothic" w:hAnsi="Century Gothic"/>
          <w:sz w:val="22"/>
          <w:szCs w:val="22"/>
        </w:rPr>
        <w:t xml:space="preserve"> kopii zgłoszeń, które stosownie do art. 82b ust. 1 pkt 2 lit. „c” ustawy z dnia  7 lipca 1994r. Prawo budowlane, organ administracji architektoniczno-budowlanej zobowiązany był przekazać bezzwłocznie organowi nadzoru budowlanego.  </w:t>
      </w:r>
    </w:p>
    <w:p w14:paraId="5489CC56" w14:textId="77777777" w:rsidR="00671103" w:rsidRDefault="00671103" w:rsidP="00671103">
      <w:pPr>
        <w:pStyle w:val="Akapitzlist"/>
        <w:tabs>
          <w:tab w:val="left" w:pos="284"/>
        </w:tabs>
        <w:spacing w:line="276" w:lineRule="auto"/>
        <w:ind w:left="284"/>
        <w:rPr>
          <w:rFonts w:ascii="Century Gothic" w:hAnsi="Century Gothic"/>
          <w:sz w:val="22"/>
          <w:szCs w:val="22"/>
        </w:rPr>
      </w:pPr>
    </w:p>
    <w:p w14:paraId="4570D962" w14:textId="2CA196CB" w:rsidR="00671103" w:rsidRDefault="00671103" w:rsidP="00671103">
      <w:pPr>
        <w:pStyle w:val="Akapitzlist"/>
        <w:tabs>
          <w:tab w:val="left" w:pos="284"/>
        </w:tabs>
        <w:spacing w:line="276" w:lineRule="auto"/>
        <w:ind w:left="284"/>
        <w:rPr>
          <w:rFonts w:ascii="Century Gothic" w:hAnsi="Century Gothic"/>
          <w:sz w:val="22"/>
          <w:szCs w:val="22"/>
        </w:rPr>
      </w:pPr>
      <w:r w:rsidRPr="00511FFD">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w:t>
      </w:r>
      <w:r w:rsidRPr="001C267A">
        <w:rPr>
          <w:rFonts w:ascii="Century Gothic" w:hAnsi="Century Gothic"/>
          <w:bCs/>
          <w:sz w:val="22"/>
          <w:szCs w:val="22"/>
        </w:rPr>
        <w:t xml:space="preserve">PINB Miasto Zielona Góra wystąpił do wymienionego organu pismem </w:t>
      </w:r>
      <w:r>
        <w:rPr>
          <w:rFonts w:ascii="Century Gothic" w:hAnsi="Century Gothic"/>
          <w:bCs/>
          <w:sz w:val="22"/>
          <w:szCs w:val="22"/>
        </w:rPr>
        <w:t xml:space="preserve">                </w:t>
      </w:r>
      <w:r w:rsidRPr="001C267A">
        <w:rPr>
          <w:rFonts w:ascii="Century Gothic" w:hAnsi="Century Gothic"/>
          <w:bCs/>
          <w:sz w:val="22"/>
          <w:szCs w:val="22"/>
        </w:rPr>
        <w:t>z 25.03.2025 r. o te dokumenty</w:t>
      </w:r>
      <w:r>
        <w:rPr>
          <w:rFonts w:ascii="Century Gothic" w:hAnsi="Century Gothic"/>
          <w:bCs/>
          <w:sz w:val="22"/>
          <w:szCs w:val="22"/>
        </w:rPr>
        <w:t xml:space="preserve">. (…) </w:t>
      </w:r>
      <w:r w:rsidRPr="00F15C26">
        <w:rPr>
          <w:rFonts w:ascii="Century Gothic" w:hAnsi="Century Gothic"/>
          <w:sz w:val="22"/>
          <w:szCs w:val="22"/>
        </w:rPr>
        <w:t>Przyczyną braku wcześniejszego wyst</w:t>
      </w:r>
      <w:r>
        <w:rPr>
          <w:rFonts w:ascii="Century Gothic" w:hAnsi="Century Gothic"/>
          <w:sz w:val="22"/>
          <w:szCs w:val="22"/>
        </w:rPr>
        <w:t>ą</w:t>
      </w:r>
      <w:r w:rsidRPr="00F15C26">
        <w:rPr>
          <w:rFonts w:ascii="Century Gothic" w:hAnsi="Century Gothic"/>
          <w:sz w:val="22"/>
          <w:szCs w:val="22"/>
        </w:rPr>
        <w:t>pienia organu o przekazywanie tej dokumentacji była dotychczasowa wieloletnia praktyka przekazywania jedynie zaświadczeń o niew</w:t>
      </w:r>
      <w:r>
        <w:rPr>
          <w:rFonts w:ascii="Century Gothic" w:hAnsi="Century Gothic"/>
          <w:sz w:val="22"/>
          <w:szCs w:val="22"/>
        </w:rPr>
        <w:t>n</w:t>
      </w:r>
      <w:r w:rsidRPr="00F15C26">
        <w:rPr>
          <w:rFonts w:ascii="Century Gothic" w:hAnsi="Century Gothic"/>
          <w:sz w:val="22"/>
          <w:szCs w:val="22"/>
        </w:rPr>
        <w:t>iesieniu sprzeciwu wzgl</w:t>
      </w:r>
      <w:r>
        <w:rPr>
          <w:rFonts w:ascii="Century Gothic" w:hAnsi="Century Gothic"/>
          <w:sz w:val="22"/>
          <w:szCs w:val="22"/>
        </w:rPr>
        <w:t>ę</w:t>
      </w:r>
      <w:r w:rsidRPr="00F15C26">
        <w:rPr>
          <w:rFonts w:ascii="Century Gothic" w:hAnsi="Century Gothic"/>
          <w:sz w:val="22"/>
          <w:szCs w:val="22"/>
        </w:rPr>
        <w:t xml:space="preserve">dem dokonanego zgłoszenia </w:t>
      </w:r>
      <w:r>
        <w:rPr>
          <w:rFonts w:ascii="Century Gothic" w:hAnsi="Century Gothic"/>
          <w:sz w:val="22"/>
          <w:szCs w:val="22"/>
        </w:rPr>
        <w:t>-</w:t>
      </w:r>
      <w:r w:rsidRPr="00F15C26">
        <w:rPr>
          <w:rFonts w:ascii="Century Gothic" w:hAnsi="Century Gothic"/>
          <w:sz w:val="22"/>
          <w:szCs w:val="22"/>
        </w:rPr>
        <w:t xml:space="preserve"> praktyka ta nie była weryfikowana poprzez zestawienie </w:t>
      </w:r>
      <w:r w:rsidR="008D3BA2">
        <w:rPr>
          <w:rFonts w:ascii="Century Gothic" w:hAnsi="Century Gothic"/>
          <w:sz w:val="22"/>
          <w:szCs w:val="22"/>
        </w:rPr>
        <w:t xml:space="preserve">    </w:t>
      </w:r>
      <w:r w:rsidRPr="00F15C26">
        <w:rPr>
          <w:rFonts w:ascii="Century Gothic" w:hAnsi="Century Gothic"/>
          <w:sz w:val="22"/>
          <w:szCs w:val="22"/>
        </w:rPr>
        <w:t xml:space="preserve">z obowiązującymi przepisami ustawy </w:t>
      </w:r>
      <w:r>
        <w:rPr>
          <w:rFonts w:ascii="Century Gothic" w:hAnsi="Century Gothic"/>
          <w:sz w:val="22"/>
          <w:szCs w:val="22"/>
        </w:rPr>
        <w:t>-</w:t>
      </w:r>
      <w:r w:rsidRPr="00F15C26">
        <w:rPr>
          <w:rFonts w:ascii="Century Gothic" w:hAnsi="Century Gothic"/>
          <w:sz w:val="22"/>
          <w:szCs w:val="22"/>
        </w:rPr>
        <w:t xml:space="preserve"> Prawo budo</w:t>
      </w:r>
      <w:r>
        <w:rPr>
          <w:rFonts w:ascii="Century Gothic" w:hAnsi="Century Gothic"/>
          <w:sz w:val="22"/>
          <w:szCs w:val="22"/>
        </w:rPr>
        <w:t>w</w:t>
      </w:r>
      <w:r w:rsidRPr="00F15C26">
        <w:rPr>
          <w:rFonts w:ascii="Century Gothic" w:hAnsi="Century Gothic"/>
          <w:sz w:val="22"/>
          <w:szCs w:val="22"/>
        </w:rPr>
        <w:t>lane regulującymi te kwestię</w:t>
      </w:r>
      <w:r>
        <w:rPr>
          <w:rFonts w:ascii="Century Gothic" w:hAnsi="Century Gothic"/>
          <w:sz w:val="22"/>
          <w:szCs w:val="22"/>
        </w:rPr>
        <w:t>”.</w:t>
      </w:r>
    </w:p>
    <w:p w14:paraId="15504BC9" w14:textId="77777777" w:rsidR="00671103" w:rsidRDefault="00671103" w:rsidP="00671103">
      <w:pPr>
        <w:pStyle w:val="Akapitzlist"/>
        <w:tabs>
          <w:tab w:val="left" w:pos="284"/>
        </w:tabs>
        <w:spacing w:line="276" w:lineRule="auto"/>
        <w:ind w:left="284"/>
        <w:rPr>
          <w:rFonts w:ascii="Century Gothic" w:hAnsi="Century Gothic"/>
          <w:sz w:val="22"/>
          <w:szCs w:val="22"/>
        </w:rPr>
      </w:pPr>
    </w:p>
    <w:p w14:paraId="447826ED" w14:textId="77777777" w:rsidR="00671103" w:rsidRPr="00E3400C" w:rsidRDefault="00671103" w:rsidP="00671103">
      <w:pPr>
        <w:pStyle w:val="Akapitzlist"/>
        <w:tabs>
          <w:tab w:val="left" w:pos="284"/>
        </w:tabs>
        <w:spacing w:line="276" w:lineRule="auto"/>
        <w:ind w:left="284"/>
        <w:rPr>
          <w:rFonts w:ascii="Century Gothic" w:hAnsi="Century Gothic"/>
          <w:sz w:val="22"/>
          <w:szCs w:val="22"/>
        </w:rPr>
      </w:pPr>
      <w:r w:rsidRPr="00E3400C">
        <w:rPr>
          <w:rFonts w:ascii="Century Gothic" w:hAnsi="Century Gothic"/>
          <w:sz w:val="22"/>
          <w:szCs w:val="22"/>
        </w:rPr>
        <w:t xml:space="preserve">Kontrolerzy WINB wyjaśniają, że właściwe wykonywanie ustawowych zadań                              i kompetencji przez organy nadzoru budowlanego w znacznej mierze uwarunkowane jest posiadaniem przez te organy aktualnej i pełnej wiedzy </w:t>
      </w:r>
      <w:r>
        <w:rPr>
          <w:rFonts w:ascii="Century Gothic" w:hAnsi="Century Gothic"/>
          <w:sz w:val="22"/>
          <w:szCs w:val="22"/>
        </w:rPr>
        <w:t xml:space="preserve">            </w:t>
      </w:r>
      <w:r w:rsidRPr="00E3400C">
        <w:rPr>
          <w:rFonts w:ascii="Century Gothic" w:hAnsi="Century Gothic"/>
          <w:sz w:val="22"/>
          <w:szCs w:val="22"/>
        </w:rPr>
        <w:t xml:space="preserve">w zakresie wydawanych przez organy administracji architektoniczno-budowlanej decyzji i postanowień oraz przyjmowanych przez te organy zgłoszeń. W zakresie kopii zgłoszeń, w celu uzyskania przez właściwy organ nadzoru budowlanego koniecznej informacji o zakresie zgłoszonych robót, przekazaniu z organu administracji architektoniczno-budowlanej winno podlegać nie tylko samo zgłoszenie ale również dołączone do zgłoszenia dokumenty (szkice lub rysunki albo też projekt budowlany), a także ewentualne zaświadczenie wydane przez właściwy organ administracji architektoniczno-budowlanej, potwierdzające przyjęcie zgłoszenia bez sprzeciwu. </w:t>
      </w:r>
    </w:p>
    <w:p w14:paraId="507A21D2" w14:textId="77777777" w:rsidR="00671103" w:rsidRDefault="00671103" w:rsidP="00671103">
      <w:pPr>
        <w:tabs>
          <w:tab w:val="left" w:pos="284"/>
        </w:tabs>
        <w:spacing w:line="276" w:lineRule="auto"/>
        <w:rPr>
          <w:rFonts w:ascii="Century Gothic" w:hAnsi="Century Gothic"/>
          <w:sz w:val="22"/>
          <w:szCs w:val="22"/>
        </w:rPr>
      </w:pPr>
    </w:p>
    <w:p w14:paraId="78705951" w14:textId="6602D3C2" w:rsidR="00671103" w:rsidRPr="00EA0CEA" w:rsidRDefault="00671103" w:rsidP="00671103">
      <w:pPr>
        <w:tabs>
          <w:tab w:val="left" w:pos="284"/>
        </w:tabs>
        <w:spacing w:line="276" w:lineRule="auto"/>
        <w:ind w:left="284"/>
        <w:rPr>
          <w:rFonts w:ascii="Century Gothic" w:hAnsi="Century Gothic"/>
          <w:sz w:val="22"/>
          <w:szCs w:val="22"/>
        </w:rPr>
      </w:pPr>
      <w:r w:rsidRPr="0037383A">
        <w:rPr>
          <w:rFonts w:ascii="Century Gothic" w:hAnsi="Century Gothic"/>
          <w:sz w:val="22"/>
          <w:szCs w:val="22"/>
        </w:rPr>
        <w:t xml:space="preserve">Zdaniem kontrolerów WINB przekazanie przez organ administracji architektoniczno-budowlanej właściwemu organowi nadzoru budowlanego samego tylko zaświadczenia, bez kopii zgłoszenia, należy ocenić jako brak prawidłowego stosowania art. 82b ust. 1 pkt 2 lit. „c” ustawy z dnia 7 lipca 1994r. Prawo budowlane. W rezultacie organ nadzoru budowlanego nie dysponuje pełną wiedzą odnośnie zakresu zgłoszenia zamiaru budowy </w:t>
      </w:r>
      <w:r w:rsidRPr="00EA0CEA">
        <w:rPr>
          <w:rFonts w:ascii="Century Gothic" w:hAnsi="Century Gothic"/>
          <w:sz w:val="22"/>
          <w:szCs w:val="22"/>
        </w:rPr>
        <w:t xml:space="preserve">w sytuacji gdy wpływa do niego zawiadomienie o zamierzonym terminie rozpoczęcia robót budowlanych objętych zgłoszeniem, którego kopii nie otrzymał. Powinnością organu nadzoru budowlanego jest wówczas wystąpienie do właściwego organu administracji </w:t>
      </w:r>
      <w:r w:rsidRPr="00EA0CEA">
        <w:rPr>
          <w:rFonts w:ascii="Century Gothic" w:hAnsi="Century Gothic"/>
          <w:sz w:val="22"/>
          <w:szCs w:val="22"/>
        </w:rPr>
        <w:lastRenderedPageBreak/>
        <w:t>architektoniczno-budowlanej o kopię zgłoszenia, co kontrolowany organ uczynił dopiero w toku czynności kontrolnych prowadzonych w związku z niniejszą kontrolą problemową.</w:t>
      </w:r>
    </w:p>
    <w:p w14:paraId="091F6513" w14:textId="77777777" w:rsidR="00671103" w:rsidRDefault="00671103" w:rsidP="00671103">
      <w:pPr>
        <w:pStyle w:val="Akapitzlist"/>
        <w:tabs>
          <w:tab w:val="left" w:pos="284"/>
        </w:tabs>
        <w:spacing w:line="276" w:lineRule="auto"/>
        <w:ind w:left="284"/>
        <w:rPr>
          <w:rFonts w:ascii="Century Gothic" w:hAnsi="Century Gothic"/>
          <w:sz w:val="22"/>
          <w:szCs w:val="22"/>
        </w:rPr>
      </w:pPr>
    </w:p>
    <w:p w14:paraId="14754C11" w14:textId="77777777" w:rsidR="00671103" w:rsidRDefault="00671103" w:rsidP="00671103">
      <w:pPr>
        <w:pStyle w:val="Akapitzlist"/>
        <w:tabs>
          <w:tab w:val="left" w:pos="284"/>
        </w:tabs>
        <w:spacing w:line="276" w:lineRule="auto"/>
        <w:ind w:left="284"/>
        <w:rPr>
          <w:rFonts w:ascii="Century Gothic" w:hAnsi="Century Gothic"/>
          <w:sz w:val="22"/>
          <w:szCs w:val="22"/>
        </w:rPr>
      </w:pPr>
      <w:r>
        <w:rPr>
          <w:rFonts w:ascii="Century Gothic" w:hAnsi="Century Gothic"/>
          <w:sz w:val="22"/>
          <w:szCs w:val="22"/>
        </w:rPr>
        <w:t xml:space="preserve">Ponadto kontrolerzy WINB wyjaśniają, że </w:t>
      </w:r>
      <w:r w:rsidRPr="001A3C52">
        <w:rPr>
          <w:rFonts w:ascii="Century Gothic" w:hAnsi="Century Gothic"/>
          <w:sz w:val="22"/>
          <w:szCs w:val="22"/>
        </w:rPr>
        <w:t>prawidłowe stosowani</w:t>
      </w:r>
      <w:r>
        <w:rPr>
          <w:rFonts w:ascii="Century Gothic" w:hAnsi="Century Gothic"/>
          <w:sz w:val="22"/>
          <w:szCs w:val="22"/>
        </w:rPr>
        <w:t>e</w:t>
      </w:r>
      <w:r w:rsidRPr="001A3C52">
        <w:rPr>
          <w:rFonts w:ascii="Century Gothic" w:hAnsi="Century Gothic"/>
          <w:sz w:val="22"/>
          <w:szCs w:val="22"/>
        </w:rPr>
        <w:t xml:space="preserve"> art. 82b ust. 1 pkt 2 lit. „c” ustawy z dnia 7 lipca 1994r. Prawo budowlane</w:t>
      </w:r>
      <w:r>
        <w:rPr>
          <w:rFonts w:ascii="Century Gothic" w:hAnsi="Century Gothic"/>
          <w:sz w:val="22"/>
          <w:szCs w:val="22"/>
        </w:rPr>
        <w:t xml:space="preserve"> w zakresie przekazywania kopii zgłoszeń umożliwia właściwemu organowi nadzoru budowlanego ocenę merytoryczną zgłoszenia przyjętego bez sprzeciwu. Zgodnie bowiem z hipotezą       z art. 50 ust. 1 pkt 3 ustawy z dnia 7 lipca 1994r. Prawo budowlanego właściwy organ nadzoru budowlanego posiada kompetencję do prowadzenia postępowania naprawczego w  stosunku do robót budowlanych wykonywanych na podstawie zgłoszenia dokonanego z naruszeniem </w:t>
      </w:r>
      <w:r w:rsidRPr="00960ED1">
        <w:rPr>
          <w:rFonts w:ascii="Century Gothic" w:hAnsi="Century Gothic"/>
          <w:sz w:val="22"/>
          <w:szCs w:val="22"/>
        </w:rPr>
        <w:t>art. 29 ust. 1 i 3</w:t>
      </w:r>
      <w:r>
        <w:rPr>
          <w:rFonts w:ascii="Century Gothic" w:hAnsi="Century Gothic"/>
          <w:sz w:val="22"/>
          <w:szCs w:val="22"/>
        </w:rPr>
        <w:t xml:space="preserve"> w/w ustawy.</w:t>
      </w:r>
    </w:p>
    <w:p w14:paraId="72F3EA8F" w14:textId="77777777" w:rsidR="00671103" w:rsidRPr="006E021C" w:rsidRDefault="00671103" w:rsidP="00671103">
      <w:pPr>
        <w:spacing w:line="276" w:lineRule="auto"/>
        <w:rPr>
          <w:rFonts w:ascii="Century Gothic" w:hAnsi="Century Gothic"/>
          <w:sz w:val="22"/>
          <w:szCs w:val="22"/>
        </w:rPr>
      </w:pPr>
    </w:p>
    <w:p w14:paraId="127A6D9B" w14:textId="77777777" w:rsidR="00671103" w:rsidRPr="00B61AA6" w:rsidRDefault="00671103" w:rsidP="00671103">
      <w:pPr>
        <w:spacing w:line="276" w:lineRule="auto"/>
        <w:rPr>
          <w:rFonts w:ascii="Century Gothic" w:hAnsi="Century Gothic"/>
          <w:b/>
          <w:sz w:val="22"/>
          <w:szCs w:val="22"/>
        </w:rPr>
      </w:pPr>
      <w:r w:rsidRPr="00B61AA6">
        <w:rPr>
          <w:rFonts w:ascii="Century Gothic" w:hAnsi="Century Gothic"/>
          <w:b/>
          <w:sz w:val="22"/>
          <w:szCs w:val="22"/>
        </w:rPr>
        <w:t xml:space="preserve">Negatywnie ocenia się działalność </w:t>
      </w:r>
      <w:r w:rsidRPr="00B61AA6">
        <w:rPr>
          <w:rFonts w:ascii="Century Gothic" w:hAnsi="Century Gothic"/>
          <w:b/>
          <w:bCs/>
          <w:sz w:val="22"/>
          <w:szCs w:val="22"/>
        </w:rPr>
        <w:t xml:space="preserve">Powiatowego Inspektora Nadzoru Budowlanego Miasto Zielona Góra w </w:t>
      </w:r>
      <w:r w:rsidRPr="00B61AA6">
        <w:rPr>
          <w:rFonts w:ascii="Century Gothic" w:hAnsi="Century Gothic"/>
          <w:b/>
          <w:sz w:val="22"/>
          <w:szCs w:val="22"/>
        </w:rPr>
        <w:t xml:space="preserve">zakresie przestrzegania przepisów ustawy z dnia 14 czerwca 1960r. Kodeks postępowania administracyjnego w odniesieniu do otrzymywanych zawiadomień o terminie rozpoczęcia robót budowlanych. </w:t>
      </w:r>
    </w:p>
    <w:p w14:paraId="7DCB9E4F" w14:textId="77777777" w:rsidR="00671103" w:rsidRPr="00A92C71" w:rsidRDefault="00671103" w:rsidP="00671103">
      <w:pPr>
        <w:tabs>
          <w:tab w:val="left" w:pos="0"/>
        </w:tabs>
        <w:spacing w:line="276" w:lineRule="auto"/>
        <w:rPr>
          <w:rFonts w:ascii="Century Gothic" w:hAnsi="Century Gothic"/>
          <w:sz w:val="22"/>
          <w:szCs w:val="22"/>
        </w:rPr>
      </w:pPr>
    </w:p>
    <w:p w14:paraId="07853616" w14:textId="41A41780" w:rsidR="00671103" w:rsidRPr="00A92C71" w:rsidRDefault="00671103" w:rsidP="00671103">
      <w:pPr>
        <w:pStyle w:val="Akapitzlist"/>
        <w:tabs>
          <w:tab w:val="left" w:pos="0"/>
        </w:tabs>
        <w:spacing w:line="276" w:lineRule="auto"/>
        <w:ind w:left="0"/>
        <w:rPr>
          <w:rFonts w:ascii="Century Gothic" w:hAnsi="Century Gothic"/>
          <w:sz w:val="22"/>
          <w:szCs w:val="22"/>
        </w:rPr>
      </w:pPr>
      <w:r w:rsidRPr="00A92C71">
        <w:rPr>
          <w:rFonts w:ascii="Century Gothic" w:hAnsi="Century Gothic"/>
          <w:sz w:val="22"/>
          <w:szCs w:val="22"/>
        </w:rPr>
        <w:t>Przepisy ustawy z dnia 14 czerwca 1960r. Kodeks postępowania administracyjnego                          w odniesieniu do zawiadomień o terminie rozpoczęcia robót budowlanych organ nadzoru budowlanego winien stosować posiłkowo. Natomiast kontrolerzy WINB stwierdzili powtarzające się przypadki braków formalnych w złożonych zawiadomieniach o terminie rozpoczęcia robót budowlanych, zakwalifikowane jako nieprawidłowości (między innymi: brak w</w:t>
      </w:r>
      <w:r>
        <w:rPr>
          <w:rFonts w:ascii="Century Gothic" w:hAnsi="Century Gothic"/>
          <w:sz w:val="22"/>
          <w:szCs w:val="22"/>
        </w:rPr>
        <w:t>eryfikacji w</w:t>
      </w:r>
      <w:r w:rsidRPr="00A92C71">
        <w:rPr>
          <w:rFonts w:ascii="Century Gothic" w:hAnsi="Century Gothic"/>
          <w:sz w:val="22"/>
          <w:szCs w:val="22"/>
        </w:rPr>
        <w:t xml:space="preserve"> zakresie </w:t>
      </w:r>
      <w:r>
        <w:rPr>
          <w:rFonts w:ascii="Century Gothic" w:hAnsi="Century Gothic"/>
          <w:sz w:val="22"/>
          <w:szCs w:val="22"/>
        </w:rPr>
        <w:t>umocowania prawnego osoby składającej zawiadomienie w imieniu inwestora</w:t>
      </w:r>
      <w:r w:rsidRPr="00A92C71">
        <w:rPr>
          <w:rFonts w:ascii="Century Gothic" w:hAnsi="Century Gothic"/>
          <w:sz w:val="22"/>
          <w:szCs w:val="22"/>
        </w:rPr>
        <w:t xml:space="preserve">) oraz powtarzające się wady zakwalifikowane jako uchybienia dotyczące błędów w wypełnieniu druku urzędowego  PB-12. Na negatywną ocenę wpływ miała ilość wad jednostkowych </w:t>
      </w:r>
      <w:r w:rsidR="008D3BA2">
        <w:rPr>
          <w:rFonts w:ascii="Century Gothic" w:hAnsi="Century Gothic"/>
          <w:sz w:val="22"/>
          <w:szCs w:val="22"/>
        </w:rPr>
        <w:t xml:space="preserve">       </w:t>
      </w:r>
      <w:r w:rsidRPr="00A92C71">
        <w:rPr>
          <w:rFonts w:ascii="Century Gothic" w:hAnsi="Century Gothic"/>
          <w:sz w:val="22"/>
          <w:szCs w:val="22"/>
        </w:rPr>
        <w:t xml:space="preserve">a także zaniechanie przez kontrolowany organ działań o charakterze bieżącym </w:t>
      </w:r>
      <w:r w:rsidR="008D3BA2">
        <w:rPr>
          <w:rFonts w:ascii="Century Gothic" w:hAnsi="Century Gothic"/>
          <w:sz w:val="22"/>
          <w:szCs w:val="22"/>
        </w:rPr>
        <w:t xml:space="preserve">         </w:t>
      </w:r>
      <w:r w:rsidRPr="00A92C71">
        <w:rPr>
          <w:rFonts w:ascii="Century Gothic" w:hAnsi="Century Gothic"/>
          <w:sz w:val="22"/>
          <w:szCs w:val="22"/>
        </w:rPr>
        <w:t xml:space="preserve">w celu ich usunięcia. </w:t>
      </w:r>
    </w:p>
    <w:p w14:paraId="1C78A75C" w14:textId="77777777" w:rsidR="00671103" w:rsidRPr="00B61AA6" w:rsidRDefault="00671103" w:rsidP="00671103">
      <w:pPr>
        <w:tabs>
          <w:tab w:val="left" w:pos="0"/>
        </w:tabs>
        <w:spacing w:line="276" w:lineRule="auto"/>
        <w:rPr>
          <w:rFonts w:ascii="Century Gothic" w:hAnsi="Century Gothic"/>
          <w:b/>
          <w:bCs/>
          <w:sz w:val="22"/>
          <w:szCs w:val="22"/>
        </w:rPr>
      </w:pPr>
    </w:p>
    <w:p w14:paraId="5BB94531" w14:textId="77777777" w:rsidR="00671103" w:rsidRPr="00B61AA6" w:rsidRDefault="00671103" w:rsidP="00671103">
      <w:pPr>
        <w:pStyle w:val="Akapitzlist"/>
        <w:numPr>
          <w:ilvl w:val="0"/>
          <w:numId w:val="31"/>
        </w:numPr>
        <w:tabs>
          <w:tab w:val="left" w:pos="0"/>
        </w:tabs>
        <w:spacing w:line="276" w:lineRule="auto"/>
        <w:ind w:left="284" w:hanging="284"/>
        <w:rPr>
          <w:rFonts w:ascii="Century Gothic" w:hAnsi="Century Gothic"/>
          <w:b/>
          <w:bCs/>
          <w:sz w:val="22"/>
          <w:szCs w:val="22"/>
        </w:rPr>
      </w:pPr>
      <w:r w:rsidRPr="00B61AA6">
        <w:rPr>
          <w:rFonts w:ascii="Century Gothic" w:hAnsi="Century Gothic"/>
          <w:b/>
          <w:bCs/>
          <w:sz w:val="22"/>
          <w:szCs w:val="22"/>
        </w:rPr>
        <w:t xml:space="preserve">Stwierdzone nieprawidłowości w zakresie stosowania przepisów ustawy z dnia </w:t>
      </w:r>
      <w:r>
        <w:rPr>
          <w:rFonts w:ascii="Century Gothic" w:hAnsi="Century Gothic"/>
          <w:b/>
          <w:bCs/>
          <w:sz w:val="22"/>
          <w:szCs w:val="22"/>
        </w:rPr>
        <w:t xml:space="preserve">     </w:t>
      </w:r>
      <w:r w:rsidRPr="00B61AA6">
        <w:rPr>
          <w:rFonts w:ascii="Century Gothic" w:hAnsi="Century Gothic"/>
          <w:b/>
          <w:bCs/>
          <w:sz w:val="22"/>
          <w:szCs w:val="22"/>
        </w:rPr>
        <w:t>14 czerwca 1960r. Kodeks postępowania administracyjnego:</w:t>
      </w:r>
    </w:p>
    <w:p w14:paraId="6DA061A8" w14:textId="77777777" w:rsidR="00671103" w:rsidRPr="006E021C" w:rsidRDefault="00671103" w:rsidP="00671103">
      <w:pPr>
        <w:tabs>
          <w:tab w:val="left" w:pos="0"/>
        </w:tabs>
        <w:spacing w:line="276" w:lineRule="auto"/>
        <w:rPr>
          <w:rFonts w:ascii="Century Gothic" w:hAnsi="Century Gothic"/>
          <w:sz w:val="22"/>
          <w:szCs w:val="22"/>
        </w:rPr>
      </w:pPr>
    </w:p>
    <w:p w14:paraId="3CCF69B6" w14:textId="77777777" w:rsidR="00671103" w:rsidRDefault="00671103" w:rsidP="00671103">
      <w:pPr>
        <w:tabs>
          <w:tab w:val="left" w:pos="0"/>
        </w:tabs>
        <w:spacing w:line="276" w:lineRule="auto"/>
        <w:ind w:left="284" w:hanging="284"/>
        <w:rPr>
          <w:rFonts w:ascii="Century Gothic" w:hAnsi="Century Gothic"/>
          <w:sz w:val="22"/>
          <w:szCs w:val="22"/>
        </w:rPr>
      </w:pPr>
      <w:r w:rsidRPr="006E021C">
        <w:rPr>
          <w:rFonts w:ascii="Century Gothic" w:hAnsi="Century Gothic"/>
          <w:sz w:val="22"/>
          <w:szCs w:val="22"/>
        </w:rPr>
        <w:t>1.</w:t>
      </w:r>
      <w:r w:rsidRPr="006E021C">
        <w:rPr>
          <w:rFonts w:ascii="Century Gothic" w:hAnsi="Century Gothic"/>
          <w:sz w:val="22"/>
          <w:szCs w:val="22"/>
        </w:rPr>
        <w:tab/>
      </w:r>
      <w:r>
        <w:rPr>
          <w:rFonts w:ascii="Century Gothic" w:hAnsi="Century Gothic"/>
          <w:sz w:val="22"/>
          <w:szCs w:val="22"/>
        </w:rPr>
        <w:t>W</w:t>
      </w:r>
      <w:r w:rsidRPr="001F5840">
        <w:rPr>
          <w:rFonts w:ascii="Century Gothic" w:hAnsi="Century Gothic"/>
          <w:sz w:val="22"/>
          <w:szCs w:val="22"/>
        </w:rPr>
        <w:t xml:space="preserve"> czterech (4) przypadkach</w:t>
      </w:r>
      <w:r w:rsidRPr="001F5840">
        <w:rPr>
          <w:rStyle w:val="Odwoanieprzypisudolnego"/>
          <w:rFonts w:ascii="Century Gothic" w:hAnsi="Century Gothic"/>
          <w:b/>
          <w:bCs/>
          <w:sz w:val="28"/>
          <w:szCs w:val="28"/>
        </w:rPr>
        <w:footnoteReference w:id="14"/>
      </w:r>
      <w:r w:rsidRPr="001F5840">
        <w:rPr>
          <w:rFonts w:ascii="Century Gothic" w:hAnsi="Century Gothic"/>
          <w:b/>
          <w:bCs/>
          <w:sz w:val="28"/>
          <w:szCs w:val="28"/>
        </w:rPr>
        <w:t xml:space="preserve"> </w:t>
      </w:r>
      <w:r w:rsidRPr="001F5840">
        <w:rPr>
          <w:rFonts w:ascii="Century Gothic" w:hAnsi="Century Gothic"/>
          <w:sz w:val="22"/>
          <w:szCs w:val="22"/>
        </w:rPr>
        <w:t>do zawiadomień o zamierzonym terminie rozpoczęcia robót budowlanych nie dołączono dokumentów o pełnomocnictwie (lub innego rodzaju umocowania prawnego) dla osób, które złożyły zawiadomienie w imieniu inwestora. Z przedstawionych dokumentów nie wynikało również, aby kontrolowany organ podejmował działania w celu usunięcia opisanego braku formalnego.</w:t>
      </w:r>
    </w:p>
    <w:p w14:paraId="7C17325F" w14:textId="77777777" w:rsidR="00671103" w:rsidRDefault="00671103" w:rsidP="00671103">
      <w:pPr>
        <w:tabs>
          <w:tab w:val="left" w:pos="0"/>
        </w:tabs>
        <w:spacing w:line="276" w:lineRule="auto"/>
        <w:rPr>
          <w:rFonts w:ascii="Century Gothic" w:hAnsi="Century Gothic"/>
          <w:sz w:val="22"/>
          <w:szCs w:val="22"/>
        </w:rPr>
      </w:pPr>
    </w:p>
    <w:p w14:paraId="20F45CC0" w14:textId="4CDD1405" w:rsidR="00671103" w:rsidRDefault="00671103" w:rsidP="00671103">
      <w:pPr>
        <w:tabs>
          <w:tab w:val="left" w:pos="0"/>
        </w:tabs>
        <w:spacing w:line="276" w:lineRule="auto"/>
        <w:ind w:left="284" w:hanging="284"/>
        <w:rPr>
          <w:rFonts w:ascii="Century Gothic" w:hAnsi="Century Gothic"/>
          <w:sz w:val="22"/>
          <w:szCs w:val="22"/>
        </w:rPr>
      </w:pPr>
      <w:r>
        <w:rPr>
          <w:rFonts w:ascii="Century Gothic" w:hAnsi="Century Gothic"/>
          <w:bCs/>
          <w:sz w:val="22"/>
          <w:szCs w:val="22"/>
        </w:rPr>
        <w:tab/>
      </w:r>
      <w:r w:rsidRPr="0096574D">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sz w:val="22"/>
          <w:szCs w:val="22"/>
        </w:rPr>
        <w:t xml:space="preserve"> „</w:t>
      </w:r>
      <w:r w:rsidRPr="0096574D">
        <w:rPr>
          <w:rFonts w:ascii="Century Gothic" w:hAnsi="Century Gothic"/>
          <w:sz w:val="22"/>
          <w:szCs w:val="22"/>
        </w:rPr>
        <w:t xml:space="preserve">W toku kontroli podjęto rozmowy z podmiotami składającymi zawiadomienia w wymienionych sprawach i do dnia udzielania odpowiedzi uzupełniono braki </w:t>
      </w:r>
      <w:r>
        <w:rPr>
          <w:rFonts w:ascii="Century Gothic" w:hAnsi="Century Gothic"/>
          <w:sz w:val="22"/>
          <w:szCs w:val="22"/>
        </w:rPr>
        <w:t xml:space="preserve">     </w:t>
      </w:r>
      <w:r w:rsidR="008D3BA2">
        <w:rPr>
          <w:rFonts w:ascii="Century Gothic" w:hAnsi="Century Gothic"/>
          <w:sz w:val="22"/>
          <w:szCs w:val="22"/>
        </w:rPr>
        <w:t xml:space="preserve">  </w:t>
      </w:r>
      <w:r w:rsidRPr="0096574D">
        <w:rPr>
          <w:rFonts w:ascii="Century Gothic" w:hAnsi="Century Gothic"/>
          <w:sz w:val="22"/>
          <w:szCs w:val="22"/>
        </w:rPr>
        <w:t>w sprawie 511.490.202 (adnotacja pracownika</w:t>
      </w:r>
      <w:r>
        <w:rPr>
          <w:rFonts w:ascii="Century Gothic" w:hAnsi="Century Gothic"/>
          <w:sz w:val="22"/>
          <w:szCs w:val="22"/>
        </w:rPr>
        <w:t xml:space="preserve"> </w:t>
      </w:r>
      <w:r w:rsidRPr="0096574D">
        <w:rPr>
          <w:rFonts w:ascii="Century Gothic" w:hAnsi="Century Gothic"/>
          <w:sz w:val="22"/>
          <w:szCs w:val="22"/>
        </w:rPr>
        <w:t>oraz</w:t>
      </w:r>
      <w:r>
        <w:rPr>
          <w:rFonts w:ascii="Century Gothic" w:hAnsi="Century Gothic"/>
          <w:sz w:val="22"/>
          <w:szCs w:val="22"/>
        </w:rPr>
        <w:t xml:space="preserve"> </w:t>
      </w:r>
      <w:r w:rsidRPr="0096574D">
        <w:rPr>
          <w:rFonts w:ascii="Century Gothic" w:hAnsi="Century Gothic"/>
          <w:sz w:val="22"/>
          <w:szCs w:val="22"/>
        </w:rPr>
        <w:t>kopia pełnomocnictwa</w:t>
      </w:r>
      <w:r>
        <w:rPr>
          <w:rFonts w:ascii="Century Gothic" w:hAnsi="Century Gothic"/>
          <w:sz w:val="22"/>
          <w:szCs w:val="22"/>
        </w:rPr>
        <w:t xml:space="preserve">          </w:t>
      </w:r>
      <w:r w:rsidR="008D3BA2">
        <w:rPr>
          <w:rFonts w:ascii="Century Gothic" w:hAnsi="Century Gothic"/>
          <w:sz w:val="22"/>
          <w:szCs w:val="22"/>
        </w:rPr>
        <w:t xml:space="preserve"> </w:t>
      </w:r>
      <w:r w:rsidRPr="0096574D">
        <w:rPr>
          <w:rFonts w:ascii="Century Gothic" w:hAnsi="Century Gothic"/>
          <w:sz w:val="22"/>
          <w:szCs w:val="22"/>
        </w:rPr>
        <w:lastRenderedPageBreak/>
        <w:t>w</w:t>
      </w:r>
      <w:r>
        <w:rPr>
          <w:rFonts w:ascii="Century Gothic" w:hAnsi="Century Gothic"/>
          <w:sz w:val="22"/>
          <w:szCs w:val="22"/>
        </w:rPr>
        <w:t xml:space="preserve"> </w:t>
      </w:r>
      <w:r w:rsidRPr="0096574D">
        <w:rPr>
          <w:rFonts w:ascii="Century Gothic" w:hAnsi="Century Gothic"/>
          <w:sz w:val="22"/>
          <w:szCs w:val="22"/>
        </w:rPr>
        <w:t>załączeniu).</w:t>
      </w:r>
      <w:r>
        <w:rPr>
          <w:rFonts w:ascii="Century Gothic" w:hAnsi="Century Gothic"/>
          <w:sz w:val="22"/>
          <w:szCs w:val="22"/>
        </w:rPr>
        <w:t xml:space="preserve"> Wc</w:t>
      </w:r>
      <w:r w:rsidRPr="0096574D">
        <w:rPr>
          <w:rFonts w:ascii="Century Gothic" w:hAnsi="Century Gothic"/>
          <w:sz w:val="22"/>
          <w:szCs w:val="22"/>
        </w:rPr>
        <w:t>ześniejsze niedostrzeżenie tego braku wynika z nierzetelnej analizy przedłożonej dokumentacji na etapie jej wpływu do inspektoratu</w:t>
      </w:r>
      <w:r>
        <w:rPr>
          <w:rFonts w:ascii="Century Gothic" w:hAnsi="Century Gothic"/>
          <w:sz w:val="22"/>
          <w:szCs w:val="22"/>
        </w:rPr>
        <w:t>”.</w:t>
      </w:r>
    </w:p>
    <w:p w14:paraId="5996FD80" w14:textId="77777777" w:rsidR="00671103" w:rsidRDefault="00671103" w:rsidP="00671103">
      <w:pPr>
        <w:tabs>
          <w:tab w:val="left" w:pos="0"/>
        </w:tabs>
        <w:spacing w:line="276" w:lineRule="auto"/>
        <w:ind w:left="284" w:hanging="284"/>
        <w:rPr>
          <w:rFonts w:ascii="Century Gothic" w:hAnsi="Century Gothic"/>
          <w:sz w:val="22"/>
          <w:szCs w:val="22"/>
        </w:rPr>
      </w:pPr>
    </w:p>
    <w:p w14:paraId="108809D8" w14:textId="05B6FBD0" w:rsidR="00671103" w:rsidRDefault="00671103" w:rsidP="00671103">
      <w:pPr>
        <w:tabs>
          <w:tab w:val="left" w:pos="0"/>
        </w:tabs>
        <w:spacing w:line="276" w:lineRule="auto"/>
        <w:ind w:left="284" w:hanging="284"/>
        <w:rPr>
          <w:rFonts w:ascii="Century Gothic" w:hAnsi="Century Gothic"/>
          <w:sz w:val="22"/>
          <w:szCs w:val="22"/>
        </w:rPr>
      </w:pPr>
      <w:r>
        <w:rPr>
          <w:rFonts w:ascii="Century Gothic" w:hAnsi="Century Gothic"/>
          <w:sz w:val="22"/>
          <w:szCs w:val="22"/>
        </w:rPr>
        <w:tab/>
      </w:r>
      <w:r w:rsidRPr="00741659">
        <w:rPr>
          <w:rFonts w:ascii="Century Gothic" w:hAnsi="Century Gothic"/>
          <w:sz w:val="22"/>
          <w:szCs w:val="22"/>
        </w:rPr>
        <w:t xml:space="preserve">Kontrolerzy WINB zauważają, że </w:t>
      </w:r>
      <w:r>
        <w:rPr>
          <w:rFonts w:ascii="Century Gothic" w:hAnsi="Century Gothic"/>
          <w:sz w:val="22"/>
          <w:szCs w:val="22"/>
        </w:rPr>
        <w:t xml:space="preserve">w </w:t>
      </w:r>
      <w:r w:rsidRPr="00741659">
        <w:rPr>
          <w:rFonts w:ascii="Century Gothic" w:hAnsi="Century Gothic"/>
          <w:sz w:val="22"/>
          <w:szCs w:val="22"/>
        </w:rPr>
        <w:t xml:space="preserve">świetle obowiązujących ogólnych zasad załatwiania spraw administracyjnych </w:t>
      </w:r>
      <w:r>
        <w:rPr>
          <w:rFonts w:ascii="Century Gothic" w:hAnsi="Century Gothic"/>
          <w:sz w:val="22"/>
          <w:szCs w:val="22"/>
        </w:rPr>
        <w:t xml:space="preserve">brak </w:t>
      </w:r>
      <w:r w:rsidRPr="00741659">
        <w:rPr>
          <w:rFonts w:ascii="Century Gothic" w:hAnsi="Century Gothic"/>
          <w:sz w:val="22"/>
          <w:szCs w:val="22"/>
        </w:rPr>
        <w:t>dołączenie dokumentu pełnomocnictwa do wniosku (podania) złożonego w imieniu</w:t>
      </w:r>
      <w:r>
        <w:rPr>
          <w:rFonts w:ascii="Century Gothic" w:hAnsi="Century Gothic"/>
          <w:sz w:val="22"/>
          <w:szCs w:val="22"/>
        </w:rPr>
        <w:t xml:space="preserve"> </w:t>
      </w:r>
      <w:r w:rsidRPr="00741659">
        <w:rPr>
          <w:rFonts w:ascii="Century Gothic" w:hAnsi="Century Gothic"/>
          <w:sz w:val="22"/>
          <w:szCs w:val="22"/>
        </w:rPr>
        <w:t xml:space="preserve">mocodawcy stanowi brak formalny, który podlega usunięciu poprzez wezwanie skierowane przez organ do podmiotu składającego określony wniosek (podanie). Brak działań </w:t>
      </w:r>
      <w:r w:rsidR="008D3BA2">
        <w:rPr>
          <w:rFonts w:ascii="Century Gothic" w:hAnsi="Century Gothic"/>
          <w:sz w:val="22"/>
          <w:szCs w:val="22"/>
        </w:rPr>
        <w:t xml:space="preserve">                     </w:t>
      </w:r>
      <w:r w:rsidRPr="00741659">
        <w:rPr>
          <w:rFonts w:ascii="Century Gothic" w:hAnsi="Century Gothic"/>
          <w:sz w:val="22"/>
          <w:szCs w:val="22"/>
        </w:rPr>
        <w:t xml:space="preserve">w powyższym zakresie powoduje sytuację, że złożone zawiadomienie </w:t>
      </w:r>
      <w:r w:rsidR="008D3BA2">
        <w:rPr>
          <w:rFonts w:ascii="Century Gothic" w:hAnsi="Century Gothic"/>
          <w:sz w:val="22"/>
          <w:szCs w:val="22"/>
        </w:rPr>
        <w:t xml:space="preserve">                       </w:t>
      </w:r>
      <w:r w:rsidRPr="00741659">
        <w:rPr>
          <w:rFonts w:ascii="Century Gothic" w:hAnsi="Century Gothic"/>
          <w:sz w:val="22"/>
          <w:szCs w:val="22"/>
        </w:rPr>
        <w:t>o zamierzonym terminie rozpoczęcia robót budowlanych jest obarczone wadą formalną, a stan ten trwa z powodu bezczynności kontrolowanego organu.</w:t>
      </w:r>
    </w:p>
    <w:p w14:paraId="4DEE5DFD" w14:textId="77777777" w:rsidR="00671103" w:rsidRPr="00741659" w:rsidRDefault="00671103" w:rsidP="00671103">
      <w:pPr>
        <w:tabs>
          <w:tab w:val="left" w:pos="0"/>
        </w:tabs>
        <w:spacing w:line="276" w:lineRule="auto"/>
        <w:ind w:left="284" w:hanging="284"/>
        <w:rPr>
          <w:rFonts w:ascii="Century Gothic" w:hAnsi="Century Gothic"/>
          <w:sz w:val="22"/>
          <w:szCs w:val="22"/>
        </w:rPr>
      </w:pPr>
    </w:p>
    <w:p w14:paraId="4C98876E" w14:textId="77777777" w:rsidR="00671103" w:rsidRPr="00983464" w:rsidRDefault="00671103" w:rsidP="00671103">
      <w:pPr>
        <w:tabs>
          <w:tab w:val="left" w:pos="0"/>
        </w:tabs>
        <w:spacing w:line="276" w:lineRule="auto"/>
        <w:ind w:left="284" w:hanging="284"/>
        <w:rPr>
          <w:rFonts w:ascii="Century Gothic" w:hAnsi="Century Gothic"/>
          <w:bCs/>
          <w:sz w:val="22"/>
          <w:szCs w:val="22"/>
        </w:rPr>
      </w:pPr>
      <w:r>
        <w:rPr>
          <w:rFonts w:ascii="Century Gothic" w:hAnsi="Century Gothic"/>
          <w:bCs/>
          <w:sz w:val="22"/>
          <w:szCs w:val="22"/>
        </w:rPr>
        <w:tab/>
      </w:r>
      <w:r w:rsidRPr="00983464">
        <w:rPr>
          <w:rFonts w:ascii="Century Gothic" w:hAnsi="Century Gothic"/>
          <w:bCs/>
          <w:sz w:val="22"/>
          <w:szCs w:val="22"/>
        </w:rPr>
        <w:t xml:space="preserve">Zdaniem kontrolerów WINB </w:t>
      </w:r>
      <w:r>
        <w:rPr>
          <w:rFonts w:ascii="Century Gothic" w:hAnsi="Century Gothic"/>
          <w:bCs/>
          <w:sz w:val="22"/>
          <w:szCs w:val="22"/>
        </w:rPr>
        <w:t>wskazane w piśmie wyjaśniającym</w:t>
      </w:r>
      <w:r w:rsidRPr="00983464">
        <w:rPr>
          <w:rFonts w:ascii="Century Gothic" w:hAnsi="Century Gothic"/>
          <w:bCs/>
          <w:sz w:val="22"/>
          <w:szCs w:val="22"/>
        </w:rPr>
        <w:t xml:space="preserve"> działania w celu uzupełnienia zawiadomień, podjęte przez kontrolowany organ dopiero w okresie czynności kontrolnych, nie były prawidłowe albowiem nie posiadały formy pisemnej. Jednakże kontrolerzy WINB stwierdzają faktyczne uzupełnienie brak</w:t>
      </w:r>
      <w:r>
        <w:rPr>
          <w:rFonts w:ascii="Century Gothic" w:hAnsi="Century Gothic"/>
          <w:bCs/>
          <w:sz w:val="22"/>
          <w:szCs w:val="22"/>
        </w:rPr>
        <w:t>u</w:t>
      </w:r>
      <w:r w:rsidRPr="00983464">
        <w:rPr>
          <w:rFonts w:ascii="Century Gothic" w:hAnsi="Century Gothic"/>
          <w:bCs/>
          <w:sz w:val="22"/>
          <w:szCs w:val="22"/>
        </w:rPr>
        <w:t xml:space="preserve">                    w</w:t>
      </w:r>
      <w:r>
        <w:rPr>
          <w:rFonts w:ascii="Century Gothic" w:hAnsi="Century Gothic"/>
          <w:bCs/>
          <w:sz w:val="22"/>
          <w:szCs w:val="22"/>
        </w:rPr>
        <w:t>e wskazanej sprawie jednostkowej</w:t>
      </w:r>
      <w:r w:rsidRPr="00983464">
        <w:rPr>
          <w:rFonts w:ascii="Century Gothic" w:hAnsi="Century Gothic"/>
          <w:bCs/>
          <w:sz w:val="22"/>
          <w:szCs w:val="22"/>
        </w:rPr>
        <w:t>.</w:t>
      </w:r>
    </w:p>
    <w:p w14:paraId="12905C9B" w14:textId="77777777" w:rsidR="00671103" w:rsidRPr="006E021C" w:rsidRDefault="00671103" w:rsidP="00671103">
      <w:pPr>
        <w:tabs>
          <w:tab w:val="left" w:pos="0"/>
        </w:tabs>
        <w:spacing w:line="276" w:lineRule="auto"/>
        <w:rPr>
          <w:rFonts w:ascii="Century Gothic" w:hAnsi="Century Gothic"/>
          <w:sz w:val="22"/>
          <w:szCs w:val="22"/>
        </w:rPr>
      </w:pPr>
    </w:p>
    <w:p w14:paraId="473D7163" w14:textId="77777777" w:rsidR="00671103" w:rsidRPr="00243944" w:rsidRDefault="00671103" w:rsidP="00671103">
      <w:pPr>
        <w:pStyle w:val="Akapitzlist"/>
        <w:numPr>
          <w:ilvl w:val="0"/>
          <w:numId w:val="35"/>
        </w:numPr>
        <w:tabs>
          <w:tab w:val="left" w:pos="0"/>
        </w:tabs>
        <w:spacing w:line="276" w:lineRule="auto"/>
        <w:ind w:left="284" w:hanging="284"/>
        <w:rPr>
          <w:rFonts w:ascii="Century Gothic" w:hAnsi="Century Gothic"/>
          <w:sz w:val="22"/>
          <w:szCs w:val="22"/>
        </w:rPr>
      </w:pPr>
      <w:r>
        <w:rPr>
          <w:rFonts w:ascii="Century Gothic" w:hAnsi="Century Gothic"/>
          <w:sz w:val="22"/>
          <w:szCs w:val="22"/>
        </w:rPr>
        <w:t>W</w:t>
      </w:r>
      <w:r w:rsidRPr="00243944">
        <w:rPr>
          <w:rFonts w:ascii="Century Gothic" w:hAnsi="Century Gothic"/>
          <w:sz w:val="22"/>
          <w:szCs w:val="22"/>
        </w:rPr>
        <w:t xml:space="preserve"> piętnastu (15) przypadkach</w:t>
      </w:r>
      <w:r w:rsidRPr="00755EF5">
        <w:rPr>
          <w:rStyle w:val="Odwoanieprzypisudolnego"/>
          <w:rFonts w:ascii="Century Gothic" w:hAnsi="Century Gothic"/>
          <w:b/>
          <w:bCs/>
          <w:sz w:val="28"/>
          <w:szCs w:val="28"/>
        </w:rPr>
        <w:footnoteReference w:id="15"/>
      </w:r>
      <w:r w:rsidRPr="00243944">
        <w:rPr>
          <w:rFonts w:ascii="Century Gothic" w:hAnsi="Century Gothic"/>
          <w:sz w:val="22"/>
          <w:szCs w:val="22"/>
        </w:rPr>
        <w:t xml:space="preserve"> w aktach brak było dokumentów świadczących              o weryfikacji przez kontrolowany organ umocowania prawnego osoby składającej zawiadomienie o zamierzonym terminie rozpoczęci</w:t>
      </w:r>
      <w:r>
        <w:rPr>
          <w:rFonts w:ascii="Century Gothic" w:hAnsi="Century Gothic"/>
          <w:sz w:val="22"/>
          <w:szCs w:val="22"/>
        </w:rPr>
        <w:t>a</w:t>
      </w:r>
      <w:r w:rsidRPr="00243944">
        <w:rPr>
          <w:rFonts w:ascii="Century Gothic" w:hAnsi="Century Gothic"/>
          <w:sz w:val="22"/>
          <w:szCs w:val="22"/>
        </w:rPr>
        <w:t xml:space="preserve"> robót budowlanych w imieniu inwestora (np. prezes zarządu spółki prawa handlowego), jak również umocowania prawnego osoby udzielającej w imieniu inwestora pełnomocnictwa do złożenia zawiadomienia (np. pełnomocnictwo udzielone przez prezesa zarządu spółki prawa handlowego). W szczególności dla podmiotów będących spółką prawa handlowego weryfikacji takiej kontrolowany organ mógł dokonać samodzielnie poprzez uzyskanie wypisu z KRS dostępnego na stronie Ministerstwa Sprawiedliwości.</w:t>
      </w:r>
    </w:p>
    <w:p w14:paraId="1B33BCF5" w14:textId="77777777" w:rsidR="00671103" w:rsidRDefault="00671103" w:rsidP="00671103">
      <w:pPr>
        <w:pStyle w:val="Akapitzlist"/>
        <w:tabs>
          <w:tab w:val="left" w:pos="0"/>
        </w:tabs>
        <w:spacing w:line="276" w:lineRule="auto"/>
        <w:ind w:left="284" w:hanging="284"/>
        <w:rPr>
          <w:rFonts w:ascii="Century Gothic" w:hAnsi="Century Gothic"/>
          <w:sz w:val="22"/>
          <w:szCs w:val="22"/>
        </w:rPr>
      </w:pPr>
    </w:p>
    <w:p w14:paraId="2AE4BC40" w14:textId="77777777" w:rsidR="00671103" w:rsidRDefault="00671103" w:rsidP="00671103">
      <w:pPr>
        <w:pStyle w:val="Akapitzlist"/>
        <w:tabs>
          <w:tab w:val="left" w:pos="0"/>
        </w:tabs>
        <w:spacing w:line="276" w:lineRule="auto"/>
        <w:ind w:left="284" w:hanging="284"/>
        <w:rPr>
          <w:rFonts w:ascii="Century Gothic" w:hAnsi="Century Gothic"/>
          <w:sz w:val="22"/>
          <w:szCs w:val="22"/>
        </w:rPr>
      </w:pPr>
      <w:r>
        <w:rPr>
          <w:rFonts w:ascii="Century Gothic" w:hAnsi="Century Gothic"/>
          <w:bCs/>
          <w:sz w:val="22"/>
          <w:szCs w:val="22"/>
        </w:rPr>
        <w:tab/>
      </w:r>
      <w:r w:rsidRPr="00243944">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w:t>
      </w:r>
      <w:r w:rsidRPr="00243944">
        <w:rPr>
          <w:rFonts w:ascii="Century Gothic" w:hAnsi="Century Gothic"/>
          <w:sz w:val="22"/>
          <w:szCs w:val="22"/>
        </w:rPr>
        <w:t xml:space="preserve">Sytuacja ta wynika z tego, iż </w:t>
      </w:r>
      <w:r>
        <w:rPr>
          <w:rFonts w:ascii="Century Gothic" w:hAnsi="Century Gothic"/>
          <w:sz w:val="22"/>
          <w:szCs w:val="22"/>
        </w:rPr>
        <w:t>-</w:t>
      </w:r>
      <w:r w:rsidRPr="00243944">
        <w:rPr>
          <w:rFonts w:ascii="Century Gothic" w:hAnsi="Century Gothic"/>
          <w:sz w:val="22"/>
          <w:szCs w:val="22"/>
        </w:rPr>
        <w:t xml:space="preserve"> jak dotychczas </w:t>
      </w:r>
      <w:r>
        <w:rPr>
          <w:rFonts w:ascii="Century Gothic" w:hAnsi="Century Gothic"/>
          <w:sz w:val="22"/>
          <w:szCs w:val="22"/>
        </w:rPr>
        <w:t>-</w:t>
      </w:r>
      <w:r w:rsidRPr="00243944">
        <w:rPr>
          <w:rFonts w:ascii="Century Gothic" w:hAnsi="Century Gothic"/>
          <w:sz w:val="22"/>
          <w:szCs w:val="22"/>
        </w:rPr>
        <w:t xml:space="preserve"> PINB nie dokonywał takiej weryfikacji, nie wynikającej wprost z przepisów ustawy </w:t>
      </w:r>
      <w:r>
        <w:rPr>
          <w:rFonts w:ascii="Century Gothic" w:hAnsi="Century Gothic"/>
          <w:sz w:val="22"/>
          <w:szCs w:val="22"/>
        </w:rPr>
        <w:t>-</w:t>
      </w:r>
      <w:r w:rsidRPr="00243944">
        <w:rPr>
          <w:rFonts w:ascii="Century Gothic" w:hAnsi="Century Gothic"/>
          <w:sz w:val="22"/>
          <w:szCs w:val="22"/>
        </w:rPr>
        <w:t xml:space="preserve"> Prawo budowlane oraz treści druku PB-12 (wieloletnia praktyka tego rodzaju, podobnie jak w przypadku braku kopii zgłoszeń, brak refleksji nad zagadnieniem). Z uwagi na znaczną ilość tych spraw, a także fakt iż dokumenty weryfikujące uprawnienie dotyczyć mają czasu złożenia poszczególnych zawiadomień </w:t>
      </w:r>
      <w:r>
        <w:rPr>
          <w:rFonts w:ascii="Century Gothic" w:hAnsi="Century Gothic"/>
          <w:sz w:val="22"/>
          <w:szCs w:val="22"/>
        </w:rPr>
        <w:t>-</w:t>
      </w:r>
      <w:r w:rsidRPr="00243944">
        <w:rPr>
          <w:rFonts w:ascii="Century Gothic" w:hAnsi="Century Gothic"/>
          <w:sz w:val="22"/>
          <w:szCs w:val="22"/>
        </w:rPr>
        <w:t xml:space="preserve"> w zestawieniu z liczbą innych nieprawidłowości na które zapytania wskazują </w:t>
      </w:r>
      <w:r>
        <w:rPr>
          <w:rFonts w:ascii="Century Gothic" w:hAnsi="Century Gothic"/>
          <w:sz w:val="22"/>
          <w:szCs w:val="22"/>
        </w:rPr>
        <w:t>-</w:t>
      </w:r>
      <w:r w:rsidRPr="00243944">
        <w:rPr>
          <w:rFonts w:ascii="Century Gothic" w:hAnsi="Century Gothic"/>
          <w:sz w:val="22"/>
          <w:szCs w:val="22"/>
        </w:rPr>
        <w:t xml:space="preserve"> PINB nie podjął dotychczas prób uzupełnienia dokumentacji w tym zakresie</w:t>
      </w:r>
      <w:r>
        <w:rPr>
          <w:rFonts w:ascii="Century Gothic" w:hAnsi="Century Gothic"/>
          <w:sz w:val="22"/>
          <w:szCs w:val="22"/>
        </w:rPr>
        <w:t>”.</w:t>
      </w:r>
    </w:p>
    <w:p w14:paraId="2416B466" w14:textId="77777777" w:rsidR="00671103" w:rsidRPr="00F86519" w:rsidRDefault="00671103" w:rsidP="00671103">
      <w:pPr>
        <w:pStyle w:val="Akapitzlist"/>
        <w:tabs>
          <w:tab w:val="left" w:pos="0"/>
        </w:tabs>
        <w:spacing w:line="276" w:lineRule="auto"/>
        <w:ind w:left="284" w:hanging="284"/>
        <w:rPr>
          <w:rFonts w:ascii="Century Gothic" w:hAnsi="Century Gothic"/>
          <w:bCs/>
          <w:sz w:val="22"/>
          <w:szCs w:val="22"/>
        </w:rPr>
      </w:pPr>
      <w:r>
        <w:rPr>
          <w:rFonts w:ascii="Century Gothic" w:hAnsi="Century Gothic"/>
          <w:bCs/>
          <w:sz w:val="22"/>
          <w:szCs w:val="22"/>
        </w:rPr>
        <w:tab/>
      </w:r>
    </w:p>
    <w:p w14:paraId="16137C08" w14:textId="57E70C17" w:rsidR="00671103" w:rsidRPr="00DA2734" w:rsidRDefault="00671103" w:rsidP="00671103">
      <w:pPr>
        <w:pStyle w:val="Akapitzlist"/>
        <w:tabs>
          <w:tab w:val="left" w:pos="0"/>
        </w:tabs>
        <w:spacing w:line="276" w:lineRule="auto"/>
        <w:ind w:left="284" w:hanging="284"/>
        <w:rPr>
          <w:rFonts w:ascii="Century Gothic" w:hAnsi="Century Gothic"/>
          <w:sz w:val="22"/>
          <w:szCs w:val="22"/>
        </w:rPr>
      </w:pPr>
      <w:r>
        <w:rPr>
          <w:rFonts w:ascii="Century Gothic" w:hAnsi="Century Gothic"/>
          <w:sz w:val="22"/>
          <w:szCs w:val="22"/>
        </w:rPr>
        <w:tab/>
        <w:t>W związku z tym kontrolerzy WINB zauważają, że b</w:t>
      </w:r>
      <w:r w:rsidRPr="00256638">
        <w:rPr>
          <w:rFonts w:ascii="Century Gothic" w:hAnsi="Century Gothic"/>
          <w:sz w:val="22"/>
          <w:szCs w:val="22"/>
        </w:rPr>
        <w:t xml:space="preserve">rak działań w </w:t>
      </w:r>
      <w:r>
        <w:rPr>
          <w:rFonts w:ascii="Century Gothic" w:hAnsi="Century Gothic"/>
          <w:sz w:val="22"/>
          <w:szCs w:val="22"/>
        </w:rPr>
        <w:t>opisanym</w:t>
      </w:r>
      <w:r w:rsidRPr="00256638">
        <w:rPr>
          <w:rFonts w:ascii="Century Gothic" w:hAnsi="Century Gothic"/>
          <w:sz w:val="22"/>
          <w:szCs w:val="22"/>
        </w:rPr>
        <w:t xml:space="preserve"> zakresie powoduje sytuację, że złożone zawiadomienie o zamierzonym terminie </w:t>
      </w:r>
      <w:r w:rsidRPr="00256638">
        <w:rPr>
          <w:rFonts w:ascii="Century Gothic" w:hAnsi="Century Gothic"/>
          <w:sz w:val="22"/>
          <w:szCs w:val="22"/>
        </w:rPr>
        <w:lastRenderedPageBreak/>
        <w:t>rozpoczęcia robót budowlanych jest obarczone wadą formalną</w:t>
      </w:r>
      <w:r>
        <w:rPr>
          <w:rFonts w:ascii="Century Gothic" w:hAnsi="Century Gothic"/>
          <w:sz w:val="22"/>
          <w:szCs w:val="22"/>
        </w:rPr>
        <w:t>,</w:t>
      </w:r>
      <w:r w:rsidRPr="00256638">
        <w:rPr>
          <w:rFonts w:ascii="Century Gothic" w:hAnsi="Century Gothic"/>
          <w:sz w:val="22"/>
          <w:szCs w:val="22"/>
        </w:rPr>
        <w:t xml:space="preserve"> a stan ten trwa </w:t>
      </w:r>
      <w:r>
        <w:rPr>
          <w:rFonts w:ascii="Century Gothic" w:hAnsi="Century Gothic"/>
          <w:sz w:val="22"/>
          <w:szCs w:val="22"/>
        </w:rPr>
        <w:t xml:space="preserve">  </w:t>
      </w:r>
      <w:r w:rsidR="008D3BA2">
        <w:rPr>
          <w:rFonts w:ascii="Century Gothic" w:hAnsi="Century Gothic"/>
          <w:sz w:val="22"/>
          <w:szCs w:val="22"/>
        </w:rPr>
        <w:t xml:space="preserve"> </w:t>
      </w:r>
      <w:r w:rsidRPr="00256638">
        <w:rPr>
          <w:rFonts w:ascii="Century Gothic" w:hAnsi="Century Gothic"/>
          <w:sz w:val="22"/>
          <w:szCs w:val="22"/>
        </w:rPr>
        <w:t xml:space="preserve">z powodu </w:t>
      </w:r>
      <w:r>
        <w:rPr>
          <w:rFonts w:ascii="Century Gothic" w:hAnsi="Century Gothic"/>
          <w:sz w:val="22"/>
          <w:szCs w:val="22"/>
        </w:rPr>
        <w:t xml:space="preserve">zaniechania </w:t>
      </w:r>
      <w:r w:rsidRPr="00256638">
        <w:rPr>
          <w:rFonts w:ascii="Century Gothic" w:hAnsi="Century Gothic"/>
          <w:sz w:val="22"/>
          <w:szCs w:val="22"/>
        </w:rPr>
        <w:t>kontrolowanego organu.</w:t>
      </w:r>
    </w:p>
    <w:p w14:paraId="048A039F" w14:textId="77777777" w:rsidR="00671103" w:rsidRPr="00DA2734" w:rsidRDefault="00671103" w:rsidP="00671103">
      <w:pPr>
        <w:pStyle w:val="Akapitzlist"/>
        <w:spacing w:line="276" w:lineRule="auto"/>
        <w:ind w:left="644"/>
        <w:rPr>
          <w:rFonts w:ascii="Century Gothic" w:hAnsi="Century Gothic"/>
          <w:bCs/>
          <w:sz w:val="22"/>
          <w:szCs w:val="22"/>
        </w:rPr>
      </w:pPr>
    </w:p>
    <w:p w14:paraId="3DB98D87" w14:textId="77777777" w:rsidR="00671103" w:rsidRDefault="00671103" w:rsidP="00671103">
      <w:pPr>
        <w:pStyle w:val="Akapitzlist"/>
        <w:numPr>
          <w:ilvl w:val="0"/>
          <w:numId w:val="35"/>
        </w:numPr>
        <w:tabs>
          <w:tab w:val="left" w:pos="0"/>
        </w:tabs>
        <w:spacing w:line="276" w:lineRule="auto"/>
        <w:ind w:left="284" w:hanging="284"/>
        <w:rPr>
          <w:rFonts w:ascii="Century Gothic" w:hAnsi="Century Gothic"/>
          <w:sz w:val="22"/>
          <w:szCs w:val="22"/>
        </w:rPr>
      </w:pPr>
      <w:r w:rsidRPr="00DA2734">
        <w:rPr>
          <w:rFonts w:ascii="Century Gothic" w:hAnsi="Century Gothic"/>
          <w:sz w:val="22"/>
          <w:szCs w:val="22"/>
        </w:rPr>
        <w:t>W dwóch (2) przypadkach</w:t>
      </w:r>
      <w:r w:rsidRPr="00755783">
        <w:rPr>
          <w:rStyle w:val="Odwoanieprzypisudolnego"/>
          <w:rFonts w:ascii="Century Gothic" w:hAnsi="Century Gothic"/>
          <w:b/>
          <w:bCs/>
          <w:sz w:val="28"/>
          <w:szCs w:val="28"/>
        </w:rPr>
        <w:footnoteReference w:id="16"/>
      </w:r>
      <w:r w:rsidRPr="00DA2734">
        <w:rPr>
          <w:rFonts w:ascii="Century Gothic" w:hAnsi="Century Gothic"/>
          <w:sz w:val="22"/>
          <w:szCs w:val="22"/>
        </w:rPr>
        <w:t xml:space="preserve"> zawiadomienia o zamierzonym terminie rozpoczęcia robót budowlanych zostały opatrzone nieczytelnym podpisem osoby składającej zawiadomienie. Tymczasem z treści druku urzędowego PB-12 wynika, że podpis ten winien być podpisem czytelnym.  Natomiast z przedstawionych dokumentów nie wynikało, aby kontrolowany organ podejmował działania w celu uzupełnienia zawiadomienia poprzez usunięcie w/w wady formalnej przez osobę składającą zawiadomienie. </w:t>
      </w:r>
    </w:p>
    <w:p w14:paraId="127758AD" w14:textId="77777777" w:rsidR="00671103" w:rsidRDefault="00671103" w:rsidP="00671103">
      <w:pPr>
        <w:pStyle w:val="Akapitzlist"/>
        <w:tabs>
          <w:tab w:val="left" w:pos="0"/>
        </w:tabs>
        <w:spacing w:line="276" w:lineRule="auto"/>
        <w:ind w:left="284"/>
        <w:rPr>
          <w:rFonts w:ascii="Century Gothic" w:hAnsi="Century Gothic"/>
          <w:sz w:val="22"/>
          <w:szCs w:val="22"/>
        </w:rPr>
      </w:pPr>
    </w:p>
    <w:p w14:paraId="07919627" w14:textId="77777777" w:rsidR="00671103" w:rsidRPr="00DA2734" w:rsidRDefault="00671103" w:rsidP="00671103">
      <w:pPr>
        <w:pStyle w:val="Akapitzlist"/>
        <w:tabs>
          <w:tab w:val="left" w:pos="0"/>
        </w:tabs>
        <w:spacing w:line="276" w:lineRule="auto"/>
        <w:ind w:left="284"/>
        <w:rPr>
          <w:rFonts w:ascii="Century Gothic" w:hAnsi="Century Gothic"/>
          <w:sz w:val="22"/>
          <w:szCs w:val="22"/>
        </w:rPr>
      </w:pPr>
      <w:r w:rsidRPr="00EF5F9A">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sz w:val="22"/>
          <w:szCs w:val="22"/>
        </w:rPr>
        <w:t xml:space="preserve"> „Z</w:t>
      </w:r>
      <w:r w:rsidRPr="00EF5F9A">
        <w:rPr>
          <w:rFonts w:ascii="Century Gothic" w:hAnsi="Century Gothic"/>
          <w:sz w:val="22"/>
          <w:szCs w:val="22"/>
        </w:rPr>
        <w:t xml:space="preserve"> uwagi na niewielki odsetek wystąpienia tego rodzaju nieprawidłowości należy go przypisać niedopatrzeniu, zaś brak reakcji w tych sprawach</w:t>
      </w:r>
      <w:r>
        <w:rPr>
          <w:rFonts w:ascii="Century Gothic" w:hAnsi="Century Gothic"/>
          <w:sz w:val="22"/>
          <w:szCs w:val="22"/>
        </w:rPr>
        <w:t xml:space="preserve"> - </w:t>
      </w:r>
      <w:r w:rsidRPr="00981DFB">
        <w:rPr>
          <w:rFonts w:ascii="Century Gothic" w:hAnsi="Century Gothic"/>
          <w:sz w:val="22"/>
          <w:szCs w:val="22"/>
        </w:rPr>
        <w:t>nieodnotowaniu tego faktu celem późniejszego wyjaśnienia</w:t>
      </w:r>
      <w:r>
        <w:rPr>
          <w:rFonts w:ascii="Century Gothic" w:hAnsi="Century Gothic"/>
          <w:sz w:val="22"/>
          <w:szCs w:val="22"/>
        </w:rPr>
        <w:t>”.</w:t>
      </w:r>
    </w:p>
    <w:p w14:paraId="773A1D92" w14:textId="77777777" w:rsidR="00671103" w:rsidRPr="001C216C" w:rsidRDefault="00671103" w:rsidP="00671103">
      <w:pPr>
        <w:tabs>
          <w:tab w:val="left" w:pos="0"/>
        </w:tabs>
        <w:spacing w:line="276" w:lineRule="auto"/>
        <w:ind w:left="284" w:hanging="284"/>
        <w:rPr>
          <w:rFonts w:ascii="Century Gothic" w:hAnsi="Century Gothic"/>
          <w:sz w:val="22"/>
          <w:szCs w:val="22"/>
        </w:rPr>
      </w:pPr>
    </w:p>
    <w:p w14:paraId="0B8D6E37" w14:textId="67EB3391" w:rsidR="00671103" w:rsidRPr="006E021C" w:rsidRDefault="00671103" w:rsidP="00671103">
      <w:pPr>
        <w:tabs>
          <w:tab w:val="left" w:pos="0"/>
        </w:tabs>
        <w:spacing w:line="276" w:lineRule="auto"/>
        <w:ind w:left="284" w:hanging="284"/>
        <w:rPr>
          <w:rFonts w:ascii="Century Gothic" w:hAnsi="Century Gothic"/>
          <w:sz w:val="22"/>
          <w:szCs w:val="22"/>
        </w:rPr>
      </w:pPr>
      <w:r>
        <w:rPr>
          <w:rFonts w:ascii="Century Gothic" w:hAnsi="Century Gothic"/>
          <w:sz w:val="22"/>
          <w:szCs w:val="22"/>
        </w:rPr>
        <w:tab/>
        <w:t>W związku z tym kontrolerzy WINB zauważają, że b</w:t>
      </w:r>
      <w:r w:rsidRPr="00256638">
        <w:rPr>
          <w:rFonts w:ascii="Century Gothic" w:hAnsi="Century Gothic"/>
          <w:sz w:val="22"/>
          <w:szCs w:val="22"/>
        </w:rPr>
        <w:t xml:space="preserve">rak działań w </w:t>
      </w:r>
      <w:r>
        <w:rPr>
          <w:rFonts w:ascii="Century Gothic" w:hAnsi="Century Gothic"/>
          <w:sz w:val="22"/>
          <w:szCs w:val="22"/>
        </w:rPr>
        <w:t>opisanym</w:t>
      </w:r>
      <w:r w:rsidRPr="00256638">
        <w:rPr>
          <w:rFonts w:ascii="Century Gothic" w:hAnsi="Century Gothic"/>
          <w:sz w:val="22"/>
          <w:szCs w:val="22"/>
        </w:rPr>
        <w:t xml:space="preserve"> zakresie powoduje sytuację, że złożone zawiadomienie o zamierzonym terminie rozpoczęcia robót budowlanych jest obarczone wadą formalną</w:t>
      </w:r>
      <w:r>
        <w:rPr>
          <w:rFonts w:ascii="Century Gothic" w:hAnsi="Century Gothic"/>
          <w:sz w:val="22"/>
          <w:szCs w:val="22"/>
        </w:rPr>
        <w:t>,</w:t>
      </w:r>
      <w:r w:rsidRPr="00256638">
        <w:rPr>
          <w:rFonts w:ascii="Century Gothic" w:hAnsi="Century Gothic"/>
          <w:sz w:val="22"/>
          <w:szCs w:val="22"/>
        </w:rPr>
        <w:t xml:space="preserve"> a stan ten trwa </w:t>
      </w:r>
      <w:r>
        <w:rPr>
          <w:rFonts w:ascii="Century Gothic" w:hAnsi="Century Gothic"/>
          <w:sz w:val="22"/>
          <w:szCs w:val="22"/>
        </w:rPr>
        <w:t xml:space="preserve">  </w:t>
      </w:r>
      <w:r w:rsidR="008D3BA2">
        <w:rPr>
          <w:rFonts w:ascii="Century Gothic" w:hAnsi="Century Gothic"/>
          <w:sz w:val="22"/>
          <w:szCs w:val="22"/>
        </w:rPr>
        <w:t xml:space="preserve">  </w:t>
      </w:r>
      <w:r w:rsidRPr="00256638">
        <w:rPr>
          <w:rFonts w:ascii="Century Gothic" w:hAnsi="Century Gothic"/>
          <w:sz w:val="22"/>
          <w:szCs w:val="22"/>
        </w:rPr>
        <w:t xml:space="preserve">z powodu </w:t>
      </w:r>
      <w:r>
        <w:rPr>
          <w:rFonts w:ascii="Century Gothic" w:hAnsi="Century Gothic"/>
          <w:sz w:val="22"/>
          <w:szCs w:val="22"/>
        </w:rPr>
        <w:t xml:space="preserve">zaniechania </w:t>
      </w:r>
      <w:r w:rsidRPr="00256638">
        <w:rPr>
          <w:rFonts w:ascii="Century Gothic" w:hAnsi="Century Gothic"/>
          <w:sz w:val="22"/>
          <w:szCs w:val="22"/>
        </w:rPr>
        <w:t>kontrolowanego organu.</w:t>
      </w:r>
    </w:p>
    <w:p w14:paraId="4BC9F757" w14:textId="77777777" w:rsidR="00671103" w:rsidRPr="00214155" w:rsidRDefault="00671103" w:rsidP="00671103">
      <w:pPr>
        <w:tabs>
          <w:tab w:val="left" w:pos="284"/>
        </w:tabs>
        <w:spacing w:line="276" w:lineRule="auto"/>
        <w:ind w:left="284"/>
        <w:rPr>
          <w:rFonts w:ascii="Century Gothic" w:hAnsi="Century Gothic"/>
          <w:sz w:val="22"/>
          <w:szCs w:val="22"/>
        </w:rPr>
      </w:pPr>
    </w:p>
    <w:p w14:paraId="1E22A9C3" w14:textId="77777777" w:rsidR="00671103" w:rsidRPr="00B61AA6" w:rsidRDefault="00671103" w:rsidP="00671103">
      <w:pPr>
        <w:pStyle w:val="Akapitzlist"/>
        <w:numPr>
          <w:ilvl w:val="0"/>
          <w:numId w:val="32"/>
        </w:numPr>
        <w:tabs>
          <w:tab w:val="left" w:pos="0"/>
        </w:tabs>
        <w:spacing w:line="276" w:lineRule="auto"/>
        <w:ind w:left="284" w:hanging="284"/>
        <w:rPr>
          <w:rFonts w:ascii="Century Gothic" w:hAnsi="Century Gothic"/>
          <w:b/>
          <w:bCs/>
          <w:sz w:val="22"/>
          <w:szCs w:val="22"/>
        </w:rPr>
      </w:pPr>
      <w:r w:rsidRPr="00B61AA6">
        <w:rPr>
          <w:rFonts w:ascii="Century Gothic" w:hAnsi="Century Gothic"/>
          <w:b/>
          <w:bCs/>
          <w:sz w:val="22"/>
          <w:szCs w:val="22"/>
        </w:rPr>
        <w:t xml:space="preserve">Stwierdzone uchybienia w zakresie stosowania przepisów ustawy z dnia </w:t>
      </w:r>
      <w:r>
        <w:rPr>
          <w:rFonts w:ascii="Century Gothic" w:hAnsi="Century Gothic"/>
          <w:b/>
          <w:bCs/>
          <w:sz w:val="22"/>
          <w:szCs w:val="22"/>
        </w:rPr>
        <w:t xml:space="preserve">                </w:t>
      </w:r>
      <w:r w:rsidRPr="00B61AA6">
        <w:rPr>
          <w:rFonts w:ascii="Century Gothic" w:hAnsi="Century Gothic"/>
          <w:b/>
          <w:bCs/>
          <w:sz w:val="22"/>
          <w:szCs w:val="22"/>
        </w:rPr>
        <w:t>14 czerwca 1960r. Kodeks postępowania administracyjnego:</w:t>
      </w:r>
    </w:p>
    <w:p w14:paraId="32D7598F" w14:textId="77777777" w:rsidR="00671103" w:rsidRPr="006E021C" w:rsidRDefault="00671103" w:rsidP="00671103">
      <w:pPr>
        <w:pStyle w:val="Akapitzlist"/>
        <w:tabs>
          <w:tab w:val="left" w:pos="0"/>
        </w:tabs>
        <w:spacing w:line="276" w:lineRule="auto"/>
        <w:ind w:left="284"/>
        <w:rPr>
          <w:rFonts w:ascii="Century Gothic" w:hAnsi="Century Gothic"/>
          <w:b/>
          <w:bCs/>
          <w:sz w:val="22"/>
          <w:szCs w:val="22"/>
        </w:rPr>
      </w:pPr>
    </w:p>
    <w:p w14:paraId="0A9393E0" w14:textId="410030E2" w:rsidR="00671103" w:rsidRPr="00564255" w:rsidRDefault="00671103" w:rsidP="00671103">
      <w:pPr>
        <w:pStyle w:val="Akapitzlist"/>
        <w:numPr>
          <w:ilvl w:val="0"/>
          <w:numId w:val="36"/>
        </w:numPr>
        <w:tabs>
          <w:tab w:val="left" w:pos="0"/>
        </w:tabs>
        <w:spacing w:line="276" w:lineRule="auto"/>
        <w:ind w:left="284" w:hanging="284"/>
        <w:rPr>
          <w:rFonts w:ascii="Century Gothic" w:hAnsi="Century Gothic"/>
          <w:sz w:val="22"/>
          <w:szCs w:val="22"/>
        </w:rPr>
      </w:pPr>
      <w:r w:rsidRPr="00564255">
        <w:rPr>
          <w:rFonts w:ascii="Century Gothic" w:hAnsi="Century Gothic"/>
          <w:sz w:val="22"/>
          <w:szCs w:val="22"/>
        </w:rPr>
        <w:t>W trzech (3) przypadkach</w:t>
      </w:r>
      <w:r w:rsidRPr="000057E1">
        <w:rPr>
          <w:rStyle w:val="Odwoanieprzypisudolnego"/>
          <w:rFonts w:ascii="Century Gothic" w:hAnsi="Century Gothic"/>
          <w:b/>
          <w:bCs/>
          <w:sz w:val="28"/>
          <w:szCs w:val="28"/>
        </w:rPr>
        <w:footnoteReference w:id="17"/>
      </w:r>
      <w:r w:rsidRPr="00564255">
        <w:rPr>
          <w:rFonts w:ascii="Century Gothic" w:hAnsi="Century Gothic"/>
          <w:b/>
          <w:bCs/>
          <w:sz w:val="28"/>
          <w:szCs w:val="28"/>
        </w:rPr>
        <w:t xml:space="preserve"> </w:t>
      </w:r>
      <w:r w:rsidRPr="00564255">
        <w:rPr>
          <w:rFonts w:ascii="Century Gothic" w:hAnsi="Century Gothic"/>
          <w:sz w:val="22"/>
          <w:szCs w:val="22"/>
        </w:rPr>
        <w:t xml:space="preserve">dokumenty, które wpłynęły do kontrolowanego organu przy złożeniu zawiadomienia opatrzone zostały podpisem elektronicznym: dwa (2) zawiadomienia, jedno (1) oświadczenie projektanta o sporządzeniu projektu technicznego (PT) oraz jedno (1) pełnomocnictwo.  Natomiast w aktach wymienionych spraw jednostkowych brak było adnotacji (bądź innego dokumentu w tym zakresie) zawierającej informację o ważności podpisu elektronicznego </w:t>
      </w:r>
      <w:r w:rsidR="008D3BA2">
        <w:rPr>
          <w:rFonts w:ascii="Century Gothic" w:hAnsi="Century Gothic"/>
          <w:sz w:val="22"/>
          <w:szCs w:val="22"/>
        </w:rPr>
        <w:t xml:space="preserve">            </w:t>
      </w:r>
      <w:r w:rsidRPr="00564255">
        <w:rPr>
          <w:rFonts w:ascii="Century Gothic" w:hAnsi="Century Gothic"/>
          <w:sz w:val="22"/>
          <w:szCs w:val="22"/>
        </w:rPr>
        <w:t xml:space="preserve">i integralności podpisanego dokumentu oraz datę takiej weryfikacji. </w:t>
      </w:r>
    </w:p>
    <w:p w14:paraId="5A9CB271" w14:textId="77777777" w:rsidR="00671103" w:rsidRPr="00DA2734" w:rsidRDefault="00671103" w:rsidP="00671103">
      <w:pPr>
        <w:pStyle w:val="Akapitzlist"/>
        <w:tabs>
          <w:tab w:val="left" w:pos="0"/>
        </w:tabs>
        <w:spacing w:line="276" w:lineRule="auto"/>
        <w:ind w:left="284" w:hanging="284"/>
        <w:rPr>
          <w:rFonts w:ascii="Century Gothic" w:hAnsi="Century Gothic"/>
          <w:sz w:val="22"/>
          <w:szCs w:val="22"/>
        </w:rPr>
      </w:pPr>
    </w:p>
    <w:p w14:paraId="4876907C" w14:textId="77777777" w:rsidR="00671103" w:rsidRPr="00DA2734" w:rsidRDefault="00671103" w:rsidP="00671103">
      <w:pPr>
        <w:pStyle w:val="Akapitzlist"/>
        <w:tabs>
          <w:tab w:val="left" w:pos="0"/>
        </w:tabs>
        <w:spacing w:line="276" w:lineRule="auto"/>
        <w:ind w:left="284" w:hanging="284"/>
        <w:rPr>
          <w:rFonts w:ascii="Century Gothic" w:hAnsi="Century Gothic"/>
          <w:sz w:val="22"/>
          <w:szCs w:val="22"/>
        </w:rPr>
      </w:pPr>
      <w:r>
        <w:rPr>
          <w:rFonts w:ascii="Century Gothic" w:hAnsi="Century Gothic"/>
          <w:bCs/>
          <w:sz w:val="22"/>
          <w:szCs w:val="22"/>
        </w:rPr>
        <w:tab/>
      </w:r>
      <w:r w:rsidRPr="00DA2734">
        <w:rPr>
          <w:rFonts w:ascii="Century Gothic" w:hAnsi="Century Gothic"/>
          <w:bCs/>
          <w:sz w:val="22"/>
          <w:szCs w:val="22"/>
        </w:rPr>
        <w:t>W piśmie z dnia 27.03.2025r. znak: PINB.0910.1.2025 sporządzonym z upoważnienia Powiatowego Inspektora Nadzoru Budowlanego Miasto Zielona Góra wyjaśniono, że: „Istotnie, we wskazanych sprawach (…) nie było adnotacji o weryfikacji ważności podpisu elektronicznego - dokumenty te podlegały weryfikacji w dniu wpływu, nie wykonano natomiast adnotacji o odpowiedniej treści. W tym zakresie nie uzupełniam dokumentów o tę adnotację - takiej wówczas nie wytworzono - za</w:t>
      </w:r>
      <w:r>
        <w:rPr>
          <w:rFonts w:ascii="Century Gothic" w:hAnsi="Century Gothic"/>
          <w:bCs/>
          <w:sz w:val="22"/>
          <w:szCs w:val="22"/>
        </w:rPr>
        <w:t>ł</w:t>
      </w:r>
      <w:r w:rsidRPr="00DA2734">
        <w:rPr>
          <w:rFonts w:ascii="Century Gothic" w:hAnsi="Century Gothic"/>
          <w:bCs/>
          <w:sz w:val="22"/>
          <w:szCs w:val="22"/>
        </w:rPr>
        <w:t>ączam natomiast raporty z weryfikacji podpisów, wskazujące na okres ich ważności (w dacie wpływu dokumentu posiadały ważny podpis elektroniczny)”.</w:t>
      </w:r>
    </w:p>
    <w:p w14:paraId="0791D36C" w14:textId="77777777" w:rsidR="00671103" w:rsidRPr="00DA2734" w:rsidRDefault="00671103" w:rsidP="00671103">
      <w:pPr>
        <w:pStyle w:val="Akapitzlist"/>
        <w:tabs>
          <w:tab w:val="left" w:pos="0"/>
        </w:tabs>
        <w:spacing w:line="276" w:lineRule="auto"/>
        <w:ind w:left="284" w:hanging="284"/>
        <w:rPr>
          <w:rFonts w:ascii="Century Gothic" w:hAnsi="Century Gothic"/>
          <w:sz w:val="22"/>
          <w:szCs w:val="22"/>
        </w:rPr>
      </w:pPr>
    </w:p>
    <w:p w14:paraId="006878B5" w14:textId="0D863497" w:rsidR="00671103" w:rsidRPr="00DA2734" w:rsidRDefault="00671103" w:rsidP="00671103">
      <w:pPr>
        <w:pStyle w:val="Akapitzlist"/>
        <w:tabs>
          <w:tab w:val="left" w:pos="0"/>
        </w:tabs>
        <w:spacing w:line="276" w:lineRule="auto"/>
        <w:ind w:left="284" w:hanging="284"/>
        <w:rPr>
          <w:rFonts w:ascii="Century Gothic" w:hAnsi="Century Gothic"/>
          <w:sz w:val="22"/>
          <w:szCs w:val="22"/>
        </w:rPr>
      </w:pPr>
      <w:r>
        <w:rPr>
          <w:rFonts w:ascii="Century Gothic" w:hAnsi="Century Gothic"/>
          <w:sz w:val="22"/>
          <w:szCs w:val="22"/>
        </w:rPr>
        <w:tab/>
      </w:r>
      <w:r w:rsidRPr="00DA2734">
        <w:rPr>
          <w:rFonts w:ascii="Century Gothic" w:hAnsi="Century Gothic"/>
          <w:sz w:val="22"/>
          <w:szCs w:val="22"/>
        </w:rPr>
        <w:t>Kontrolerzy WINB wyjaśniają, że obowiązek weryfikacji przez organ administracji podpisu elektronicznego, którym opatrz</w:t>
      </w:r>
      <w:r>
        <w:rPr>
          <w:rFonts w:ascii="Century Gothic" w:hAnsi="Century Gothic"/>
          <w:sz w:val="22"/>
          <w:szCs w:val="22"/>
        </w:rPr>
        <w:t>ony</w:t>
      </w:r>
      <w:r w:rsidRPr="00DA2734">
        <w:rPr>
          <w:rFonts w:ascii="Century Gothic" w:hAnsi="Century Gothic"/>
          <w:sz w:val="22"/>
          <w:szCs w:val="22"/>
        </w:rPr>
        <w:t xml:space="preserve"> został dokument elektroniczny wynika </w:t>
      </w:r>
      <w:r w:rsidRPr="00DA2734">
        <w:rPr>
          <w:rFonts w:ascii="Century Gothic" w:hAnsi="Century Gothic"/>
          <w:sz w:val="22"/>
          <w:szCs w:val="22"/>
        </w:rPr>
        <w:lastRenderedPageBreak/>
        <w:t xml:space="preserve">wprost z § 47 ust. 4 rozporządzenia Rady Ministrów z dnia 18 stycznia 2011r. </w:t>
      </w:r>
      <w:r>
        <w:rPr>
          <w:rFonts w:ascii="Century Gothic" w:hAnsi="Century Gothic"/>
          <w:sz w:val="22"/>
          <w:szCs w:val="22"/>
        </w:rPr>
        <w:t xml:space="preserve">             </w:t>
      </w:r>
      <w:r w:rsidRPr="00DA2734">
        <w:rPr>
          <w:rFonts w:ascii="Century Gothic" w:hAnsi="Century Gothic"/>
          <w:sz w:val="22"/>
          <w:szCs w:val="22"/>
        </w:rPr>
        <w:t xml:space="preserve">w sprawie instrukcji kancelaryjnej, jednolitych rzeczowych wykazów akt oraz instrukcji w sprawie organizacji i zakresu archiwów zakładowych (Dziennik Ustaw </w:t>
      </w:r>
      <w:r w:rsidR="008D3BA2">
        <w:rPr>
          <w:rFonts w:ascii="Century Gothic" w:hAnsi="Century Gothic"/>
          <w:sz w:val="22"/>
          <w:szCs w:val="22"/>
        </w:rPr>
        <w:t xml:space="preserve">       </w:t>
      </w:r>
      <w:r w:rsidRPr="00DA2734">
        <w:rPr>
          <w:rFonts w:ascii="Century Gothic" w:hAnsi="Century Gothic"/>
          <w:sz w:val="22"/>
          <w:szCs w:val="22"/>
        </w:rPr>
        <w:t xml:space="preserve">z 2011r. nr 14 poz. 67 ze sprostowaniem). Zgodnie z tym przepisem: „Jeżeli przesyłka w postaci elektronicznej lub załącznik do niej zawiera podpis elektroniczny identyfikujący jego posiadacza w sposób określony w przepisach ustawy z dnia 17 lutego 2005r. o informatyzacji działalności podmiotów realizujących zadania publiczne, na wydruku opatrzonym pieczęcią wpływu nanosi się informację </w:t>
      </w:r>
      <w:r>
        <w:rPr>
          <w:rFonts w:ascii="Century Gothic" w:hAnsi="Century Gothic"/>
          <w:sz w:val="22"/>
          <w:szCs w:val="22"/>
        </w:rPr>
        <w:t xml:space="preserve">            </w:t>
      </w:r>
      <w:r w:rsidRPr="00DA2734">
        <w:rPr>
          <w:rFonts w:ascii="Century Gothic" w:hAnsi="Century Gothic"/>
          <w:sz w:val="22"/>
          <w:szCs w:val="22"/>
        </w:rPr>
        <w:t>o ważności podpisu elektronicznego i integralności podpisanego dokumentu oraz dacie tej weryfikacji (na przykład "podpis elektroniczny zweryfikowany w dniu ....[data]; wynik weryfikacji: ważny/nieważny/brak możliwości weryfikacji), a także czytelny podpis sporządzającego wydruk.”.</w:t>
      </w:r>
    </w:p>
    <w:p w14:paraId="42EB5A25" w14:textId="77777777" w:rsidR="00671103" w:rsidRPr="00DA2734" w:rsidRDefault="00671103" w:rsidP="00671103">
      <w:pPr>
        <w:pStyle w:val="Akapitzlist"/>
        <w:tabs>
          <w:tab w:val="left" w:pos="0"/>
        </w:tabs>
        <w:spacing w:line="276" w:lineRule="auto"/>
        <w:ind w:left="284" w:hanging="284"/>
        <w:rPr>
          <w:rFonts w:ascii="Century Gothic" w:hAnsi="Century Gothic"/>
          <w:sz w:val="22"/>
          <w:szCs w:val="22"/>
        </w:rPr>
      </w:pPr>
    </w:p>
    <w:p w14:paraId="59EE2598" w14:textId="77777777" w:rsidR="00671103" w:rsidRDefault="00671103" w:rsidP="00671103">
      <w:pPr>
        <w:pStyle w:val="Akapitzlist"/>
        <w:spacing w:line="276" w:lineRule="auto"/>
        <w:ind w:left="284"/>
        <w:rPr>
          <w:rFonts w:ascii="Century Gothic" w:hAnsi="Century Gothic"/>
          <w:bCs/>
          <w:sz w:val="22"/>
          <w:szCs w:val="22"/>
        </w:rPr>
      </w:pPr>
      <w:r w:rsidRPr="00DA2734">
        <w:rPr>
          <w:rFonts w:ascii="Century Gothic" w:hAnsi="Century Gothic"/>
          <w:sz w:val="22"/>
          <w:szCs w:val="22"/>
        </w:rPr>
        <w:t xml:space="preserve">Kontrolerzy WINB zauważają, że powinnością kontrolowanego organu było prawidłowe udokumentowanie w aktach administracyjnych weryfikacji podpisu elektronicznego, co jednak uczyniono dopiero w toku czynności kontrolnych prowadzonych w związku z niniejszą kontrolą problemową. </w:t>
      </w:r>
      <w:r w:rsidRPr="00DA2734">
        <w:rPr>
          <w:rFonts w:ascii="Century Gothic" w:hAnsi="Century Gothic"/>
          <w:bCs/>
          <w:sz w:val="22"/>
          <w:szCs w:val="22"/>
        </w:rPr>
        <w:t>Jednakże kontrolerzy WINB stwierdzają faktyczne uzupełnienie braków w opisanym zakresie.</w:t>
      </w:r>
    </w:p>
    <w:p w14:paraId="20250C84" w14:textId="77777777" w:rsidR="00671103" w:rsidRPr="00C06C67" w:rsidRDefault="00671103" w:rsidP="00671103">
      <w:pPr>
        <w:tabs>
          <w:tab w:val="left" w:pos="0"/>
        </w:tabs>
        <w:spacing w:line="276" w:lineRule="auto"/>
        <w:ind w:left="284" w:hanging="284"/>
        <w:rPr>
          <w:rFonts w:ascii="Century Gothic" w:hAnsi="Century Gothic"/>
          <w:sz w:val="22"/>
          <w:szCs w:val="22"/>
        </w:rPr>
      </w:pPr>
    </w:p>
    <w:p w14:paraId="485DE4B1" w14:textId="77777777" w:rsidR="00671103" w:rsidRDefault="00671103" w:rsidP="00671103">
      <w:pPr>
        <w:pStyle w:val="Akapitzlist"/>
        <w:numPr>
          <w:ilvl w:val="0"/>
          <w:numId w:val="36"/>
        </w:numPr>
        <w:tabs>
          <w:tab w:val="left" w:pos="0"/>
        </w:tabs>
        <w:spacing w:line="276" w:lineRule="auto"/>
        <w:ind w:left="284" w:hanging="284"/>
        <w:rPr>
          <w:rFonts w:ascii="Century Gothic" w:hAnsi="Century Gothic"/>
          <w:sz w:val="22"/>
          <w:szCs w:val="22"/>
        </w:rPr>
      </w:pPr>
      <w:r>
        <w:rPr>
          <w:rFonts w:ascii="Century Gothic" w:hAnsi="Century Gothic"/>
          <w:sz w:val="22"/>
          <w:szCs w:val="22"/>
        </w:rPr>
        <w:t>W</w:t>
      </w:r>
      <w:r w:rsidRPr="001344F0">
        <w:rPr>
          <w:rFonts w:ascii="Century Gothic" w:hAnsi="Century Gothic"/>
          <w:sz w:val="22"/>
          <w:szCs w:val="22"/>
        </w:rPr>
        <w:t xml:space="preserve"> dwunastu (12) przypadkach</w:t>
      </w:r>
      <w:r w:rsidRPr="00381E41">
        <w:rPr>
          <w:rStyle w:val="Odwoanieprzypisudolnego"/>
          <w:rFonts w:ascii="Century Gothic" w:hAnsi="Century Gothic"/>
          <w:b/>
          <w:bCs/>
          <w:sz w:val="28"/>
          <w:szCs w:val="28"/>
        </w:rPr>
        <w:footnoteReference w:id="18"/>
      </w:r>
      <w:r w:rsidRPr="001344F0">
        <w:rPr>
          <w:rFonts w:ascii="Century Gothic" w:hAnsi="Century Gothic"/>
          <w:sz w:val="22"/>
          <w:szCs w:val="22"/>
        </w:rPr>
        <w:t xml:space="preserve"> zawiadomienie o zamierzonym terminie rozpoczęcia robót budowlanych nie zostało opatrzone datą jego sporządzenia przez podmiot składający zawiadomienie. Wymagalność w/w daty wynika z treści druku urzędowego PB-12. Z przedstawionych dokumentów nie wynika</w:t>
      </w:r>
      <w:r>
        <w:rPr>
          <w:rFonts w:ascii="Century Gothic" w:hAnsi="Century Gothic"/>
          <w:sz w:val="22"/>
          <w:szCs w:val="22"/>
        </w:rPr>
        <w:t xml:space="preserve">ło </w:t>
      </w:r>
      <w:r w:rsidRPr="001344F0">
        <w:rPr>
          <w:rFonts w:ascii="Century Gothic" w:hAnsi="Century Gothic"/>
          <w:sz w:val="22"/>
          <w:szCs w:val="22"/>
        </w:rPr>
        <w:t>również, aby kontrolowany organ podejmował działania w celu uzupełnienia zawiadomienia poprzez usunięcie w/w braku.</w:t>
      </w:r>
    </w:p>
    <w:p w14:paraId="551B31BE" w14:textId="77777777" w:rsidR="00671103" w:rsidRDefault="00671103" w:rsidP="00671103">
      <w:pPr>
        <w:pStyle w:val="Akapitzlist"/>
        <w:tabs>
          <w:tab w:val="left" w:pos="0"/>
        </w:tabs>
        <w:spacing w:line="276" w:lineRule="auto"/>
        <w:ind w:left="284"/>
        <w:rPr>
          <w:rFonts w:ascii="Century Gothic" w:hAnsi="Century Gothic"/>
          <w:sz w:val="22"/>
          <w:szCs w:val="22"/>
        </w:rPr>
      </w:pPr>
    </w:p>
    <w:p w14:paraId="0F501EE4" w14:textId="77777777" w:rsidR="00671103" w:rsidRPr="000869BC" w:rsidRDefault="00671103" w:rsidP="00671103">
      <w:pPr>
        <w:pStyle w:val="Akapitzlist"/>
        <w:tabs>
          <w:tab w:val="left" w:pos="0"/>
        </w:tabs>
        <w:spacing w:line="276" w:lineRule="auto"/>
        <w:ind w:left="284"/>
        <w:rPr>
          <w:rFonts w:ascii="Century Gothic" w:hAnsi="Century Gothic"/>
          <w:bCs/>
          <w:sz w:val="22"/>
          <w:szCs w:val="22"/>
        </w:rPr>
      </w:pPr>
      <w:r w:rsidRPr="00DA2734">
        <w:rPr>
          <w:rFonts w:ascii="Century Gothic" w:hAnsi="Century Gothic"/>
          <w:bCs/>
          <w:sz w:val="22"/>
          <w:szCs w:val="22"/>
        </w:rPr>
        <w:t>W piśmie z dnia 27.03.2025r. znak: PINB.0910.1.2025 sporządzonym z upoważnienia Powiatowego Inspektora Nadzoru Budowlanego Miasto Zielona Góra wyjaśniono, że:</w:t>
      </w:r>
      <w:r>
        <w:rPr>
          <w:rFonts w:ascii="Century Gothic" w:hAnsi="Century Gothic"/>
          <w:bCs/>
          <w:sz w:val="22"/>
          <w:szCs w:val="22"/>
        </w:rPr>
        <w:t xml:space="preserve"> „</w:t>
      </w:r>
      <w:r w:rsidRPr="000869BC">
        <w:rPr>
          <w:rFonts w:ascii="Century Gothic" w:hAnsi="Century Gothic"/>
          <w:bCs/>
          <w:sz w:val="22"/>
          <w:szCs w:val="22"/>
        </w:rPr>
        <w:t>Z uwagi na wielość takich przypadków nie wynikało to z przeoczenia — spowodowane było błędnym założeniem, iż data złożenia tego zawiadomienia ma znaczenie zasadnicze i wobec braku wpisania daty w miejscu podpisu przyjąć należy, iż z tą datą najpóźniej to podpisanie nastąpiło. Spowodowało to brak wezwania do uzupełnienia zawiadomienia w tym zakresie</w:t>
      </w:r>
      <w:r>
        <w:rPr>
          <w:rFonts w:ascii="Century Gothic" w:hAnsi="Century Gothic"/>
          <w:bCs/>
          <w:sz w:val="22"/>
          <w:szCs w:val="22"/>
        </w:rPr>
        <w:t>”.</w:t>
      </w:r>
    </w:p>
    <w:p w14:paraId="0FBDD4A4" w14:textId="77777777" w:rsidR="00671103" w:rsidRDefault="00671103" w:rsidP="00671103">
      <w:pPr>
        <w:rPr>
          <w:rFonts w:ascii="Century Gothic" w:hAnsi="Century Gothic"/>
          <w:sz w:val="22"/>
          <w:szCs w:val="22"/>
        </w:rPr>
      </w:pPr>
    </w:p>
    <w:p w14:paraId="009359D2" w14:textId="77777777" w:rsidR="00671103" w:rsidRPr="00A76563" w:rsidRDefault="00671103" w:rsidP="00671103">
      <w:pPr>
        <w:spacing w:line="276" w:lineRule="auto"/>
        <w:ind w:left="284"/>
        <w:rPr>
          <w:rFonts w:ascii="Century Gothic" w:hAnsi="Century Gothic"/>
          <w:sz w:val="22"/>
          <w:szCs w:val="22"/>
        </w:rPr>
      </w:pPr>
      <w:r w:rsidRPr="00A76563">
        <w:rPr>
          <w:rFonts w:ascii="Century Gothic" w:hAnsi="Century Gothic"/>
          <w:sz w:val="22"/>
          <w:szCs w:val="22"/>
        </w:rPr>
        <w:t xml:space="preserve">W związku z tym kontrolerzy WINB zauważają, że </w:t>
      </w:r>
      <w:r>
        <w:rPr>
          <w:rFonts w:ascii="Century Gothic" w:hAnsi="Century Gothic"/>
          <w:sz w:val="22"/>
          <w:szCs w:val="22"/>
        </w:rPr>
        <w:t>b</w:t>
      </w:r>
      <w:r w:rsidRPr="00C128B2">
        <w:rPr>
          <w:rFonts w:ascii="Century Gothic" w:hAnsi="Century Gothic"/>
          <w:bCs/>
          <w:sz w:val="22"/>
          <w:szCs w:val="22"/>
        </w:rPr>
        <w:t xml:space="preserve">rak w </w:t>
      </w:r>
      <w:r>
        <w:rPr>
          <w:rFonts w:ascii="Century Gothic" w:hAnsi="Century Gothic"/>
          <w:bCs/>
          <w:sz w:val="22"/>
          <w:szCs w:val="22"/>
        </w:rPr>
        <w:t xml:space="preserve">opisanym </w:t>
      </w:r>
      <w:r w:rsidRPr="00C128B2">
        <w:rPr>
          <w:rFonts w:ascii="Century Gothic" w:hAnsi="Century Gothic"/>
          <w:bCs/>
          <w:sz w:val="22"/>
          <w:szCs w:val="22"/>
        </w:rPr>
        <w:t>zakresie jakkolwiek nie wpływa na skuteczność dokonania zawiadomienia</w:t>
      </w:r>
      <w:r>
        <w:rPr>
          <w:rFonts w:ascii="Century Gothic" w:hAnsi="Century Gothic"/>
          <w:bCs/>
          <w:sz w:val="22"/>
          <w:szCs w:val="22"/>
        </w:rPr>
        <w:t>,</w:t>
      </w:r>
      <w:r w:rsidRPr="00C128B2">
        <w:rPr>
          <w:rFonts w:ascii="Century Gothic" w:hAnsi="Century Gothic"/>
          <w:bCs/>
          <w:sz w:val="22"/>
          <w:szCs w:val="22"/>
        </w:rPr>
        <w:t xml:space="preserve"> jednak jest uchybieniem formalnym, które winno być przedmiotem uzupełnienia przez osobę składającą zawiadomienie. </w:t>
      </w:r>
    </w:p>
    <w:p w14:paraId="2FE97048" w14:textId="77777777" w:rsidR="00671103" w:rsidRPr="001344F0" w:rsidRDefault="00671103" w:rsidP="00671103">
      <w:pPr>
        <w:tabs>
          <w:tab w:val="left" w:pos="0"/>
        </w:tabs>
        <w:rPr>
          <w:rFonts w:ascii="Century Gothic" w:hAnsi="Century Gothic"/>
          <w:sz w:val="22"/>
          <w:szCs w:val="22"/>
        </w:rPr>
      </w:pPr>
    </w:p>
    <w:p w14:paraId="29854D54" w14:textId="77777777" w:rsidR="00671103" w:rsidRPr="001C4C63" w:rsidRDefault="00671103" w:rsidP="00671103">
      <w:pPr>
        <w:pStyle w:val="Akapitzlist"/>
        <w:numPr>
          <w:ilvl w:val="0"/>
          <w:numId w:val="36"/>
        </w:numPr>
        <w:tabs>
          <w:tab w:val="left" w:pos="0"/>
        </w:tabs>
        <w:spacing w:line="276" w:lineRule="auto"/>
        <w:ind w:left="284" w:hanging="284"/>
        <w:rPr>
          <w:rFonts w:ascii="Century Gothic" w:hAnsi="Century Gothic"/>
          <w:sz w:val="22"/>
          <w:szCs w:val="22"/>
        </w:rPr>
      </w:pPr>
      <w:r>
        <w:rPr>
          <w:rFonts w:ascii="Century Gothic" w:hAnsi="Century Gothic"/>
          <w:sz w:val="22"/>
          <w:szCs w:val="22"/>
        </w:rPr>
        <w:t>W</w:t>
      </w:r>
      <w:r w:rsidRPr="001C4C63">
        <w:rPr>
          <w:rFonts w:ascii="Century Gothic" w:hAnsi="Century Gothic"/>
          <w:sz w:val="22"/>
          <w:szCs w:val="22"/>
        </w:rPr>
        <w:t xml:space="preserve"> czterech (4) przypadkach</w:t>
      </w:r>
      <w:r w:rsidRPr="00DF067C">
        <w:rPr>
          <w:rStyle w:val="Odwoanieprzypisudolnego"/>
          <w:rFonts w:ascii="Century Gothic" w:hAnsi="Century Gothic"/>
          <w:b/>
          <w:bCs/>
          <w:sz w:val="28"/>
          <w:szCs w:val="28"/>
        </w:rPr>
        <w:footnoteReference w:id="19"/>
      </w:r>
      <w:r w:rsidRPr="00DF067C">
        <w:rPr>
          <w:rFonts w:ascii="Century Gothic" w:hAnsi="Century Gothic"/>
          <w:b/>
          <w:bCs/>
          <w:sz w:val="28"/>
          <w:szCs w:val="28"/>
        </w:rPr>
        <w:t xml:space="preserve"> </w:t>
      </w:r>
      <w:r w:rsidRPr="001C4C63">
        <w:rPr>
          <w:rFonts w:ascii="Century Gothic" w:hAnsi="Century Gothic"/>
          <w:sz w:val="22"/>
          <w:szCs w:val="22"/>
        </w:rPr>
        <w:t xml:space="preserve">w zawiadomieniach o zamierzonym terminie rozpoczęcia robót budowlanych złożonych na druku PB-12 nie dokonano zaznaczenia rodzaju działania pełnomocnika (pkt 3 zawiadomienia: </w:t>
      </w:r>
      <w:r w:rsidRPr="001C4C63">
        <w:rPr>
          <w:rFonts w:ascii="Century Gothic" w:hAnsi="Century Gothic"/>
          <w:sz w:val="22"/>
          <w:szCs w:val="22"/>
        </w:rPr>
        <w:lastRenderedPageBreak/>
        <w:t>„pełnomocnik” czy „pełnomocnik do doręczeń”). Z przedstawionych dokumentów nie wynikało również, aby kontrolowany organ podejmował działania w celu usunięcia opisanego braku formalnego.</w:t>
      </w:r>
    </w:p>
    <w:p w14:paraId="79F46651" w14:textId="77777777" w:rsidR="00671103" w:rsidRPr="00501A34" w:rsidRDefault="00671103" w:rsidP="00671103">
      <w:pPr>
        <w:tabs>
          <w:tab w:val="left" w:pos="0"/>
        </w:tabs>
        <w:spacing w:line="276" w:lineRule="auto"/>
        <w:rPr>
          <w:rFonts w:ascii="Century Gothic" w:hAnsi="Century Gothic"/>
          <w:bCs/>
          <w:sz w:val="22"/>
          <w:szCs w:val="22"/>
        </w:rPr>
      </w:pPr>
    </w:p>
    <w:p w14:paraId="30062EF8" w14:textId="77777777" w:rsidR="00671103" w:rsidRPr="00474C17" w:rsidRDefault="00671103" w:rsidP="00671103">
      <w:pPr>
        <w:pStyle w:val="Akapitzlist"/>
        <w:tabs>
          <w:tab w:val="left" w:pos="0"/>
        </w:tabs>
        <w:spacing w:line="276" w:lineRule="auto"/>
        <w:ind w:left="284"/>
        <w:rPr>
          <w:rFonts w:ascii="Century Gothic" w:hAnsi="Century Gothic"/>
          <w:bCs/>
          <w:sz w:val="22"/>
          <w:szCs w:val="22"/>
        </w:rPr>
      </w:pPr>
      <w:r w:rsidRPr="00DA2734">
        <w:rPr>
          <w:rFonts w:ascii="Century Gothic" w:hAnsi="Century Gothic"/>
          <w:bCs/>
          <w:sz w:val="22"/>
          <w:szCs w:val="22"/>
        </w:rPr>
        <w:t>W piśmie z dnia 27.03.2025r. znak: PINB.0910.1.2025 sporządzonym z upoważnienia Powiatowego Inspektora Nadzoru Budowlanego Miasto Zielona Góra wyjaśniono, że:</w:t>
      </w:r>
      <w:r w:rsidRPr="007038A3">
        <w:rPr>
          <w:lang w:eastAsia="en-US"/>
        </w:rPr>
        <w:t xml:space="preserve"> </w:t>
      </w:r>
      <w:r>
        <w:rPr>
          <w:lang w:eastAsia="en-US"/>
        </w:rPr>
        <w:t>„</w:t>
      </w:r>
      <w:r w:rsidRPr="007038A3">
        <w:rPr>
          <w:rFonts w:ascii="Century Gothic" w:hAnsi="Century Gothic"/>
          <w:bCs/>
          <w:sz w:val="22"/>
          <w:szCs w:val="22"/>
        </w:rPr>
        <w:t>W toku kontroli na dzień udzielenia odpowiedzi braki uzupełniono w sprawie 511.489.202c i 511.490.2024 (na druku PB-2 zaznaczenia dokonano ołówkiem</w:t>
      </w:r>
      <w:r>
        <w:rPr>
          <w:rFonts w:ascii="Century Gothic" w:hAnsi="Century Gothic"/>
          <w:bCs/>
          <w:sz w:val="22"/>
          <w:szCs w:val="22"/>
        </w:rPr>
        <w:t xml:space="preserve"> - </w:t>
      </w:r>
      <w:r w:rsidRPr="007038A3">
        <w:rPr>
          <w:rFonts w:ascii="Century Gothic" w:hAnsi="Century Gothic"/>
          <w:bCs/>
          <w:sz w:val="22"/>
          <w:szCs w:val="22"/>
        </w:rPr>
        <w:t>co widoczne będzie jedynie na oryginale</w:t>
      </w:r>
      <w:r>
        <w:rPr>
          <w:rFonts w:ascii="Century Gothic" w:hAnsi="Century Gothic"/>
          <w:bCs/>
          <w:sz w:val="22"/>
          <w:szCs w:val="22"/>
        </w:rPr>
        <w:t xml:space="preserve"> -</w:t>
      </w:r>
      <w:r w:rsidRPr="00474C17">
        <w:rPr>
          <w:rFonts w:ascii="Century Gothic" w:hAnsi="Century Gothic"/>
          <w:bCs/>
          <w:sz w:val="22"/>
          <w:szCs w:val="22"/>
        </w:rPr>
        <w:t xml:space="preserve"> po kontakcie telefonicznym oraz sporządzeniu adnotacji przez pracownika (kopie w załączeniu). Niedostrzeżenie tego braku wynika z nierzetelnej analizy przedłożonej dokumentacji na etapie jej wpływu do inspektoratu</w:t>
      </w:r>
      <w:r>
        <w:rPr>
          <w:rFonts w:ascii="Century Gothic" w:hAnsi="Century Gothic"/>
          <w:bCs/>
          <w:sz w:val="22"/>
          <w:szCs w:val="22"/>
        </w:rPr>
        <w:t>”.</w:t>
      </w:r>
    </w:p>
    <w:p w14:paraId="7844B3C9" w14:textId="77777777" w:rsidR="00671103" w:rsidRPr="006E021C" w:rsidRDefault="00671103" w:rsidP="00671103">
      <w:pPr>
        <w:pStyle w:val="Akapitzlist"/>
        <w:tabs>
          <w:tab w:val="left" w:pos="0"/>
        </w:tabs>
        <w:spacing w:line="276" w:lineRule="auto"/>
        <w:ind w:left="284"/>
        <w:rPr>
          <w:rFonts w:ascii="Century Gothic" w:hAnsi="Century Gothic"/>
          <w:sz w:val="22"/>
          <w:szCs w:val="22"/>
        </w:rPr>
      </w:pPr>
    </w:p>
    <w:p w14:paraId="7EB22219" w14:textId="7C4D6385" w:rsidR="00671103" w:rsidRPr="00ED4838" w:rsidRDefault="00671103" w:rsidP="00671103">
      <w:pPr>
        <w:tabs>
          <w:tab w:val="left" w:pos="0"/>
        </w:tabs>
        <w:spacing w:line="276" w:lineRule="auto"/>
        <w:ind w:left="284"/>
        <w:rPr>
          <w:rFonts w:ascii="Century Gothic" w:hAnsi="Century Gothic"/>
          <w:sz w:val="22"/>
          <w:szCs w:val="22"/>
        </w:rPr>
      </w:pPr>
      <w:r w:rsidRPr="00ED4838">
        <w:rPr>
          <w:rFonts w:ascii="Century Gothic" w:hAnsi="Century Gothic"/>
          <w:sz w:val="22"/>
          <w:szCs w:val="22"/>
        </w:rPr>
        <w:t>W związku z tym kontrolerzy WINB zauważają, że b</w:t>
      </w:r>
      <w:r w:rsidRPr="00ED4838">
        <w:rPr>
          <w:rFonts w:ascii="Century Gothic" w:hAnsi="Century Gothic"/>
          <w:bCs/>
          <w:sz w:val="22"/>
          <w:szCs w:val="22"/>
        </w:rPr>
        <w:t>rak w opisanym zakresie</w:t>
      </w:r>
      <w:r>
        <w:rPr>
          <w:rFonts w:ascii="Century Gothic" w:hAnsi="Century Gothic"/>
          <w:bCs/>
          <w:sz w:val="22"/>
          <w:szCs w:val="22"/>
        </w:rPr>
        <w:t xml:space="preserve"> </w:t>
      </w:r>
      <w:r w:rsidRPr="00ED4838">
        <w:rPr>
          <w:rFonts w:ascii="Century Gothic" w:hAnsi="Century Gothic"/>
          <w:bCs/>
          <w:sz w:val="22"/>
          <w:szCs w:val="22"/>
        </w:rPr>
        <w:t xml:space="preserve">jakkolwiek nie wpływa na skuteczność dokonania zawiadomienia jednak jest uchybieniem formalnym, które winno być przedmiotem uzupełnienia przez osobę składającą zawiadomienie. </w:t>
      </w:r>
      <w:r>
        <w:rPr>
          <w:rFonts w:ascii="Century Gothic" w:hAnsi="Century Gothic"/>
          <w:bCs/>
          <w:sz w:val="22"/>
          <w:szCs w:val="22"/>
        </w:rPr>
        <w:t xml:space="preserve">Nie czyni temu zadość ustalenie w drodze telefonicznej i opisana przez kontrolowany organ forma uzupełnienia braku            </w:t>
      </w:r>
      <w:r w:rsidR="008D3BA2">
        <w:rPr>
          <w:rFonts w:ascii="Century Gothic" w:hAnsi="Century Gothic"/>
          <w:bCs/>
          <w:sz w:val="22"/>
          <w:szCs w:val="22"/>
        </w:rPr>
        <w:t xml:space="preserve">                         </w:t>
      </w:r>
      <w:r>
        <w:rPr>
          <w:rFonts w:ascii="Century Gothic" w:hAnsi="Century Gothic"/>
          <w:bCs/>
          <w:sz w:val="22"/>
          <w:szCs w:val="22"/>
        </w:rPr>
        <w:t>w zawiadomieniu.</w:t>
      </w:r>
    </w:p>
    <w:p w14:paraId="12D3117F" w14:textId="77777777" w:rsidR="00671103" w:rsidRPr="00214155" w:rsidRDefault="00671103" w:rsidP="00671103">
      <w:pPr>
        <w:tabs>
          <w:tab w:val="left" w:pos="360"/>
        </w:tabs>
        <w:spacing w:line="276" w:lineRule="auto"/>
        <w:rPr>
          <w:rFonts w:ascii="Century Gothic" w:hAnsi="Century Gothic"/>
          <w:bCs/>
          <w:sz w:val="22"/>
          <w:szCs w:val="22"/>
        </w:rPr>
      </w:pPr>
    </w:p>
    <w:p w14:paraId="4652E4B7" w14:textId="77777777" w:rsidR="00671103" w:rsidRPr="009A58E7" w:rsidRDefault="00671103" w:rsidP="00671103">
      <w:pPr>
        <w:tabs>
          <w:tab w:val="left" w:pos="360"/>
        </w:tabs>
        <w:spacing w:line="276" w:lineRule="auto"/>
        <w:rPr>
          <w:rFonts w:ascii="Century Gothic" w:hAnsi="Century Gothic"/>
          <w:b/>
          <w:sz w:val="22"/>
          <w:szCs w:val="22"/>
        </w:rPr>
      </w:pPr>
      <w:r w:rsidRPr="009A58E7">
        <w:rPr>
          <w:rFonts w:ascii="Century Gothic" w:hAnsi="Century Gothic"/>
          <w:b/>
          <w:sz w:val="22"/>
          <w:szCs w:val="22"/>
        </w:rPr>
        <w:t>PRZYCZYNY</w:t>
      </w:r>
      <w:r>
        <w:rPr>
          <w:rFonts w:ascii="Century Gothic" w:hAnsi="Century Gothic"/>
          <w:b/>
          <w:sz w:val="22"/>
          <w:szCs w:val="22"/>
        </w:rPr>
        <w:t xml:space="preserve"> </w:t>
      </w:r>
      <w:r w:rsidRPr="009A58E7">
        <w:rPr>
          <w:rFonts w:ascii="Century Gothic" w:hAnsi="Century Gothic"/>
          <w:b/>
          <w:sz w:val="22"/>
          <w:szCs w:val="22"/>
        </w:rPr>
        <w:t>I</w:t>
      </w:r>
      <w:r>
        <w:rPr>
          <w:rFonts w:ascii="Century Gothic" w:hAnsi="Century Gothic"/>
          <w:b/>
          <w:sz w:val="22"/>
          <w:szCs w:val="22"/>
        </w:rPr>
        <w:t xml:space="preserve"> </w:t>
      </w:r>
      <w:r w:rsidRPr="009A58E7">
        <w:rPr>
          <w:rFonts w:ascii="Century Gothic" w:hAnsi="Century Gothic"/>
          <w:b/>
          <w:sz w:val="22"/>
          <w:szCs w:val="22"/>
        </w:rPr>
        <w:t>SKUTKI</w:t>
      </w:r>
      <w:r>
        <w:rPr>
          <w:rFonts w:ascii="Century Gothic" w:hAnsi="Century Gothic"/>
          <w:b/>
          <w:sz w:val="22"/>
          <w:szCs w:val="22"/>
        </w:rPr>
        <w:t xml:space="preserve"> </w:t>
      </w:r>
      <w:r w:rsidRPr="009A58E7">
        <w:rPr>
          <w:rFonts w:ascii="Century Gothic" w:hAnsi="Century Gothic"/>
          <w:b/>
          <w:sz w:val="22"/>
          <w:szCs w:val="22"/>
        </w:rPr>
        <w:t>NIEPRAWIDŁOWOŚCI</w:t>
      </w:r>
      <w:r>
        <w:rPr>
          <w:rFonts w:ascii="Century Gothic" w:hAnsi="Century Gothic"/>
          <w:b/>
          <w:sz w:val="22"/>
          <w:szCs w:val="22"/>
        </w:rPr>
        <w:t xml:space="preserve"> </w:t>
      </w:r>
      <w:r w:rsidRPr="009A58E7">
        <w:rPr>
          <w:rFonts w:ascii="Century Gothic" w:hAnsi="Century Gothic"/>
          <w:b/>
          <w:sz w:val="22"/>
          <w:szCs w:val="22"/>
        </w:rPr>
        <w:t>I</w:t>
      </w:r>
      <w:r>
        <w:rPr>
          <w:rFonts w:ascii="Century Gothic" w:hAnsi="Century Gothic"/>
          <w:b/>
          <w:sz w:val="22"/>
          <w:szCs w:val="22"/>
        </w:rPr>
        <w:t xml:space="preserve"> </w:t>
      </w:r>
      <w:r w:rsidRPr="009A58E7">
        <w:rPr>
          <w:rFonts w:ascii="Century Gothic" w:hAnsi="Century Gothic"/>
          <w:b/>
          <w:sz w:val="22"/>
          <w:szCs w:val="22"/>
        </w:rPr>
        <w:t>UCHYBIEŃ.</w:t>
      </w:r>
    </w:p>
    <w:p w14:paraId="751D276E" w14:textId="77777777" w:rsidR="00671103" w:rsidRPr="00214155" w:rsidRDefault="00671103" w:rsidP="00671103">
      <w:pPr>
        <w:tabs>
          <w:tab w:val="left" w:pos="360"/>
        </w:tabs>
        <w:spacing w:line="276" w:lineRule="auto"/>
        <w:rPr>
          <w:rFonts w:ascii="Century Gothic" w:hAnsi="Century Gothic"/>
          <w:sz w:val="22"/>
          <w:szCs w:val="22"/>
        </w:rPr>
      </w:pPr>
    </w:p>
    <w:p w14:paraId="7A7E96D3" w14:textId="0CD70C7C" w:rsidR="00671103" w:rsidRPr="00C44188" w:rsidRDefault="00671103" w:rsidP="00671103">
      <w:pPr>
        <w:tabs>
          <w:tab w:val="left" w:pos="360"/>
        </w:tabs>
        <w:spacing w:line="276" w:lineRule="auto"/>
        <w:rPr>
          <w:rFonts w:ascii="Century Gothic" w:hAnsi="Century Gothic"/>
          <w:sz w:val="22"/>
          <w:szCs w:val="22"/>
        </w:rPr>
      </w:pPr>
      <w:r w:rsidRPr="00C44188">
        <w:rPr>
          <w:rFonts w:ascii="Century Gothic" w:hAnsi="Century Gothic"/>
          <w:sz w:val="22"/>
          <w:szCs w:val="22"/>
        </w:rPr>
        <w:t xml:space="preserve">Przedmiot niniejszej kontroli problemowej dotyczy pierwszej formalnej czynności weryfikacyjnej organu nadzoru budowlanego w odniesieniu do prowadzenia robót budowlanych w oparciu o udzielone pozwolenie na budowę, czy też w niektórych przypadkach – w oparciu o zgłoszenie. Prawidłowość działań organu nadzoru budowlanego na etapie rozpoczęcia prowadzenia robót budowlanych może wpływać na dalszy ich tok, a w szczególności może rzutować na jakość wykonanych robót i w konsekwencji na bezpieczeństwo użytkowania obiektu budowlanego lub jego części. Natomiast zważywszy na rodzaj wykazanych nieprawidłowości </w:t>
      </w:r>
      <w:r>
        <w:rPr>
          <w:rFonts w:ascii="Century Gothic" w:hAnsi="Century Gothic"/>
          <w:sz w:val="22"/>
          <w:szCs w:val="22"/>
        </w:rPr>
        <w:t xml:space="preserve">                  </w:t>
      </w:r>
      <w:r w:rsidR="008D3BA2">
        <w:rPr>
          <w:rFonts w:ascii="Century Gothic" w:hAnsi="Century Gothic"/>
          <w:sz w:val="22"/>
          <w:szCs w:val="22"/>
        </w:rPr>
        <w:t xml:space="preserve">  </w:t>
      </w:r>
      <w:r w:rsidRPr="00C44188">
        <w:rPr>
          <w:rFonts w:ascii="Century Gothic" w:hAnsi="Century Gothic"/>
          <w:sz w:val="22"/>
          <w:szCs w:val="22"/>
        </w:rPr>
        <w:t>i</w:t>
      </w:r>
      <w:r>
        <w:rPr>
          <w:rFonts w:ascii="Century Gothic" w:hAnsi="Century Gothic"/>
          <w:sz w:val="22"/>
          <w:szCs w:val="22"/>
        </w:rPr>
        <w:t xml:space="preserve"> </w:t>
      </w:r>
      <w:r w:rsidRPr="00C44188">
        <w:rPr>
          <w:rFonts w:ascii="Century Gothic" w:hAnsi="Century Gothic"/>
          <w:sz w:val="22"/>
          <w:szCs w:val="22"/>
        </w:rPr>
        <w:t xml:space="preserve"> uchybień należy stwierdzić, że kontrolowany organ realizując zadania wynikające </w:t>
      </w:r>
      <w:r>
        <w:rPr>
          <w:rFonts w:ascii="Century Gothic" w:hAnsi="Century Gothic"/>
          <w:sz w:val="22"/>
          <w:szCs w:val="22"/>
        </w:rPr>
        <w:t xml:space="preserve">     </w:t>
      </w:r>
      <w:r w:rsidRPr="00C44188">
        <w:rPr>
          <w:rFonts w:ascii="Century Gothic" w:hAnsi="Century Gothic"/>
          <w:sz w:val="22"/>
          <w:szCs w:val="22"/>
        </w:rPr>
        <w:t>z ustawy z dnia 7 lipca 1994r. Prawo budowlane nieprawidłowo wykonywał ciążącą na nim powinność prawidłowej weryfikacji otrzymanych zawiadomień o terminie rozpoczęci</w:t>
      </w:r>
      <w:r>
        <w:rPr>
          <w:rFonts w:ascii="Century Gothic" w:hAnsi="Century Gothic"/>
          <w:sz w:val="22"/>
          <w:szCs w:val="22"/>
        </w:rPr>
        <w:t>a</w:t>
      </w:r>
      <w:r w:rsidRPr="00C44188">
        <w:rPr>
          <w:rFonts w:ascii="Century Gothic" w:hAnsi="Century Gothic"/>
          <w:sz w:val="22"/>
          <w:szCs w:val="22"/>
        </w:rPr>
        <w:t xml:space="preserve"> robót budowlanych. Stwierdzone nieprawidłowości i uchybienia </w:t>
      </w:r>
      <w:r>
        <w:rPr>
          <w:rFonts w:ascii="Century Gothic" w:hAnsi="Century Gothic"/>
          <w:sz w:val="22"/>
          <w:szCs w:val="22"/>
        </w:rPr>
        <w:t xml:space="preserve">            </w:t>
      </w:r>
      <w:r w:rsidR="008D3BA2">
        <w:rPr>
          <w:rFonts w:ascii="Century Gothic" w:hAnsi="Century Gothic"/>
          <w:sz w:val="22"/>
          <w:szCs w:val="22"/>
        </w:rPr>
        <w:t xml:space="preserve">  </w:t>
      </w:r>
      <w:r w:rsidRPr="00C44188">
        <w:rPr>
          <w:rFonts w:ascii="Century Gothic" w:hAnsi="Century Gothic"/>
          <w:sz w:val="22"/>
          <w:szCs w:val="22"/>
        </w:rPr>
        <w:t>w</w:t>
      </w:r>
      <w:r>
        <w:rPr>
          <w:rFonts w:ascii="Century Gothic" w:hAnsi="Century Gothic"/>
          <w:sz w:val="22"/>
          <w:szCs w:val="22"/>
        </w:rPr>
        <w:t xml:space="preserve"> </w:t>
      </w:r>
      <w:r w:rsidRPr="00C44188">
        <w:rPr>
          <w:rFonts w:ascii="Century Gothic" w:hAnsi="Century Gothic"/>
          <w:sz w:val="22"/>
          <w:szCs w:val="22"/>
        </w:rPr>
        <w:t xml:space="preserve"> większości posiadają charakter powtarzalny i świadczą o braku dbałości kontrolowanego organu w procesie weryfikacji otrzymanych zawiadomień </w:t>
      </w:r>
      <w:r>
        <w:rPr>
          <w:rFonts w:ascii="Century Gothic" w:hAnsi="Century Gothic"/>
          <w:sz w:val="22"/>
          <w:szCs w:val="22"/>
        </w:rPr>
        <w:t xml:space="preserve">                 </w:t>
      </w:r>
      <w:r w:rsidRPr="00C44188">
        <w:rPr>
          <w:rFonts w:ascii="Century Gothic" w:hAnsi="Century Gothic"/>
          <w:sz w:val="22"/>
          <w:szCs w:val="22"/>
        </w:rPr>
        <w:t xml:space="preserve">o zamierzonym terminie rozpoczęcia robót budowlanych. </w:t>
      </w:r>
    </w:p>
    <w:p w14:paraId="656D2432" w14:textId="77777777" w:rsidR="00671103" w:rsidRDefault="00671103" w:rsidP="00671103">
      <w:pPr>
        <w:tabs>
          <w:tab w:val="left" w:pos="360"/>
        </w:tabs>
        <w:spacing w:line="276" w:lineRule="auto"/>
        <w:rPr>
          <w:rFonts w:ascii="Century Gothic" w:hAnsi="Century Gothic"/>
          <w:bCs/>
          <w:sz w:val="22"/>
          <w:szCs w:val="22"/>
        </w:rPr>
      </w:pPr>
    </w:p>
    <w:p w14:paraId="271282A2" w14:textId="77777777" w:rsidR="00671103" w:rsidRPr="00C44188" w:rsidRDefault="00671103" w:rsidP="00671103">
      <w:pPr>
        <w:tabs>
          <w:tab w:val="left" w:pos="360"/>
        </w:tabs>
        <w:spacing w:line="276" w:lineRule="auto"/>
        <w:rPr>
          <w:rFonts w:ascii="Century Gothic" w:hAnsi="Century Gothic"/>
          <w:bCs/>
          <w:sz w:val="22"/>
          <w:szCs w:val="22"/>
        </w:rPr>
      </w:pPr>
      <w:r w:rsidRPr="00C44188">
        <w:rPr>
          <w:rFonts w:ascii="Century Gothic" w:hAnsi="Century Gothic"/>
          <w:bCs/>
          <w:sz w:val="22"/>
          <w:szCs w:val="22"/>
        </w:rPr>
        <w:t>Ujawnione wady merytoryczne wskazują również, że kontrolowany organ nie wypełniał należycie swoich zadań i kompetencji określonych ustawą z dnia 7 lipca 1994r. Prawo budowlane, co dotyczy  nowelizacji tego aktu w drodze ustawy z dnia 13 lutego 2020r. o zmianie ustawy Prawo budowlane oraz niektórych innych ustaw, zmieniającej w sposób istotny wymagania dotyczące zawiadamiania organów nadzoru budowlanego o zamierzonym terminie rozpoczęcia robót budowlanych.</w:t>
      </w:r>
    </w:p>
    <w:p w14:paraId="0C2A4CFB" w14:textId="69F8F6C9" w:rsidR="00671103" w:rsidRPr="00C44188" w:rsidRDefault="00671103" w:rsidP="00671103">
      <w:pPr>
        <w:tabs>
          <w:tab w:val="left" w:pos="360"/>
        </w:tabs>
        <w:spacing w:line="276" w:lineRule="auto"/>
        <w:rPr>
          <w:rFonts w:ascii="Century Gothic" w:hAnsi="Century Gothic"/>
          <w:sz w:val="22"/>
          <w:szCs w:val="22"/>
        </w:rPr>
      </w:pPr>
      <w:r w:rsidRPr="00C44188">
        <w:rPr>
          <w:rFonts w:ascii="Century Gothic" w:hAnsi="Century Gothic"/>
          <w:sz w:val="22"/>
          <w:szCs w:val="22"/>
        </w:rPr>
        <w:t xml:space="preserve">Skutkiem braku prawidłowych działań w powyższym zakresie może być prowadzenie robót budowlanych pomimo wadliwego zawiadomienia właściwego organu </w:t>
      </w:r>
      <w:r>
        <w:rPr>
          <w:rFonts w:ascii="Century Gothic" w:hAnsi="Century Gothic"/>
          <w:sz w:val="22"/>
          <w:szCs w:val="22"/>
        </w:rPr>
        <w:t xml:space="preserve">           </w:t>
      </w:r>
      <w:r w:rsidR="008D3BA2">
        <w:rPr>
          <w:rFonts w:ascii="Century Gothic" w:hAnsi="Century Gothic"/>
          <w:sz w:val="22"/>
          <w:szCs w:val="22"/>
        </w:rPr>
        <w:t xml:space="preserve">  </w:t>
      </w:r>
      <w:r w:rsidRPr="00C44188">
        <w:rPr>
          <w:rFonts w:ascii="Century Gothic" w:hAnsi="Century Gothic"/>
          <w:sz w:val="22"/>
          <w:szCs w:val="22"/>
        </w:rPr>
        <w:t xml:space="preserve">o terminie rozpoczęcia robót budowlanych, a więc objętych przepisem art. 93 pkt 4 ustawy z dnia 7 lipca 1994r. Prawo budowlane ustanawiającym karę grzywny za </w:t>
      </w:r>
      <w:r w:rsidRPr="00C44188">
        <w:rPr>
          <w:rFonts w:ascii="Century Gothic" w:hAnsi="Century Gothic"/>
          <w:sz w:val="22"/>
          <w:szCs w:val="22"/>
        </w:rPr>
        <w:lastRenderedPageBreak/>
        <w:t xml:space="preserve">przystąpienie do budowy i prowadzenie robót budowlanych  z naruszeniem art. 41 ust. 4 ustawy z dnia 7 lipca 1994r.Prawo budowlane. Przy czym zaniechanie działań </w:t>
      </w:r>
      <w:r>
        <w:rPr>
          <w:rFonts w:ascii="Century Gothic" w:hAnsi="Century Gothic"/>
          <w:sz w:val="22"/>
          <w:szCs w:val="22"/>
        </w:rPr>
        <w:t xml:space="preserve">   </w:t>
      </w:r>
      <w:r w:rsidRPr="00C44188">
        <w:rPr>
          <w:rFonts w:ascii="Century Gothic" w:hAnsi="Century Gothic"/>
          <w:sz w:val="22"/>
          <w:szCs w:val="22"/>
        </w:rPr>
        <w:t>w celu uzupełnienia przez inwestorów wadliwych zawiadomień, ze względu na znaczny okres czasu jaki mógł upłynąć od rozpoczęcia robót</w:t>
      </w:r>
      <w:r>
        <w:rPr>
          <w:rFonts w:ascii="Century Gothic" w:hAnsi="Century Gothic"/>
          <w:sz w:val="22"/>
          <w:szCs w:val="22"/>
        </w:rPr>
        <w:t xml:space="preserve"> przy jednoczesnym braku możliwości nakładania przez kontrolowany organ </w:t>
      </w:r>
      <w:r w:rsidRPr="002224BD">
        <w:rPr>
          <w:rFonts w:ascii="Century Gothic" w:hAnsi="Century Gothic"/>
          <w:bCs/>
          <w:sz w:val="22"/>
          <w:szCs w:val="22"/>
        </w:rPr>
        <w:t>grzywien w drodze mandatu karnego za wykroczenia określone w art. 93 ustawy z dnia 7 lipca 1994r. Prawo budowlane</w:t>
      </w:r>
      <w:r>
        <w:rPr>
          <w:rFonts w:ascii="Century Gothic" w:hAnsi="Century Gothic"/>
          <w:bCs/>
          <w:sz w:val="22"/>
          <w:szCs w:val="22"/>
        </w:rPr>
        <w:t>,</w:t>
      </w:r>
      <w:r>
        <w:rPr>
          <w:rFonts w:ascii="Century Gothic" w:hAnsi="Century Gothic"/>
          <w:sz w:val="22"/>
          <w:szCs w:val="22"/>
        </w:rPr>
        <w:t xml:space="preserve"> oznaczać mógł również </w:t>
      </w:r>
      <w:r w:rsidRPr="00C44188">
        <w:rPr>
          <w:rFonts w:ascii="Century Gothic" w:hAnsi="Century Gothic"/>
          <w:sz w:val="22"/>
          <w:szCs w:val="22"/>
        </w:rPr>
        <w:t>w konsekwencji</w:t>
      </w:r>
      <w:r>
        <w:rPr>
          <w:rFonts w:ascii="Century Gothic" w:hAnsi="Century Gothic"/>
          <w:sz w:val="22"/>
          <w:szCs w:val="22"/>
        </w:rPr>
        <w:t xml:space="preserve"> </w:t>
      </w:r>
      <w:r w:rsidRPr="00C44188">
        <w:rPr>
          <w:rFonts w:ascii="Century Gothic" w:hAnsi="Century Gothic"/>
          <w:sz w:val="22"/>
          <w:szCs w:val="22"/>
        </w:rPr>
        <w:t xml:space="preserve">faktyczną bezkarność osób naruszających prawo z powodu przedawnienia tego rodzaju wykroczenia. </w:t>
      </w:r>
    </w:p>
    <w:p w14:paraId="252FF506" w14:textId="77777777" w:rsidR="002F473C" w:rsidRDefault="002F473C" w:rsidP="005D05CA">
      <w:pPr>
        <w:tabs>
          <w:tab w:val="left" w:pos="284"/>
        </w:tabs>
        <w:spacing w:line="276" w:lineRule="auto"/>
        <w:rPr>
          <w:rFonts w:ascii="Century Gothic" w:hAnsi="Century Gothic"/>
          <w:sz w:val="22"/>
          <w:szCs w:val="22"/>
        </w:rPr>
      </w:pPr>
    </w:p>
    <w:p w14:paraId="29C59009" w14:textId="4717C840" w:rsidR="00E3243C" w:rsidRPr="008D3BA2" w:rsidRDefault="00E3243C" w:rsidP="008D3BA2">
      <w:pPr>
        <w:tabs>
          <w:tab w:val="left" w:pos="360"/>
        </w:tabs>
        <w:spacing w:line="276" w:lineRule="auto"/>
        <w:rPr>
          <w:rFonts w:ascii="Century Gothic" w:hAnsi="Century Gothic"/>
          <w:sz w:val="22"/>
          <w:szCs w:val="22"/>
        </w:rPr>
      </w:pPr>
      <w:r w:rsidRPr="00E97D69">
        <w:rPr>
          <w:rFonts w:ascii="Century Gothic" w:hAnsi="Century Gothic"/>
          <w:b/>
          <w:sz w:val="22"/>
          <w:szCs w:val="22"/>
        </w:rPr>
        <w:t>W</w:t>
      </w:r>
      <w:r w:rsidR="00BB7E55" w:rsidRPr="00E97D69">
        <w:rPr>
          <w:rFonts w:ascii="Century Gothic" w:hAnsi="Century Gothic"/>
          <w:b/>
          <w:sz w:val="22"/>
          <w:szCs w:val="22"/>
        </w:rPr>
        <w:t>NIOSKI I ZALECENIA POKONTROLNE</w:t>
      </w:r>
      <w:r w:rsidRPr="00E97D69">
        <w:rPr>
          <w:rFonts w:ascii="Century Gothic" w:hAnsi="Century Gothic"/>
          <w:b/>
          <w:sz w:val="22"/>
          <w:szCs w:val="22"/>
        </w:rPr>
        <w:t>.</w:t>
      </w:r>
    </w:p>
    <w:p w14:paraId="1B337A58" w14:textId="77777777" w:rsidR="00E3243C" w:rsidRPr="00E97D69" w:rsidRDefault="00E3243C" w:rsidP="005D05CA">
      <w:pPr>
        <w:spacing w:line="276" w:lineRule="auto"/>
        <w:rPr>
          <w:rFonts w:ascii="Century Gothic" w:hAnsi="Century Gothic"/>
          <w:bCs/>
          <w:sz w:val="22"/>
          <w:szCs w:val="22"/>
        </w:rPr>
      </w:pPr>
    </w:p>
    <w:p w14:paraId="3C82C921" w14:textId="50746CF7" w:rsidR="00CA376B" w:rsidRPr="00E97D69" w:rsidRDefault="00E3243C" w:rsidP="00A77B5F">
      <w:pPr>
        <w:spacing w:line="276" w:lineRule="auto"/>
        <w:rPr>
          <w:rFonts w:ascii="Century Gothic" w:hAnsi="Century Gothic"/>
          <w:bCs/>
          <w:sz w:val="22"/>
          <w:szCs w:val="22"/>
        </w:rPr>
      </w:pPr>
      <w:bookmarkStart w:id="6" w:name="_Hlk487781095"/>
      <w:r w:rsidRPr="00E97D69">
        <w:rPr>
          <w:rFonts w:ascii="Century Gothic" w:hAnsi="Century Gothic"/>
          <w:bCs/>
          <w:sz w:val="22"/>
          <w:szCs w:val="22"/>
        </w:rPr>
        <w:t xml:space="preserve">Projekt wystąpienia pokontrolnego </w:t>
      </w:r>
      <w:bookmarkEnd w:id="6"/>
      <w:r w:rsidR="003204DE" w:rsidRPr="00E97D69">
        <w:rPr>
          <w:rFonts w:ascii="Century Gothic" w:hAnsi="Century Gothic"/>
          <w:bCs/>
          <w:sz w:val="22"/>
          <w:szCs w:val="22"/>
        </w:rPr>
        <w:t xml:space="preserve">z dnia </w:t>
      </w:r>
      <w:r w:rsidR="0096773D">
        <w:rPr>
          <w:rFonts w:ascii="Century Gothic" w:hAnsi="Century Gothic"/>
          <w:bCs/>
          <w:sz w:val="22"/>
          <w:szCs w:val="22"/>
        </w:rPr>
        <w:t>18</w:t>
      </w:r>
      <w:r w:rsidR="00CA376B" w:rsidRPr="00E97D69">
        <w:rPr>
          <w:rFonts w:ascii="Century Gothic" w:hAnsi="Century Gothic"/>
          <w:bCs/>
          <w:sz w:val="22"/>
          <w:szCs w:val="22"/>
        </w:rPr>
        <w:t xml:space="preserve"> </w:t>
      </w:r>
      <w:r w:rsidR="0096773D">
        <w:rPr>
          <w:rFonts w:ascii="Century Gothic" w:hAnsi="Century Gothic"/>
          <w:bCs/>
          <w:sz w:val="22"/>
          <w:szCs w:val="22"/>
        </w:rPr>
        <w:t>kwietnia</w:t>
      </w:r>
      <w:r w:rsidR="00CA376B" w:rsidRPr="00E97D69">
        <w:rPr>
          <w:rFonts w:ascii="Century Gothic" w:hAnsi="Century Gothic"/>
          <w:bCs/>
          <w:sz w:val="22"/>
          <w:szCs w:val="22"/>
        </w:rPr>
        <w:t xml:space="preserve"> </w:t>
      </w:r>
      <w:r w:rsidR="007440D7" w:rsidRPr="00E97D69">
        <w:rPr>
          <w:rFonts w:ascii="Century Gothic" w:hAnsi="Century Gothic"/>
          <w:bCs/>
          <w:sz w:val="22"/>
          <w:szCs w:val="22"/>
        </w:rPr>
        <w:t>202</w:t>
      </w:r>
      <w:r w:rsidR="00E97666" w:rsidRPr="00E97D69">
        <w:rPr>
          <w:rFonts w:ascii="Century Gothic" w:hAnsi="Century Gothic"/>
          <w:bCs/>
          <w:sz w:val="22"/>
          <w:szCs w:val="22"/>
        </w:rPr>
        <w:t>5</w:t>
      </w:r>
      <w:r w:rsidR="007440D7" w:rsidRPr="00E97D69">
        <w:rPr>
          <w:rFonts w:ascii="Century Gothic" w:hAnsi="Century Gothic"/>
          <w:bCs/>
          <w:sz w:val="22"/>
          <w:szCs w:val="22"/>
        </w:rPr>
        <w:t>r.</w:t>
      </w:r>
      <w:r w:rsidR="00FA64A4" w:rsidRPr="00E97D69">
        <w:rPr>
          <w:rFonts w:ascii="Century Gothic" w:hAnsi="Century Gothic"/>
          <w:bCs/>
          <w:sz w:val="22"/>
          <w:szCs w:val="22"/>
        </w:rPr>
        <w:t xml:space="preserve"> </w:t>
      </w:r>
      <w:r w:rsidR="007440D7" w:rsidRPr="00E97D69">
        <w:rPr>
          <w:rFonts w:ascii="Century Gothic" w:hAnsi="Century Gothic"/>
          <w:bCs/>
          <w:sz w:val="22"/>
          <w:szCs w:val="22"/>
        </w:rPr>
        <w:t>znak: WOK.773</w:t>
      </w:r>
      <w:r w:rsidR="0096773D">
        <w:rPr>
          <w:rFonts w:ascii="Century Gothic" w:hAnsi="Century Gothic"/>
          <w:bCs/>
          <w:sz w:val="22"/>
          <w:szCs w:val="22"/>
        </w:rPr>
        <w:t>1</w:t>
      </w:r>
      <w:r w:rsidR="007440D7" w:rsidRPr="00E97D69">
        <w:rPr>
          <w:rFonts w:ascii="Century Gothic" w:hAnsi="Century Gothic"/>
          <w:bCs/>
          <w:sz w:val="22"/>
          <w:szCs w:val="22"/>
        </w:rPr>
        <w:t>.</w:t>
      </w:r>
      <w:r w:rsidR="0096773D">
        <w:rPr>
          <w:rFonts w:ascii="Century Gothic" w:hAnsi="Century Gothic"/>
          <w:bCs/>
          <w:sz w:val="22"/>
          <w:szCs w:val="22"/>
        </w:rPr>
        <w:t>1</w:t>
      </w:r>
      <w:r w:rsidR="007440D7" w:rsidRPr="00E97D69">
        <w:rPr>
          <w:rFonts w:ascii="Century Gothic" w:hAnsi="Century Gothic"/>
          <w:bCs/>
          <w:sz w:val="22"/>
          <w:szCs w:val="22"/>
        </w:rPr>
        <w:t>.202</w:t>
      </w:r>
      <w:r w:rsidR="0096773D">
        <w:rPr>
          <w:rFonts w:ascii="Century Gothic" w:hAnsi="Century Gothic"/>
          <w:bCs/>
          <w:sz w:val="22"/>
          <w:szCs w:val="22"/>
        </w:rPr>
        <w:t>5</w:t>
      </w:r>
      <w:r w:rsidR="007440D7" w:rsidRPr="00E97D69">
        <w:rPr>
          <w:rFonts w:ascii="Century Gothic" w:hAnsi="Century Gothic"/>
          <w:bCs/>
          <w:sz w:val="22"/>
          <w:szCs w:val="22"/>
        </w:rPr>
        <w:t xml:space="preserve"> </w:t>
      </w:r>
      <w:r w:rsidR="00E97666" w:rsidRPr="00E97D69">
        <w:rPr>
          <w:rFonts w:ascii="Century Gothic" w:hAnsi="Century Gothic"/>
          <w:bCs/>
          <w:sz w:val="22"/>
          <w:szCs w:val="22"/>
        </w:rPr>
        <w:t xml:space="preserve">został doręczony </w:t>
      </w:r>
      <w:r w:rsidRPr="00E97D69">
        <w:rPr>
          <w:rFonts w:ascii="Century Gothic" w:hAnsi="Century Gothic"/>
          <w:bCs/>
          <w:sz w:val="22"/>
          <w:szCs w:val="22"/>
        </w:rPr>
        <w:t>kontrolowanemu</w:t>
      </w:r>
      <w:r w:rsidR="00DB52A7">
        <w:rPr>
          <w:rFonts w:ascii="Century Gothic" w:hAnsi="Century Gothic"/>
          <w:bCs/>
          <w:sz w:val="22"/>
          <w:szCs w:val="22"/>
        </w:rPr>
        <w:t xml:space="preserve"> </w:t>
      </w:r>
      <w:r w:rsidR="00DB52A7" w:rsidRPr="00E97D69">
        <w:rPr>
          <w:rFonts w:ascii="Century Gothic" w:hAnsi="Century Gothic"/>
          <w:bCs/>
          <w:sz w:val="22"/>
          <w:szCs w:val="22"/>
        </w:rPr>
        <w:t>organowi</w:t>
      </w:r>
      <w:r w:rsidR="00DB52A7">
        <w:rPr>
          <w:rFonts w:ascii="Century Gothic" w:hAnsi="Century Gothic"/>
          <w:bCs/>
          <w:sz w:val="22"/>
          <w:szCs w:val="22"/>
        </w:rPr>
        <w:t xml:space="preserve"> poprzez operatora pocztowego w dniu 25 kwietnia 2025r.</w:t>
      </w:r>
      <w:r w:rsidR="00E97666" w:rsidRPr="00E97D69">
        <w:rPr>
          <w:rFonts w:ascii="Century Gothic" w:hAnsi="Century Gothic"/>
          <w:bCs/>
          <w:sz w:val="22"/>
          <w:szCs w:val="22"/>
        </w:rPr>
        <w:t xml:space="preserve"> </w:t>
      </w:r>
      <w:r w:rsidR="00684365" w:rsidRPr="00E97D69">
        <w:rPr>
          <w:rFonts w:ascii="Century Gothic" w:hAnsi="Century Gothic"/>
          <w:bCs/>
          <w:sz w:val="22"/>
          <w:szCs w:val="22"/>
        </w:rPr>
        <w:t xml:space="preserve">Pismo przekazujące </w:t>
      </w:r>
      <w:r w:rsidR="00D07990" w:rsidRPr="00E97D69">
        <w:rPr>
          <w:rFonts w:ascii="Century Gothic" w:hAnsi="Century Gothic"/>
          <w:bCs/>
          <w:sz w:val="22"/>
          <w:szCs w:val="22"/>
        </w:rPr>
        <w:t>Projekt wystąpienia pokontrolnego zawierał</w:t>
      </w:r>
      <w:r w:rsidR="00684365" w:rsidRPr="00E97D69">
        <w:rPr>
          <w:rFonts w:ascii="Century Gothic" w:hAnsi="Century Gothic"/>
          <w:bCs/>
          <w:sz w:val="22"/>
          <w:szCs w:val="22"/>
        </w:rPr>
        <w:t>o</w:t>
      </w:r>
      <w:r w:rsidR="00D07990" w:rsidRPr="00E97D69">
        <w:rPr>
          <w:rFonts w:ascii="Century Gothic" w:hAnsi="Century Gothic"/>
          <w:bCs/>
          <w:sz w:val="22"/>
          <w:szCs w:val="22"/>
        </w:rPr>
        <w:t xml:space="preserve"> pouczenie o prawie zgłoszenia przez kierownika jednostki kontrolowanej, w terminie </w:t>
      </w:r>
      <w:r w:rsidR="00DB52A7">
        <w:rPr>
          <w:rFonts w:ascii="Century Gothic" w:hAnsi="Century Gothic"/>
          <w:bCs/>
          <w:sz w:val="22"/>
          <w:szCs w:val="22"/>
        </w:rPr>
        <w:t xml:space="preserve">   </w:t>
      </w:r>
      <w:r w:rsidR="00D07990" w:rsidRPr="00E97D69">
        <w:rPr>
          <w:rFonts w:ascii="Century Gothic" w:hAnsi="Century Gothic"/>
          <w:bCs/>
          <w:sz w:val="22"/>
          <w:szCs w:val="22"/>
        </w:rPr>
        <w:t xml:space="preserve">7 dni roboczych od dnia </w:t>
      </w:r>
      <w:r w:rsidR="00D21671" w:rsidRPr="00E97D69">
        <w:rPr>
          <w:rFonts w:ascii="Century Gothic" w:hAnsi="Century Gothic"/>
          <w:bCs/>
          <w:sz w:val="22"/>
          <w:szCs w:val="22"/>
        </w:rPr>
        <w:t xml:space="preserve">jego </w:t>
      </w:r>
      <w:r w:rsidR="00D07990" w:rsidRPr="00E97D69">
        <w:rPr>
          <w:rFonts w:ascii="Century Gothic" w:hAnsi="Century Gothic"/>
          <w:bCs/>
          <w:sz w:val="22"/>
          <w:szCs w:val="22"/>
        </w:rPr>
        <w:t>otrzymania, umotywowanych pisemnych zastrzeżeń</w:t>
      </w:r>
      <w:r w:rsidR="00D17969" w:rsidRPr="00E97D69">
        <w:rPr>
          <w:rFonts w:ascii="Century Gothic" w:hAnsi="Century Gothic"/>
          <w:bCs/>
          <w:sz w:val="22"/>
          <w:szCs w:val="22"/>
        </w:rPr>
        <w:t xml:space="preserve">. </w:t>
      </w:r>
    </w:p>
    <w:p w14:paraId="335726C5" w14:textId="44C4C746" w:rsidR="00CA376B" w:rsidRPr="00E97D69" w:rsidRDefault="00DB52A7" w:rsidP="00A77B5F">
      <w:pPr>
        <w:spacing w:line="276" w:lineRule="auto"/>
        <w:rPr>
          <w:rFonts w:ascii="Century Gothic" w:hAnsi="Century Gothic"/>
          <w:bCs/>
          <w:sz w:val="22"/>
          <w:szCs w:val="22"/>
        </w:rPr>
      </w:pPr>
      <w:r>
        <w:rPr>
          <w:rFonts w:ascii="Century Gothic" w:hAnsi="Century Gothic"/>
          <w:bCs/>
          <w:sz w:val="22"/>
          <w:szCs w:val="22"/>
        </w:rPr>
        <w:t xml:space="preserve">Powiatowy Inspektor Nadzoru budowlanego Miasto Zielona Góra </w:t>
      </w:r>
      <w:r w:rsidR="00527F03" w:rsidRPr="00E97D69">
        <w:rPr>
          <w:rFonts w:ascii="Century Gothic" w:hAnsi="Century Gothic"/>
          <w:bCs/>
          <w:sz w:val="22"/>
          <w:szCs w:val="22"/>
        </w:rPr>
        <w:t>nie zgłosił zastrzeżeń do Projektu wystąpienia pokontrolnego</w:t>
      </w:r>
      <w:r w:rsidR="00CA376B" w:rsidRPr="00E97D69">
        <w:rPr>
          <w:rFonts w:ascii="Century Gothic" w:hAnsi="Century Gothic"/>
          <w:bCs/>
          <w:sz w:val="22"/>
          <w:szCs w:val="22"/>
        </w:rPr>
        <w:t>.</w:t>
      </w:r>
    </w:p>
    <w:p w14:paraId="30C7C4A7" w14:textId="77777777" w:rsidR="00E3243C" w:rsidRPr="00E97D69" w:rsidRDefault="00E3243C" w:rsidP="00A77B5F">
      <w:pPr>
        <w:pStyle w:val="BodyTextIndent21"/>
        <w:spacing w:line="276" w:lineRule="auto"/>
        <w:ind w:left="0"/>
        <w:jc w:val="left"/>
        <w:rPr>
          <w:rFonts w:ascii="Century Gothic" w:hAnsi="Century Gothic"/>
          <w:bCs/>
          <w:sz w:val="22"/>
          <w:szCs w:val="22"/>
        </w:rPr>
      </w:pPr>
    </w:p>
    <w:p w14:paraId="723B72BA" w14:textId="53D52A79" w:rsidR="002C7F11" w:rsidRDefault="00F95CBB" w:rsidP="007B6490">
      <w:pPr>
        <w:pStyle w:val="Akapitzlist"/>
        <w:spacing w:line="276" w:lineRule="auto"/>
        <w:ind w:left="284" w:hanging="284"/>
        <w:rPr>
          <w:rFonts w:ascii="Century Gothic" w:hAnsi="Century Gothic"/>
          <w:bCs/>
          <w:sz w:val="22"/>
          <w:szCs w:val="22"/>
        </w:rPr>
      </w:pPr>
      <w:r>
        <w:rPr>
          <w:rFonts w:ascii="Century Gothic" w:hAnsi="Century Gothic"/>
          <w:bCs/>
          <w:sz w:val="22"/>
          <w:szCs w:val="22"/>
        </w:rPr>
        <w:t xml:space="preserve">1. </w:t>
      </w:r>
      <w:r w:rsidR="00D07990" w:rsidRPr="00E97D69">
        <w:rPr>
          <w:rFonts w:ascii="Century Gothic" w:hAnsi="Century Gothic"/>
          <w:bCs/>
          <w:sz w:val="22"/>
          <w:szCs w:val="22"/>
        </w:rPr>
        <w:t xml:space="preserve">Wobec dokonanych ustaleń i ocen stwierdzam konieczność </w:t>
      </w:r>
      <w:r w:rsidR="002C7F11" w:rsidRPr="00E97D69">
        <w:rPr>
          <w:rFonts w:ascii="Century Gothic" w:hAnsi="Century Gothic"/>
          <w:bCs/>
          <w:sz w:val="22"/>
          <w:szCs w:val="22"/>
        </w:rPr>
        <w:t>podjęcia przez kontrolowany organ następujących działań:</w:t>
      </w:r>
    </w:p>
    <w:p w14:paraId="46E1C75E" w14:textId="77777777" w:rsidR="00801822" w:rsidRPr="007B6490" w:rsidRDefault="00801822" w:rsidP="007B6490">
      <w:pPr>
        <w:pStyle w:val="Akapitzlist"/>
        <w:spacing w:line="276" w:lineRule="auto"/>
        <w:ind w:left="284" w:hanging="284"/>
        <w:rPr>
          <w:rFonts w:ascii="Century Gothic" w:hAnsi="Century Gothic"/>
          <w:bCs/>
          <w:sz w:val="22"/>
          <w:szCs w:val="22"/>
        </w:rPr>
      </w:pPr>
    </w:p>
    <w:p w14:paraId="774F7673" w14:textId="2277FE57" w:rsidR="007B20C8" w:rsidRPr="007B6490" w:rsidRDefault="00DC2433" w:rsidP="007B6490">
      <w:pPr>
        <w:pStyle w:val="Akapitzlist"/>
        <w:numPr>
          <w:ilvl w:val="0"/>
          <w:numId w:val="16"/>
        </w:numPr>
        <w:spacing w:line="276" w:lineRule="auto"/>
        <w:ind w:left="567" w:hanging="283"/>
        <w:rPr>
          <w:rFonts w:ascii="Century Gothic" w:hAnsi="Century Gothic"/>
          <w:bCs/>
          <w:sz w:val="22"/>
          <w:szCs w:val="22"/>
        </w:rPr>
      </w:pPr>
      <w:r w:rsidRPr="009C5A0E">
        <w:rPr>
          <w:rFonts w:ascii="Century Gothic" w:hAnsi="Century Gothic"/>
          <w:bCs/>
          <w:sz w:val="22"/>
          <w:szCs w:val="22"/>
        </w:rPr>
        <w:t>bezzwłoczn</w:t>
      </w:r>
      <w:r w:rsidR="003C035C" w:rsidRPr="009C5A0E">
        <w:rPr>
          <w:rFonts w:ascii="Century Gothic" w:hAnsi="Century Gothic"/>
          <w:bCs/>
          <w:sz w:val="22"/>
          <w:szCs w:val="22"/>
        </w:rPr>
        <w:t>i</w:t>
      </w:r>
      <w:r w:rsidRPr="009C5A0E">
        <w:rPr>
          <w:rFonts w:ascii="Century Gothic" w:hAnsi="Century Gothic"/>
          <w:bCs/>
          <w:sz w:val="22"/>
          <w:szCs w:val="22"/>
        </w:rPr>
        <w:t xml:space="preserve">e poinformować o wynikach </w:t>
      </w:r>
      <w:r w:rsidR="00FB58F6" w:rsidRPr="009C5A0E">
        <w:rPr>
          <w:rFonts w:ascii="Century Gothic" w:hAnsi="Century Gothic"/>
          <w:bCs/>
          <w:sz w:val="22"/>
          <w:szCs w:val="22"/>
        </w:rPr>
        <w:t xml:space="preserve">niniejszej </w:t>
      </w:r>
      <w:r w:rsidRPr="009C5A0E">
        <w:rPr>
          <w:rFonts w:ascii="Century Gothic" w:hAnsi="Century Gothic"/>
          <w:bCs/>
          <w:sz w:val="22"/>
          <w:szCs w:val="22"/>
        </w:rPr>
        <w:t>kontroli wszystki</w:t>
      </w:r>
      <w:r w:rsidR="00BC7C75" w:rsidRPr="009C5A0E">
        <w:rPr>
          <w:rFonts w:ascii="Century Gothic" w:hAnsi="Century Gothic"/>
          <w:bCs/>
          <w:sz w:val="22"/>
          <w:szCs w:val="22"/>
        </w:rPr>
        <w:t>e</w:t>
      </w:r>
      <w:r w:rsidRPr="009C5A0E">
        <w:rPr>
          <w:rFonts w:ascii="Century Gothic" w:hAnsi="Century Gothic"/>
          <w:bCs/>
          <w:sz w:val="22"/>
          <w:szCs w:val="22"/>
        </w:rPr>
        <w:t xml:space="preserve"> os</w:t>
      </w:r>
      <w:r w:rsidR="00BC7C75" w:rsidRPr="009C5A0E">
        <w:rPr>
          <w:rFonts w:ascii="Century Gothic" w:hAnsi="Century Gothic"/>
          <w:bCs/>
          <w:sz w:val="22"/>
          <w:szCs w:val="22"/>
        </w:rPr>
        <w:t>oby</w:t>
      </w:r>
      <w:r w:rsidRPr="009C5A0E">
        <w:rPr>
          <w:rFonts w:ascii="Century Gothic" w:hAnsi="Century Gothic"/>
          <w:bCs/>
          <w:sz w:val="22"/>
          <w:szCs w:val="22"/>
        </w:rPr>
        <w:t xml:space="preserve"> zatrudnion</w:t>
      </w:r>
      <w:r w:rsidR="00BC7C75" w:rsidRPr="009C5A0E">
        <w:rPr>
          <w:rFonts w:ascii="Century Gothic" w:hAnsi="Century Gothic"/>
          <w:bCs/>
          <w:sz w:val="22"/>
          <w:szCs w:val="22"/>
        </w:rPr>
        <w:t>e</w:t>
      </w:r>
      <w:r w:rsidRPr="009C5A0E">
        <w:rPr>
          <w:rFonts w:ascii="Century Gothic" w:hAnsi="Century Gothic"/>
          <w:bCs/>
          <w:sz w:val="22"/>
          <w:szCs w:val="22"/>
        </w:rPr>
        <w:t xml:space="preserve"> w</w:t>
      </w:r>
      <w:r w:rsidR="009E15B2" w:rsidRPr="009C5A0E">
        <w:rPr>
          <w:rFonts w:ascii="Century Gothic" w:hAnsi="Century Gothic"/>
          <w:bCs/>
          <w:sz w:val="22"/>
          <w:szCs w:val="22"/>
        </w:rPr>
        <w:t xml:space="preserve"> </w:t>
      </w:r>
      <w:r w:rsidR="00DB52A7" w:rsidRPr="009C5A0E">
        <w:rPr>
          <w:rFonts w:ascii="Century Gothic" w:hAnsi="Century Gothic"/>
          <w:bCs/>
          <w:sz w:val="22"/>
          <w:szCs w:val="22"/>
        </w:rPr>
        <w:t xml:space="preserve">Powiatowym Inspektoracie Nadzoru Budowlanego Miasto Zielona Góra </w:t>
      </w:r>
      <w:r w:rsidRPr="009C5A0E">
        <w:rPr>
          <w:rFonts w:ascii="Century Gothic" w:hAnsi="Century Gothic"/>
          <w:bCs/>
          <w:sz w:val="22"/>
          <w:szCs w:val="22"/>
        </w:rPr>
        <w:t>wykonując</w:t>
      </w:r>
      <w:r w:rsidR="00BC7C75" w:rsidRPr="009C5A0E">
        <w:rPr>
          <w:rFonts w:ascii="Century Gothic" w:hAnsi="Century Gothic"/>
          <w:bCs/>
          <w:sz w:val="22"/>
          <w:szCs w:val="22"/>
        </w:rPr>
        <w:t>e</w:t>
      </w:r>
      <w:r w:rsidRPr="009C5A0E">
        <w:rPr>
          <w:rFonts w:ascii="Century Gothic" w:hAnsi="Century Gothic"/>
          <w:bCs/>
          <w:sz w:val="22"/>
          <w:szCs w:val="22"/>
        </w:rPr>
        <w:t xml:space="preserve"> zadania i czynności służbowo-merytoryczne z zakresu ustawy z dnia</w:t>
      </w:r>
      <w:r w:rsidR="009B07BE" w:rsidRPr="009C5A0E">
        <w:rPr>
          <w:rFonts w:ascii="Century Gothic" w:hAnsi="Century Gothic"/>
          <w:bCs/>
          <w:sz w:val="22"/>
          <w:szCs w:val="22"/>
        </w:rPr>
        <w:t xml:space="preserve"> </w:t>
      </w:r>
      <w:r w:rsidRPr="009C5A0E">
        <w:rPr>
          <w:rFonts w:ascii="Century Gothic" w:hAnsi="Century Gothic"/>
          <w:bCs/>
          <w:sz w:val="22"/>
          <w:szCs w:val="22"/>
        </w:rPr>
        <w:t>7 lipca 1994r. Prawo budowlane</w:t>
      </w:r>
      <w:r w:rsidR="00D21671" w:rsidRPr="009C5A0E">
        <w:rPr>
          <w:rFonts w:ascii="Century Gothic" w:hAnsi="Century Gothic"/>
          <w:bCs/>
          <w:sz w:val="22"/>
          <w:szCs w:val="22"/>
        </w:rPr>
        <w:t>,</w:t>
      </w:r>
      <w:r w:rsidRPr="009C5A0E">
        <w:rPr>
          <w:rFonts w:ascii="Century Gothic" w:hAnsi="Century Gothic"/>
          <w:bCs/>
          <w:sz w:val="22"/>
          <w:szCs w:val="22"/>
        </w:rPr>
        <w:t xml:space="preserve"> poprzez wskazanie nieprawidłowości</w:t>
      </w:r>
      <w:r w:rsidR="009E15B2" w:rsidRPr="009C5A0E">
        <w:rPr>
          <w:rFonts w:ascii="Century Gothic" w:hAnsi="Century Gothic"/>
          <w:bCs/>
          <w:sz w:val="22"/>
          <w:szCs w:val="22"/>
        </w:rPr>
        <w:t xml:space="preserve"> i uchybień</w:t>
      </w:r>
      <w:r w:rsidRPr="009C5A0E">
        <w:rPr>
          <w:rFonts w:ascii="Century Gothic" w:hAnsi="Century Gothic"/>
          <w:bCs/>
          <w:sz w:val="22"/>
          <w:szCs w:val="22"/>
        </w:rPr>
        <w:t xml:space="preserve"> opisanych w niniejszym </w:t>
      </w:r>
      <w:r w:rsidR="00266800" w:rsidRPr="009C5A0E">
        <w:rPr>
          <w:rFonts w:ascii="Century Gothic" w:hAnsi="Century Gothic"/>
          <w:bCs/>
          <w:sz w:val="22"/>
          <w:szCs w:val="22"/>
        </w:rPr>
        <w:t>W</w:t>
      </w:r>
      <w:r w:rsidRPr="009C5A0E">
        <w:rPr>
          <w:rFonts w:ascii="Century Gothic" w:hAnsi="Century Gothic"/>
          <w:bCs/>
          <w:sz w:val="22"/>
          <w:szCs w:val="22"/>
        </w:rPr>
        <w:t>ystąpieniu pokontrolnym</w:t>
      </w:r>
      <w:r w:rsidR="008B7AE8" w:rsidRPr="009C5A0E">
        <w:rPr>
          <w:rFonts w:ascii="Century Gothic" w:hAnsi="Century Gothic"/>
          <w:bCs/>
          <w:sz w:val="22"/>
          <w:szCs w:val="22"/>
        </w:rPr>
        <w:t>,</w:t>
      </w:r>
    </w:p>
    <w:p w14:paraId="5C7943B9" w14:textId="5326E5BB" w:rsidR="002F6E07" w:rsidRPr="007B6490" w:rsidRDefault="002F6E07" w:rsidP="00A77B5F">
      <w:pPr>
        <w:pStyle w:val="Akapitzlist"/>
        <w:numPr>
          <w:ilvl w:val="0"/>
          <w:numId w:val="16"/>
        </w:numPr>
        <w:spacing w:line="276" w:lineRule="auto"/>
        <w:ind w:left="567" w:hanging="283"/>
        <w:rPr>
          <w:rFonts w:ascii="Century Gothic" w:hAnsi="Century Gothic"/>
          <w:bCs/>
          <w:sz w:val="22"/>
          <w:szCs w:val="22"/>
        </w:rPr>
      </w:pPr>
      <w:r w:rsidRPr="00132E32">
        <w:rPr>
          <w:rFonts w:ascii="Century Gothic" w:hAnsi="Century Gothic"/>
          <w:bCs/>
          <w:sz w:val="22"/>
          <w:szCs w:val="22"/>
        </w:rPr>
        <w:t>w przypadkach, w których stwierdzono nieprawidłowości</w:t>
      </w:r>
      <w:r w:rsidR="00551C38" w:rsidRPr="00132E32">
        <w:rPr>
          <w:rFonts w:ascii="Century Gothic" w:hAnsi="Century Gothic"/>
          <w:bCs/>
          <w:sz w:val="22"/>
          <w:szCs w:val="22"/>
        </w:rPr>
        <w:t xml:space="preserve"> w zakresie stosowania przepisów ustawy z dnia 7 lipca 1994r. Prawo budowlane</w:t>
      </w:r>
      <w:r w:rsidR="00DD6B9E" w:rsidRPr="00132E32">
        <w:rPr>
          <w:rFonts w:ascii="Century Gothic" w:hAnsi="Century Gothic"/>
          <w:bCs/>
          <w:sz w:val="22"/>
          <w:szCs w:val="22"/>
        </w:rPr>
        <w:t xml:space="preserve">, </w:t>
      </w:r>
      <w:r w:rsidRPr="00132E32">
        <w:rPr>
          <w:rFonts w:ascii="Century Gothic" w:hAnsi="Century Gothic"/>
          <w:bCs/>
          <w:sz w:val="22"/>
          <w:szCs w:val="22"/>
        </w:rPr>
        <w:t xml:space="preserve">opisane w </w:t>
      </w:r>
      <w:r w:rsidR="00071A99" w:rsidRPr="00132E32">
        <w:rPr>
          <w:rFonts w:ascii="Century Gothic" w:hAnsi="Century Gothic"/>
          <w:bCs/>
          <w:sz w:val="22"/>
          <w:szCs w:val="22"/>
        </w:rPr>
        <w:t>pkt I.1, I.2,</w:t>
      </w:r>
      <w:r w:rsidR="00CA7CDA">
        <w:rPr>
          <w:rFonts w:ascii="Century Gothic" w:hAnsi="Century Gothic"/>
          <w:bCs/>
          <w:sz w:val="22"/>
          <w:szCs w:val="22"/>
        </w:rPr>
        <w:t xml:space="preserve"> I.3,</w:t>
      </w:r>
      <w:r w:rsidR="00071A99" w:rsidRPr="00132E32">
        <w:rPr>
          <w:rFonts w:ascii="Century Gothic" w:hAnsi="Century Gothic"/>
          <w:bCs/>
          <w:sz w:val="22"/>
          <w:szCs w:val="22"/>
        </w:rPr>
        <w:t xml:space="preserve"> </w:t>
      </w:r>
      <w:r w:rsidR="006B2183" w:rsidRPr="00132E32">
        <w:rPr>
          <w:rFonts w:ascii="Century Gothic" w:hAnsi="Century Gothic"/>
          <w:bCs/>
          <w:sz w:val="22"/>
          <w:szCs w:val="22"/>
        </w:rPr>
        <w:t xml:space="preserve">I.4 </w:t>
      </w:r>
      <w:r w:rsidR="0052430D" w:rsidRPr="00132E32">
        <w:rPr>
          <w:rFonts w:ascii="Century Gothic" w:hAnsi="Century Gothic"/>
          <w:bCs/>
          <w:sz w:val="22"/>
          <w:szCs w:val="22"/>
        </w:rPr>
        <w:t>oraz</w:t>
      </w:r>
      <w:r w:rsidR="006B2183" w:rsidRPr="00132E32">
        <w:rPr>
          <w:rFonts w:ascii="Century Gothic" w:hAnsi="Century Gothic"/>
          <w:bCs/>
          <w:sz w:val="22"/>
          <w:szCs w:val="22"/>
        </w:rPr>
        <w:t xml:space="preserve"> I.5 </w:t>
      </w:r>
      <w:r w:rsidRPr="00132E32">
        <w:rPr>
          <w:rFonts w:ascii="Century Gothic" w:hAnsi="Century Gothic"/>
          <w:bCs/>
          <w:sz w:val="22"/>
          <w:szCs w:val="22"/>
        </w:rPr>
        <w:t>niniejszego dokumentu</w:t>
      </w:r>
      <w:r w:rsidR="00DD6B9E" w:rsidRPr="00132E32">
        <w:rPr>
          <w:rFonts w:ascii="Century Gothic" w:hAnsi="Century Gothic"/>
          <w:bCs/>
          <w:sz w:val="22"/>
          <w:szCs w:val="22"/>
        </w:rPr>
        <w:t xml:space="preserve"> (</w:t>
      </w:r>
      <w:r w:rsidRPr="00132E32">
        <w:rPr>
          <w:rFonts w:ascii="Century Gothic" w:hAnsi="Century Gothic"/>
          <w:bCs/>
          <w:sz w:val="22"/>
          <w:szCs w:val="22"/>
        </w:rPr>
        <w:t>z wyłączeniem</w:t>
      </w:r>
      <w:r w:rsidR="008A29F6" w:rsidRPr="00132E32">
        <w:rPr>
          <w:rFonts w:ascii="Century Gothic" w:hAnsi="Century Gothic"/>
          <w:bCs/>
          <w:sz w:val="22"/>
          <w:szCs w:val="22"/>
        </w:rPr>
        <w:t xml:space="preserve"> </w:t>
      </w:r>
      <w:r w:rsidR="00AF147E" w:rsidRPr="00132E32">
        <w:rPr>
          <w:rFonts w:ascii="Century Gothic" w:hAnsi="Century Gothic"/>
          <w:bCs/>
          <w:sz w:val="22"/>
          <w:szCs w:val="22"/>
        </w:rPr>
        <w:t>przypadków</w:t>
      </w:r>
      <w:r w:rsidRPr="00132E32">
        <w:rPr>
          <w:rFonts w:ascii="Century Gothic" w:hAnsi="Century Gothic"/>
          <w:bCs/>
          <w:sz w:val="22"/>
          <w:szCs w:val="22"/>
        </w:rPr>
        <w:t>, w których złożono już skuteczne</w:t>
      </w:r>
      <w:r w:rsidR="006859DE" w:rsidRPr="00132E32">
        <w:rPr>
          <w:rFonts w:ascii="Century Gothic" w:hAnsi="Century Gothic"/>
          <w:bCs/>
          <w:sz w:val="22"/>
          <w:szCs w:val="22"/>
        </w:rPr>
        <w:t xml:space="preserve"> </w:t>
      </w:r>
      <w:r w:rsidRPr="00132E32">
        <w:rPr>
          <w:rFonts w:ascii="Century Gothic" w:hAnsi="Century Gothic"/>
          <w:bCs/>
          <w:sz w:val="22"/>
          <w:szCs w:val="22"/>
        </w:rPr>
        <w:t>zawiadomienie o zakończeniu budowy lub wydano decyzję o pozwoleniu na użytkowanie</w:t>
      </w:r>
      <w:r w:rsidR="00DD6B9E" w:rsidRPr="00132E32">
        <w:rPr>
          <w:rFonts w:ascii="Century Gothic" w:hAnsi="Century Gothic"/>
          <w:bCs/>
          <w:sz w:val="22"/>
          <w:szCs w:val="22"/>
        </w:rPr>
        <w:t>)</w:t>
      </w:r>
      <w:r w:rsidR="006A4C87" w:rsidRPr="00132E32">
        <w:rPr>
          <w:rFonts w:ascii="Century Gothic" w:hAnsi="Century Gothic"/>
          <w:bCs/>
          <w:sz w:val="22"/>
          <w:szCs w:val="22"/>
        </w:rPr>
        <w:t xml:space="preserve"> </w:t>
      </w:r>
      <w:r w:rsidR="00DD6B9E" w:rsidRPr="00132E32">
        <w:rPr>
          <w:rFonts w:ascii="Century Gothic" w:hAnsi="Century Gothic"/>
          <w:bCs/>
          <w:sz w:val="22"/>
          <w:szCs w:val="22"/>
        </w:rPr>
        <w:t xml:space="preserve">- </w:t>
      </w:r>
      <w:r w:rsidRPr="00132E32">
        <w:rPr>
          <w:rFonts w:ascii="Century Gothic" w:hAnsi="Century Gothic"/>
          <w:bCs/>
          <w:sz w:val="22"/>
          <w:szCs w:val="22"/>
        </w:rPr>
        <w:t>przeprowadzenie działań w celu uzupełnienia zawiadomień o zamierzonym terminie rozpoczęcia robót budowlanych o brakujące elementy, a następnie</w:t>
      </w:r>
      <w:r w:rsidR="006A4C87" w:rsidRPr="00132E32">
        <w:rPr>
          <w:rFonts w:ascii="Century Gothic" w:hAnsi="Century Gothic"/>
          <w:bCs/>
          <w:sz w:val="22"/>
          <w:szCs w:val="22"/>
        </w:rPr>
        <w:t xml:space="preserve"> </w:t>
      </w:r>
      <w:r w:rsidRPr="00132E32">
        <w:rPr>
          <w:rFonts w:ascii="Century Gothic" w:hAnsi="Century Gothic"/>
          <w:bCs/>
          <w:sz w:val="22"/>
          <w:szCs w:val="22"/>
        </w:rPr>
        <w:t xml:space="preserve">przeprowadzenie kontroli </w:t>
      </w:r>
      <w:r w:rsidR="00132E32">
        <w:rPr>
          <w:rFonts w:ascii="Century Gothic" w:hAnsi="Century Gothic"/>
          <w:bCs/>
          <w:sz w:val="22"/>
          <w:szCs w:val="22"/>
        </w:rPr>
        <w:t xml:space="preserve">      </w:t>
      </w:r>
      <w:r w:rsidRPr="00132E32">
        <w:rPr>
          <w:rFonts w:ascii="Century Gothic" w:hAnsi="Century Gothic"/>
          <w:bCs/>
          <w:sz w:val="22"/>
          <w:szCs w:val="22"/>
        </w:rPr>
        <w:t xml:space="preserve">w trybie art. 81 ust. 4 </w:t>
      </w:r>
      <w:r w:rsidR="00DD6B9E" w:rsidRPr="00132E32">
        <w:rPr>
          <w:rFonts w:ascii="Century Gothic" w:hAnsi="Century Gothic"/>
          <w:bCs/>
          <w:sz w:val="22"/>
          <w:szCs w:val="22"/>
        </w:rPr>
        <w:t xml:space="preserve"> </w:t>
      </w:r>
      <w:r w:rsidRPr="00132E32">
        <w:rPr>
          <w:rFonts w:ascii="Century Gothic" w:hAnsi="Century Gothic"/>
          <w:bCs/>
          <w:sz w:val="22"/>
          <w:szCs w:val="22"/>
        </w:rPr>
        <w:t>i art. 81a ustawy z dnia 7 lipca 1994r. Prawo budowlane dotyczącej robót budowlanych w celu sprawdzenia zgodności prowadzenia robót z obowiązującym prawem;</w:t>
      </w:r>
    </w:p>
    <w:p w14:paraId="3328034C" w14:textId="651FF474" w:rsidR="002F6E07" w:rsidRPr="00132E32" w:rsidRDefault="002F6E07" w:rsidP="008A29F6">
      <w:pPr>
        <w:pStyle w:val="Akapitzlist"/>
        <w:numPr>
          <w:ilvl w:val="0"/>
          <w:numId w:val="16"/>
        </w:numPr>
        <w:spacing w:line="276" w:lineRule="auto"/>
        <w:ind w:left="567" w:hanging="283"/>
        <w:rPr>
          <w:rFonts w:ascii="Century Gothic" w:hAnsi="Century Gothic"/>
          <w:bCs/>
          <w:sz w:val="22"/>
          <w:szCs w:val="22"/>
        </w:rPr>
      </w:pPr>
      <w:r w:rsidRPr="00132E32">
        <w:rPr>
          <w:rFonts w:ascii="Century Gothic" w:hAnsi="Century Gothic"/>
          <w:bCs/>
          <w:sz w:val="22"/>
          <w:szCs w:val="22"/>
        </w:rPr>
        <w:t>w przypadkach, w których stwierdzono nieprawidłowości</w:t>
      </w:r>
      <w:r w:rsidR="0052430D" w:rsidRPr="00132E32">
        <w:rPr>
          <w:rFonts w:ascii="Century Gothic" w:hAnsi="Century Gothic"/>
          <w:bCs/>
          <w:sz w:val="22"/>
          <w:szCs w:val="22"/>
        </w:rPr>
        <w:t xml:space="preserve"> w zakresie stosowania przepisów ustawy z dnia 14 czerwca 1960r. Kodeks postępowania administracyjnego</w:t>
      </w:r>
      <w:r w:rsidRPr="00132E32">
        <w:rPr>
          <w:rFonts w:ascii="Century Gothic" w:hAnsi="Century Gothic"/>
          <w:bCs/>
          <w:sz w:val="22"/>
          <w:szCs w:val="22"/>
        </w:rPr>
        <w:t xml:space="preserve">, opisane w </w:t>
      </w:r>
      <w:r w:rsidR="001D79AF" w:rsidRPr="00132E32">
        <w:rPr>
          <w:rFonts w:ascii="Century Gothic" w:hAnsi="Century Gothic"/>
          <w:bCs/>
          <w:sz w:val="22"/>
          <w:szCs w:val="22"/>
        </w:rPr>
        <w:t xml:space="preserve">pkt </w:t>
      </w:r>
      <w:r w:rsidR="008A29F6" w:rsidRPr="00132E32">
        <w:rPr>
          <w:rFonts w:ascii="Century Gothic" w:hAnsi="Century Gothic"/>
          <w:bCs/>
          <w:sz w:val="22"/>
          <w:szCs w:val="22"/>
        </w:rPr>
        <w:t>III.1, III.2</w:t>
      </w:r>
      <w:r w:rsidR="00551C38" w:rsidRPr="00132E32">
        <w:rPr>
          <w:rFonts w:ascii="Century Gothic" w:hAnsi="Century Gothic"/>
          <w:bCs/>
          <w:sz w:val="22"/>
          <w:szCs w:val="22"/>
        </w:rPr>
        <w:t xml:space="preserve"> </w:t>
      </w:r>
      <w:r w:rsidR="0052430D" w:rsidRPr="00132E32">
        <w:rPr>
          <w:rFonts w:ascii="Century Gothic" w:hAnsi="Century Gothic"/>
          <w:bCs/>
          <w:sz w:val="22"/>
          <w:szCs w:val="22"/>
        </w:rPr>
        <w:t>oraz</w:t>
      </w:r>
      <w:r w:rsidR="008A29F6" w:rsidRPr="00132E32">
        <w:rPr>
          <w:rFonts w:ascii="Century Gothic" w:hAnsi="Century Gothic"/>
          <w:bCs/>
          <w:sz w:val="22"/>
          <w:szCs w:val="22"/>
        </w:rPr>
        <w:t xml:space="preserve"> III.3</w:t>
      </w:r>
      <w:r w:rsidR="0052430D" w:rsidRPr="00132E32">
        <w:rPr>
          <w:rFonts w:ascii="Century Gothic" w:hAnsi="Century Gothic"/>
          <w:bCs/>
          <w:sz w:val="22"/>
          <w:szCs w:val="22"/>
        </w:rPr>
        <w:t xml:space="preserve"> </w:t>
      </w:r>
      <w:r w:rsidR="007B6490" w:rsidRPr="007B6490">
        <w:rPr>
          <w:rFonts w:ascii="Century Gothic" w:hAnsi="Century Gothic"/>
          <w:bCs/>
          <w:sz w:val="22"/>
          <w:szCs w:val="22"/>
        </w:rPr>
        <w:t xml:space="preserve">niniejszego dokumentu </w:t>
      </w:r>
      <w:r w:rsidR="007B6490">
        <w:rPr>
          <w:rFonts w:ascii="Century Gothic" w:hAnsi="Century Gothic"/>
          <w:bCs/>
          <w:sz w:val="22"/>
          <w:szCs w:val="22"/>
        </w:rPr>
        <w:t xml:space="preserve">          </w:t>
      </w:r>
      <w:r w:rsidR="0052430D" w:rsidRPr="00132E32">
        <w:rPr>
          <w:rFonts w:ascii="Century Gothic" w:hAnsi="Century Gothic"/>
          <w:bCs/>
          <w:sz w:val="22"/>
          <w:szCs w:val="22"/>
        </w:rPr>
        <w:t>(</w:t>
      </w:r>
      <w:r w:rsidRPr="00132E32">
        <w:rPr>
          <w:rFonts w:ascii="Century Gothic" w:hAnsi="Century Gothic"/>
          <w:bCs/>
          <w:sz w:val="22"/>
          <w:szCs w:val="22"/>
        </w:rPr>
        <w:t xml:space="preserve">z wyłączeniem </w:t>
      </w:r>
      <w:r w:rsidR="004251A2" w:rsidRPr="00132E32">
        <w:rPr>
          <w:rFonts w:ascii="Century Gothic" w:hAnsi="Century Gothic"/>
          <w:bCs/>
          <w:sz w:val="22"/>
          <w:szCs w:val="22"/>
        </w:rPr>
        <w:t xml:space="preserve">sprawy znak: 511.490.202 a także z wyłączeniem </w:t>
      </w:r>
      <w:r w:rsidR="0052430D" w:rsidRPr="00132E32">
        <w:rPr>
          <w:rFonts w:ascii="Century Gothic" w:hAnsi="Century Gothic"/>
          <w:bCs/>
          <w:sz w:val="22"/>
          <w:szCs w:val="22"/>
        </w:rPr>
        <w:t>przypadków</w:t>
      </w:r>
      <w:r w:rsidRPr="00132E32">
        <w:rPr>
          <w:rFonts w:ascii="Century Gothic" w:hAnsi="Century Gothic"/>
          <w:bCs/>
          <w:sz w:val="22"/>
          <w:szCs w:val="22"/>
        </w:rPr>
        <w:t xml:space="preserve">, </w:t>
      </w:r>
      <w:r w:rsidR="007B6490">
        <w:rPr>
          <w:rFonts w:ascii="Century Gothic" w:hAnsi="Century Gothic"/>
          <w:bCs/>
          <w:sz w:val="22"/>
          <w:szCs w:val="22"/>
        </w:rPr>
        <w:t xml:space="preserve">     </w:t>
      </w:r>
      <w:r w:rsidRPr="00132E32">
        <w:rPr>
          <w:rFonts w:ascii="Century Gothic" w:hAnsi="Century Gothic"/>
          <w:bCs/>
          <w:sz w:val="22"/>
          <w:szCs w:val="22"/>
        </w:rPr>
        <w:t>w których złożono już skuteczne zawiadomienie o zakończeniu budowy lub wydano decyzję o  pozwoleniu na użytkowanie</w:t>
      </w:r>
      <w:r w:rsidR="0081754E" w:rsidRPr="00132E32">
        <w:rPr>
          <w:rFonts w:ascii="Century Gothic" w:hAnsi="Century Gothic"/>
          <w:bCs/>
          <w:sz w:val="22"/>
          <w:szCs w:val="22"/>
        </w:rPr>
        <w:t>) -</w:t>
      </w:r>
      <w:r w:rsidR="00274FF2" w:rsidRPr="00132E32">
        <w:rPr>
          <w:rFonts w:ascii="Century Gothic" w:hAnsi="Century Gothic"/>
          <w:bCs/>
          <w:sz w:val="22"/>
          <w:szCs w:val="22"/>
        </w:rPr>
        <w:t xml:space="preserve"> przeprowadzenie działań </w:t>
      </w:r>
      <w:r w:rsidR="007B6490">
        <w:rPr>
          <w:rFonts w:ascii="Century Gothic" w:hAnsi="Century Gothic"/>
          <w:bCs/>
          <w:sz w:val="22"/>
          <w:szCs w:val="22"/>
        </w:rPr>
        <w:t xml:space="preserve">       </w:t>
      </w:r>
      <w:r w:rsidR="00274FF2" w:rsidRPr="00132E32">
        <w:rPr>
          <w:rFonts w:ascii="Century Gothic" w:hAnsi="Century Gothic"/>
          <w:bCs/>
          <w:sz w:val="22"/>
          <w:szCs w:val="22"/>
        </w:rPr>
        <w:t>w celu uzupełnienia zawiadomień o zamierzonym terminie rozpoczęcia robót budowlanych o brakujące elementy</w:t>
      </w:r>
      <w:r w:rsidR="00CA7CDA">
        <w:rPr>
          <w:rFonts w:ascii="Century Gothic" w:hAnsi="Century Gothic"/>
          <w:bCs/>
          <w:sz w:val="22"/>
          <w:szCs w:val="22"/>
        </w:rPr>
        <w:t>.</w:t>
      </w:r>
    </w:p>
    <w:p w14:paraId="5427C22A" w14:textId="77777777" w:rsidR="002F6E07" w:rsidRPr="007B6490" w:rsidRDefault="002F6E07" w:rsidP="007B6490">
      <w:pPr>
        <w:spacing w:line="276" w:lineRule="auto"/>
        <w:rPr>
          <w:rFonts w:ascii="Century Gothic" w:hAnsi="Century Gothic"/>
          <w:bCs/>
          <w:sz w:val="22"/>
          <w:szCs w:val="22"/>
        </w:rPr>
      </w:pPr>
    </w:p>
    <w:p w14:paraId="36B3DAC8" w14:textId="0C949667" w:rsidR="006859DE" w:rsidRDefault="002F6E07" w:rsidP="007B6490">
      <w:pPr>
        <w:pStyle w:val="Akapitzlist"/>
        <w:numPr>
          <w:ilvl w:val="0"/>
          <w:numId w:val="42"/>
        </w:numPr>
        <w:spacing w:line="276" w:lineRule="auto"/>
        <w:ind w:left="284" w:hanging="284"/>
        <w:rPr>
          <w:rFonts w:ascii="Century Gothic" w:hAnsi="Century Gothic"/>
          <w:bCs/>
          <w:sz w:val="22"/>
          <w:szCs w:val="22"/>
        </w:rPr>
      </w:pPr>
      <w:r w:rsidRPr="002F6E07">
        <w:rPr>
          <w:rFonts w:ascii="Century Gothic" w:hAnsi="Century Gothic"/>
          <w:bCs/>
          <w:sz w:val="22"/>
          <w:szCs w:val="22"/>
        </w:rPr>
        <w:t xml:space="preserve">Zalecam załatwianie zawiadomień o zamierzonym terminie rozpoczęcia robót budowlanych zgodnie z przepisami ustawy z dnia 7 lipca 1994r. Prawo budowlane </w:t>
      </w:r>
      <w:r w:rsidRPr="002F6E07">
        <w:rPr>
          <w:rFonts w:ascii="Century Gothic" w:hAnsi="Century Gothic"/>
          <w:bCs/>
          <w:sz w:val="22"/>
          <w:szCs w:val="22"/>
        </w:rPr>
        <w:lastRenderedPageBreak/>
        <w:t>oraz ustawy z dnia 14 czerwca 1960r. Kodeks postępowania administracyjnego poprzez:</w:t>
      </w:r>
    </w:p>
    <w:p w14:paraId="1EE20C70" w14:textId="77777777" w:rsidR="00801822" w:rsidRPr="007B6490" w:rsidRDefault="00801822" w:rsidP="00801822">
      <w:pPr>
        <w:pStyle w:val="Akapitzlist"/>
        <w:spacing w:line="276" w:lineRule="auto"/>
        <w:ind w:left="284"/>
        <w:rPr>
          <w:rFonts w:ascii="Century Gothic" w:hAnsi="Century Gothic"/>
          <w:bCs/>
          <w:sz w:val="22"/>
          <w:szCs w:val="22"/>
        </w:rPr>
      </w:pPr>
    </w:p>
    <w:p w14:paraId="32423901" w14:textId="3F7F19F2" w:rsidR="006859DE" w:rsidRPr="007B6490" w:rsidRDefault="002F6E07" w:rsidP="007B6490">
      <w:pPr>
        <w:pStyle w:val="Akapitzlist"/>
        <w:numPr>
          <w:ilvl w:val="0"/>
          <w:numId w:val="43"/>
        </w:numPr>
        <w:spacing w:line="276" w:lineRule="auto"/>
        <w:ind w:left="567" w:hanging="283"/>
        <w:rPr>
          <w:rFonts w:ascii="Century Gothic" w:hAnsi="Century Gothic"/>
          <w:bCs/>
          <w:sz w:val="22"/>
          <w:szCs w:val="22"/>
        </w:rPr>
      </w:pPr>
      <w:r w:rsidRPr="002F6E07">
        <w:rPr>
          <w:rFonts w:ascii="Century Gothic" w:hAnsi="Century Gothic"/>
          <w:bCs/>
          <w:sz w:val="22"/>
          <w:szCs w:val="22"/>
        </w:rPr>
        <w:t xml:space="preserve">prawidłową i wyczerpującą analizę otrzymanych zawiadomień pod względem ich zgodności z wymaganiami określonymi przez ustawodawcę, w tym </w:t>
      </w:r>
      <w:r w:rsidR="00A658AA">
        <w:rPr>
          <w:rFonts w:ascii="Century Gothic" w:hAnsi="Century Gothic"/>
          <w:bCs/>
          <w:sz w:val="22"/>
          <w:szCs w:val="22"/>
        </w:rPr>
        <w:t xml:space="preserve">                </w:t>
      </w:r>
      <w:r w:rsidRPr="002F6E07">
        <w:rPr>
          <w:rFonts w:ascii="Century Gothic" w:hAnsi="Century Gothic"/>
          <w:bCs/>
          <w:sz w:val="22"/>
          <w:szCs w:val="22"/>
        </w:rPr>
        <w:t>w szczególności  kompletności formalnej i merytorycznej zawiadomień wynikającej z obowiązującego druku urzędowego PB-12 i podejmowanie działań w celu ich uzupełnień w sytuacji braków formalnych i merytorycznych;</w:t>
      </w:r>
    </w:p>
    <w:p w14:paraId="225F07C2" w14:textId="77777777" w:rsidR="002F6E07" w:rsidRPr="002F6E07" w:rsidRDefault="002F6E07" w:rsidP="006859DE">
      <w:pPr>
        <w:pStyle w:val="Akapitzlist"/>
        <w:numPr>
          <w:ilvl w:val="0"/>
          <w:numId w:val="43"/>
        </w:numPr>
        <w:spacing w:line="276" w:lineRule="auto"/>
        <w:ind w:left="567" w:hanging="283"/>
        <w:rPr>
          <w:rFonts w:ascii="Century Gothic" w:hAnsi="Century Gothic"/>
          <w:bCs/>
          <w:sz w:val="22"/>
          <w:szCs w:val="22"/>
        </w:rPr>
      </w:pPr>
      <w:r w:rsidRPr="002F6E07">
        <w:rPr>
          <w:rFonts w:ascii="Century Gothic" w:hAnsi="Century Gothic"/>
          <w:bCs/>
          <w:sz w:val="22"/>
          <w:szCs w:val="22"/>
        </w:rPr>
        <w:t>prawidłowe dokumentowanie czynności administracyjnych w powyższym zakresie.</w:t>
      </w:r>
    </w:p>
    <w:p w14:paraId="32B94F15" w14:textId="77777777" w:rsidR="002F6E07" w:rsidRPr="002F6E07" w:rsidRDefault="002F6E07" w:rsidP="006859DE">
      <w:pPr>
        <w:pStyle w:val="Akapitzlist"/>
        <w:spacing w:line="276" w:lineRule="auto"/>
        <w:ind w:left="284" w:hanging="284"/>
        <w:rPr>
          <w:rFonts w:ascii="Century Gothic" w:hAnsi="Century Gothic"/>
          <w:bCs/>
          <w:sz w:val="22"/>
          <w:szCs w:val="22"/>
        </w:rPr>
      </w:pPr>
    </w:p>
    <w:p w14:paraId="0A1B958D" w14:textId="0F646BB7" w:rsidR="002F6E07" w:rsidRPr="002F6E07" w:rsidRDefault="002F6E07" w:rsidP="006859DE">
      <w:pPr>
        <w:pStyle w:val="Akapitzlist"/>
        <w:numPr>
          <w:ilvl w:val="0"/>
          <w:numId w:val="34"/>
        </w:numPr>
        <w:spacing w:line="276" w:lineRule="auto"/>
        <w:ind w:left="284" w:hanging="284"/>
        <w:rPr>
          <w:rFonts w:ascii="Century Gothic" w:hAnsi="Century Gothic"/>
          <w:bCs/>
          <w:sz w:val="22"/>
          <w:szCs w:val="22"/>
        </w:rPr>
      </w:pPr>
      <w:r w:rsidRPr="002F6E07">
        <w:rPr>
          <w:rFonts w:ascii="Century Gothic" w:hAnsi="Century Gothic"/>
          <w:bCs/>
          <w:sz w:val="22"/>
          <w:szCs w:val="22"/>
        </w:rPr>
        <w:t xml:space="preserve">Zalecam stały nadzór przez osobę pełniącą funkcję Powiatowego Inspektora Nadzoru Budowlanego </w:t>
      </w:r>
      <w:r w:rsidR="006859DE">
        <w:rPr>
          <w:rFonts w:ascii="Century Gothic" w:hAnsi="Century Gothic"/>
          <w:bCs/>
          <w:sz w:val="22"/>
          <w:szCs w:val="22"/>
        </w:rPr>
        <w:t xml:space="preserve">Miasto Zielona Góra </w:t>
      </w:r>
      <w:r w:rsidRPr="002F6E07">
        <w:rPr>
          <w:rFonts w:ascii="Century Gothic" w:hAnsi="Century Gothic"/>
          <w:bCs/>
          <w:sz w:val="22"/>
          <w:szCs w:val="22"/>
        </w:rPr>
        <w:t xml:space="preserve">nad dokonywaną w kontrolowanej jednostce weryfikacją otrzymywanych zawiadomień o rozpoczęciu robót budowlanych. </w:t>
      </w:r>
    </w:p>
    <w:p w14:paraId="76DC9E5C" w14:textId="77777777" w:rsidR="000B6E12" w:rsidRPr="00E97D69" w:rsidRDefault="000B6E12" w:rsidP="00A77B5F">
      <w:pPr>
        <w:spacing w:line="276" w:lineRule="auto"/>
        <w:rPr>
          <w:rFonts w:ascii="Century Gothic" w:hAnsi="Century Gothic"/>
          <w:bCs/>
          <w:sz w:val="22"/>
          <w:szCs w:val="22"/>
        </w:rPr>
      </w:pPr>
    </w:p>
    <w:p w14:paraId="003DEBC3" w14:textId="19128748" w:rsidR="00DC2433" w:rsidRPr="00E97D69" w:rsidRDefault="00DC2433" w:rsidP="00A77B5F">
      <w:pPr>
        <w:spacing w:line="276" w:lineRule="auto"/>
        <w:rPr>
          <w:rFonts w:ascii="Century Gothic" w:hAnsi="Century Gothic"/>
          <w:b/>
          <w:sz w:val="22"/>
          <w:szCs w:val="22"/>
        </w:rPr>
      </w:pPr>
      <w:r w:rsidRPr="00E97D69">
        <w:rPr>
          <w:rFonts w:ascii="Century Gothic" w:hAnsi="Century Gothic"/>
          <w:b/>
          <w:sz w:val="22"/>
          <w:szCs w:val="22"/>
        </w:rPr>
        <w:t xml:space="preserve">Niniejszym wyznaczam termin </w:t>
      </w:r>
      <w:r w:rsidR="00515EF0" w:rsidRPr="00E97D69">
        <w:rPr>
          <w:rFonts w:ascii="Century Gothic" w:hAnsi="Century Gothic"/>
          <w:b/>
          <w:sz w:val="22"/>
          <w:szCs w:val="22"/>
        </w:rPr>
        <w:t>60</w:t>
      </w:r>
      <w:r w:rsidRPr="00E97D69">
        <w:rPr>
          <w:rFonts w:ascii="Century Gothic" w:hAnsi="Century Gothic"/>
          <w:b/>
          <w:sz w:val="22"/>
          <w:szCs w:val="22"/>
        </w:rPr>
        <w:t xml:space="preserve"> dni od daty otrzymania niniejszego </w:t>
      </w:r>
      <w:r w:rsidR="0080171F" w:rsidRPr="00E97D69">
        <w:rPr>
          <w:rFonts w:ascii="Century Gothic" w:hAnsi="Century Gothic"/>
          <w:b/>
          <w:sz w:val="22"/>
          <w:szCs w:val="22"/>
        </w:rPr>
        <w:t>W</w:t>
      </w:r>
      <w:r w:rsidRPr="00E97D69">
        <w:rPr>
          <w:rFonts w:ascii="Century Gothic" w:hAnsi="Century Gothic"/>
          <w:b/>
          <w:sz w:val="22"/>
          <w:szCs w:val="22"/>
        </w:rPr>
        <w:t xml:space="preserve">ystąpienia pokontrolnego na złożenie informacji o wykorzystaniu wniosków i wykonaniu zaleceń pokontrolnych. </w:t>
      </w:r>
    </w:p>
    <w:p w14:paraId="1D4F48B1" w14:textId="77777777" w:rsidR="00CA376B" w:rsidRPr="00E97D69" w:rsidRDefault="00CA376B" w:rsidP="00A77B5F">
      <w:pPr>
        <w:spacing w:line="276" w:lineRule="auto"/>
        <w:rPr>
          <w:rFonts w:ascii="Century Gothic" w:hAnsi="Century Gothic"/>
          <w:bCs/>
          <w:sz w:val="22"/>
          <w:szCs w:val="22"/>
        </w:rPr>
      </w:pPr>
    </w:p>
    <w:p w14:paraId="720B5E70" w14:textId="52B01E46" w:rsidR="00A77B5F" w:rsidRPr="00A77B5F" w:rsidRDefault="00A77B5F" w:rsidP="00A77B5F">
      <w:pPr>
        <w:spacing w:line="276" w:lineRule="auto"/>
        <w:rPr>
          <w:rFonts w:ascii="Century Gothic" w:hAnsi="Century Gothic"/>
          <w:bCs/>
          <w:sz w:val="22"/>
          <w:szCs w:val="22"/>
        </w:rPr>
      </w:pPr>
      <w:r w:rsidRPr="00A77B5F">
        <w:rPr>
          <w:rFonts w:ascii="Century Gothic" w:hAnsi="Century Gothic"/>
          <w:bCs/>
          <w:sz w:val="22"/>
          <w:szCs w:val="22"/>
        </w:rPr>
        <w:t xml:space="preserve">Ponadto wskazuję, że w związku z ustaleniem kontrolerów WINB o </w:t>
      </w:r>
      <w:r w:rsidR="0092157E">
        <w:rPr>
          <w:rFonts w:ascii="Century Gothic" w:hAnsi="Century Gothic"/>
          <w:bCs/>
          <w:sz w:val="22"/>
          <w:szCs w:val="22"/>
        </w:rPr>
        <w:t xml:space="preserve">wadliwych działaniach </w:t>
      </w:r>
      <w:r w:rsidR="00E873D4">
        <w:rPr>
          <w:rFonts w:ascii="Century Gothic" w:hAnsi="Century Gothic"/>
          <w:bCs/>
          <w:sz w:val="22"/>
          <w:szCs w:val="22"/>
        </w:rPr>
        <w:t xml:space="preserve">właściwego organu administracji architektoniczno-budowlanej </w:t>
      </w:r>
      <w:r w:rsidR="00A658AA">
        <w:rPr>
          <w:rFonts w:ascii="Century Gothic" w:hAnsi="Century Gothic"/>
          <w:bCs/>
          <w:sz w:val="22"/>
          <w:szCs w:val="22"/>
        </w:rPr>
        <w:t>(</w:t>
      </w:r>
      <w:r w:rsidRPr="00A77B5F">
        <w:rPr>
          <w:rFonts w:ascii="Century Gothic" w:hAnsi="Century Gothic"/>
          <w:bCs/>
          <w:sz w:val="22"/>
          <w:szCs w:val="22"/>
        </w:rPr>
        <w:t>brak przekazywania kopii zgłoszeń</w:t>
      </w:r>
      <w:r w:rsidR="00A658AA">
        <w:rPr>
          <w:rFonts w:ascii="Century Gothic" w:hAnsi="Century Gothic"/>
          <w:bCs/>
          <w:sz w:val="22"/>
          <w:szCs w:val="22"/>
        </w:rPr>
        <w:t xml:space="preserve"> oraz</w:t>
      </w:r>
      <w:r w:rsidR="005A1C74">
        <w:rPr>
          <w:rFonts w:ascii="Century Gothic" w:hAnsi="Century Gothic"/>
          <w:bCs/>
          <w:sz w:val="22"/>
          <w:szCs w:val="22"/>
        </w:rPr>
        <w:t xml:space="preserve"> stosownie </w:t>
      </w:r>
      <w:r w:rsidR="005A1C74" w:rsidRPr="005A1C74">
        <w:rPr>
          <w:rFonts w:ascii="Century Gothic" w:hAnsi="Century Gothic"/>
          <w:bCs/>
          <w:sz w:val="22"/>
          <w:szCs w:val="22"/>
        </w:rPr>
        <w:t xml:space="preserve">nieprawidłowej nazwy </w:t>
      </w:r>
      <w:r w:rsidR="005A1C74">
        <w:rPr>
          <w:rFonts w:ascii="Century Gothic" w:hAnsi="Century Gothic"/>
          <w:bCs/>
          <w:sz w:val="22"/>
          <w:szCs w:val="22"/>
        </w:rPr>
        <w:t>własnej właściwego o</w:t>
      </w:r>
      <w:r w:rsidR="005A1C74" w:rsidRPr="005A1C74">
        <w:rPr>
          <w:rFonts w:ascii="Century Gothic" w:hAnsi="Century Gothic"/>
          <w:bCs/>
          <w:sz w:val="22"/>
          <w:szCs w:val="22"/>
        </w:rPr>
        <w:t>rganu nadzoru budowlanego</w:t>
      </w:r>
      <w:r w:rsidR="00A658AA">
        <w:rPr>
          <w:rFonts w:ascii="Century Gothic" w:hAnsi="Century Gothic"/>
          <w:bCs/>
          <w:sz w:val="22"/>
          <w:szCs w:val="22"/>
        </w:rPr>
        <w:t>, a także</w:t>
      </w:r>
      <w:r w:rsidR="005A1C74">
        <w:rPr>
          <w:rFonts w:ascii="Century Gothic" w:hAnsi="Century Gothic"/>
          <w:bCs/>
          <w:sz w:val="22"/>
          <w:szCs w:val="22"/>
        </w:rPr>
        <w:t xml:space="preserve"> </w:t>
      </w:r>
      <w:r w:rsidR="00302C31">
        <w:rPr>
          <w:rFonts w:ascii="Century Gothic" w:hAnsi="Century Gothic"/>
          <w:bCs/>
          <w:sz w:val="22"/>
          <w:szCs w:val="22"/>
        </w:rPr>
        <w:t xml:space="preserve">nieprawidłowe </w:t>
      </w:r>
      <w:r w:rsidR="00291D7E" w:rsidRPr="00291D7E">
        <w:rPr>
          <w:rFonts w:ascii="Century Gothic" w:hAnsi="Century Gothic"/>
          <w:bCs/>
          <w:sz w:val="22"/>
          <w:szCs w:val="22"/>
        </w:rPr>
        <w:t>informacj</w:t>
      </w:r>
      <w:r w:rsidR="00302C31">
        <w:rPr>
          <w:rFonts w:ascii="Century Gothic" w:hAnsi="Century Gothic"/>
          <w:bCs/>
          <w:sz w:val="22"/>
          <w:szCs w:val="22"/>
        </w:rPr>
        <w:t>e</w:t>
      </w:r>
      <w:r w:rsidR="00291D7E" w:rsidRPr="00291D7E">
        <w:rPr>
          <w:rFonts w:ascii="Century Gothic" w:hAnsi="Century Gothic"/>
          <w:bCs/>
          <w:sz w:val="22"/>
          <w:szCs w:val="22"/>
        </w:rPr>
        <w:t xml:space="preserve"> zawart</w:t>
      </w:r>
      <w:r w:rsidR="00302C31">
        <w:rPr>
          <w:rFonts w:ascii="Century Gothic" w:hAnsi="Century Gothic"/>
          <w:bCs/>
          <w:sz w:val="22"/>
          <w:szCs w:val="22"/>
        </w:rPr>
        <w:t>e</w:t>
      </w:r>
      <w:r w:rsidR="00291D7E" w:rsidRPr="00291D7E">
        <w:rPr>
          <w:rFonts w:ascii="Century Gothic" w:hAnsi="Century Gothic"/>
          <w:bCs/>
          <w:sz w:val="22"/>
          <w:szCs w:val="22"/>
        </w:rPr>
        <w:t xml:space="preserve"> w treści decyzji o pozwoleniu na budowę o obowiązkach inwestora </w:t>
      </w:r>
      <w:r w:rsidR="00A658AA">
        <w:rPr>
          <w:rFonts w:ascii="Century Gothic" w:hAnsi="Century Gothic"/>
          <w:bCs/>
          <w:sz w:val="22"/>
          <w:szCs w:val="22"/>
        </w:rPr>
        <w:t xml:space="preserve">               </w:t>
      </w:r>
      <w:r w:rsidR="00291D7E" w:rsidRPr="00291D7E">
        <w:rPr>
          <w:rFonts w:ascii="Century Gothic" w:hAnsi="Century Gothic"/>
          <w:bCs/>
          <w:sz w:val="22"/>
          <w:szCs w:val="22"/>
        </w:rPr>
        <w:t>w zakresie rozpoczęcia robót budowlanych</w:t>
      </w:r>
      <w:r w:rsidR="00CB25CF">
        <w:rPr>
          <w:rFonts w:ascii="Century Gothic" w:hAnsi="Century Gothic"/>
          <w:bCs/>
          <w:sz w:val="22"/>
          <w:szCs w:val="22"/>
        </w:rPr>
        <w:t xml:space="preserve">), </w:t>
      </w:r>
      <w:r w:rsidRPr="00A77B5F">
        <w:rPr>
          <w:rFonts w:ascii="Century Gothic" w:hAnsi="Century Gothic"/>
          <w:bCs/>
          <w:sz w:val="22"/>
          <w:szCs w:val="22"/>
        </w:rPr>
        <w:t>tutejszy organ działając</w:t>
      </w:r>
      <w:r w:rsidR="0003709F">
        <w:rPr>
          <w:rFonts w:ascii="Century Gothic" w:hAnsi="Century Gothic"/>
          <w:bCs/>
          <w:sz w:val="22"/>
          <w:szCs w:val="22"/>
        </w:rPr>
        <w:t xml:space="preserve"> </w:t>
      </w:r>
      <w:r w:rsidRPr="00A77B5F">
        <w:rPr>
          <w:rFonts w:ascii="Century Gothic" w:hAnsi="Century Gothic"/>
          <w:bCs/>
          <w:sz w:val="22"/>
          <w:szCs w:val="22"/>
        </w:rPr>
        <w:t xml:space="preserve">w trybie art. 57 ust. 2 ustawy z dnia 15 lipca 2011r. o kontroli w administracji rządowej przekaże informację z niniejszej kontroli </w:t>
      </w:r>
      <w:r w:rsidR="00CB25CF">
        <w:rPr>
          <w:rFonts w:ascii="Century Gothic" w:hAnsi="Century Gothic"/>
          <w:bCs/>
          <w:sz w:val="22"/>
          <w:szCs w:val="22"/>
        </w:rPr>
        <w:t>Prezydentowi Miasta Zielona Góra</w:t>
      </w:r>
      <w:r w:rsidRPr="00A77B5F">
        <w:rPr>
          <w:rFonts w:ascii="Century Gothic" w:hAnsi="Century Gothic"/>
          <w:bCs/>
          <w:sz w:val="22"/>
          <w:szCs w:val="22"/>
        </w:rPr>
        <w:t xml:space="preserve">, jako organowi administracji architektoniczno-budowlanej.  </w:t>
      </w:r>
    </w:p>
    <w:p w14:paraId="2CF63B2D" w14:textId="77777777" w:rsidR="00DC7D93" w:rsidRPr="00E97D69" w:rsidRDefault="00DC7D93" w:rsidP="00A77B5F">
      <w:pPr>
        <w:spacing w:line="276" w:lineRule="auto"/>
        <w:rPr>
          <w:rFonts w:ascii="Century Gothic" w:hAnsi="Century Gothic"/>
          <w:bCs/>
          <w:sz w:val="22"/>
          <w:szCs w:val="22"/>
        </w:rPr>
      </w:pPr>
    </w:p>
    <w:p w14:paraId="6DC03C60" w14:textId="5C8D96AA" w:rsidR="00E3243C" w:rsidRPr="00E97D69" w:rsidRDefault="00E3243C" w:rsidP="00A77B5F">
      <w:pPr>
        <w:spacing w:line="276" w:lineRule="auto"/>
        <w:rPr>
          <w:rFonts w:ascii="Century Gothic" w:hAnsi="Century Gothic"/>
          <w:b/>
          <w:sz w:val="22"/>
          <w:szCs w:val="22"/>
        </w:rPr>
      </w:pPr>
      <w:r w:rsidRPr="00E97D69">
        <w:rPr>
          <w:rFonts w:ascii="Century Gothic" w:hAnsi="Century Gothic"/>
          <w:b/>
          <w:sz w:val="22"/>
          <w:szCs w:val="22"/>
        </w:rPr>
        <w:t xml:space="preserve">Od niniejszego </w:t>
      </w:r>
      <w:r w:rsidR="0080171F" w:rsidRPr="00E97D69">
        <w:rPr>
          <w:rFonts w:ascii="Century Gothic" w:hAnsi="Century Gothic"/>
          <w:b/>
          <w:sz w:val="22"/>
          <w:szCs w:val="22"/>
        </w:rPr>
        <w:t>W</w:t>
      </w:r>
      <w:r w:rsidRPr="00E97D69">
        <w:rPr>
          <w:rFonts w:ascii="Century Gothic" w:hAnsi="Century Gothic"/>
          <w:b/>
          <w:sz w:val="22"/>
          <w:szCs w:val="22"/>
        </w:rPr>
        <w:t>ystąpienia pokontrolnego nie przysługują środki odwoławcze.</w:t>
      </w:r>
    </w:p>
    <w:p w14:paraId="720DB77E" w14:textId="77777777" w:rsidR="00DC7D93" w:rsidRPr="00E97D69" w:rsidRDefault="00DC7D93" w:rsidP="00A77B5F">
      <w:pPr>
        <w:spacing w:line="276" w:lineRule="auto"/>
        <w:rPr>
          <w:rFonts w:ascii="Century Gothic" w:hAnsi="Century Gothic"/>
          <w:bCs/>
          <w:sz w:val="22"/>
          <w:szCs w:val="22"/>
        </w:rPr>
      </w:pPr>
    </w:p>
    <w:p w14:paraId="1E34CF27" w14:textId="59510CDD" w:rsidR="004C245B" w:rsidRPr="00E97D69" w:rsidRDefault="00E3243C" w:rsidP="00A77B5F">
      <w:pPr>
        <w:pStyle w:val="BodyTextIndent21"/>
        <w:spacing w:line="276" w:lineRule="auto"/>
        <w:ind w:left="0"/>
        <w:jc w:val="left"/>
        <w:rPr>
          <w:rFonts w:ascii="Century Gothic" w:hAnsi="Century Gothic"/>
          <w:b/>
          <w:sz w:val="22"/>
          <w:szCs w:val="22"/>
        </w:rPr>
      </w:pPr>
      <w:r w:rsidRPr="00E97D69">
        <w:rPr>
          <w:rFonts w:ascii="Century Gothic" w:hAnsi="Century Gothic"/>
          <w:b/>
          <w:sz w:val="22"/>
          <w:szCs w:val="22"/>
        </w:rPr>
        <w:t xml:space="preserve">Wystąpienie pokontrolne sporządzono </w:t>
      </w:r>
      <w:r w:rsidR="008C5FDD" w:rsidRPr="00E97D69">
        <w:rPr>
          <w:rFonts w:ascii="Century Gothic" w:hAnsi="Century Gothic"/>
          <w:b/>
          <w:sz w:val="22"/>
          <w:szCs w:val="22"/>
        </w:rPr>
        <w:t xml:space="preserve">w </w:t>
      </w:r>
      <w:r w:rsidR="004C245B" w:rsidRPr="00E97D69">
        <w:rPr>
          <w:rFonts w:ascii="Century Gothic" w:hAnsi="Century Gothic"/>
          <w:b/>
          <w:sz w:val="22"/>
          <w:szCs w:val="22"/>
        </w:rPr>
        <w:t xml:space="preserve">dwóch jednobrzmiących egzemplarzach: jeden dla </w:t>
      </w:r>
      <w:r w:rsidR="006A4463">
        <w:rPr>
          <w:rFonts w:ascii="Century Gothic" w:hAnsi="Century Gothic"/>
          <w:b/>
          <w:sz w:val="22"/>
          <w:szCs w:val="22"/>
        </w:rPr>
        <w:t xml:space="preserve">Powiatowego Inspektora Nadzoru Budowlanego Miasto Zielona Góra </w:t>
      </w:r>
      <w:r w:rsidR="00FB58F6" w:rsidRPr="00E97D69">
        <w:rPr>
          <w:rFonts w:ascii="Century Gothic" w:hAnsi="Century Gothic"/>
          <w:b/>
          <w:sz w:val="22"/>
          <w:szCs w:val="22"/>
        </w:rPr>
        <w:t>o</w:t>
      </w:r>
      <w:r w:rsidR="004C245B" w:rsidRPr="00E97D69">
        <w:rPr>
          <w:rFonts w:ascii="Century Gothic" w:hAnsi="Century Gothic"/>
          <w:b/>
          <w:sz w:val="22"/>
          <w:szCs w:val="22"/>
        </w:rPr>
        <w:t>raz jeden dla Lubuskiego Wojewódzkiego Inspektora Nadzoru Budowlanego.</w:t>
      </w:r>
    </w:p>
    <w:p w14:paraId="0FCB78C5" w14:textId="77777777" w:rsidR="00E3243C" w:rsidRDefault="00E3243C" w:rsidP="005D05CA">
      <w:pPr>
        <w:spacing w:line="276" w:lineRule="auto"/>
        <w:rPr>
          <w:rFonts w:ascii="Century Gothic" w:hAnsi="Century Gothic"/>
          <w:bCs/>
          <w:sz w:val="22"/>
          <w:szCs w:val="22"/>
        </w:rPr>
      </w:pPr>
    </w:p>
    <w:p w14:paraId="6E17F771" w14:textId="77777777" w:rsidR="00801822" w:rsidRPr="00E80388" w:rsidRDefault="00801822" w:rsidP="005D05CA">
      <w:pPr>
        <w:spacing w:line="276" w:lineRule="auto"/>
        <w:rPr>
          <w:rFonts w:ascii="Century Gothic" w:hAnsi="Century Gothic"/>
          <w:bCs/>
          <w:sz w:val="22"/>
          <w:szCs w:val="22"/>
        </w:rPr>
      </w:pPr>
    </w:p>
    <w:p w14:paraId="712C8B22" w14:textId="3907CF87" w:rsidR="00E3243C" w:rsidRPr="00E80388" w:rsidRDefault="00BC6F9E" w:rsidP="005D05CA">
      <w:pPr>
        <w:spacing w:line="276" w:lineRule="auto"/>
        <w:ind w:left="3540" w:firstLine="708"/>
        <w:rPr>
          <w:rFonts w:ascii="Century Gothic" w:hAnsi="Century Gothic"/>
          <w:bCs/>
          <w:sz w:val="22"/>
          <w:szCs w:val="22"/>
        </w:rPr>
      </w:pPr>
      <w:r w:rsidRPr="00E80388">
        <w:rPr>
          <w:rFonts w:ascii="Century Gothic" w:hAnsi="Century Gothic"/>
          <w:bCs/>
          <w:sz w:val="22"/>
          <w:szCs w:val="22"/>
        </w:rPr>
        <w:t xml:space="preserve">         </w:t>
      </w:r>
      <w:r w:rsidR="00A147B3" w:rsidRPr="00E80388">
        <w:rPr>
          <w:rFonts w:ascii="Century Gothic" w:hAnsi="Century Gothic"/>
          <w:bCs/>
          <w:sz w:val="22"/>
          <w:szCs w:val="22"/>
        </w:rPr>
        <w:t xml:space="preserve"> </w:t>
      </w:r>
      <w:r w:rsidR="006746C1">
        <w:rPr>
          <w:rFonts w:ascii="Century Gothic" w:hAnsi="Century Gothic"/>
          <w:bCs/>
          <w:sz w:val="22"/>
          <w:szCs w:val="22"/>
        </w:rPr>
        <w:t xml:space="preserve">   </w:t>
      </w:r>
      <w:r w:rsidR="00E3243C" w:rsidRPr="00E80388">
        <w:rPr>
          <w:rFonts w:ascii="Century Gothic" w:hAnsi="Century Gothic"/>
          <w:bCs/>
          <w:sz w:val="22"/>
          <w:szCs w:val="22"/>
        </w:rPr>
        <w:t>Kierownik jednostki kontrolującej:</w:t>
      </w:r>
    </w:p>
    <w:p w14:paraId="48D4A6AB" w14:textId="77777777" w:rsidR="00642EA9" w:rsidRPr="00E80388" w:rsidRDefault="00642EA9" w:rsidP="005D05CA">
      <w:pPr>
        <w:pStyle w:val="BodyTextIndent21"/>
        <w:spacing w:line="276" w:lineRule="auto"/>
        <w:ind w:left="0"/>
        <w:jc w:val="left"/>
        <w:rPr>
          <w:rFonts w:ascii="Century Gothic" w:hAnsi="Century Gothic"/>
          <w:bCs/>
          <w:sz w:val="22"/>
          <w:szCs w:val="22"/>
        </w:rPr>
      </w:pPr>
    </w:p>
    <w:p w14:paraId="3035C4F2" w14:textId="5C40F938" w:rsidR="0000198B" w:rsidRPr="005D05CA" w:rsidRDefault="0000198B" w:rsidP="005D05CA">
      <w:pPr>
        <w:spacing w:line="276" w:lineRule="auto"/>
        <w:ind w:left="3540" w:firstLine="708"/>
        <w:rPr>
          <w:rFonts w:ascii="Century Gothic" w:hAnsi="Century Gothic"/>
          <w:bCs/>
          <w:color w:val="FF0000"/>
          <w:sz w:val="20"/>
          <w:szCs w:val="20"/>
        </w:rPr>
      </w:pPr>
      <w:r w:rsidRPr="00E80388">
        <w:rPr>
          <w:rFonts w:ascii="Century Gothic" w:hAnsi="Century Gothic"/>
          <w:bCs/>
          <w:color w:val="FF0000"/>
          <w:sz w:val="22"/>
          <w:szCs w:val="22"/>
        </w:rPr>
        <w:t xml:space="preserve">         </w:t>
      </w:r>
      <w:r w:rsidR="006746C1">
        <w:rPr>
          <w:rFonts w:ascii="Century Gothic" w:hAnsi="Century Gothic"/>
          <w:bCs/>
          <w:color w:val="FF0000"/>
          <w:sz w:val="22"/>
          <w:szCs w:val="22"/>
        </w:rPr>
        <w:t xml:space="preserve">    </w:t>
      </w:r>
      <w:r w:rsidRPr="00E80388">
        <w:rPr>
          <w:rFonts w:ascii="Century Gothic" w:hAnsi="Century Gothic"/>
          <w:bCs/>
          <w:color w:val="FF0000"/>
          <w:sz w:val="22"/>
          <w:szCs w:val="22"/>
        </w:rPr>
        <w:t xml:space="preserve">    </w:t>
      </w:r>
      <w:r w:rsidR="005D05CA">
        <w:rPr>
          <w:rFonts w:ascii="Century Gothic" w:hAnsi="Century Gothic"/>
          <w:bCs/>
          <w:color w:val="FF0000"/>
          <w:sz w:val="22"/>
          <w:szCs w:val="22"/>
        </w:rPr>
        <w:t xml:space="preserve"> </w:t>
      </w:r>
      <w:r w:rsidR="00A658AA">
        <w:rPr>
          <w:rFonts w:ascii="Century Gothic" w:hAnsi="Century Gothic"/>
          <w:bCs/>
          <w:color w:val="FF0000"/>
          <w:sz w:val="22"/>
          <w:szCs w:val="22"/>
        </w:rPr>
        <w:t xml:space="preserve">  </w:t>
      </w:r>
      <w:r w:rsidRPr="005D05CA">
        <w:rPr>
          <w:rFonts w:ascii="Century Gothic" w:hAnsi="Century Gothic"/>
          <w:bCs/>
          <w:color w:val="FF0000"/>
          <w:sz w:val="20"/>
          <w:szCs w:val="20"/>
        </w:rPr>
        <w:t>Lubuski Wojewódzki Inspektor</w:t>
      </w:r>
    </w:p>
    <w:p w14:paraId="19D154D4" w14:textId="4B7DEE34" w:rsidR="0000198B" w:rsidRPr="005D05CA" w:rsidRDefault="0000198B" w:rsidP="005D05CA">
      <w:pPr>
        <w:spacing w:line="276" w:lineRule="auto"/>
        <w:ind w:left="2832" w:firstLine="708"/>
        <w:rPr>
          <w:rFonts w:ascii="Century Gothic" w:hAnsi="Century Gothic"/>
          <w:bCs/>
          <w:color w:val="FF0000"/>
          <w:sz w:val="20"/>
          <w:szCs w:val="20"/>
        </w:rPr>
      </w:pPr>
      <w:r w:rsidRPr="005D05CA">
        <w:rPr>
          <w:rFonts w:ascii="Century Gothic" w:hAnsi="Century Gothic"/>
          <w:bCs/>
          <w:color w:val="FF0000"/>
          <w:sz w:val="20"/>
          <w:szCs w:val="20"/>
        </w:rPr>
        <w:t xml:space="preserve">              </w:t>
      </w:r>
      <w:r w:rsidR="00E80388" w:rsidRPr="005D05CA">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A658AA">
        <w:rPr>
          <w:rFonts w:ascii="Century Gothic" w:hAnsi="Century Gothic"/>
          <w:bCs/>
          <w:color w:val="FF0000"/>
          <w:sz w:val="20"/>
          <w:szCs w:val="20"/>
        </w:rPr>
        <w:t xml:space="preserve">  </w:t>
      </w:r>
      <w:r w:rsidRPr="005D05CA">
        <w:rPr>
          <w:rFonts w:ascii="Century Gothic" w:hAnsi="Century Gothic"/>
          <w:bCs/>
          <w:color w:val="FF0000"/>
          <w:sz w:val="20"/>
          <w:szCs w:val="20"/>
        </w:rPr>
        <w:t>Nadzoru Budowlanego</w:t>
      </w:r>
    </w:p>
    <w:p w14:paraId="0EB0057C" w14:textId="77777777" w:rsidR="0000198B" w:rsidRPr="005D05CA" w:rsidRDefault="0000198B" w:rsidP="005D05CA">
      <w:pPr>
        <w:spacing w:line="276" w:lineRule="auto"/>
        <w:ind w:left="2832" w:firstLine="708"/>
        <w:rPr>
          <w:rFonts w:ascii="Century Gothic" w:hAnsi="Century Gothic"/>
          <w:bCs/>
          <w:color w:val="FF0000"/>
          <w:sz w:val="20"/>
          <w:szCs w:val="20"/>
        </w:rPr>
      </w:pPr>
    </w:p>
    <w:p w14:paraId="6B3D67E7" w14:textId="232FCBD6" w:rsidR="0000198B" w:rsidRPr="007B6490" w:rsidRDefault="0000198B" w:rsidP="007B6490">
      <w:pPr>
        <w:spacing w:line="276" w:lineRule="auto"/>
        <w:ind w:left="2832" w:firstLine="708"/>
        <w:rPr>
          <w:rFonts w:ascii="Century Gothic" w:hAnsi="Century Gothic"/>
          <w:bCs/>
          <w:color w:val="FF0000"/>
          <w:sz w:val="20"/>
          <w:szCs w:val="20"/>
        </w:rPr>
      </w:pPr>
      <w:r w:rsidRPr="005D05CA">
        <w:rPr>
          <w:rFonts w:ascii="Century Gothic" w:hAnsi="Century Gothic"/>
          <w:bCs/>
          <w:color w:val="FF0000"/>
          <w:sz w:val="20"/>
          <w:szCs w:val="20"/>
        </w:rPr>
        <w:t xml:space="preserve">               </w:t>
      </w:r>
      <w:r w:rsidR="00642EA9" w:rsidRPr="005D05CA">
        <w:rPr>
          <w:rFonts w:ascii="Century Gothic" w:hAnsi="Century Gothic"/>
          <w:bCs/>
          <w:color w:val="FF0000"/>
          <w:sz w:val="20"/>
          <w:szCs w:val="20"/>
        </w:rPr>
        <w:t xml:space="preserve"> </w:t>
      </w:r>
      <w:r w:rsidR="00E80388" w:rsidRPr="005D05CA">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A658AA">
        <w:rPr>
          <w:rFonts w:ascii="Century Gothic" w:hAnsi="Century Gothic"/>
          <w:bCs/>
          <w:color w:val="FF0000"/>
          <w:sz w:val="20"/>
          <w:szCs w:val="20"/>
        </w:rPr>
        <w:t xml:space="preserve">   </w:t>
      </w:r>
      <w:r w:rsidRPr="005D05CA">
        <w:rPr>
          <w:rFonts w:ascii="Century Gothic" w:hAnsi="Century Gothic"/>
          <w:bCs/>
          <w:color w:val="FF0000"/>
          <w:sz w:val="20"/>
          <w:szCs w:val="20"/>
        </w:rPr>
        <w:t>Robert Lacroix</w:t>
      </w:r>
    </w:p>
    <w:p w14:paraId="273DFFB5" w14:textId="77777777" w:rsidR="0000198B" w:rsidRPr="00E80388" w:rsidRDefault="0000198B" w:rsidP="005D05CA">
      <w:pPr>
        <w:pStyle w:val="Bezodstpw"/>
        <w:spacing w:line="276" w:lineRule="auto"/>
        <w:rPr>
          <w:rFonts w:ascii="Century Gothic" w:hAnsi="Century Gothic"/>
          <w:bCs/>
          <w:sz w:val="22"/>
          <w:szCs w:val="22"/>
          <w:u w:val="single"/>
        </w:rPr>
      </w:pPr>
    </w:p>
    <w:p w14:paraId="70926328" w14:textId="77777777" w:rsidR="00D31CC4" w:rsidRPr="00E80388" w:rsidRDefault="00D31CC4" w:rsidP="005D05CA">
      <w:pPr>
        <w:pStyle w:val="Bezodstpw"/>
        <w:spacing w:line="276" w:lineRule="auto"/>
        <w:rPr>
          <w:rFonts w:ascii="Century Gothic" w:hAnsi="Century Gothic"/>
          <w:bCs/>
          <w:sz w:val="22"/>
          <w:szCs w:val="22"/>
          <w:u w:val="single"/>
        </w:rPr>
      </w:pPr>
    </w:p>
    <w:p w14:paraId="546E74AF" w14:textId="3AF2FB81" w:rsidR="0000198B" w:rsidRPr="006746C1" w:rsidRDefault="0000198B" w:rsidP="005D05CA">
      <w:pPr>
        <w:pStyle w:val="Bezodstpw"/>
        <w:spacing w:line="276" w:lineRule="auto"/>
        <w:rPr>
          <w:rFonts w:ascii="Century Gothic" w:hAnsi="Century Gothic"/>
          <w:bCs/>
          <w:sz w:val="20"/>
          <w:szCs w:val="20"/>
        </w:rPr>
      </w:pPr>
      <w:r w:rsidRPr="006746C1">
        <w:rPr>
          <w:rFonts w:ascii="Century Gothic" w:hAnsi="Century Gothic"/>
          <w:bCs/>
          <w:sz w:val="20"/>
          <w:szCs w:val="20"/>
        </w:rPr>
        <w:t>Otrzymują:</w:t>
      </w:r>
    </w:p>
    <w:p w14:paraId="251B8C4E" w14:textId="7F5FC780" w:rsidR="0000198B" w:rsidRPr="006746C1" w:rsidRDefault="0000198B" w:rsidP="005D05CA">
      <w:pPr>
        <w:pStyle w:val="Bezodstpw"/>
        <w:numPr>
          <w:ilvl w:val="0"/>
          <w:numId w:val="29"/>
        </w:numPr>
        <w:spacing w:line="276" w:lineRule="auto"/>
        <w:rPr>
          <w:rFonts w:ascii="Century Gothic" w:hAnsi="Century Gothic"/>
          <w:bCs/>
          <w:sz w:val="20"/>
          <w:szCs w:val="20"/>
        </w:rPr>
      </w:pPr>
      <w:r w:rsidRPr="006746C1">
        <w:rPr>
          <w:rFonts w:ascii="Century Gothic" w:hAnsi="Century Gothic"/>
          <w:bCs/>
          <w:sz w:val="20"/>
          <w:szCs w:val="20"/>
        </w:rPr>
        <w:t>Adresat</w:t>
      </w:r>
    </w:p>
    <w:p w14:paraId="6DB69B55" w14:textId="75B4A4D2" w:rsidR="00091219" w:rsidRPr="006746C1" w:rsidRDefault="0000198B" w:rsidP="005D05CA">
      <w:pPr>
        <w:pStyle w:val="Bezodstpw"/>
        <w:numPr>
          <w:ilvl w:val="0"/>
          <w:numId w:val="29"/>
        </w:numPr>
        <w:spacing w:line="276" w:lineRule="auto"/>
        <w:rPr>
          <w:rFonts w:ascii="Century Gothic" w:hAnsi="Century Gothic"/>
          <w:bCs/>
          <w:sz w:val="20"/>
          <w:szCs w:val="20"/>
        </w:rPr>
      </w:pPr>
      <w:r w:rsidRPr="006746C1">
        <w:rPr>
          <w:rFonts w:ascii="Century Gothic" w:hAnsi="Century Gothic"/>
          <w:bCs/>
          <w:sz w:val="20"/>
          <w:szCs w:val="20"/>
        </w:rPr>
        <w:t xml:space="preserve">a/a </w:t>
      </w:r>
    </w:p>
    <w:sectPr w:rsidR="00091219" w:rsidRPr="006746C1" w:rsidSect="008D3BA2">
      <w:footerReference w:type="even" r:id="rId14"/>
      <w:footerReference w:type="default" r:id="rId15"/>
      <w:headerReference w:type="first" r:id="rId16"/>
      <w:footerReference w:type="first" r:id="rId17"/>
      <w:pgSz w:w="11906" w:h="16838"/>
      <w:pgMar w:top="851" w:right="1286" w:bottom="851" w:left="1440" w:header="708"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601E" w14:textId="77777777" w:rsidR="00B16CC3" w:rsidRDefault="00B16CC3">
      <w:r>
        <w:separator/>
      </w:r>
    </w:p>
  </w:endnote>
  <w:endnote w:type="continuationSeparator" w:id="0">
    <w:p w14:paraId="19C268AD" w14:textId="77777777" w:rsidR="00B16CC3" w:rsidRDefault="00B1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8A31" w14:textId="6AE1562C" w:rsidR="007F7778" w:rsidRDefault="007F777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C245B">
      <w:rPr>
        <w:rStyle w:val="Numerstrony"/>
        <w:noProof/>
      </w:rPr>
      <w:t>1</w:t>
    </w:r>
    <w:r>
      <w:rPr>
        <w:rStyle w:val="Numerstrony"/>
      </w:rPr>
      <w:fldChar w:fldCharType="end"/>
    </w:r>
  </w:p>
  <w:p w14:paraId="61DE2C13" w14:textId="77777777" w:rsidR="007F7778" w:rsidRDefault="007F77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E65E" w14:textId="77777777" w:rsidR="007F7778" w:rsidRDefault="007F7778">
    <w:pPr>
      <w:pStyle w:val="Stopka"/>
      <w:jc w:val="center"/>
    </w:pPr>
  </w:p>
  <w:p w14:paraId="43A392BE" w14:textId="77777777" w:rsidR="007F7778" w:rsidRPr="00481319" w:rsidRDefault="007F7778">
    <w:pPr>
      <w:pStyle w:val="Stopka"/>
      <w:jc w:val="center"/>
      <w:rPr>
        <w:rFonts w:ascii="Century Gothic" w:hAnsi="Century Gothic"/>
        <w:sz w:val="20"/>
        <w:szCs w:val="20"/>
      </w:rPr>
    </w:pPr>
    <w:r w:rsidRPr="00481319">
      <w:rPr>
        <w:rFonts w:ascii="Century Gothic" w:hAnsi="Century Gothic"/>
        <w:sz w:val="20"/>
        <w:szCs w:val="20"/>
      </w:rPr>
      <w:fldChar w:fldCharType="begin"/>
    </w:r>
    <w:r w:rsidRPr="00481319">
      <w:rPr>
        <w:rFonts w:ascii="Century Gothic" w:hAnsi="Century Gothic"/>
        <w:sz w:val="20"/>
        <w:szCs w:val="20"/>
      </w:rPr>
      <w:instrText xml:space="preserve"> PAGE   \* MERGEFORMAT </w:instrText>
    </w:r>
    <w:r w:rsidRPr="00481319">
      <w:rPr>
        <w:rFonts w:ascii="Century Gothic" w:hAnsi="Century Gothic"/>
        <w:sz w:val="20"/>
        <w:szCs w:val="20"/>
      </w:rPr>
      <w:fldChar w:fldCharType="separate"/>
    </w:r>
    <w:r w:rsidR="000360AE" w:rsidRPr="00481319">
      <w:rPr>
        <w:rFonts w:ascii="Century Gothic" w:hAnsi="Century Gothic"/>
        <w:noProof/>
        <w:sz w:val="20"/>
        <w:szCs w:val="20"/>
      </w:rPr>
      <w:t>2</w:t>
    </w:r>
    <w:r w:rsidRPr="00481319">
      <w:rPr>
        <w:rFonts w:ascii="Century Gothic" w:hAnsi="Century Gothic"/>
        <w:sz w:val="20"/>
        <w:szCs w:val="20"/>
      </w:rPr>
      <w:fldChar w:fldCharType="end"/>
    </w:r>
  </w:p>
  <w:p w14:paraId="754160C1" w14:textId="77777777" w:rsidR="007F7778" w:rsidRDefault="007F777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0865" w14:textId="77777777" w:rsidR="00611B24" w:rsidRDefault="00611B24">
    <w:pPr>
      <w:pStyle w:val="Stopka"/>
      <w:jc w:val="center"/>
    </w:pPr>
  </w:p>
  <w:p w14:paraId="7A66F3D0" w14:textId="77777777" w:rsidR="00611B24" w:rsidRDefault="00611B24" w:rsidP="00481319">
    <w:pPr>
      <w:pStyle w:val="Stopka"/>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DF6B" w14:textId="77777777" w:rsidR="00B16CC3" w:rsidRDefault="00B16CC3">
      <w:r>
        <w:separator/>
      </w:r>
    </w:p>
  </w:footnote>
  <w:footnote w:type="continuationSeparator" w:id="0">
    <w:p w14:paraId="05BEA519" w14:textId="77777777" w:rsidR="00B16CC3" w:rsidRDefault="00B16CC3">
      <w:r>
        <w:continuationSeparator/>
      </w:r>
    </w:p>
  </w:footnote>
  <w:footnote w:id="1">
    <w:p w14:paraId="4DD801A4" w14:textId="77777777" w:rsidR="00671103" w:rsidRPr="00D133A5" w:rsidRDefault="00671103" w:rsidP="00671103">
      <w:pPr>
        <w:pStyle w:val="Tekstprzypisudolnego"/>
        <w:rPr>
          <w:rFonts w:ascii="Century Gothic" w:hAnsi="Century Gothic"/>
        </w:rPr>
      </w:pPr>
      <w:r w:rsidRPr="00D133A5">
        <w:rPr>
          <w:rStyle w:val="Odwoanieprzypisudolnego"/>
          <w:rFonts w:ascii="Century Gothic" w:hAnsi="Century Gothic"/>
          <w:b/>
          <w:bCs/>
          <w:sz w:val="24"/>
          <w:szCs w:val="24"/>
        </w:rPr>
        <w:footnoteRef/>
      </w:r>
      <w:r w:rsidRPr="00D133A5">
        <w:rPr>
          <w:rFonts w:ascii="Century Gothic" w:hAnsi="Century Gothic"/>
          <w:b/>
          <w:bCs/>
          <w:sz w:val="24"/>
          <w:szCs w:val="24"/>
        </w:rPr>
        <w:t xml:space="preserve"> </w:t>
      </w:r>
      <w:r w:rsidRPr="00D133A5">
        <w:rPr>
          <w:rFonts w:ascii="Century Gothic" w:hAnsi="Century Gothic"/>
        </w:rPr>
        <w:t>sprawy znak: 511.492.2023 oraz 511.601.2024</w:t>
      </w:r>
    </w:p>
  </w:footnote>
  <w:footnote w:id="2">
    <w:p w14:paraId="72C3BCDA" w14:textId="77777777" w:rsidR="00671103" w:rsidRPr="00D133A5" w:rsidRDefault="00671103" w:rsidP="00671103">
      <w:pPr>
        <w:pStyle w:val="Tekstprzypisudolnego"/>
        <w:rPr>
          <w:rFonts w:ascii="Century Gothic" w:hAnsi="Century Gothic"/>
        </w:rPr>
      </w:pPr>
      <w:r w:rsidRPr="00D133A5">
        <w:rPr>
          <w:rStyle w:val="Odwoanieprzypisudolnego"/>
          <w:rFonts w:ascii="Century Gothic" w:hAnsi="Century Gothic"/>
          <w:b/>
          <w:bCs/>
          <w:sz w:val="24"/>
          <w:szCs w:val="24"/>
        </w:rPr>
        <w:footnoteRef/>
      </w:r>
      <w:r w:rsidRPr="00D133A5">
        <w:rPr>
          <w:rFonts w:ascii="Century Gothic" w:hAnsi="Century Gothic"/>
        </w:rPr>
        <w:t xml:space="preserve"> sprawa znak: 511.601.2024</w:t>
      </w:r>
    </w:p>
  </w:footnote>
  <w:footnote w:id="3">
    <w:p w14:paraId="5A30F3F3" w14:textId="77777777" w:rsidR="00671103" w:rsidRPr="00D133A5" w:rsidRDefault="00671103" w:rsidP="00671103">
      <w:pPr>
        <w:pStyle w:val="Tekstprzypisudolnego"/>
        <w:rPr>
          <w:rFonts w:ascii="Century Gothic" w:hAnsi="Century Gothic"/>
        </w:rPr>
      </w:pPr>
      <w:r w:rsidRPr="00D133A5">
        <w:rPr>
          <w:rStyle w:val="Odwoanieprzypisudolnego"/>
          <w:rFonts w:ascii="Century Gothic" w:hAnsi="Century Gothic"/>
          <w:b/>
          <w:bCs/>
          <w:sz w:val="24"/>
          <w:szCs w:val="24"/>
        </w:rPr>
        <w:footnoteRef/>
      </w:r>
      <w:r w:rsidRPr="00D133A5">
        <w:rPr>
          <w:rFonts w:ascii="Century Gothic" w:hAnsi="Century Gothic"/>
        </w:rPr>
        <w:t xml:space="preserve"> </w:t>
      </w:r>
      <w:r w:rsidRPr="00A71196">
        <w:rPr>
          <w:rFonts w:ascii="Century Gothic" w:hAnsi="Century Gothic"/>
        </w:rPr>
        <w:t>sprawa znak: 511.592.2024</w:t>
      </w:r>
    </w:p>
  </w:footnote>
  <w:footnote w:id="4">
    <w:p w14:paraId="230B9BC1" w14:textId="77777777" w:rsidR="00671103" w:rsidRPr="00D133A5" w:rsidRDefault="00671103" w:rsidP="00671103">
      <w:pPr>
        <w:pStyle w:val="Tekstprzypisudolnego"/>
        <w:rPr>
          <w:rFonts w:ascii="Century Gothic" w:hAnsi="Century Gothic"/>
        </w:rPr>
      </w:pPr>
      <w:r w:rsidRPr="00D133A5">
        <w:rPr>
          <w:rStyle w:val="Odwoanieprzypisudolnego"/>
          <w:rFonts w:ascii="Century Gothic" w:hAnsi="Century Gothic"/>
          <w:b/>
          <w:bCs/>
          <w:sz w:val="24"/>
          <w:szCs w:val="24"/>
        </w:rPr>
        <w:footnoteRef/>
      </w:r>
      <w:r w:rsidRPr="00D133A5">
        <w:rPr>
          <w:rFonts w:ascii="Century Gothic" w:hAnsi="Century Gothic"/>
          <w:b/>
          <w:bCs/>
          <w:sz w:val="24"/>
          <w:szCs w:val="24"/>
        </w:rPr>
        <w:t xml:space="preserve"> </w:t>
      </w:r>
      <w:r w:rsidRPr="00D133A5">
        <w:rPr>
          <w:rFonts w:ascii="Century Gothic" w:hAnsi="Century Gothic"/>
        </w:rPr>
        <w:t>sprawa znak: 511.487.2023</w:t>
      </w:r>
    </w:p>
  </w:footnote>
  <w:footnote w:id="5">
    <w:p w14:paraId="0F62F2DD" w14:textId="77777777" w:rsidR="00671103" w:rsidRPr="00DA0C11" w:rsidRDefault="00671103" w:rsidP="00671103">
      <w:pPr>
        <w:pStyle w:val="Tekstprzypisudolnego"/>
        <w:rPr>
          <w:rFonts w:ascii="Century Gothic" w:hAnsi="Century Gothic"/>
        </w:rPr>
      </w:pPr>
      <w:r w:rsidRPr="00D133A5">
        <w:rPr>
          <w:rStyle w:val="Odwoanieprzypisudolnego"/>
          <w:rFonts w:ascii="Century Gothic" w:hAnsi="Century Gothic"/>
          <w:b/>
          <w:bCs/>
          <w:sz w:val="24"/>
          <w:szCs w:val="24"/>
        </w:rPr>
        <w:footnoteRef/>
      </w:r>
      <w:r w:rsidRPr="00D133A5">
        <w:rPr>
          <w:rFonts w:ascii="Century Gothic" w:hAnsi="Century Gothic"/>
          <w:b/>
          <w:bCs/>
          <w:sz w:val="24"/>
          <w:szCs w:val="24"/>
        </w:rPr>
        <w:t xml:space="preserve"> </w:t>
      </w:r>
      <w:r w:rsidRPr="00752C4A">
        <w:rPr>
          <w:rFonts w:ascii="Century Gothic" w:hAnsi="Century Gothic"/>
        </w:rPr>
        <w:t>sprawa znak: 511.598.2024</w:t>
      </w:r>
    </w:p>
  </w:footnote>
  <w:footnote w:id="6">
    <w:p w14:paraId="620BC127" w14:textId="77777777" w:rsidR="00671103" w:rsidRPr="00DA0C11" w:rsidRDefault="00671103" w:rsidP="00671103">
      <w:pPr>
        <w:pStyle w:val="Tekstprzypisudolnego"/>
        <w:rPr>
          <w:rFonts w:ascii="Century Gothic" w:hAnsi="Century Gothic"/>
        </w:rPr>
      </w:pPr>
      <w:r w:rsidRPr="00D133A5">
        <w:rPr>
          <w:rStyle w:val="Odwoanieprzypisudolnego"/>
          <w:rFonts w:ascii="Century Gothic" w:hAnsi="Century Gothic"/>
          <w:b/>
          <w:bCs/>
          <w:sz w:val="24"/>
          <w:szCs w:val="24"/>
        </w:rPr>
        <w:footnoteRef/>
      </w:r>
      <w:r w:rsidRPr="00DA0C11">
        <w:rPr>
          <w:rFonts w:ascii="Century Gothic" w:hAnsi="Century Gothic"/>
        </w:rPr>
        <w:t xml:space="preserve"> sprawy znak: 511.488.2023 oraz 511.10.2024</w:t>
      </w:r>
    </w:p>
  </w:footnote>
  <w:footnote w:id="7">
    <w:p w14:paraId="77FDF032" w14:textId="77777777" w:rsidR="00671103" w:rsidRPr="00827F63" w:rsidRDefault="00671103" w:rsidP="00671103">
      <w:pPr>
        <w:pStyle w:val="Tekstprzypisudolnego"/>
        <w:rPr>
          <w:rFonts w:ascii="Century Gothic" w:hAnsi="Century Gothic"/>
        </w:rPr>
      </w:pPr>
      <w:r w:rsidRPr="00DA0C11">
        <w:rPr>
          <w:rStyle w:val="Odwoanieprzypisudolnego"/>
          <w:rFonts w:ascii="Century Gothic" w:hAnsi="Century Gothic"/>
          <w:b/>
          <w:bCs/>
          <w:sz w:val="24"/>
          <w:szCs w:val="24"/>
        </w:rPr>
        <w:footnoteRef/>
      </w:r>
      <w:r w:rsidRPr="00DA0C11">
        <w:rPr>
          <w:rFonts w:ascii="Century Gothic" w:hAnsi="Century Gothic"/>
        </w:rPr>
        <w:t xml:space="preserve"> </w:t>
      </w:r>
      <w:r w:rsidRPr="00D133A5">
        <w:rPr>
          <w:rFonts w:ascii="Century Gothic" w:hAnsi="Century Gothic"/>
        </w:rPr>
        <w:t xml:space="preserve">Sprawy znak: 511.487.2023, </w:t>
      </w:r>
      <w:r w:rsidRPr="00827F63">
        <w:rPr>
          <w:rFonts w:ascii="Century Gothic" w:hAnsi="Century Gothic"/>
        </w:rPr>
        <w:t>511.488.2023 (numer roboczy: 3/2023)</w:t>
      </w:r>
      <w:r w:rsidRPr="00D133A5">
        <w:rPr>
          <w:rFonts w:ascii="Century Gothic" w:hAnsi="Century Gothic"/>
        </w:rPr>
        <w:t xml:space="preserve">, </w:t>
      </w:r>
      <w:r w:rsidRPr="00827F63">
        <w:rPr>
          <w:rFonts w:ascii="Century Gothic" w:hAnsi="Century Gothic"/>
        </w:rPr>
        <w:t>511.491.2023</w:t>
      </w:r>
      <w:r w:rsidRPr="00D133A5">
        <w:rPr>
          <w:rFonts w:ascii="Century Gothic" w:hAnsi="Century Gothic"/>
        </w:rPr>
        <w:t xml:space="preserve">, </w:t>
      </w:r>
      <w:r w:rsidRPr="00827F63">
        <w:rPr>
          <w:rFonts w:ascii="Century Gothic" w:hAnsi="Century Gothic"/>
        </w:rPr>
        <w:t>511.494.2023</w:t>
      </w:r>
      <w:r w:rsidRPr="00D133A5">
        <w:rPr>
          <w:rFonts w:ascii="Century Gothic" w:hAnsi="Century Gothic"/>
        </w:rPr>
        <w:t xml:space="preserve">, </w:t>
      </w:r>
      <w:r w:rsidRPr="00827F63">
        <w:rPr>
          <w:rFonts w:ascii="Century Gothic" w:hAnsi="Century Gothic"/>
        </w:rPr>
        <w:t>511.585.2024</w:t>
      </w:r>
      <w:r w:rsidRPr="00D133A5">
        <w:rPr>
          <w:rFonts w:ascii="Century Gothic" w:hAnsi="Century Gothic"/>
        </w:rPr>
        <w:t xml:space="preserve">, </w:t>
      </w:r>
      <w:r w:rsidRPr="00827F63">
        <w:rPr>
          <w:rFonts w:ascii="Century Gothic" w:hAnsi="Century Gothic"/>
        </w:rPr>
        <w:t>511.587.2024</w:t>
      </w:r>
      <w:r w:rsidRPr="00D133A5">
        <w:rPr>
          <w:rFonts w:ascii="Century Gothic" w:hAnsi="Century Gothic"/>
        </w:rPr>
        <w:t xml:space="preserve">, </w:t>
      </w:r>
      <w:r w:rsidRPr="00827F63">
        <w:rPr>
          <w:rFonts w:ascii="Century Gothic" w:hAnsi="Century Gothic"/>
        </w:rPr>
        <w:t>511.590.2024</w:t>
      </w:r>
      <w:r w:rsidRPr="00D133A5">
        <w:rPr>
          <w:rFonts w:ascii="Century Gothic" w:hAnsi="Century Gothic"/>
        </w:rPr>
        <w:t xml:space="preserve">, </w:t>
      </w:r>
      <w:r w:rsidRPr="00827F63">
        <w:rPr>
          <w:rFonts w:ascii="Century Gothic" w:hAnsi="Century Gothic"/>
        </w:rPr>
        <w:t xml:space="preserve">511.592.2024 </w:t>
      </w:r>
      <w:r w:rsidRPr="00D133A5">
        <w:rPr>
          <w:rFonts w:ascii="Century Gothic" w:hAnsi="Century Gothic"/>
        </w:rPr>
        <w:t xml:space="preserve">oraz </w:t>
      </w:r>
      <w:r w:rsidRPr="00827F63">
        <w:rPr>
          <w:rFonts w:ascii="Century Gothic" w:hAnsi="Century Gothic"/>
        </w:rPr>
        <w:t xml:space="preserve">511.594.2024 </w:t>
      </w:r>
    </w:p>
    <w:p w14:paraId="63F4B81B" w14:textId="77777777" w:rsidR="00671103" w:rsidRDefault="00671103" w:rsidP="00671103">
      <w:pPr>
        <w:pStyle w:val="Tekstprzypisudolnego"/>
      </w:pPr>
    </w:p>
  </w:footnote>
  <w:footnote w:id="8">
    <w:p w14:paraId="3E47CD15" w14:textId="77777777" w:rsidR="00671103" w:rsidRPr="00D6596F" w:rsidRDefault="00671103" w:rsidP="00671103">
      <w:pPr>
        <w:pStyle w:val="Tekstprzypisudolnego"/>
        <w:rPr>
          <w:rFonts w:ascii="Century Gothic" w:hAnsi="Century Gothic"/>
        </w:rPr>
      </w:pPr>
      <w:r w:rsidRPr="00113307">
        <w:rPr>
          <w:rStyle w:val="Odwoanieprzypisudolnego"/>
          <w:rFonts w:ascii="Century Gothic" w:hAnsi="Century Gothic"/>
          <w:b/>
          <w:bCs/>
          <w:sz w:val="24"/>
          <w:szCs w:val="24"/>
        </w:rPr>
        <w:footnoteRef/>
      </w:r>
      <w:r w:rsidRPr="00113307">
        <w:rPr>
          <w:rFonts w:ascii="Century Gothic" w:hAnsi="Century Gothic"/>
          <w:b/>
          <w:bCs/>
        </w:rPr>
        <w:t xml:space="preserve"> </w:t>
      </w:r>
      <w:r w:rsidRPr="006C410C">
        <w:rPr>
          <w:rFonts w:ascii="Century Gothic" w:hAnsi="Century Gothic"/>
        </w:rPr>
        <w:t xml:space="preserve">sprawy znak: 511.585.2024 oraz 511.592.2024 </w:t>
      </w:r>
    </w:p>
  </w:footnote>
  <w:footnote w:id="9">
    <w:p w14:paraId="63938055" w14:textId="77777777" w:rsidR="00671103" w:rsidRPr="00113307" w:rsidRDefault="00671103" w:rsidP="00671103">
      <w:pPr>
        <w:pStyle w:val="Tekstprzypisudolnego"/>
        <w:rPr>
          <w:rFonts w:ascii="Century Gothic" w:hAnsi="Century Gothic"/>
        </w:rPr>
      </w:pPr>
      <w:r w:rsidRPr="00113307">
        <w:rPr>
          <w:rStyle w:val="Odwoanieprzypisudolnego"/>
          <w:rFonts w:ascii="Century Gothic" w:hAnsi="Century Gothic"/>
          <w:b/>
          <w:bCs/>
          <w:sz w:val="24"/>
          <w:szCs w:val="24"/>
        </w:rPr>
        <w:footnoteRef/>
      </w:r>
      <w:r w:rsidRPr="00113307">
        <w:rPr>
          <w:rFonts w:ascii="Century Gothic" w:hAnsi="Century Gothic"/>
          <w:b/>
          <w:bCs/>
          <w:sz w:val="24"/>
          <w:szCs w:val="24"/>
        </w:rPr>
        <w:t xml:space="preserve"> </w:t>
      </w:r>
      <w:r w:rsidRPr="00113307">
        <w:rPr>
          <w:rFonts w:ascii="Century Gothic" w:hAnsi="Century Gothic"/>
        </w:rPr>
        <w:t xml:space="preserve">sprawy znak: 511.588.2024 oraz 511.591.2024 </w:t>
      </w:r>
    </w:p>
    <w:p w14:paraId="2CAF37B0" w14:textId="77777777" w:rsidR="00671103" w:rsidRPr="00113307" w:rsidRDefault="00671103" w:rsidP="00671103">
      <w:pPr>
        <w:pStyle w:val="Tekstprzypisudolnego"/>
        <w:rPr>
          <w:rFonts w:ascii="Century Gothic" w:hAnsi="Century Gothic"/>
        </w:rPr>
      </w:pPr>
    </w:p>
  </w:footnote>
  <w:footnote w:id="10">
    <w:p w14:paraId="58F8299C" w14:textId="77777777" w:rsidR="00671103" w:rsidRPr="002C6A7F" w:rsidRDefault="00671103" w:rsidP="00671103">
      <w:pPr>
        <w:pStyle w:val="Tekstprzypisudolnego"/>
        <w:rPr>
          <w:rFonts w:ascii="Century Gothic" w:hAnsi="Century Gothic"/>
        </w:rPr>
      </w:pPr>
      <w:r w:rsidRPr="002C6A7F">
        <w:rPr>
          <w:rStyle w:val="Odwoanieprzypisudolnego"/>
          <w:rFonts w:ascii="Century Gothic" w:hAnsi="Century Gothic"/>
          <w:b/>
          <w:bCs/>
          <w:sz w:val="24"/>
          <w:szCs w:val="24"/>
        </w:rPr>
        <w:footnoteRef/>
      </w:r>
      <w:r w:rsidRPr="002C6A7F">
        <w:rPr>
          <w:rFonts w:ascii="Century Gothic" w:hAnsi="Century Gothic"/>
        </w:rPr>
        <w:t xml:space="preserve"> sprawy znak: 511.493.2023</w:t>
      </w:r>
      <w:r>
        <w:rPr>
          <w:rFonts w:ascii="Century Gothic" w:hAnsi="Century Gothic"/>
        </w:rPr>
        <w:t xml:space="preserve">, </w:t>
      </w:r>
      <w:r w:rsidRPr="002C6A7F">
        <w:rPr>
          <w:rFonts w:ascii="Century Gothic" w:hAnsi="Century Gothic"/>
        </w:rPr>
        <w:t>511.494.2023 oraz 511.587.2024</w:t>
      </w:r>
    </w:p>
  </w:footnote>
  <w:footnote w:id="11">
    <w:p w14:paraId="43613B3C" w14:textId="77777777" w:rsidR="00671103" w:rsidRPr="00A92D7E" w:rsidRDefault="00671103" w:rsidP="00671103">
      <w:pPr>
        <w:pStyle w:val="Tekstprzypisudolnego"/>
        <w:rPr>
          <w:rFonts w:ascii="Century Gothic" w:hAnsi="Century Gothic"/>
        </w:rPr>
      </w:pPr>
      <w:r w:rsidRPr="00A92D7E">
        <w:rPr>
          <w:rStyle w:val="Odwoanieprzypisudolnego"/>
          <w:rFonts w:ascii="Century Gothic" w:hAnsi="Century Gothic"/>
          <w:b/>
          <w:bCs/>
          <w:sz w:val="24"/>
          <w:szCs w:val="24"/>
        </w:rPr>
        <w:footnoteRef/>
      </w:r>
      <w:r w:rsidRPr="00A92D7E">
        <w:rPr>
          <w:rFonts w:ascii="Century Gothic" w:hAnsi="Century Gothic"/>
        </w:rPr>
        <w:t xml:space="preserve"> </w:t>
      </w:r>
      <w:r w:rsidRPr="00420667">
        <w:rPr>
          <w:rFonts w:ascii="Century Gothic" w:hAnsi="Century Gothic"/>
        </w:rPr>
        <w:t>sprawa znak: 511.495.2023</w:t>
      </w:r>
    </w:p>
  </w:footnote>
  <w:footnote w:id="12">
    <w:p w14:paraId="042A466A" w14:textId="77777777" w:rsidR="00671103" w:rsidRPr="00A92D7E" w:rsidRDefault="00671103" w:rsidP="00671103">
      <w:pPr>
        <w:pStyle w:val="Tekstprzypisudolnego"/>
        <w:rPr>
          <w:rFonts w:ascii="Century Gothic" w:hAnsi="Century Gothic"/>
        </w:rPr>
      </w:pPr>
      <w:r w:rsidRPr="00A92D7E">
        <w:rPr>
          <w:rStyle w:val="Odwoanieprzypisudolnego"/>
          <w:rFonts w:ascii="Century Gothic" w:hAnsi="Century Gothic"/>
          <w:b/>
          <w:bCs/>
          <w:sz w:val="24"/>
          <w:szCs w:val="24"/>
        </w:rPr>
        <w:footnoteRef/>
      </w:r>
      <w:r w:rsidRPr="00A92D7E">
        <w:rPr>
          <w:rFonts w:ascii="Century Gothic" w:hAnsi="Century Gothic"/>
        </w:rPr>
        <w:t xml:space="preserve"> </w:t>
      </w:r>
      <w:r w:rsidRPr="00420667">
        <w:rPr>
          <w:rFonts w:ascii="Century Gothic" w:hAnsi="Century Gothic"/>
        </w:rPr>
        <w:t xml:space="preserve">sprawy znak:  511.588.2024 oraz 511.592.2024 </w:t>
      </w:r>
    </w:p>
  </w:footnote>
  <w:footnote w:id="13">
    <w:p w14:paraId="64DC0D46" w14:textId="77777777" w:rsidR="00671103" w:rsidRPr="00ED636A" w:rsidRDefault="00671103" w:rsidP="00671103">
      <w:pPr>
        <w:pStyle w:val="Tekstprzypisudolnego"/>
        <w:rPr>
          <w:rFonts w:ascii="Century Gothic" w:hAnsi="Century Gothic"/>
        </w:rPr>
      </w:pPr>
      <w:r w:rsidRPr="00ED636A">
        <w:rPr>
          <w:rStyle w:val="Odwoanieprzypisudolnego"/>
          <w:rFonts w:ascii="Century Gothic" w:hAnsi="Century Gothic"/>
          <w:b/>
          <w:bCs/>
          <w:sz w:val="24"/>
          <w:szCs w:val="24"/>
        </w:rPr>
        <w:footnoteRef/>
      </w:r>
      <w:r w:rsidRPr="00ED636A">
        <w:rPr>
          <w:rFonts w:ascii="Century Gothic" w:hAnsi="Century Gothic"/>
          <w:b/>
          <w:bCs/>
          <w:sz w:val="24"/>
          <w:szCs w:val="24"/>
        </w:rPr>
        <w:t xml:space="preserve"> </w:t>
      </w:r>
      <w:r w:rsidRPr="00ED636A">
        <w:rPr>
          <w:rFonts w:ascii="Century Gothic" w:hAnsi="Century Gothic"/>
        </w:rPr>
        <w:t>Sprawy znak: 511.487.2023, 511.488.2023, 511.491.2023, 511.495.2023, 511.3.2024, 511.9.2024, 511.10.2024, 511.584.2024, 511.585.2024, 511.589.2024, 511.590.2024, 511.592.2024 oraz 511.602.2024</w:t>
      </w:r>
    </w:p>
    <w:p w14:paraId="68F61C2E" w14:textId="77777777" w:rsidR="00671103" w:rsidRDefault="00671103" w:rsidP="00671103">
      <w:pPr>
        <w:pStyle w:val="Tekstprzypisudolnego"/>
      </w:pPr>
    </w:p>
  </w:footnote>
  <w:footnote w:id="14">
    <w:p w14:paraId="44A4042D" w14:textId="77777777" w:rsidR="00671103" w:rsidRPr="001F5840" w:rsidRDefault="00671103" w:rsidP="00671103">
      <w:pPr>
        <w:pStyle w:val="Tekstprzypisudolnego"/>
        <w:rPr>
          <w:rFonts w:ascii="Century Gothic" w:hAnsi="Century Gothic"/>
        </w:rPr>
      </w:pPr>
      <w:r w:rsidRPr="001F5840">
        <w:rPr>
          <w:rStyle w:val="Odwoanieprzypisudolnego"/>
          <w:rFonts w:ascii="Century Gothic" w:hAnsi="Century Gothic"/>
          <w:b/>
          <w:bCs/>
          <w:sz w:val="24"/>
          <w:szCs w:val="24"/>
        </w:rPr>
        <w:footnoteRef/>
      </w:r>
      <w:r w:rsidRPr="001F5840">
        <w:rPr>
          <w:rFonts w:ascii="Century Gothic" w:hAnsi="Century Gothic"/>
          <w:b/>
          <w:bCs/>
          <w:sz w:val="24"/>
          <w:szCs w:val="24"/>
        </w:rPr>
        <w:t xml:space="preserve"> </w:t>
      </w:r>
      <w:r w:rsidRPr="001F5840">
        <w:rPr>
          <w:rFonts w:ascii="Century Gothic" w:hAnsi="Century Gothic"/>
        </w:rPr>
        <w:t>sprawy znak: 511.490.2023</w:t>
      </w:r>
      <w:r>
        <w:rPr>
          <w:rFonts w:ascii="Century Gothic" w:hAnsi="Century Gothic"/>
        </w:rPr>
        <w:t>,</w:t>
      </w:r>
      <w:r w:rsidRPr="001F5840">
        <w:rPr>
          <w:rFonts w:ascii="Century Gothic" w:hAnsi="Century Gothic"/>
        </w:rPr>
        <w:t xml:space="preserve"> 511.584.2024</w:t>
      </w:r>
      <w:r>
        <w:rPr>
          <w:rFonts w:ascii="Century Gothic" w:hAnsi="Century Gothic"/>
        </w:rPr>
        <w:t>,</w:t>
      </w:r>
      <w:r w:rsidRPr="001F5840">
        <w:rPr>
          <w:rFonts w:ascii="Century Gothic" w:hAnsi="Century Gothic"/>
        </w:rPr>
        <w:t xml:space="preserve"> 511.585.2024 oraz 511.601.2024</w:t>
      </w:r>
    </w:p>
  </w:footnote>
  <w:footnote w:id="15">
    <w:p w14:paraId="634108AA" w14:textId="77777777" w:rsidR="00671103" w:rsidRPr="00A643A6" w:rsidRDefault="00671103" w:rsidP="00671103">
      <w:pPr>
        <w:pStyle w:val="Tekstprzypisudolnego"/>
        <w:rPr>
          <w:rFonts w:ascii="Century Gothic" w:hAnsi="Century Gothic"/>
        </w:rPr>
      </w:pPr>
      <w:r w:rsidRPr="00755EF5">
        <w:rPr>
          <w:rStyle w:val="Odwoanieprzypisudolnego"/>
          <w:rFonts w:ascii="Century Gothic" w:hAnsi="Century Gothic"/>
          <w:b/>
          <w:bCs/>
          <w:sz w:val="24"/>
          <w:szCs w:val="24"/>
        </w:rPr>
        <w:footnoteRef/>
      </w:r>
      <w:r w:rsidRPr="00755EF5">
        <w:rPr>
          <w:rFonts w:ascii="Century Gothic" w:hAnsi="Century Gothic"/>
          <w:b/>
          <w:bCs/>
          <w:sz w:val="24"/>
          <w:szCs w:val="24"/>
        </w:rPr>
        <w:t xml:space="preserve"> </w:t>
      </w:r>
      <w:r>
        <w:rPr>
          <w:rFonts w:ascii="Century Gothic" w:hAnsi="Century Gothic"/>
        </w:rPr>
        <w:t>s</w:t>
      </w:r>
      <w:r w:rsidRPr="00755EF5">
        <w:rPr>
          <w:rFonts w:ascii="Century Gothic" w:hAnsi="Century Gothic"/>
        </w:rPr>
        <w:t xml:space="preserve">prawy znak: 511.486.2023, </w:t>
      </w:r>
      <w:r w:rsidRPr="00A643A6">
        <w:rPr>
          <w:rFonts w:ascii="Century Gothic" w:hAnsi="Century Gothic"/>
        </w:rPr>
        <w:t>511.489.2023</w:t>
      </w:r>
      <w:r w:rsidRPr="00755EF5">
        <w:rPr>
          <w:rFonts w:ascii="Century Gothic" w:hAnsi="Century Gothic"/>
        </w:rPr>
        <w:t xml:space="preserve">, </w:t>
      </w:r>
      <w:r w:rsidRPr="00A643A6">
        <w:rPr>
          <w:rFonts w:ascii="Century Gothic" w:hAnsi="Century Gothic"/>
        </w:rPr>
        <w:t>511.493.2023</w:t>
      </w:r>
      <w:r w:rsidRPr="00755EF5">
        <w:rPr>
          <w:rFonts w:ascii="Century Gothic" w:hAnsi="Century Gothic"/>
        </w:rPr>
        <w:t xml:space="preserve">, </w:t>
      </w:r>
      <w:r w:rsidRPr="00A643A6">
        <w:rPr>
          <w:rFonts w:ascii="Century Gothic" w:hAnsi="Century Gothic"/>
        </w:rPr>
        <w:t>511.494.2023</w:t>
      </w:r>
      <w:r w:rsidRPr="00755EF5">
        <w:rPr>
          <w:rFonts w:ascii="Century Gothic" w:hAnsi="Century Gothic"/>
        </w:rPr>
        <w:t xml:space="preserve">, </w:t>
      </w:r>
      <w:r w:rsidRPr="00A643A6">
        <w:rPr>
          <w:rFonts w:ascii="Century Gothic" w:hAnsi="Century Gothic"/>
        </w:rPr>
        <w:t>511.1.2024</w:t>
      </w:r>
      <w:r w:rsidRPr="00755EF5">
        <w:rPr>
          <w:rFonts w:ascii="Century Gothic" w:hAnsi="Century Gothic"/>
        </w:rPr>
        <w:t xml:space="preserve">, </w:t>
      </w:r>
      <w:r w:rsidRPr="00A643A6">
        <w:rPr>
          <w:rFonts w:ascii="Century Gothic" w:hAnsi="Century Gothic"/>
        </w:rPr>
        <w:t>511.4.2024</w:t>
      </w:r>
      <w:r w:rsidRPr="00755EF5">
        <w:rPr>
          <w:rFonts w:ascii="Century Gothic" w:hAnsi="Century Gothic"/>
        </w:rPr>
        <w:t xml:space="preserve">, </w:t>
      </w:r>
      <w:r w:rsidRPr="00A643A6">
        <w:rPr>
          <w:rFonts w:ascii="Century Gothic" w:hAnsi="Century Gothic"/>
        </w:rPr>
        <w:t>511.5.2024</w:t>
      </w:r>
      <w:r w:rsidRPr="00755EF5">
        <w:rPr>
          <w:rFonts w:ascii="Century Gothic" w:hAnsi="Century Gothic"/>
        </w:rPr>
        <w:t xml:space="preserve">, </w:t>
      </w:r>
      <w:r w:rsidRPr="00A643A6">
        <w:rPr>
          <w:rFonts w:ascii="Century Gothic" w:hAnsi="Century Gothic"/>
        </w:rPr>
        <w:t>511.6.2024</w:t>
      </w:r>
      <w:r w:rsidRPr="00755EF5">
        <w:rPr>
          <w:rFonts w:ascii="Century Gothic" w:hAnsi="Century Gothic"/>
        </w:rPr>
        <w:t xml:space="preserve">, </w:t>
      </w:r>
      <w:r w:rsidRPr="00A643A6">
        <w:rPr>
          <w:rFonts w:ascii="Century Gothic" w:hAnsi="Century Gothic"/>
        </w:rPr>
        <w:t>511.7.2024</w:t>
      </w:r>
      <w:r w:rsidRPr="00755EF5">
        <w:rPr>
          <w:rFonts w:ascii="Century Gothic" w:hAnsi="Century Gothic"/>
        </w:rPr>
        <w:t xml:space="preserve">, </w:t>
      </w:r>
      <w:r w:rsidRPr="00A643A6">
        <w:rPr>
          <w:rFonts w:ascii="Century Gothic" w:hAnsi="Century Gothic"/>
        </w:rPr>
        <w:t>511.9.2024</w:t>
      </w:r>
      <w:r w:rsidRPr="00755EF5">
        <w:rPr>
          <w:rFonts w:ascii="Century Gothic" w:hAnsi="Century Gothic"/>
        </w:rPr>
        <w:t xml:space="preserve">, </w:t>
      </w:r>
      <w:r w:rsidRPr="00A643A6">
        <w:rPr>
          <w:rFonts w:ascii="Century Gothic" w:hAnsi="Century Gothic"/>
        </w:rPr>
        <w:t>511.587.2024</w:t>
      </w:r>
      <w:r w:rsidRPr="00755EF5">
        <w:rPr>
          <w:rFonts w:ascii="Century Gothic" w:hAnsi="Century Gothic"/>
        </w:rPr>
        <w:t xml:space="preserve">, </w:t>
      </w:r>
      <w:r w:rsidRPr="00A643A6">
        <w:rPr>
          <w:rFonts w:ascii="Century Gothic" w:hAnsi="Century Gothic"/>
        </w:rPr>
        <w:t>511.593.2024</w:t>
      </w:r>
      <w:r w:rsidRPr="00755EF5">
        <w:rPr>
          <w:rFonts w:ascii="Century Gothic" w:hAnsi="Century Gothic"/>
        </w:rPr>
        <w:t xml:space="preserve">, </w:t>
      </w:r>
      <w:r w:rsidRPr="00A643A6">
        <w:rPr>
          <w:rFonts w:ascii="Century Gothic" w:hAnsi="Century Gothic"/>
        </w:rPr>
        <w:t>511.594.2024</w:t>
      </w:r>
      <w:r w:rsidRPr="00755EF5">
        <w:rPr>
          <w:rFonts w:ascii="Century Gothic" w:hAnsi="Century Gothic"/>
        </w:rPr>
        <w:t xml:space="preserve">, </w:t>
      </w:r>
      <w:r w:rsidRPr="00A643A6">
        <w:rPr>
          <w:rFonts w:ascii="Century Gothic" w:hAnsi="Century Gothic"/>
        </w:rPr>
        <w:t xml:space="preserve">511.598.2024 </w:t>
      </w:r>
      <w:r w:rsidRPr="00755EF5">
        <w:rPr>
          <w:rFonts w:ascii="Century Gothic" w:hAnsi="Century Gothic"/>
        </w:rPr>
        <w:t xml:space="preserve">oraz </w:t>
      </w:r>
      <w:r w:rsidRPr="00A643A6">
        <w:rPr>
          <w:rFonts w:ascii="Century Gothic" w:hAnsi="Century Gothic"/>
        </w:rPr>
        <w:t xml:space="preserve">511.603.2024 </w:t>
      </w:r>
    </w:p>
    <w:p w14:paraId="50F64530" w14:textId="77777777" w:rsidR="00671103" w:rsidRDefault="00671103" w:rsidP="00671103">
      <w:pPr>
        <w:pStyle w:val="Tekstprzypisudolnego"/>
      </w:pPr>
    </w:p>
  </w:footnote>
  <w:footnote w:id="16">
    <w:p w14:paraId="12C91DB4" w14:textId="77777777" w:rsidR="00671103" w:rsidRPr="00755783" w:rsidRDefault="00671103" w:rsidP="00671103">
      <w:pPr>
        <w:pStyle w:val="Tekstprzypisudolnego"/>
        <w:rPr>
          <w:rFonts w:ascii="Century Gothic" w:hAnsi="Century Gothic"/>
        </w:rPr>
      </w:pPr>
      <w:r w:rsidRPr="00755783">
        <w:rPr>
          <w:rStyle w:val="Odwoanieprzypisudolnego"/>
          <w:rFonts w:ascii="Century Gothic" w:hAnsi="Century Gothic"/>
          <w:b/>
          <w:bCs/>
          <w:sz w:val="24"/>
          <w:szCs w:val="24"/>
        </w:rPr>
        <w:footnoteRef/>
      </w:r>
      <w:r w:rsidRPr="00755783">
        <w:rPr>
          <w:rFonts w:ascii="Century Gothic" w:hAnsi="Century Gothic"/>
        </w:rPr>
        <w:t xml:space="preserve"> </w:t>
      </w:r>
      <w:r w:rsidRPr="00E501C9">
        <w:rPr>
          <w:rFonts w:ascii="Century Gothic" w:hAnsi="Century Gothic"/>
        </w:rPr>
        <w:t>sprawy znak: 511.593.2024 oraz 511.602.2024</w:t>
      </w:r>
    </w:p>
  </w:footnote>
  <w:footnote w:id="17">
    <w:p w14:paraId="48853F02" w14:textId="77777777" w:rsidR="00671103" w:rsidRPr="000057E1" w:rsidRDefault="00671103" w:rsidP="00671103">
      <w:pPr>
        <w:pStyle w:val="Tekstprzypisudolnego"/>
        <w:rPr>
          <w:rFonts w:ascii="Century Gothic" w:hAnsi="Century Gothic"/>
        </w:rPr>
      </w:pPr>
      <w:r w:rsidRPr="000057E1">
        <w:rPr>
          <w:rStyle w:val="Odwoanieprzypisudolnego"/>
          <w:rFonts w:ascii="Century Gothic" w:hAnsi="Century Gothic"/>
          <w:b/>
          <w:bCs/>
          <w:sz w:val="24"/>
          <w:szCs w:val="24"/>
        </w:rPr>
        <w:footnoteRef/>
      </w:r>
      <w:r w:rsidRPr="000057E1">
        <w:rPr>
          <w:rFonts w:ascii="Century Gothic" w:hAnsi="Century Gothic"/>
          <w:b/>
          <w:bCs/>
          <w:sz w:val="24"/>
          <w:szCs w:val="24"/>
        </w:rPr>
        <w:t xml:space="preserve"> </w:t>
      </w:r>
      <w:r w:rsidRPr="006D1A77">
        <w:rPr>
          <w:rFonts w:ascii="Century Gothic" w:hAnsi="Century Gothic"/>
        </w:rPr>
        <w:t xml:space="preserve">sprawy znak 511.495.2023, 511.587.2024 oraz 511.598.2024 </w:t>
      </w:r>
    </w:p>
  </w:footnote>
  <w:footnote w:id="18">
    <w:p w14:paraId="3ACF078B" w14:textId="77777777" w:rsidR="00671103" w:rsidRPr="00381E41" w:rsidRDefault="00671103" w:rsidP="00671103">
      <w:pPr>
        <w:tabs>
          <w:tab w:val="left" w:pos="0"/>
        </w:tabs>
        <w:rPr>
          <w:rFonts w:ascii="Century Gothic" w:hAnsi="Century Gothic"/>
          <w:sz w:val="20"/>
          <w:szCs w:val="20"/>
        </w:rPr>
      </w:pPr>
      <w:r w:rsidRPr="00381E41">
        <w:rPr>
          <w:rStyle w:val="Odwoanieprzypisudolnego"/>
          <w:rFonts w:ascii="Century Gothic" w:hAnsi="Century Gothic"/>
          <w:b/>
          <w:bCs/>
        </w:rPr>
        <w:footnoteRef/>
      </w:r>
      <w:r w:rsidRPr="00381E41">
        <w:rPr>
          <w:rFonts w:ascii="Century Gothic" w:hAnsi="Century Gothic"/>
          <w:b/>
          <w:bCs/>
        </w:rPr>
        <w:t xml:space="preserve"> </w:t>
      </w:r>
      <w:r w:rsidRPr="00381E41">
        <w:rPr>
          <w:rFonts w:ascii="Century Gothic" w:hAnsi="Century Gothic"/>
          <w:sz w:val="20"/>
          <w:szCs w:val="20"/>
        </w:rPr>
        <w:t xml:space="preserve">sprawy znak: 511.488.2023, 511.493.2023, 511.511.2024, 511.589.2024, 511.590.2024, 511.591.2024, 511.592.2024, 511.594.2024, 511.596.2024, 511.597.2024, 511.598.2024 oraz 511.602.2024  </w:t>
      </w:r>
    </w:p>
    <w:p w14:paraId="336134D7" w14:textId="77777777" w:rsidR="00671103" w:rsidRDefault="00671103" w:rsidP="00671103">
      <w:pPr>
        <w:pStyle w:val="Tekstprzypisudolnego"/>
      </w:pPr>
    </w:p>
  </w:footnote>
  <w:footnote w:id="19">
    <w:p w14:paraId="3334F1AD" w14:textId="77777777" w:rsidR="00671103" w:rsidRPr="00DF067C" w:rsidRDefault="00671103" w:rsidP="00671103">
      <w:pPr>
        <w:pStyle w:val="Tekstprzypisudolnego"/>
        <w:rPr>
          <w:rFonts w:ascii="Century Gothic" w:hAnsi="Century Gothic"/>
        </w:rPr>
      </w:pPr>
      <w:r w:rsidRPr="00DF067C">
        <w:rPr>
          <w:rStyle w:val="Odwoanieprzypisudolnego"/>
          <w:rFonts w:ascii="Century Gothic" w:hAnsi="Century Gothic"/>
          <w:b/>
          <w:bCs/>
          <w:sz w:val="28"/>
          <w:szCs w:val="28"/>
        </w:rPr>
        <w:footnoteRef/>
      </w:r>
      <w:r w:rsidRPr="00DF067C">
        <w:rPr>
          <w:rFonts w:ascii="Century Gothic" w:hAnsi="Century Gothic"/>
          <w:b/>
          <w:bCs/>
          <w:sz w:val="28"/>
          <w:szCs w:val="28"/>
        </w:rPr>
        <w:t xml:space="preserve"> </w:t>
      </w:r>
      <w:r w:rsidRPr="00DF067C">
        <w:rPr>
          <w:rFonts w:ascii="Century Gothic" w:hAnsi="Century Gothic"/>
        </w:rPr>
        <w:t>sprawy znak: 511.489.2023, 511.490.2023, 511.584.2024 oraz 511.585.2024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10206"/>
    </w:tblGrid>
    <w:tr w:rsidR="002C01AD" w:rsidRPr="001B71EC" w14:paraId="4770A459" w14:textId="77777777" w:rsidTr="0010732A">
      <w:tc>
        <w:tcPr>
          <w:tcW w:w="10206" w:type="dxa"/>
          <w:hideMark/>
        </w:tcPr>
        <w:p w14:paraId="27E621DC" w14:textId="50B89AAE" w:rsidR="002C01AD" w:rsidRPr="001B71EC" w:rsidRDefault="00950B9C" w:rsidP="002C01AD">
          <w:pPr>
            <w:tabs>
              <w:tab w:val="center" w:pos="4536"/>
              <w:tab w:val="right" w:pos="10274"/>
            </w:tabs>
            <w:jc w:val="center"/>
            <w:rPr>
              <w:b/>
              <w:sz w:val="28"/>
              <w:szCs w:val="28"/>
            </w:rPr>
          </w:pPr>
          <w:r w:rsidRPr="002C01AD">
            <w:rPr>
              <w:noProof/>
              <w:sz w:val="28"/>
              <w:szCs w:val="28"/>
            </w:rPr>
            <w:drawing>
              <wp:inline distT="0" distB="0" distL="0" distR="0" wp14:anchorId="79A79B5C" wp14:editId="4A985318">
                <wp:extent cx="447675" cy="485775"/>
                <wp:effectExtent l="0" t="0" r="0" b="0"/>
                <wp:docPr id="556082920" name="Obraz 55608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85775"/>
                        </a:xfrm>
                        <a:prstGeom prst="rect">
                          <a:avLst/>
                        </a:prstGeom>
                        <a:noFill/>
                        <a:ln>
                          <a:noFill/>
                        </a:ln>
                      </pic:spPr>
                    </pic:pic>
                  </a:graphicData>
                </a:graphic>
              </wp:inline>
            </w:drawing>
          </w:r>
        </w:p>
        <w:p w14:paraId="42ADBE34" w14:textId="77777777" w:rsidR="002C01AD" w:rsidRPr="00E80388" w:rsidRDefault="002C01AD" w:rsidP="002C01AD">
          <w:pPr>
            <w:tabs>
              <w:tab w:val="center" w:pos="4536"/>
              <w:tab w:val="right" w:pos="9072"/>
            </w:tabs>
            <w:jc w:val="center"/>
            <w:rPr>
              <w:rFonts w:ascii="Century Gothic" w:hAnsi="Century Gothic"/>
              <w:b/>
              <w:color w:val="0070C0"/>
              <w:szCs w:val="28"/>
            </w:rPr>
          </w:pPr>
          <w:r w:rsidRPr="00E80388">
            <w:rPr>
              <w:rFonts w:ascii="Century Gothic" w:hAnsi="Century Gothic"/>
              <w:b/>
              <w:color w:val="0070C0"/>
              <w:szCs w:val="28"/>
            </w:rPr>
            <w:t>LUBUSKI WOJEWÓDZKI INSPEKTOR NADZORU BUDOWLANEGO</w:t>
          </w:r>
        </w:p>
        <w:p w14:paraId="1E669D18" w14:textId="77777777" w:rsidR="002C01AD" w:rsidRPr="00E80388" w:rsidRDefault="002C01AD" w:rsidP="002C01AD">
          <w:pPr>
            <w:tabs>
              <w:tab w:val="center" w:pos="4536"/>
              <w:tab w:val="right" w:pos="9072"/>
            </w:tabs>
            <w:jc w:val="center"/>
            <w:rPr>
              <w:rFonts w:ascii="Century Gothic" w:hAnsi="Century Gothic"/>
              <w:color w:val="0070C0"/>
              <w:szCs w:val="28"/>
            </w:rPr>
          </w:pPr>
          <w:r w:rsidRPr="00E80388">
            <w:rPr>
              <w:rFonts w:ascii="Century Gothic" w:hAnsi="Century Gothic"/>
              <w:color w:val="0070C0"/>
              <w:szCs w:val="28"/>
            </w:rPr>
            <w:t>ul. Kosynierów Gdyńskich 75, 66 – 400 Gorzów Wlkp.</w:t>
          </w:r>
        </w:p>
        <w:p w14:paraId="61A57124" w14:textId="77777777" w:rsidR="002C01AD" w:rsidRPr="00E80388" w:rsidRDefault="002C01AD" w:rsidP="002C01AD">
          <w:pPr>
            <w:pBdr>
              <w:bottom w:val="single" w:sz="4" w:space="4" w:color="4F81BD"/>
            </w:pBdr>
            <w:jc w:val="center"/>
            <w:rPr>
              <w:rFonts w:ascii="Century Gothic" w:hAnsi="Century Gothic"/>
              <w:bCs/>
              <w:iCs/>
              <w:color w:val="0070C0"/>
              <w:szCs w:val="28"/>
              <w:lang w:val="en-US"/>
            </w:rPr>
          </w:pPr>
          <w:hyperlink r:id="rId2" w:history="1">
            <w:r w:rsidRPr="00E80388">
              <w:rPr>
                <w:rFonts w:ascii="Century Gothic" w:hAnsi="Century Gothic"/>
                <w:bCs/>
                <w:iCs/>
                <w:color w:val="0000FF"/>
                <w:szCs w:val="28"/>
                <w:lang w:val="en-US"/>
              </w:rPr>
              <w:t>www.gorzow.winb.gov.pl</w:t>
            </w:r>
          </w:hyperlink>
          <w:r w:rsidRPr="00E80388">
            <w:rPr>
              <w:rFonts w:ascii="Century Gothic" w:hAnsi="Century Gothic"/>
              <w:bCs/>
              <w:iCs/>
              <w:color w:val="0070C0"/>
              <w:szCs w:val="28"/>
              <w:lang w:val="en-US"/>
            </w:rPr>
            <w:t xml:space="preserve"> e-mail: </w:t>
          </w:r>
          <w:hyperlink r:id="rId3" w:history="1">
            <w:r w:rsidRPr="00E80388">
              <w:rPr>
                <w:rFonts w:ascii="Century Gothic" w:hAnsi="Century Gothic"/>
                <w:bCs/>
                <w:iCs/>
                <w:color w:val="0000FF"/>
                <w:szCs w:val="28"/>
                <w:lang w:val="en-US"/>
              </w:rPr>
              <w:t>sekretariat@gorzow.winb.gov.pl</w:t>
            </w:r>
          </w:hyperlink>
        </w:p>
        <w:p w14:paraId="22F26099" w14:textId="7BCC431D" w:rsidR="002C01AD" w:rsidRPr="001B71EC" w:rsidRDefault="002C01AD" w:rsidP="002C01AD">
          <w:pPr>
            <w:pBdr>
              <w:bottom w:val="single" w:sz="4" w:space="4" w:color="4F81BD"/>
            </w:pBdr>
            <w:jc w:val="center"/>
            <w:rPr>
              <w:bCs/>
              <w:iCs/>
              <w:color w:val="0070C0"/>
              <w:szCs w:val="28"/>
              <w:lang w:val="en-US"/>
            </w:rPr>
          </w:pPr>
          <w:r w:rsidRPr="00E80388">
            <w:rPr>
              <w:rFonts w:ascii="Century Gothic" w:hAnsi="Century Gothic"/>
              <w:bCs/>
              <w:iCs/>
              <w:color w:val="0070C0"/>
              <w:szCs w:val="28"/>
              <w:lang w:val="en-US"/>
            </w:rPr>
            <w:t>tel. (95) 7115 – 463</w:t>
          </w:r>
          <w:r w:rsidR="00101B8D" w:rsidRPr="00E80388">
            <w:rPr>
              <w:rFonts w:ascii="Century Gothic" w:hAnsi="Century Gothic"/>
              <w:bCs/>
              <w:iCs/>
              <w:color w:val="0070C0"/>
              <w:szCs w:val="28"/>
              <w:lang w:val="en-US"/>
            </w:rPr>
            <w:t>, fax (95) 7115-989</w:t>
          </w:r>
        </w:p>
      </w:tc>
    </w:tr>
  </w:tbl>
  <w:p w14:paraId="475DD135" w14:textId="77777777" w:rsidR="002C01AD" w:rsidRDefault="002C01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A0A"/>
    <w:multiLevelType w:val="hybridMultilevel"/>
    <w:tmpl w:val="2E0A9F38"/>
    <w:lvl w:ilvl="0" w:tplc="4D6C96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0135DB"/>
    <w:multiLevelType w:val="hybridMultilevel"/>
    <w:tmpl w:val="76A0511E"/>
    <w:lvl w:ilvl="0" w:tplc="A15CF1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15ADF"/>
    <w:multiLevelType w:val="multilevel"/>
    <w:tmpl w:val="E2D24220"/>
    <w:lvl w:ilvl="0">
      <w:start w:val="1"/>
      <w:numFmt w:val="decimal"/>
      <w:lvlText w:val="%1."/>
      <w:lvlJc w:val="left"/>
      <w:pPr>
        <w:ind w:left="2629"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 w15:restartNumberingAfterBreak="0">
    <w:nsid w:val="0C3B6B4A"/>
    <w:multiLevelType w:val="hybridMultilevel"/>
    <w:tmpl w:val="CD362A3E"/>
    <w:lvl w:ilvl="0" w:tplc="B22E3EDC">
      <w:start w:val="4"/>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FF3230"/>
    <w:multiLevelType w:val="hybridMultilevel"/>
    <w:tmpl w:val="7BB07716"/>
    <w:lvl w:ilvl="0" w:tplc="EBB8B4F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C23FE"/>
    <w:multiLevelType w:val="hybridMultilevel"/>
    <w:tmpl w:val="06D0B9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B6400F"/>
    <w:multiLevelType w:val="hybridMultilevel"/>
    <w:tmpl w:val="02CE0544"/>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921B51"/>
    <w:multiLevelType w:val="hybridMultilevel"/>
    <w:tmpl w:val="6BE83814"/>
    <w:lvl w:ilvl="0" w:tplc="2E968C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7E0816"/>
    <w:multiLevelType w:val="hybridMultilevel"/>
    <w:tmpl w:val="B30206E8"/>
    <w:lvl w:ilvl="0" w:tplc="975C524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1ADE6F1F"/>
    <w:multiLevelType w:val="hybridMultilevel"/>
    <w:tmpl w:val="76A653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DE7D87"/>
    <w:multiLevelType w:val="hybridMultilevel"/>
    <w:tmpl w:val="0E08C1BE"/>
    <w:lvl w:ilvl="0" w:tplc="975C52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EF8366B"/>
    <w:multiLevelType w:val="hybridMultilevel"/>
    <w:tmpl w:val="C06C9A86"/>
    <w:lvl w:ilvl="0" w:tplc="79DC538E">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1F32326"/>
    <w:multiLevelType w:val="hybridMultilevel"/>
    <w:tmpl w:val="98987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E57751"/>
    <w:multiLevelType w:val="hybridMultilevel"/>
    <w:tmpl w:val="A8961A08"/>
    <w:lvl w:ilvl="0" w:tplc="841240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52ECD"/>
    <w:multiLevelType w:val="hybridMultilevel"/>
    <w:tmpl w:val="77742E1E"/>
    <w:lvl w:ilvl="0" w:tplc="975C52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A82400"/>
    <w:multiLevelType w:val="hybridMultilevel"/>
    <w:tmpl w:val="97621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EA3869"/>
    <w:multiLevelType w:val="singleLevel"/>
    <w:tmpl w:val="BEAAFCAA"/>
    <w:lvl w:ilvl="0">
      <w:start w:val="1"/>
      <w:numFmt w:val="decimal"/>
      <w:lvlText w:val="%1)"/>
      <w:lvlJc w:val="left"/>
      <w:pPr>
        <w:tabs>
          <w:tab w:val="num" w:pos="720"/>
        </w:tabs>
        <w:ind w:left="720" w:hanging="360"/>
      </w:pPr>
    </w:lvl>
  </w:abstractNum>
  <w:abstractNum w:abstractNumId="17" w15:restartNumberingAfterBreak="0">
    <w:nsid w:val="31A550B4"/>
    <w:multiLevelType w:val="hybridMultilevel"/>
    <w:tmpl w:val="30EE8E76"/>
    <w:lvl w:ilvl="0" w:tplc="BC6067D0">
      <w:start w:val="1"/>
      <w:numFmt w:val="decimal"/>
      <w:lvlText w:val="%1."/>
      <w:lvlJc w:val="left"/>
      <w:pPr>
        <w:ind w:left="786" w:hanging="360"/>
      </w:pPr>
      <w:rPr>
        <w:rFonts w:hint="default"/>
        <w:i w:val="0"/>
        <w:i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75029F3"/>
    <w:multiLevelType w:val="hybridMultilevel"/>
    <w:tmpl w:val="6F9C0D9E"/>
    <w:lvl w:ilvl="0" w:tplc="C51AEC70">
      <w:start w:val="1"/>
      <w:numFmt w:val="lowerLetter"/>
      <w:lvlText w:val="%1)"/>
      <w:lvlJc w:val="left"/>
      <w:pPr>
        <w:ind w:left="1211" w:hanging="360"/>
      </w:pPr>
      <w:rPr>
        <w:rFonts w:ascii="Times New Roman" w:eastAsia="Times New Roman" w:hAnsi="Times New Roman"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37EF7DED"/>
    <w:multiLevelType w:val="hybridMultilevel"/>
    <w:tmpl w:val="1890CF68"/>
    <w:lvl w:ilvl="0" w:tplc="04150013">
      <w:start w:val="1"/>
      <w:numFmt w:val="upperRoman"/>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E785A"/>
    <w:multiLevelType w:val="hybridMultilevel"/>
    <w:tmpl w:val="4CB88040"/>
    <w:lvl w:ilvl="0" w:tplc="FD68314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C96EBD"/>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B477DE"/>
    <w:multiLevelType w:val="hybridMultilevel"/>
    <w:tmpl w:val="9BFA3852"/>
    <w:lvl w:ilvl="0" w:tplc="9816EA3C">
      <w:start w:val="1"/>
      <w:numFmt w:val="upperRoman"/>
      <w:lvlText w:val="%1."/>
      <w:lvlJc w:val="left"/>
      <w:pPr>
        <w:ind w:left="1080" w:hanging="720"/>
      </w:pPr>
      <w:rPr>
        <w:rFonts w:hint="default"/>
      </w:rPr>
    </w:lvl>
    <w:lvl w:ilvl="1" w:tplc="330CBA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AC3987"/>
    <w:multiLevelType w:val="hybridMultilevel"/>
    <w:tmpl w:val="3FA29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83F09"/>
    <w:multiLevelType w:val="hybridMultilevel"/>
    <w:tmpl w:val="FAA2C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B154A"/>
    <w:multiLevelType w:val="hybridMultilevel"/>
    <w:tmpl w:val="4530AEF6"/>
    <w:lvl w:ilvl="0" w:tplc="64D6CA3E">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2F00D9A"/>
    <w:multiLevelType w:val="hybridMultilevel"/>
    <w:tmpl w:val="E5185E9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4904EB5"/>
    <w:multiLevelType w:val="multilevel"/>
    <w:tmpl w:val="04150027"/>
    <w:lvl w:ilvl="0">
      <w:start w:val="1"/>
      <w:numFmt w:val="upperRoman"/>
      <w:pStyle w:val="Nagwek1"/>
      <w:lvlText w:val="%1."/>
      <w:lvlJc w:val="left"/>
      <w:pPr>
        <w:tabs>
          <w:tab w:val="num" w:pos="360"/>
        </w:tabs>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28" w15:restartNumberingAfterBreak="0">
    <w:nsid w:val="59596B8A"/>
    <w:multiLevelType w:val="hybridMultilevel"/>
    <w:tmpl w:val="A81A9988"/>
    <w:lvl w:ilvl="0" w:tplc="A524F8F2">
      <w:start w:val="1"/>
      <w:numFmt w:val="lowerLetter"/>
      <w:lvlText w:val="%1)"/>
      <w:lvlJc w:val="left"/>
      <w:pPr>
        <w:ind w:left="720" w:hanging="360"/>
      </w:pPr>
      <w:rPr>
        <w:rFonts w:ascii="Century Gothic" w:eastAsia="Times New Roman" w:hAnsi="Century Gothic"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62F2B"/>
    <w:multiLevelType w:val="hybridMultilevel"/>
    <w:tmpl w:val="CCDC9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C04786"/>
    <w:multiLevelType w:val="hybridMultilevel"/>
    <w:tmpl w:val="D29E82F2"/>
    <w:lvl w:ilvl="0" w:tplc="BDE465D4">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BB60D23"/>
    <w:multiLevelType w:val="hybridMultilevel"/>
    <w:tmpl w:val="087AA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18798F"/>
    <w:multiLevelType w:val="hybridMultilevel"/>
    <w:tmpl w:val="575A76AE"/>
    <w:lvl w:ilvl="0" w:tplc="975C5248">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33" w15:restartNumberingAfterBreak="0">
    <w:nsid w:val="627E4239"/>
    <w:multiLevelType w:val="hybridMultilevel"/>
    <w:tmpl w:val="AC967C82"/>
    <w:lvl w:ilvl="0" w:tplc="0F6A9E88">
      <w:start w:val="1"/>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7542EF"/>
    <w:multiLevelType w:val="hybridMultilevel"/>
    <w:tmpl w:val="2250CA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46305D5"/>
    <w:multiLevelType w:val="hybridMultilevel"/>
    <w:tmpl w:val="04103474"/>
    <w:lvl w:ilvl="0" w:tplc="CB8EA5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CF3EEA"/>
    <w:multiLevelType w:val="hybridMultilevel"/>
    <w:tmpl w:val="0F4E6254"/>
    <w:lvl w:ilvl="0" w:tplc="2D9AEF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855011"/>
    <w:multiLevelType w:val="hybridMultilevel"/>
    <w:tmpl w:val="04C67C3A"/>
    <w:lvl w:ilvl="0" w:tplc="8362E28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47C7C58"/>
    <w:multiLevelType w:val="hybridMultilevel"/>
    <w:tmpl w:val="B96AC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36496B"/>
    <w:multiLevelType w:val="hybridMultilevel"/>
    <w:tmpl w:val="9356E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B96DCF"/>
    <w:multiLevelType w:val="hybridMultilevel"/>
    <w:tmpl w:val="C2720308"/>
    <w:lvl w:ilvl="0" w:tplc="4D6C96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7B250D25"/>
    <w:multiLevelType w:val="hybridMultilevel"/>
    <w:tmpl w:val="55D8A2E0"/>
    <w:lvl w:ilvl="0" w:tplc="AEDA54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7D0A0A"/>
    <w:multiLevelType w:val="hybridMultilevel"/>
    <w:tmpl w:val="AB2C5296"/>
    <w:lvl w:ilvl="0" w:tplc="FCE204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0542948">
    <w:abstractNumId w:val="27"/>
  </w:num>
  <w:num w:numId="2" w16cid:durableId="1422490523">
    <w:abstractNumId w:val="16"/>
    <w:lvlOverride w:ilvl="0">
      <w:startOverride w:val="1"/>
    </w:lvlOverride>
  </w:num>
  <w:num w:numId="3" w16cid:durableId="1011875980">
    <w:abstractNumId w:val="12"/>
  </w:num>
  <w:num w:numId="4" w16cid:durableId="400836449">
    <w:abstractNumId w:val="35"/>
  </w:num>
  <w:num w:numId="5" w16cid:durableId="637340303">
    <w:abstractNumId w:val="24"/>
  </w:num>
  <w:num w:numId="6" w16cid:durableId="889420255">
    <w:abstractNumId w:val="38"/>
  </w:num>
  <w:num w:numId="7" w16cid:durableId="698625948">
    <w:abstractNumId w:val="26"/>
  </w:num>
  <w:num w:numId="8" w16cid:durableId="624194946">
    <w:abstractNumId w:val="11"/>
  </w:num>
  <w:num w:numId="9" w16cid:durableId="1201087658">
    <w:abstractNumId w:val="21"/>
  </w:num>
  <w:num w:numId="10" w16cid:durableId="1353188772">
    <w:abstractNumId w:val="41"/>
  </w:num>
  <w:num w:numId="11" w16cid:durableId="193230564">
    <w:abstractNumId w:val="33"/>
  </w:num>
  <w:num w:numId="12" w16cid:durableId="1788811376">
    <w:abstractNumId w:val="37"/>
  </w:num>
  <w:num w:numId="13" w16cid:durableId="1225024230">
    <w:abstractNumId w:val="42"/>
  </w:num>
  <w:num w:numId="14" w16cid:durableId="1625891966">
    <w:abstractNumId w:val="7"/>
  </w:num>
  <w:num w:numId="15" w16cid:durableId="980620424">
    <w:abstractNumId w:val="25"/>
  </w:num>
  <w:num w:numId="16" w16cid:durableId="1445272619">
    <w:abstractNumId w:val="28"/>
  </w:num>
  <w:num w:numId="17" w16cid:durableId="1116169600">
    <w:abstractNumId w:val="40"/>
  </w:num>
  <w:num w:numId="18" w16cid:durableId="930820481">
    <w:abstractNumId w:val="0"/>
  </w:num>
  <w:num w:numId="19" w16cid:durableId="1600287056">
    <w:abstractNumId w:val="17"/>
  </w:num>
  <w:num w:numId="20" w16cid:durableId="1033116285">
    <w:abstractNumId w:val="19"/>
  </w:num>
  <w:num w:numId="21" w16cid:durableId="1446383509">
    <w:abstractNumId w:val="4"/>
  </w:num>
  <w:num w:numId="22" w16cid:durableId="2109499590">
    <w:abstractNumId w:val="29"/>
  </w:num>
  <w:num w:numId="23" w16cid:durableId="279141998">
    <w:abstractNumId w:val="2"/>
  </w:num>
  <w:num w:numId="24" w16cid:durableId="138881930">
    <w:abstractNumId w:val="36"/>
  </w:num>
  <w:num w:numId="25" w16cid:durableId="1373581618">
    <w:abstractNumId w:val="6"/>
  </w:num>
  <w:num w:numId="26" w16cid:durableId="1841382632">
    <w:abstractNumId w:val="13"/>
  </w:num>
  <w:num w:numId="27" w16cid:durableId="163593530">
    <w:abstractNumId w:val="23"/>
  </w:num>
  <w:num w:numId="28" w16cid:durableId="343897807">
    <w:abstractNumId w:val="31"/>
  </w:num>
  <w:num w:numId="29" w16cid:durableId="1034887965">
    <w:abstractNumId w:val="1"/>
  </w:num>
  <w:num w:numId="30" w16cid:durableId="1843621362">
    <w:abstractNumId w:val="15"/>
  </w:num>
  <w:num w:numId="31" w16cid:durableId="1015427930">
    <w:abstractNumId w:val="22"/>
  </w:num>
  <w:num w:numId="32" w16cid:durableId="1603295386">
    <w:abstractNumId w:val="3"/>
  </w:num>
  <w:num w:numId="33" w16cid:durableId="1189443387">
    <w:abstractNumId w:val="39"/>
  </w:num>
  <w:num w:numId="34" w16cid:durableId="747580495">
    <w:abstractNumId w:val="9"/>
  </w:num>
  <w:num w:numId="35" w16cid:durableId="1601915393">
    <w:abstractNumId w:val="30"/>
  </w:num>
  <w:num w:numId="36" w16cid:durableId="1595043219">
    <w:abstractNumId w:val="34"/>
  </w:num>
  <w:num w:numId="37" w16cid:durableId="665287375">
    <w:abstractNumId w:val="8"/>
  </w:num>
  <w:num w:numId="38" w16cid:durableId="1738357261">
    <w:abstractNumId w:val="18"/>
  </w:num>
  <w:num w:numId="39" w16cid:durableId="1803619390">
    <w:abstractNumId w:val="32"/>
  </w:num>
  <w:num w:numId="40" w16cid:durableId="902374406">
    <w:abstractNumId w:val="14"/>
  </w:num>
  <w:num w:numId="41" w16cid:durableId="1403940451">
    <w:abstractNumId w:val="10"/>
  </w:num>
  <w:num w:numId="42" w16cid:durableId="21056806">
    <w:abstractNumId w:val="20"/>
  </w:num>
  <w:num w:numId="43" w16cid:durableId="61047657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CC"/>
    <w:rsid w:val="00000645"/>
    <w:rsid w:val="0000089F"/>
    <w:rsid w:val="0000198B"/>
    <w:rsid w:val="00003C0D"/>
    <w:rsid w:val="0000435A"/>
    <w:rsid w:val="00004442"/>
    <w:rsid w:val="00004BC5"/>
    <w:rsid w:val="0000533C"/>
    <w:rsid w:val="00005B40"/>
    <w:rsid w:val="000067D3"/>
    <w:rsid w:val="000072EE"/>
    <w:rsid w:val="00007465"/>
    <w:rsid w:val="00011221"/>
    <w:rsid w:val="00011B27"/>
    <w:rsid w:val="00012499"/>
    <w:rsid w:val="000134AC"/>
    <w:rsid w:val="00013DBA"/>
    <w:rsid w:val="00014464"/>
    <w:rsid w:val="00015395"/>
    <w:rsid w:val="000205B1"/>
    <w:rsid w:val="0002132D"/>
    <w:rsid w:val="000218A1"/>
    <w:rsid w:val="00022099"/>
    <w:rsid w:val="000236F8"/>
    <w:rsid w:val="00023C8F"/>
    <w:rsid w:val="000245F2"/>
    <w:rsid w:val="00025731"/>
    <w:rsid w:val="000258F4"/>
    <w:rsid w:val="00025BD3"/>
    <w:rsid w:val="00025C7D"/>
    <w:rsid w:val="00026C92"/>
    <w:rsid w:val="00027044"/>
    <w:rsid w:val="00027312"/>
    <w:rsid w:val="00027B4F"/>
    <w:rsid w:val="00030251"/>
    <w:rsid w:val="0003193F"/>
    <w:rsid w:val="000360AE"/>
    <w:rsid w:val="00036CC8"/>
    <w:rsid w:val="0003709F"/>
    <w:rsid w:val="000371B9"/>
    <w:rsid w:val="0003726C"/>
    <w:rsid w:val="000405A7"/>
    <w:rsid w:val="00040C4B"/>
    <w:rsid w:val="00041548"/>
    <w:rsid w:val="000421F1"/>
    <w:rsid w:val="00042E04"/>
    <w:rsid w:val="00044872"/>
    <w:rsid w:val="00046217"/>
    <w:rsid w:val="0004640C"/>
    <w:rsid w:val="000473A8"/>
    <w:rsid w:val="000477B7"/>
    <w:rsid w:val="00047E4C"/>
    <w:rsid w:val="0005015F"/>
    <w:rsid w:val="000506F1"/>
    <w:rsid w:val="000529D9"/>
    <w:rsid w:val="00053AFA"/>
    <w:rsid w:val="0005444A"/>
    <w:rsid w:val="00054CB4"/>
    <w:rsid w:val="000560B3"/>
    <w:rsid w:val="00060341"/>
    <w:rsid w:val="000625FB"/>
    <w:rsid w:val="00063666"/>
    <w:rsid w:val="00066258"/>
    <w:rsid w:val="00066A02"/>
    <w:rsid w:val="00066F22"/>
    <w:rsid w:val="00067124"/>
    <w:rsid w:val="000714BF"/>
    <w:rsid w:val="00071A99"/>
    <w:rsid w:val="00072611"/>
    <w:rsid w:val="00075FB2"/>
    <w:rsid w:val="000767B0"/>
    <w:rsid w:val="000800DD"/>
    <w:rsid w:val="00081235"/>
    <w:rsid w:val="00081DE5"/>
    <w:rsid w:val="00084BAC"/>
    <w:rsid w:val="00084E4C"/>
    <w:rsid w:val="00087EC4"/>
    <w:rsid w:val="00091219"/>
    <w:rsid w:val="00092D6A"/>
    <w:rsid w:val="00093809"/>
    <w:rsid w:val="00094C28"/>
    <w:rsid w:val="0009702E"/>
    <w:rsid w:val="000A0CD4"/>
    <w:rsid w:val="000A14B1"/>
    <w:rsid w:val="000A1CB2"/>
    <w:rsid w:val="000A269C"/>
    <w:rsid w:val="000A3090"/>
    <w:rsid w:val="000A310A"/>
    <w:rsid w:val="000A544C"/>
    <w:rsid w:val="000A5A74"/>
    <w:rsid w:val="000A649C"/>
    <w:rsid w:val="000A6B26"/>
    <w:rsid w:val="000A7C8F"/>
    <w:rsid w:val="000B0669"/>
    <w:rsid w:val="000B2D96"/>
    <w:rsid w:val="000B3175"/>
    <w:rsid w:val="000B3974"/>
    <w:rsid w:val="000B3A08"/>
    <w:rsid w:val="000B3CDD"/>
    <w:rsid w:val="000B3D65"/>
    <w:rsid w:val="000B6E12"/>
    <w:rsid w:val="000C2749"/>
    <w:rsid w:val="000C5D1C"/>
    <w:rsid w:val="000C73CC"/>
    <w:rsid w:val="000C776D"/>
    <w:rsid w:val="000D00BE"/>
    <w:rsid w:val="000D01B2"/>
    <w:rsid w:val="000D0C0C"/>
    <w:rsid w:val="000D113F"/>
    <w:rsid w:val="000D233A"/>
    <w:rsid w:val="000D24DE"/>
    <w:rsid w:val="000D399B"/>
    <w:rsid w:val="000D48CD"/>
    <w:rsid w:val="000D6CF2"/>
    <w:rsid w:val="000D76F1"/>
    <w:rsid w:val="000E115C"/>
    <w:rsid w:val="000E2E14"/>
    <w:rsid w:val="000E3DB2"/>
    <w:rsid w:val="000E3E92"/>
    <w:rsid w:val="000E4B83"/>
    <w:rsid w:val="000E4C6D"/>
    <w:rsid w:val="000E5018"/>
    <w:rsid w:val="000E5FE2"/>
    <w:rsid w:val="000E723B"/>
    <w:rsid w:val="000F1AC9"/>
    <w:rsid w:val="000F35E2"/>
    <w:rsid w:val="000F3886"/>
    <w:rsid w:val="000F507E"/>
    <w:rsid w:val="000F7062"/>
    <w:rsid w:val="001001A3"/>
    <w:rsid w:val="00100785"/>
    <w:rsid w:val="00101835"/>
    <w:rsid w:val="00101AB6"/>
    <w:rsid w:val="00101B8D"/>
    <w:rsid w:val="00102305"/>
    <w:rsid w:val="00106F13"/>
    <w:rsid w:val="0010732A"/>
    <w:rsid w:val="00107FC5"/>
    <w:rsid w:val="00110443"/>
    <w:rsid w:val="0011136F"/>
    <w:rsid w:val="001114BD"/>
    <w:rsid w:val="001118EA"/>
    <w:rsid w:val="001119C9"/>
    <w:rsid w:val="0011334B"/>
    <w:rsid w:val="00116720"/>
    <w:rsid w:val="00116EAA"/>
    <w:rsid w:val="001206E8"/>
    <w:rsid w:val="001207B5"/>
    <w:rsid w:val="001219C5"/>
    <w:rsid w:val="001227E5"/>
    <w:rsid w:val="001234E3"/>
    <w:rsid w:val="00124738"/>
    <w:rsid w:val="00124911"/>
    <w:rsid w:val="00126EE6"/>
    <w:rsid w:val="0012754D"/>
    <w:rsid w:val="00130864"/>
    <w:rsid w:val="00130876"/>
    <w:rsid w:val="00132E32"/>
    <w:rsid w:val="001345EA"/>
    <w:rsid w:val="00134C41"/>
    <w:rsid w:val="001350AD"/>
    <w:rsid w:val="00136021"/>
    <w:rsid w:val="00136387"/>
    <w:rsid w:val="00137558"/>
    <w:rsid w:val="001406F1"/>
    <w:rsid w:val="001416DE"/>
    <w:rsid w:val="00141905"/>
    <w:rsid w:val="00142837"/>
    <w:rsid w:val="00143236"/>
    <w:rsid w:val="001438EB"/>
    <w:rsid w:val="001443B5"/>
    <w:rsid w:val="001449DD"/>
    <w:rsid w:val="00144B55"/>
    <w:rsid w:val="00144C15"/>
    <w:rsid w:val="00145189"/>
    <w:rsid w:val="00145BEC"/>
    <w:rsid w:val="00147829"/>
    <w:rsid w:val="00151D74"/>
    <w:rsid w:val="00152090"/>
    <w:rsid w:val="0015307D"/>
    <w:rsid w:val="001548E2"/>
    <w:rsid w:val="00156487"/>
    <w:rsid w:val="0015759F"/>
    <w:rsid w:val="00157CEB"/>
    <w:rsid w:val="00164763"/>
    <w:rsid w:val="00165641"/>
    <w:rsid w:val="001658CA"/>
    <w:rsid w:val="00167FCF"/>
    <w:rsid w:val="001709A0"/>
    <w:rsid w:val="00172036"/>
    <w:rsid w:val="001732EB"/>
    <w:rsid w:val="00173D8F"/>
    <w:rsid w:val="00174084"/>
    <w:rsid w:val="001745E3"/>
    <w:rsid w:val="00174764"/>
    <w:rsid w:val="00176011"/>
    <w:rsid w:val="00177B07"/>
    <w:rsid w:val="00177EAD"/>
    <w:rsid w:val="00180A46"/>
    <w:rsid w:val="00181032"/>
    <w:rsid w:val="00181ACD"/>
    <w:rsid w:val="001822B1"/>
    <w:rsid w:val="001849BE"/>
    <w:rsid w:val="00187B1D"/>
    <w:rsid w:val="00187FB1"/>
    <w:rsid w:val="00191B57"/>
    <w:rsid w:val="00191E8C"/>
    <w:rsid w:val="00192F4D"/>
    <w:rsid w:val="0019379A"/>
    <w:rsid w:val="00194E55"/>
    <w:rsid w:val="00195425"/>
    <w:rsid w:val="00196A40"/>
    <w:rsid w:val="001971F5"/>
    <w:rsid w:val="001974AE"/>
    <w:rsid w:val="00197E35"/>
    <w:rsid w:val="001A18BC"/>
    <w:rsid w:val="001A1E41"/>
    <w:rsid w:val="001A2FD1"/>
    <w:rsid w:val="001A3C09"/>
    <w:rsid w:val="001A3E32"/>
    <w:rsid w:val="001A46FB"/>
    <w:rsid w:val="001A5647"/>
    <w:rsid w:val="001A5C31"/>
    <w:rsid w:val="001B0122"/>
    <w:rsid w:val="001B0666"/>
    <w:rsid w:val="001B087A"/>
    <w:rsid w:val="001B1517"/>
    <w:rsid w:val="001B1A9C"/>
    <w:rsid w:val="001B27DE"/>
    <w:rsid w:val="001B2C80"/>
    <w:rsid w:val="001B5F93"/>
    <w:rsid w:val="001B5FEC"/>
    <w:rsid w:val="001C06B3"/>
    <w:rsid w:val="001C1317"/>
    <w:rsid w:val="001C2AC9"/>
    <w:rsid w:val="001C4B59"/>
    <w:rsid w:val="001C562F"/>
    <w:rsid w:val="001C7FC7"/>
    <w:rsid w:val="001D1AB4"/>
    <w:rsid w:val="001D4337"/>
    <w:rsid w:val="001D44BD"/>
    <w:rsid w:val="001D5851"/>
    <w:rsid w:val="001D63CF"/>
    <w:rsid w:val="001D76F2"/>
    <w:rsid w:val="001D77CD"/>
    <w:rsid w:val="001D79AF"/>
    <w:rsid w:val="001D7F1B"/>
    <w:rsid w:val="001E0B1F"/>
    <w:rsid w:val="001E34D4"/>
    <w:rsid w:val="001E78FA"/>
    <w:rsid w:val="001F04BB"/>
    <w:rsid w:val="001F3713"/>
    <w:rsid w:val="001F56A6"/>
    <w:rsid w:val="001F5A50"/>
    <w:rsid w:val="001F5E71"/>
    <w:rsid w:val="001F620A"/>
    <w:rsid w:val="001F7EB6"/>
    <w:rsid w:val="0020069D"/>
    <w:rsid w:val="002013D3"/>
    <w:rsid w:val="00201A41"/>
    <w:rsid w:val="0020384E"/>
    <w:rsid w:val="002038DD"/>
    <w:rsid w:val="00203F32"/>
    <w:rsid w:val="00204A6B"/>
    <w:rsid w:val="00204F90"/>
    <w:rsid w:val="002111D5"/>
    <w:rsid w:val="0021168A"/>
    <w:rsid w:val="0021186B"/>
    <w:rsid w:val="00212640"/>
    <w:rsid w:val="00213E96"/>
    <w:rsid w:val="00214661"/>
    <w:rsid w:val="0021552E"/>
    <w:rsid w:val="002160B7"/>
    <w:rsid w:val="0021635F"/>
    <w:rsid w:val="002165CC"/>
    <w:rsid w:val="00217AEC"/>
    <w:rsid w:val="002208D3"/>
    <w:rsid w:val="002209D2"/>
    <w:rsid w:val="002214D6"/>
    <w:rsid w:val="00221534"/>
    <w:rsid w:val="00222A59"/>
    <w:rsid w:val="00222D3D"/>
    <w:rsid w:val="00224905"/>
    <w:rsid w:val="00225B41"/>
    <w:rsid w:val="00227B6A"/>
    <w:rsid w:val="00230E42"/>
    <w:rsid w:val="00231A2B"/>
    <w:rsid w:val="00234107"/>
    <w:rsid w:val="0023410B"/>
    <w:rsid w:val="00235B41"/>
    <w:rsid w:val="0023633E"/>
    <w:rsid w:val="0023635E"/>
    <w:rsid w:val="00240815"/>
    <w:rsid w:val="00240BA1"/>
    <w:rsid w:val="00241504"/>
    <w:rsid w:val="0024549A"/>
    <w:rsid w:val="002459CA"/>
    <w:rsid w:val="00245ECB"/>
    <w:rsid w:val="002460C1"/>
    <w:rsid w:val="002463AA"/>
    <w:rsid w:val="00250704"/>
    <w:rsid w:val="00251F30"/>
    <w:rsid w:val="0025487E"/>
    <w:rsid w:val="002559CB"/>
    <w:rsid w:val="002565D2"/>
    <w:rsid w:val="00260063"/>
    <w:rsid w:val="002601C4"/>
    <w:rsid w:val="002609F6"/>
    <w:rsid w:val="0026395B"/>
    <w:rsid w:val="002654D6"/>
    <w:rsid w:val="0026635C"/>
    <w:rsid w:val="00266800"/>
    <w:rsid w:val="00266CCF"/>
    <w:rsid w:val="00267531"/>
    <w:rsid w:val="002676CF"/>
    <w:rsid w:val="0027069D"/>
    <w:rsid w:val="00271806"/>
    <w:rsid w:val="00273167"/>
    <w:rsid w:val="00274244"/>
    <w:rsid w:val="00274FF2"/>
    <w:rsid w:val="002761EC"/>
    <w:rsid w:val="002802FC"/>
    <w:rsid w:val="00280935"/>
    <w:rsid w:val="00281A1D"/>
    <w:rsid w:val="00281D6A"/>
    <w:rsid w:val="0028445E"/>
    <w:rsid w:val="00284DC2"/>
    <w:rsid w:val="002858B9"/>
    <w:rsid w:val="002916F1"/>
    <w:rsid w:val="00291842"/>
    <w:rsid w:val="00291D7E"/>
    <w:rsid w:val="00292F25"/>
    <w:rsid w:val="00293947"/>
    <w:rsid w:val="00293CA4"/>
    <w:rsid w:val="00293EA0"/>
    <w:rsid w:val="00294B4B"/>
    <w:rsid w:val="002958C0"/>
    <w:rsid w:val="00295A43"/>
    <w:rsid w:val="002A0456"/>
    <w:rsid w:val="002A0F12"/>
    <w:rsid w:val="002A41EC"/>
    <w:rsid w:val="002A43D7"/>
    <w:rsid w:val="002A5A8F"/>
    <w:rsid w:val="002A5E3A"/>
    <w:rsid w:val="002B1D24"/>
    <w:rsid w:val="002B25FE"/>
    <w:rsid w:val="002B36B2"/>
    <w:rsid w:val="002B3FEF"/>
    <w:rsid w:val="002B462D"/>
    <w:rsid w:val="002B564D"/>
    <w:rsid w:val="002B5A69"/>
    <w:rsid w:val="002B5A99"/>
    <w:rsid w:val="002B690D"/>
    <w:rsid w:val="002B6997"/>
    <w:rsid w:val="002C01AD"/>
    <w:rsid w:val="002C042E"/>
    <w:rsid w:val="002C0A5B"/>
    <w:rsid w:val="002C102C"/>
    <w:rsid w:val="002C2695"/>
    <w:rsid w:val="002C2A44"/>
    <w:rsid w:val="002C342F"/>
    <w:rsid w:val="002C4A32"/>
    <w:rsid w:val="002C4F55"/>
    <w:rsid w:val="002C741F"/>
    <w:rsid w:val="002C7F11"/>
    <w:rsid w:val="002D3706"/>
    <w:rsid w:val="002D45DE"/>
    <w:rsid w:val="002D518E"/>
    <w:rsid w:val="002D53C7"/>
    <w:rsid w:val="002D5D76"/>
    <w:rsid w:val="002D617C"/>
    <w:rsid w:val="002D7C58"/>
    <w:rsid w:val="002E0F64"/>
    <w:rsid w:val="002E3D26"/>
    <w:rsid w:val="002E4495"/>
    <w:rsid w:val="002E4A0A"/>
    <w:rsid w:val="002E5185"/>
    <w:rsid w:val="002E53A6"/>
    <w:rsid w:val="002E7030"/>
    <w:rsid w:val="002F0ACC"/>
    <w:rsid w:val="002F1953"/>
    <w:rsid w:val="002F2A87"/>
    <w:rsid w:val="002F331C"/>
    <w:rsid w:val="002F35E5"/>
    <w:rsid w:val="002F473C"/>
    <w:rsid w:val="002F60D8"/>
    <w:rsid w:val="002F6E07"/>
    <w:rsid w:val="002F7185"/>
    <w:rsid w:val="002F7D1F"/>
    <w:rsid w:val="003004C4"/>
    <w:rsid w:val="00300D52"/>
    <w:rsid w:val="00302C31"/>
    <w:rsid w:val="00303737"/>
    <w:rsid w:val="0030441E"/>
    <w:rsid w:val="003062BE"/>
    <w:rsid w:val="00307A7F"/>
    <w:rsid w:val="00310349"/>
    <w:rsid w:val="003106A5"/>
    <w:rsid w:val="00311744"/>
    <w:rsid w:val="0031244D"/>
    <w:rsid w:val="00314594"/>
    <w:rsid w:val="00314918"/>
    <w:rsid w:val="00316737"/>
    <w:rsid w:val="0031731F"/>
    <w:rsid w:val="0031739E"/>
    <w:rsid w:val="00317BD7"/>
    <w:rsid w:val="003204DE"/>
    <w:rsid w:val="00323D84"/>
    <w:rsid w:val="00326F25"/>
    <w:rsid w:val="00332156"/>
    <w:rsid w:val="0033367E"/>
    <w:rsid w:val="00333734"/>
    <w:rsid w:val="003339C6"/>
    <w:rsid w:val="00334206"/>
    <w:rsid w:val="00335CBC"/>
    <w:rsid w:val="0033709E"/>
    <w:rsid w:val="003418B9"/>
    <w:rsid w:val="003424D9"/>
    <w:rsid w:val="00342DF4"/>
    <w:rsid w:val="00344F88"/>
    <w:rsid w:val="00350A58"/>
    <w:rsid w:val="00351249"/>
    <w:rsid w:val="003515FE"/>
    <w:rsid w:val="00351EBE"/>
    <w:rsid w:val="00353AF9"/>
    <w:rsid w:val="0035410F"/>
    <w:rsid w:val="0035561D"/>
    <w:rsid w:val="003556C4"/>
    <w:rsid w:val="00356107"/>
    <w:rsid w:val="0036088D"/>
    <w:rsid w:val="00361168"/>
    <w:rsid w:val="00361A23"/>
    <w:rsid w:val="00361DD4"/>
    <w:rsid w:val="0036291F"/>
    <w:rsid w:val="003642FF"/>
    <w:rsid w:val="00370E22"/>
    <w:rsid w:val="00371D80"/>
    <w:rsid w:val="00371DD5"/>
    <w:rsid w:val="003729A9"/>
    <w:rsid w:val="00372E14"/>
    <w:rsid w:val="003733D4"/>
    <w:rsid w:val="0037511B"/>
    <w:rsid w:val="00376D1D"/>
    <w:rsid w:val="00376F96"/>
    <w:rsid w:val="0038075A"/>
    <w:rsid w:val="00383F5F"/>
    <w:rsid w:val="003842FC"/>
    <w:rsid w:val="00384CA9"/>
    <w:rsid w:val="00385376"/>
    <w:rsid w:val="00385BA3"/>
    <w:rsid w:val="00386EAA"/>
    <w:rsid w:val="00387A96"/>
    <w:rsid w:val="003931BD"/>
    <w:rsid w:val="003954F4"/>
    <w:rsid w:val="003955CE"/>
    <w:rsid w:val="00395E9E"/>
    <w:rsid w:val="003973F2"/>
    <w:rsid w:val="003A0263"/>
    <w:rsid w:val="003A1447"/>
    <w:rsid w:val="003A2A12"/>
    <w:rsid w:val="003A30D8"/>
    <w:rsid w:val="003A3B01"/>
    <w:rsid w:val="003A49A9"/>
    <w:rsid w:val="003A6EB6"/>
    <w:rsid w:val="003B0669"/>
    <w:rsid w:val="003B0FF7"/>
    <w:rsid w:val="003B2A7B"/>
    <w:rsid w:val="003B2FFC"/>
    <w:rsid w:val="003B3E32"/>
    <w:rsid w:val="003B4E87"/>
    <w:rsid w:val="003B5630"/>
    <w:rsid w:val="003B64AE"/>
    <w:rsid w:val="003B73FE"/>
    <w:rsid w:val="003B7641"/>
    <w:rsid w:val="003B7723"/>
    <w:rsid w:val="003C035C"/>
    <w:rsid w:val="003C1783"/>
    <w:rsid w:val="003C4C5C"/>
    <w:rsid w:val="003C4F81"/>
    <w:rsid w:val="003C571B"/>
    <w:rsid w:val="003C6A10"/>
    <w:rsid w:val="003C74B6"/>
    <w:rsid w:val="003C7639"/>
    <w:rsid w:val="003C7970"/>
    <w:rsid w:val="003C79D2"/>
    <w:rsid w:val="003C7E3C"/>
    <w:rsid w:val="003C7F0F"/>
    <w:rsid w:val="003D03E7"/>
    <w:rsid w:val="003D0D4C"/>
    <w:rsid w:val="003D3853"/>
    <w:rsid w:val="003D4017"/>
    <w:rsid w:val="003D4B20"/>
    <w:rsid w:val="003D5A39"/>
    <w:rsid w:val="003D662C"/>
    <w:rsid w:val="003E4C3C"/>
    <w:rsid w:val="003E5581"/>
    <w:rsid w:val="003E77C7"/>
    <w:rsid w:val="003F1325"/>
    <w:rsid w:val="003F49A8"/>
    <w:rsid w:val="003F5822"/>
    <w:rsid w:val="003F63B5"/>
    <w:rsid w:val="003F7CB8"/>
    <w:rsid w:val="00400225"/>
    <w:rsid w:val="00400599"/>
    <w:rsid w:val="00401555"/>
    <w:rsid w:val="004016F8"/>
    <w:rsid w:val="004043EF"/>
    <w:rsid w:val="0040486C"/>
    <w:rsid w:val="00404A36"/>
    <w:rsid w:val="00405579"/>
    <w:rsid w:val="00405BD5"/>
    <w:rsid w:val="00406B89"/>
    <w:rsid w:val="00410587"/>
    <w:rsid w:val="004107B1"/>
    <w:rsid w:val="004119AA"/>
    <w:rsid w:val="00416214"/>
    <w:rsid w:val="00420102"/>
    <w:rsid w:val="0042136A"/>
    <w:rsid w:val="00421611"/>
    <w:rsid w:val="00422981"/>
    <w:rsid w:val="00422D36"/>
    <w:rsid w:val="004236C2"/>
    <w:rsid w:val="004251A2"/>
    <w:rsid w:val="00426FB6"/>
    <w:rsid w:val="00427A31"/>
    <w:rsid w:val="0043065F"/>
    <w:rsid w:val="0043077B"/>
    <w:rsid w:val="00430A2A"/>
    <w:rsid w:val="00430C1F"/>
    <w:rsid w:val="00430FBF"/>
    <w:rsid w:val="004311AE"/>
    <w:rsid w:val="0043370B"/>
    <w:rsid w:val="00434D41"/>
    <w:rsid w:val="004368EB"/>
    <w:rsid w:val="00437AB2"/>
    <w:rsid w:val="00440930"/>
    <w:rsid w:val="00440FC1"/>
    <w:rsid w:val="004417E3"/>
    <w:rsid w:val="00441B57"/>
    <w:rsid w:val="00441CDC"/>
    <w:rsid w:val="00442255"/>
    <w:rsid w:val="00442547"/>
    <w:rsid w:val="00442EB4"/>
    <w:rsid w:val="00444719"/>
    <w:rsid w:val="004447A9"/>
    <w:rsid w:val="0044518F"/>
    <w:rsid w:val="004512B6"/>
    <w:rsid w:val="0045205A"/>
    <w:rsid w:val="00454F42"/>
    <w:rsid w:val="00457F9E"/>
    <w:rsid w:val="00461968"/>
    <w:rsid w:val="00461A0A"/>
    <w:rsid w:val="00463046"/>
    <w:rsid w:val="004630F0"/>
    <w:rsid w:val="004632B8"/>
    <w:rsid w:val="00463E24"/>
    <w:rsid w:val="004656B7"/>
    <w:rsid w:val="004679FB"/>
    <w:rsid w:val="00470202"/>
    <w:rsid w:val="00470FC0"/>
    <w:rsid w:val="00472E9A"/>
    <w:rsid w:val="00474FB0"/>
    <w:rsid w:val="0047503F"/>
    <w:rsid w:val="00475CC3"/>
    <w:rsid w:val="00477731"/>
    <w:rsid w:val="00477DAB"/>
    <w:rsid w:val="00477EBF"/>
    <w:rsid w:val="00481319"/>
    <w:rsid w:val="00482DE4"/>
    <w:rsid w:val="0048455A"/>
    <w:rsid w:val="00484627"/>
    <w:rsid w:val="00484780"/>
    <w:rsid w:val="004851ED"/>
    <w:rsid w:val="00486C8E"/>
    <w:rsid w:val="00487275"/>
    <w:rsid w:val="004873E1"/>
    <w:rsid w:val="0049044B"/>
    <w:rsid w:val="004905EB"/>
    <w:rsid w:val="00490EDF"/>
    <w:rsid w:val="00492052"/>
    <w:rsid w:val="00492730"/>
    <w:rsid w:val="00492D95"/>
    <w:rsid w:val="00493D02"/>
    <w:rsid w:val="004973BD"/>
    <w:rsid w:val="004A0532"/>
    <w:rsid w:val="004A05B5"/>
    <w:rsid w:val="004A3BF2"/>
    <w:rsid w:val="004A420E"/>
    <w:rsid w:val="004A4604"/>
    <w:rsid w:val="004B07FA"/>
    <w:rsid w:val="004B11EC"/>
    <w:rsid w:val="004B2D02"/>
    <w:rsid w:val="004B301B"/>
    <w:rsid w:val="004B481E"/>
    <w:rsid w:val="004B508E"/>
    <w:rsid w:val="004B58B6"/>
    <w:rsid w:val="004B58FD"/>
    <w:rsid w:val="004B6F7A"/>
    <w:rsid w:val="004B75CA"/>
    <w:rsid w:val="004B7FE6"/>
    <w:rsid w:val="004C07AB"/>
    <w:rsid w:val="004C21B3"/>
    <w:rsid w:val="004C245B"/>
    <w:rsid w:val="004C4864"/>
    <w:rsid w:val="004C4C4A"/>
    <w:rsid w:val="004C5CFF"/>
    <w:rsid w:val="004D04D2"/>
    <w:rsid w:val="004D0FB3"/>
    <w:rsid w:val="004D136C"/>
    <w:rsid w:val="004D4C58"/>
    <w:rsid w:val="004D5E8D"/>
    <w:rsid w:val="004D5E91"/>
    <w:rsid w:val="004E188D"/>
    <w:rsid w:val="004E1931"/>
    <w:rsid w:val="004E2ABC"/>
    <w:rsid w:val="004E2D1A"/>
    <w:rsid w:val="004E365C"/>
    <w:rsid w:val="004E59B2"/>
    <w:rsid w:val="004E6F56"/>
    <w:rsid w:val="004F2792"/>
    <w:rsid w:val="004F2C2C"/>
    <w:rsid w:val="004F348A"/>
    <w:rsid w:val="004F6A6D"/>
    <w:rsid w:val="004F75DE"/>
    <w:rsid w:val="00500E4B"/>
    <w:rsid w:val="0050117C"/>
    <w:rsid w:val="00501EDC"/>
    <w:rsid w:val="0050221D"/>
    <w:rsid w:val="0050235C"/>
    <w:rsid w:val="00502D66"/>
    <w:rsid w:val="00503399"/>
    <w:rsid w:val="00504F31"/>
    <w:rsid w:val="0050537A"/>
    <w:rsid w:val="005110DA"/>
    <w:rsid w:val="0051216E"/>
    <w:rsid w:val="00513194"/>
    <w:rsid w:val="0051355C"/>
    <w:rsid w:val="0051440C"/>
    <w:rsid w:val="00515A32"/>
    <w:rsid w:val="00515EF0"/>
    <w:rsid w:val="00516133"/>
    <w:rsid w:val="00516B79"/>
    <w:rsid w:val="00520099"/>
    <w:rsid w:val="00521AF5"/>
    <w:rsid w:val="0052361C"/>
    <w:rsid w:val="0052430D"/>
    <w:rsid w:val="00527F03"/>
    <w:rsid w:val="0053074E"/>
    <w:rsid w:val="00531A5F"/>
    <w:rsid w:val="00531ED5"/>
    <w:rsid w:val="005324F8"/>
    <w:rsid w:val="00533FE1"/>
    <w:rsid w:val="00535B0F"/>
    <w:rsid w:val="00536EE6"/>
    <w:rsid w:val="005400DB"/>
    <w:rsid w:val="00541E10"/>
    <w:rsid w:val="00542A3C"/>
    <w:rsid w:val="00545960"/>
    <w:rsid w:val="0054604B"/>
    <w:rsid w:val="005468B3"/>
    <w:rsid w:val="005474F3"/>
    <w:rsid w:val="00551035"/>
    <w:rsid w:val="00551C38"/>
    <w:rsid w:val="00552ED6"/>
    <w:rsid w:val="00552F97"/>
    <w:rsid w:val="0055327F"/>
    <w:rsid w:val="00553C33"/>
    <w:rsid w:val="005548B0"/>
    <w:rsid w:val="00555A44"/>
    <w:rsid w:val="005567C6"/>
    <w:rsid w:val="00556DDC"/>
    <w:rsid w:val="005608E0"/>
    <w:rsid w:val="005619D3"/>
    <w:rsid w:val="00562D5F"/>
    <w:rsid w:val="00563179"/>
    <w:rsid w:val="0056327D"/>
    <w:rsid w:val="005648AD"/>
    <w:rsid w:val="00564C3F"/>
    <w:rsid w:val="0056578C"/>
    <w:rsid w:val="005663E1"/>
    <w:rsid w:val="00566B61"/>
    <w:rsid w:val="00566F46"/>
    <w:rsid w:val="005722DB"/>
    <w:rsid w:val="0057437F"/>
    <w:rsid w:val="00574B43"/>
    <w:rsid w:val="005756F6"/>
    <w:rsid w:val="005766C6"/>
    <w:rsid w:val="00577072"/>
    <w:rsid w:val="005774FE"/>
    <w:rsid w:val="00577DC2"/>
    <w:rsid w:val="005811BB"/>
    <w:rsid w:val="005818C1"/>
    <w:rsid w:val="00581A78"/>
    <w:rsid w:val="00583193"/>
    <w:rsid w:val="00583D4D"/>
    <w:rsid w:val="00583E93"/>
    <w:rsid w:val="00584180"/>
    <w:rsid w:val="00584ABD"/>
    <w:rsid w:val="0058578F"/>
    <w:rsid w:val="00590044"/>
    <w:rsid w:val="00594A1B"/>
    <w:rsid w:val="00594AFE"/>
    <w:rsid w:val="005954C0"/>
    <w:rsid w:val="005A012C"/>
    <w:rsid w:val="005A05C3"/>
    <w:rsid w:val="005A066A"/>
    <w:rsid w:val="005A1852"/>
    <w:rsid w:val="005A1C74"/>
    <w:rsid w:val="005A3542"/>
    <w:rsid w:val="005A5661"/>
    <w:rsid w:val="005B07B7"/>
    <w:rsid w:val="005B19F8"/>
    <w:rsid w:val="005B3046"/>
    <w:rsid w:val="005B57C7"/>
    <w:rsid w:val="005B5B40"/>
    <w:rsid w:val="005B708E"/>
    <w:rsid w:val="005B73E8"/>
    <w:rsid w:val="005B78FA"/>
    <w:rsid w:val="005C0500"/>
    <w:rsid w:val="005C1A77"/>
    <w:rsid w:val="005C1F06"/>
    <w:rsid w:val="005C2752"/>
    <w:rsid w:val="005C40F8"/>
    <w:rsid w:val="005C7354"/>
    <w:rsid w:val="005D048A"/>
    <w:rsid w:val="005D05CA"/>
    <w:rsid w:val="005D13CA"/>
    <w:rsid w:val="005D15CD"/>
    <w:rsid w:val="005D1801"/>
    <w:rsid w:val="005D1C4B"/>
    <w:rsid w:val="005D41E0"/>
    <w:rsid w:val="005D48DC"/>
    <w:rsid w:val="005D5279"/>
    <w:rsid w:val="005D589C"/>
    <w:rsid w:val="005D7208"/>
    <w:rsid w:val="005D7426"/>
    <w:rsid w:val="005E16ED"/>
    <w:rsid w:val="005E1CA3"/>
    <w:rsid w:val="005E225A"/>
    <w:rsid w:val="005E3072"/>
    <w:rsid w:val="005E3621"/>
    <w:rsid w:val="005E4BBE"/>
    <w:rsid w:val="005E4DAF"/>
    <w:rsid w:val="005E64F9"/>
    <w:rsid w:val="005F1604"/>
    <w:rsid w:val="005F1F4B"/>
    <w:rsid w:val="005F2E7C"/>
    <w:rsid w:val="005F3085"/>
    <w:rsid w:val="005F362C"/>
    <w:rsid w:val="005F3E70"/>
    <w:rsid w:val="005F4C5C"/>
    <w:rsid w:val="005F4E90"/>
    <w:rsid w:val="005F6F2C"/>
    <w:rsid w:val="00600944"/>
    <w:rsid w:val="006011BA"/>
    <w:rsid w:val="00601560"/>
    <w:rsid w:val="00602C10"/>
    <w:rsid w:val="006030F3"/>
    <w:rsid w:val="00604221"/>
    <w:rsid w:val="006042EF"/>
    <w:rsid w:val="00606B0F"/>
    <w:rsid w:val="00607477"/>
    <w:rsid w:val="00607AC5"/>
    <w:rsid w:val="00610028"/>
    <w:rsid w:val="00610F77"/>
    <w:rsid w:val="00611B24"/>
    <w:rsid w:val="00612191"/>
    <w:rsid w:val="0061227D"/>
    <w:rsid w:val="006161A1"/>
    <w:rsid w:val="006163C0"/>
    <w:rsid w:val="006174E0"/>
    <w:rsid w:val="00617B65"/>
    <w:rsid w:val="006201C8"/>
    <w:rsid w:val="00622DB7"/>
    <w:rsid w:val="00623EE4"/>
    <w:rsid w:val="00626062"/>
    <w:rsid w:val="0062634D"/>
    <w:rsid w:val="0062698A"/>
    <w:rsid w:val="00630246"/>
    <w:rsid w:val="00630AA5"/>
    <w:rsid w:val="00630ADF"/>
    <w:rsid w:val="00630EB5"/>
    <w:rsid w:val="0063103B"/>
    <w:rsid w:val="00633818"/>
    <w:rsid w:val="00633DB3"/>
    <w:rsid w:val="00635298"/>
    <w:rsid w:val="006352FD"/>
    <w:rsid w:val="0063799A"/>
    <w:rsid w:val="00637A4C"/>
    <w:rsid w:val="00641DB5"/>
    <w:rsid w:val="00642EA9"/>
    <w:rsid w:val="00643767"/>
    <w:rsid w:val="00643A89"/>
    <w:rsid w:val="00644721"/>
    <w:rsid w:val="006456F6"/>
    <w:rsid w:val="006465A5"/>
    <w:rsid w:val="00650D3D"/>
    <w:rsid w:val="006510CF"/>
    <w:rsid w:val="00651C3D"/>
    <w:rsid w:val="00652F1B"/>
    <w:rsid w:val="006557EC"/>
    <w:rsid w:val="006569AD"/>
    <w:rsid w:val="00656C23"/>
    <w:rsid w:val="00657122"/>
    <w:rsid w:val="006608F0"/>
    <w:rsid w:val="00664545"/>
    <w:rsid w:val="00665321"/>
    <w:rsid w:val="00665386"/>
    <w:rsid w:val="00665405"/>
    <w:rsid w:val="00667728"/>
    <w:rsid w:val="006709C5"/>
    <w:rsid w:val="00670AA3"/>
    <w:rsid w:val="00671103"/>
    <w:rsid w:val="00671A64"/>
    <w:rsid w:val="00672866"/>
    <w:rsid w:val="0067331F"/>
    <w:rsid w:val="006746C1"/>
    <w:rsid w:val="00674CC2"/>
    <w:rsid w:val="006767EB"/>
    <w:rsid w:val="0067696B"/>
    <w:rsid w:val="006774CA"/>
    <w:rsid w:val="006775EB"/>
    <w:rsid w:val="006778A7"/>
    <w:rsid w:val="00682591"/>
    <w:rsid w:val="00684365"/>
    <w:rsid w:val="006859DE"/>
    <w:rsid w:val="006873CD"/>
    <w:rsid w:val="00690535"/>
    <w:rsid w:val="006905E8"/>
    <w:rsid w:val="00694563"/>
    <w:rsid w:val="00694F00"/>
    <w:rsid w:val="00695A5C"/>
    <w:rsid w:val="00695BF2"/>
    <w:rsid w:val="006963EC"/>
    <w:rsid w:val="00697213"/>
    <w:rsid w:val="00697B9E"/>
    <w:rsid w:val="00697BCA"/>
    <w:rsid w:val="00697EE2"/>
    <w:rsid w:val="006A1255"/>
    <w:rsid w:val="006A1466"/>
    <w:rsid w:val="006A15F1"/>
    <w:rsid w:val="006A2A72"/>
    <w:rsid w:val="006A2A86"/>
    <w:rsid w:val="006A2DA7"/>
    <w:rsid w:val="006A4463"/>
    <w:rsid w:val="006A4C87"/>
    <w:rsid w:val="006A51A9"/>
    <w:rsid w:val="006A5EC1"/>
    <w:rsid w:val="006A6347"/>
    <w:rsid w:val="006A65F8"/>
    <w:rsid w:val="006A70B8"/>
    <w:rsid w:val="006A7110"/>
    <w:rsid w:val="006A7116"/>
    <w:rsid w:val="006A7452"/>
    <w:rsid w:val="006B0076"/>
    <w:rsid w:val="006B06B9"/>
    <w:rsid w:val="006B1C2E"/>
    <w:rsid w:val="006B2183"/>
    <w:rsid w:val="006B2D12"/>
    <w:rsid w:val="006B3C3B"/>
    <w:rsid w:val="006B480C"/>
    <w:rsid w:val="006B4CBA"/>
    <w:rsid w:val="006B5889"/>
    <w:rsid w:val="006B61CC"/>
    <w:rsid w:val="006B6979"/>
    <w:rsid w:val="006B7D8C"/>
    <w:rsid w:val="006C03A3"/>
    <w:rsid w:val="006C1719"/>
    <w:rsid w:val="006C1B14"/>
    <w:rsid w:val="006C2377"/>
    <w:rsid w:val="006C264A"/>
    <w:rsid w:val="006C4DF1"/>
    <w:rsid w:val="006C5303"/>
    <w:rsid w:val="006C5938"/>
    <w:rsid w:val="006C62C7"/>
    <w:rsid w:val="006D09E3"/>
    <w:rsid w:val="006D0EA2"/>
    <w:rsid w:val="006D2496"/>
    <w:rsid w:val="006D3106"/>
    <w:rsid w:val="006D5589"/>
    <w:rsid w:val="006D5AF6"/>
    <w:rsid w:val="006D65C4"/>
    <w:rsid w:val="006D66A1"/>
    <w:rsid w:val="006E03EA"/>
    <w:rsid w:val="006E2025"/>
    <w:rsid w:val="006E43D0"/>
    <w:rsid w:val="006E5718"/>
    <w:rsid w:val="006E6414"/>
    <w:rsid w:val="006E7931"/>
    <w:rsid w:val="006F0595"/>
    <w:rsid w:val="006F0EAA"/>
    <w:rsid w:val="006F1421"/>
    <w:rsid w:val="006F1FB6"/>
    <w:rsid w:val="006F22F7"/>
    <w:rsid w:val="006F2E1F"/>
    <w:rsid w:val="006F3920"/>
    <w:rsid w:val="006F69B8"/>
    <w:rsid w:val="006F7038"/>
    <w:rsid w:val="006F72ED"/>
    <w:rsid w:val="006F7331"/>
    <w:rsid w:val="006F7923"/>
    <w:rsid w:val="0070036F"/>
    <w:rsid w:val="007012D9"/>
    <w:rsid w:val="00701394"/>
    <w:rsid w:val="00705AF8"/>
    <w:rsid w:val="00705F18"/>
    <w:rsid w:val="007078B8"/>
    <w:rsid w:val="00710BD1"/>
    <w:rsid w:val="00712198"/>
    <w:rsid w:val="007129E2"/>
    <w:rsid w:val="0071399E"/>
    <w:rsid w:val="00714238"/>
    <w:rsid w:val="007153A6"/>
    <w:rsid w:val="00715DF6"/>
    <w:rsid w:val="00720060"/>
    <w:rsid w:val="00721311"/>
    <w:rsid w:val="00721B7A"/>
    <w:rsid w:val="00722A3B"/>
    <w:rsid w:val="00722CB4"/>
    <w:rsid w:val="007231C2"/>
    <w:rsid w:val="00726B66"/>
    <w:rsid w:val="0073034F"/>
    <w:rsid w:val="00730688"/>
    <w:rsid w:val="00731133"/>
    <w:rsid w:val="007324A0"/>
    <w:rsid w:val="007326A7"/>
    <w:rsid w:val="00732E8C"/>
    <w:rsid w:val="007340CA"/>
    <w:rsid w:val="00737019"/>
    <w:rsid w:val="0073727C"/>
    <w:rsid w:val="00737914"/>
    <w:rsid w:val="00737FDF"/>
    <w:rsid w:val="00742B32"/>
    <w:rsid w:val="00743047"/>
    <w:rsid w:val="007440D7"/>
    <w:rsid w:val="00744DD9"/>
    <w:rsid w:val="00745450"/>
    <w:rsid w:val="007460E3"/>
    <w:rsid w:val="00747B9F"/>
    <w:rsid w:val="00751EA6"/>
    <w:rsid w:val="00753314"/>
    <w:rsid w:val="00754323"/>
    <w:rsid w:val="007548D4"/>
    <w:rsid w:val="007548F4"/>
    <w:rsid w:val="007554D9"/>
    <w:rsid w:val="00755E84"/>
    <w:rsid w:val="007619C5"/>
    <w:rsid w:val="00763221"/>
    <w:rsid w:val="0076400A"/>
    <w:rsid w:val="00764714"/>
    <w:rsid w:val="0076518E"/>
    <w:rsid w:val="007660AC"/>
    <w:rsid w:val="007660C3"/>
    <w:rsid w:val="00766372"/>
    <w:rsid w:val="00767522"/>
    <w:rsid w:val="00770935"/>
    <w:rsid w:val="00770E1C"/>
    <w:rsid w:val="00773A41"/>
    <w:rsid w:val="00773FDB"/>
    <w:rsid w:val="00775559"/>
    <w:rsid w:val="00776150"/>
    <w:rsid w:val="00782C65"/>
    <w:rsid w:val="00782CC8"/>
    <w:rsid w:val="00782FE0"/>
    <w:rsid w:val="00783215"/>
    <w:rsid w:val="0078377B"/>
    <w:rsid w:val="00783934"/>
    <w:rsid w:val="00783FDE"/>
    <w:rsid w:val="00784F19"/>
    <w:rsid w:val="00785537"/>
    <w:rsid w:val="00786BAC"/>
    <w:rsid w:val="00790D23"/>
    <w:rsid w:val="00793E5A"/>
    <w:rsid w:val="00794C79"/>
    <w:rsid w:val="00794D90"/>
    <w:rsid w:val="007A2065"/>
    <w:rsid w:val="007A2404"/>
    <w:rsid w:val="007A3312"/>
    <w:rsid w:val="007A698D"/>
    <w:rsid w:val="007A747E"/>
    <w:rsid w:val="007A7590"/>
    <w:rsid w:val="007A7680"/>
    <w:rsid w:val="007B20C8"/>
    <w:rsid w:val="007B2877"/>
    <w:rsid w:val="007B43A6"/>
    <w:rsid w:val="007B5264"/>
    <w:rsid w:val="007B6490"/>
    <w:rsid w:val="007B7053"/>
    <w:rsid w:val="007B7362"/>
    <w:rsid w:val="007B7A55"/>
    <w:rsid w:val="007C188A"/>
    <w:rsid w:val="007C1DEB"/>
    <w:rsid w:val="007C2305"/>
    <w:rsid w:val="007C4031"/>
    <w:rsid w:val="007D0F2F"/>
    <w:rsid w:val="007D1C2F"/>
    <w:rsid w:val="007D246D"/>
    <w:rsid w:val="007D38E5"/>
    <w:rsid w:val="007D3E03"/>
    <w:rsid w:val="007D4024"/>
    <w:rsid w:val="007D4491"/>
    <w:rsid w:val="007D4D58"/>
    <w:rsid w:val="007D4E2E"/>
    <w:rsid w:val="007D562F"/>
    <w:rsid w:val="007D66A6"/>
    <w:rsid w:val="007D66AE"/>
    <w:rsid w:val="007D7482"/>
    <w:rsid w:val="007E0B4D"/>
    <w:rsid w:val="007E1001"/>
    <w:rsid w:val="007E5480"/>
    <w:rsid w:val="007E5CD3"/>
    <w:rsid w:val="007E6148"/>
    <w:rsid w:val="007E66A0"/>
    <w:rsid w:val="007F083C"/>
    <w:rsid w:val="007F09C8"/>
    <w:rsid w:val="007F340D"/>
    <w:rsid w:val="007F4B52"/>
    <w:rsid w:val="007F7778"/>
    <w:rsid w:val="0080171F"/>
    <w:rsid w:val="00801822"/>
    <w:rsid w:val="00802055"/>
    <w:rsid w:val="008046CC"/>
    <w:rsid w:val="0080683F"/>
    <w:rsid w:val="0081016C"/>
    <w:rsid w:val="00810626"/>
    <w:rsid w:val="00811F22"/>
    <w:rsid w:val="008125FC"/>
    <w:rsid w:val="00813D87"/>
    <w:rsid w:val="0081563F"/>
    <w:rsid w:val="0081754E"/>
    <w:rsid w:val="00820E18"/>
    <w:rsid w:val="008237F2"/>
    <w:rsid w:val="00823E19"/>
    <w:rsid w:val="00823EF5"/>
    <w:rsid w:val="00824585"/>
    <w:rsid w:val="008247C4"/>
    <w:rsid w:val="00826239"/>
    <w:rsid w:val="00827C6B"/>
    <w:rsid w:val="00831E7F"/>
    <w:rsid w:val="008334D3"/>
    <w:rsid w:val="00835317"/>
    <w:rsid w:val="00835824"/>
    <w:rsid w:val="00835BB8"/>
    <w:rsid w:val="0083697C"/>
    <w:rsid w:val="00837CC1"/>
    <w:rsid w:val="0084048F"/>
    <w:rsid w:val="00841453"/>
    <w:rsid w:val="00842BE7"/>
    <w:rsid w:val="00843371"/>
    <w:rsid w:val="00843C19"/>
    <w:rsid w:val="00843DAB"/>
    <w:rsid w:val="008448EF"/>
    <w:rsid w:val="0084497F"/>
    <w:rsid w:val="008461C3"/>
    <w:rsid w:val="0084679B"/>
    <w:rsid w:val="00846BB3"/>
    <w:rsid w:val="00846BEA"/>
    <w:rsid w:val="008478E7"/>
    <w:rsid w:val="00850623"/>
    <w:rsid w:val="008510ED"/>
    <w:rsid w:val="00851E27"/>
    <w:rsid w:val="00855D48"/>
    <w:rsid w:val="0085691D"/>
    <w:rsid w:val="00856CB1"/>
    <w:rsid w:val="00856CC9"/>
    <w:rsid w:val="00860DDB"/>
    <w:rsid w:val="00862892"/>
    <w:rsid w:val="00863623"/>
    <w:rsid w:val="0086522C"/>
    <w:rsid w:val="00865E81"/>
    <w:rsid w:val="008661CA"/>
    <w:rsid w:val="00866507"/>
    <w:rsid w:val="00867077"/>
    <w:rsid w:val="00867922"/>
    <w:rsid w:val="008705D4"/>
    <w:rsid w:val="0087062D"/>
    <w:rsid w:val="00872F60"/>
    <w:rsid w:val="00873B3C"/>
    <w:rsid w:val="008740D3"/>
    <w:rsid w:val="00874460"/>
    <w:rsid w:val="00874C21"/>
    <w:rsid w:val="00876A04"/>
    <w:rsid w:val="00876AC4"/>
    <w:rsid w:val="00877A4E"/>
    <w:rsid w:val="00880261"/>
    <w:rsid w:val="008815F4"/>
    <w:rsid w:val="00881BBF"/>
    <w:rsid w:val="00882C1E"/>
    <w:rsid w:val="00886254"/>
    <w:rsid w:val="00886D79"/>
    <w:rsid w:val="0089006F"/>
    <w:rsid w:val="008906A3"/>
    <w:rsid w:val="0089220D"/>
    <w:rsid w:val="00892486"/>
    <w:rsid w:val="00892934"/>
    <w:rsid w:val="008953D5"/>
    <w:rsid w:val="0089775F"/>
    <w:rsid w:val="008A07D0"/>
    <w:rsid w:val="008A1732"/>
    <w:rsid w:val="008A1796"/>
    <w:rsid w:val="008A297B"/>
    <w:rsid w:val="008A29F6"/>
    <w:rsid w:val="008A3CA4"/>
    <w:rsid w:val="008A48EC"/>
    <w:rsid w:val="008A5A25"/>
    <w:rsid w:val="008A64FC"/>
    <w:rsid w:val="008A6A0E"/>
    <w:rsid w:val="008A72D2"/>
    <w:rsid w:val="008B061D"/>
    <w:rsid w:val="008B064C"/>
    <w:rsid w:val="008B1386"/>
    <w:rsid w:val="008B1F10"/>
    <w:rsid w:val="008B2E8F"/>
    <w:rsid w:val="008B351E"/>
    <w:rsid w:val="008B3740"/>
    <w:rsid w:val="008B4D8B"/>
    <w:rsid w:val="008B4E8B"/>
    <w:rsid w:val="008B53DD"/>
    <w:rsid w:val="008B5D07"/>
    <w:rsid w:val="008B5E49"/>
    <w:rsid w:val="008B68FD"/>
    <w:rsid w:val="008B7AE8"/>
    <w:rsid w:val="008C188E"/>
    <w:rsid w:val="008C37E6"/>
    <w:rsid w:val="008C4400"/>
    <w:rsid w:val="008C47EC"/>
    <w:rsid w:val="008C5D7E"/>
    <w:rsid w:val="008C5FDD"/>
    <w:rsid w:val="008C6013"/>
    <w:rsid w:val="008C7FA4"/>
    <w:rsid w:val="008D0363"/>
    <w:rsid w:val="008D0ACC"/>
    <w:rsid w:val="008D0F8B"/>
    <w:rsid w:val="008D1A42"/>
    <w:rsid w:val="008D21AB"/>
    <w:rsid w:val="008D2CAA"/>
    <w:rsid w:val="008D3BA2"/>
    <w:rsid w:val="008D49B6"/>
    <w:rsid w:val="008D739C"/>
    <w:rsid w:val="008D74D3"/>
    <w:rsid w:val="008E0FE7"/>
    <w:rsid w:val="008E1B93"/>
    <w:rsid w:val="008E1CA1"/>
    <w:rsid w:val="008E3B83"/>
    <w:rsid w:val="008E3FD4"/>
    <w:rsid w:val="008E6204"/>
    <w:rsid w:val="008E6F31"/>
    <w:rsid w:val="008F06E7"/>
    <w:rsid w:val="008F115E"/>
    <w:rsid w:val="008F185E"/>
    <w:rsid w:val="008F7B7F"/>
    <w:rsid w:val="00901C18"/>
    <w:rsid w:val="00902545"/>
    <w:rsid w:val="009034D5"/>
    <w:rsid w:val="0090352B"/>
    <w:rsid w:val="00903DEB"/>
    <w:rsid w:val="00904ED7"/>
    <w:rsid w:val="00905285"/>
    <w:rsid w:val="00906919"/>
    <w:rsid w:val="00907A15"/>
    <w:rsid w:val="009138D1"/>
    <w:rsid w:val="00915088"/>
    <w:rsid w:val="00915900"/>
    <w:rsid w:val="009161CE"/>
    <w:rsid w:val="00916C2F"/>
    <w:rsid w:val="00916D4C"/>
    <w:rsid w:val="009202D2"/>
    <w:rsid w:val="0092157E"/>
    <w:rsid w:val="009235D8"/>
    <w:rsid w:val="00926355"/>
    <w:rsid w:val="00926AE6"/>
    <w:rsid w:val="009303C4"/>
    <w:rsid w:val="0093284F"/>
    <w:rsid w:val="00933024"/>
    <w:rsid w:val="00934E84"/>
    <w:rsid w:val="009351CC"/>
    <w:rsid w:val="00936FC3"/>
    <w:rsid w:val="00941512"/>
    <w:rsid w:val="0094218A"/>
    <w:rsid w:val="00942307"/>
    <w:rsid w:val="0094273C"/>
    <w:rsid w:val="00942FD5"/>
    <w:rsid w:val="00944688"/>
    <w:rsid w:val="0094589E"/>
    <w:rsid w:val="00945D8D"/>
    <w:rsid w:val="00950B9C"/>
    <w:rsid w:val="0095105F"/>
    <w:rsid w:val="00951217"/>
    <w:rsid w:val="00951884"/>
    <w:rsid w:val="00951B8F"/>
    <w:rsid w:val="00952FBE"/>
    <w:rsid w:val="00953526"/>
    <w:rsid w:val="0095478F"/>
    <w:rsid w:val="00954F1B"/>
    <w:rsid w:val="00954F5E"/>
    <w:rsid w:val="009552E0"/>
    <w:rsid w:val="00955445"/>
    <w:rsid w:val="00956866"/>
    <w:rsid w:val="00956D13"/>
    <w:rsid w:val="00956D96"/>
    <w:rsid w:val="00960321"/>
    <w:rsid w:val="00962255"/>
    <w:rsid w:val="00963653"/>
    <w:rsid w:val="009636AC"/>
    <w:rsid w:val="00963C4D"/>
    <w:rsid w:val="00965B57"/>
    <w:rsid w:val="00965C3A"/>
    <w:rsid w:val="0096683D"/>
    <w:rsid w:val="0096773D"/>
    <w:rsid w:val="00970123"/>
    <w:rsid w:val="00970BFC"/>
    <w:rsid w:val="00971410"/>
    <w:rsid w:val="009723DD"/>
    <w:rsid w:val="0097272C"/>
    <w:rsid w:val="00972B5D"/>
    <w:rsid w:val="0097314A"/>
    <w:rsid w:val="0097698C"/>
    <w:rsid w:val="00977E50"/>
    <w:rsid w:val="009809B6"/>
    <w:rsid w:val="009824AC"/>
    <w:rsid w:val="00983A28"/>
    <w:rsid w:val="00983BDB"/>
    <w:rsid w:val="00984EDB"/>
    <w:rsid w:val="00985362"/>
    <w:rsid w:val="00986121"/>
    <w:rsid w:val="0099005D"/>
    <w:rsid w:val="009915B2"/>
    <w:rsid w:val="00992B65"/>
    <w:rsid w:val="00993CBE"/>
    <w:rsid w:val="00994605"/>
    <w:rsid w:val="00996B70"/>
    <w:rsid w:val="00997254"/>
    <w:rsid w:val="009A0E72"/>
    <w:rsid w:val="009A1146"/>
    <w:rsid w:val="009A3893"/>
    <w:rsid w:val="009A6EA8"/>
    <w:rsid w:val="009A78E2"/>
    <w:rsid w:val="009B07BE"/>
    <w:rsid w:val="009B1949"/>
    <w:rsid w:val="009B2FBC"/>
    <w:rsid w:val="009B485E"/>
    <w:rsid w:val="009B4B19"/>
    <w:rsid w:val="009B53C9"/>
    <w:rsid w:val="009B63B7"/>
    <w:rsid w:val="009B73A8"/>
    <w:rsid w:val="009C1D32"/>
    <w:rsid w:val="009C1D44"/>
    <w:rsid w:val="009C21AE"/>
    <w:rsid w:val="009C23BE"/>
    <w:rsid w:val="009C50FC"/>
    <w:rsid w:val="009C51AD"/>
    <w:rsid w:val="009C5A0E"/>
    <w:rsid w:val="009C69A9"/>
    <w:rsid w:val="009C6ED2"/>
    <w:rsid w:val="009C7C34"/>
    <w:rsid w:val="009D054A"/>
    <w:rsid w:val="009D0AA2"/>
    <w:rsid w:val="009D0DA8"/>
    <w:rsid w:val="009D2442"/>
    <w:rsid w:val="009D24C8"/>
    <w:rsid w:val="009D260B"/>
    <w:rsid w:val="009D2D85"/>
    <w:rsid w:val="009D2F96"/>
    <w:rsid w:val="009D382E"/>
    <w:rsid w:val="009D3FB6"/>
    <w:rsid w:val="009D4934"/>
    <w:rsid w:val="009D5BE7"/>
    <w:rsid w:val="009D6462"/>
    <w:rsid w:val="009D6508"/>
    <w:rsid w:val="009D6E1B"/>
    <w:rsid w:val="009E06EB"/>
    <w:rsid w:val="009E12E6"/>
    <w:rsid w:val="009E15B2"/>
    <w:rsid w:val="009E1D92"/>
    <w:rsid w:val="009E211D"/>
    <w:rsid w:val="009E2D4B"/>
    <w:rsid w:val="009E34E0"/>
    <w:rsid w:val="009E6299"/>
    <w:rsid w:val="009E6B99"/>
    <w:rsid w:val="009E7AE2"/>
    <w:rsid w:val="009F0243"/>
    <w:rsid w:val="009F0B94"/>
    <w:rsid w:val="009F1694"/>
    <w:rsid w:val="009F314F"/>
    <w:rsid w:val="009F3FE6"/>
    <w:rsid w:val="009F4E89"/>
    <w:rsid w:val="009F60E8"/>
    <w:rsid w:val="009F61FB"/>
    <w:rsid w:val="009F6CA5"/>
    <w:rsid w:val="00A00982"/>
    <w:rsid w:val="00A019F7"/>
    <w:rsid w:val="00A0248F"/>
    <w:rsid w:val="00A02784"/>
    <w:rsid w:val="00A038B2"/>
    <w:rsid w:val="00A04024"/>
    <w:rsid w:val="00A06EEF"/>
    <w:rsid w:val="00A07185"/>
    <w:rsid w:val="00A1002B"/>
    <w:rsid w:val="00A10845"/>
    <w:rsid w:val="00A13679"/>
    <w:rsid w:val="00A13C12"/>
    <w:rsid w:val="00A147B3"/>
    <w:rsid w:val="00A15456"/>
    <w:rsid w:val="00A1651B"/>
    <w:rsid w:val="00A16E2A"/>
    <w:rsid w:val="00A17E4B"/>
    <w:rsid w:val="00A20240"/>
    <w:rsid w:val="00A20358"/>
    <w:rsid w:val="00A21717"/>
    <w:rsid w:val="00A21C79"/>
    <w:rsid w:val="00A222EC"/>
    <w:rsid w:val="00A22984"/>
    <w:rsid w:val="00A22CA5"/>
    <w:rsid w:val="00A23360"/>
    <w:rsid w:val="00A236AC"/>
    <w:rsid w:val="00A26A3A"/>
    <w:rsid w:val="00A30B94"/>
    <w:rsid w:val="00A316AE"/>
    <w:rsid w:val="00A319C2"/>
    <w:rsid w:val="00A31B6D"/>
    <w:rsid w:val="00A325E9"/>
    <w:rsid w:val="00A33C70"/>
    <w:rsid w:val="00A36097"/>
    <w:rsid w:val="00A362A5"/>
    <w:rsid w:val="00A4006D"/>
    <w:rsid w:val="00A403CA"/>
    <w:rsid w:val="00A41059"/>
    <w:rsid w:val="00A4150B"/>
    <w:rsid w:val="00A42E20"/>
    <w:rsid w:val="00A435EE"/>
    <w:rsid w:val="00A43F3A"/>
    <w:rsid w:val="00A453F1"/>
    <w:rsid w:val="00A469BD"/>
    <w:rsid w:val="00A47D43"/>
    <w:rsid w:val="00A50AD9"/>
    <w:rsid w:val="00A50B90"/>
    <w:rsid w:val="00A514B9"/>
    <w:rsid w:val="00A528BB"/>
    <w:rsid w:val="00A540F0"/>
    <w:rsid w:val="00A5423A"/>
    <w:rsid w:val="00A542A2"/>
    <w:rsid w:val="00A54BD4"/>
    <w:rsid w:val="00A5576E"/>
    <w:rsid w:val="00A57264"/>
    <w:rsid w:val="00A607A0"/>
    <w:rsid w:val="00A60B2F"/>
    <w:rsid w:val="00A61AEC"/>
    <w:rsid w:val="00A61D4D"/>
    <w:rsid w:val="00A6220F"/>
    <w:rsid w:val="00A633BF"/>
    <w:rsid w:val="00A638F4"/>
    <w:rsid w:val="00A650BA"/>
    <w:rsid w:val="00A653E1"/>
    <w:rsid w:val="00A6585E"/>
    <w:rsid w:val="00A658AA"/>
    <w:rsid w:val="00A6614C"/>
    <w:rsid w:val="00A66553"/>
    <w:rsid w:val="00A66702"/>
    <w:rsid w:val="00A71080"/>
    <w:rsid w:val="00A71604"/>
    <w:rsid w:val="00A71CAB"/>
    <w:rsid w:val="00A72A26"/>
    <w:rsid w:val="00A72CE6"/>
    <w:rsid w:val="00A73600"/>
    <w:rsid w:val="00A73F95"/>
    <w:rsid w:val="00A7522A"/>
    <w:rsid w:val="00A7576E"/>
    <w:rsid w:val="00A76CA4"/>
    <w:rsid w:val="00A76D39"/>
    <w:rsid w:val="00A76FCC"/>
    <w:rsid w:val="00A779B8"/>
    <w:rsid w:val="00A77B5F"/>
    <w:rsid w:val="00A77E0F"/>
    <w:rsid w:val="00A81311"/>
    <w:rsid w:val="00A81982"/>
    <w:rsid w:val="00A83D6A"/>
    <w:rsid w:val="00A83F97"/>
    <w:rsid w:val="00A848AA"/>
    <w:rsid w:val="00A86D24"/>
    <w:rsid w:val="00A904F3"/>
    <w:rsid w:val="00A90C29"/>
    <w:rsid w:val="00A91AFC"/>
    <w:rsid w:val="00A91C68"/>
    <w:rsid w:val="00A9245D"/>
    <w:rsid w:val="00A92803"/>
    <w:rsid w:val="00A92BFB"/>
    <w:rsid w:val="00A94277"/>
    <w:rsid w:val="00A94354"/>
    <w:rsid w:val="00A950DF"/>
    <w:rsid w:val="00A96730"/>
    <w:rsid w:val="00A96B4D"/>
    <w:rsid w:val="00A96E3E"/>
    <w:rsid w:val="00AA0D79"/>
    <w:rsid w:val="00AA1534"/>
    <w:rsid w:val="00AA245A"/>
    <w:rsid w:val="00AA2E22"/>
    <w:rsid w:val="00AA4726"/>
    <w:rsid w:val="00AA4783"/>
    <w:rsid w:val="00AA490F"/>
    <w:rsid w:val="00AA4BB2"/>
    <w:rsid w:val="00AA5B53"/>
    <w:rsid w:val="00AA5B66"/>
    <w:rsid w:val="00AA7A46"/>
    <w:rsid w:val="00AB0FA0"/>
    <w:rsid w:val="00AB3336"/>
    <w:rsid w:val="00AB4F35"/>
    <w:rsid w:val="00AB6824"/>
    <w:rsid w:val="00AC0129"/>
    <w:rsid w:val="00AC1921"/>
    <w:rsid w:val="00AC1AC1"/>
    <w:rsid w:val="00AC217C"/>
    <w:rsid w:val="00AC4FAE"/>
    <w:rsid w:val="00AD0BFF"/>
    <w:rsid w:val="00AD1E0F"/>
    <w:rsid w:val="00AD2A70"/>
    <w:rsid w:val="00AD498D"/>
    <w:rsid w:val="00AD554E"/>
    <w:rsid w:val="00AD58B2"/>
    <w:rsid w:val="00AD6C8C"/>
    <w:rsid w:val="00AD7BD5"/>
    <w:rsid w:val="00AE04F2"/>
    <w:rsid w:val="00AE56B1"/>
    <w:rsid w:val="00AE5919"/>
    <w:rsid w:val="00AE5DC1"/>
    <w:rsid w:val="00AE612F"/>
    <w:rsid w:val="00AF147E"/>
    <w:rsid w:val="00AF1A65"/>
    <w:rsid w:val="00AF5668"/>
    <w:rsid w:val="00AF63A3"/>
    <w:rsid w:val="00AF68A2"/>
    <w:rsid w:val="00AF6C14"/>
    <w:rsid w:val="00AF764D"/>
    <w:rsid w:val="00AF7A66"/>
    <w:rsid w:val="00B02320"/>
    <w:rsid w:val="00B02E31"/>
    <w:rsid w:val="00B02F89"/>
    <w:rsid w:val="00B05D1E"/>
    <w:rsid w:val="00B061FB"/>
    <w:rsid w:val="00B065A0"/>
    <w:rsid w:val="00B06FF4"/>
    <w:rsid w:val="00B07706"/>
    <w:rsid w:val="00B07834"/>
    <w:rsid w:val="00B112C1"/>
    <w:rsid w:val="00B12BB4"/>
    <w:rsid w:val="00B13343"/>
    <w:rsid w:val="00B13B59"/>
    <w:rsid w:val="00B14B9D"/>
    <w:rsid w:val="00B16C90"/>
    <w:rsid w:val="00B16CC3"/>
    <w:rsid w:val="00B16E88"/>
    <w:rsid w:val="00B209B3"/>
    <w:rsid w:val="00B23E80"/>
    <w:rsid w:val="00B25462"/>
    <w:rsid w:val="00B260D4"/>
    <w:rsid w:val="00B31783"/>
    <w:rsid w:val="00B33752"/>
    <w:rsid w:val="00B352A9"/>
    <w:rsid w:val="00B359EB"/>
    <w:rsid w:val="00B363B9"/>
    <w:rsid w:val="00B44066"/>
    <w:rsid w:val="00B444F8"/>
    <w:rsid w:val="00B457B1"/>
    <w:rsid w:val="00B4657D"/>
    <w:rsid w:val="00B47DEE"/>
    <w:rsid w:val="00B51386"/>
    <w:rsid w:val="00B52E24"/>
    <w:rsid w:val="00B538CC"/>
    <w:rsid w:val="00B5407C"/>
    <w:rsid w:val="00B54B31"/>
    <w:rsid w:val="00B5649B"/>
    <w:rsid w:val="00B566D4"/>
    <w:rsid w:val="00B60821"/>
    <w:rsid w:val="00B60C74"/>
    <w:rsid w:val="00B641B3"/>
    <w:rsid w:val="00B646D0"/>
    <w:rsid w:val="00B6550A"/>
    <w:rsid w:val="00B6569F"/>
    <w:rsid w:val="00B65DBA"/>
    <w:rsid w:val="00B70C87"/>
    <w:rsid w:val="00B71159"/>
    <w:rsid w:val="00B71CAA"/>
    <w:rsid w:val="00B71F1F"/>
    <w:rsid w:val="00B72D78"/>
    <w:rsid w:val="00B74A0A"/>
    <w:rsid w:val="00B755FD"/>
    <w:rsid w:val="00B75B71"/>
    <w:rsid w:val="00B75BC4"/>
    <w:rsid w:val="00B767F8"/>
    <w:rsid w:val="00B824A3"/>
    <w:rsid w:val="00B8344D"/>
    <w:rsid w:val="00B9034C"/>
    <w:rsid w:val="00B92EA0"/>
    <w:rsid w:val="00B932BD"/>
    <w:rsid w:val="00B932F4"/>
    <w:rsid w:val="00B9388C"/>
    <w:rsid w:val="00B9427B"/>
    <w:rsid w:val="00B95AF9"/>
    <w:rsid w:val="00B96146"/>
    <w:rsid w:val="00B967E7"/>
    <w:rsid w:val="00B97BCD"/>
    <w:rsid w:val="00BA0459"/>
    <w:rsid w:val="00BA0F37"/>
    <w:rsid w:val="00BA18EB"/>
    <w:rsid w:val="00BA23FC"/>
    <w:rsid w:val="00BA2630"/>
    <w:rsid w:val="00BA2E7B"/>
    <w:rsid w:val="00BA3042"/>
    <w:rsid w:val="00BA5022"/>
    <w:rsid w:val="00BA63A8"/>
    <w:rsid w:val="00BA73C1"/>
    <w:rsid w:val="00BA7CE4"/>
    <w:rsid w:val="00BB0DB9"/>
    <w:rsid w:val="00BB113F"/>
    <w:rsid w:val="00BB1AF6"/>
    <w:rsid w:val="00BB1CEA"/>
    <w:rsid w:val="00BB2B7C"/>
    <w:rsid w:val="00BB6EE2"/>
    <w:rsid w:val="00BB7E55"/>
    <w:rsid w:val="00BC107B"/>
    <w:rsid w:val="00BC3F1B"/>
    <w:rsid w:val="00BC43D5"/>
    <w:rsid w:val="00BC6F9E"/>
    <w:rsid w:val="00BC73D5"/>
    <w:rsid w:val="00BC7C75"/>
    <w:rsid w:val="00BD35B6"/>
    <w:rsid w:val="00BD38E9"/>
    <w:rsid w:val="00BD3DAC"/>
    <w:rsid w:val="00BD433C"/>
    <w:rsid w:val="00BD4657"/>
    <w:rsid w:val="00BD5EC3"/>
    <w:rsid w:val="00BD71C4"/>
    <w:rsid w:val="00BD76A0"/>
    <w:rsid w:val="00BE0500"/>
    <w:rsid w:val="00BE11A3"/>
    <w:rsid w:val="00BE1BE2"/>
    <w:rsid w:val="00BE1E9F"/>
    <w:rsid w:val="00BE1F6B"/>
    <w:rsid w:val="00BE21F6"/>
    <w:rsid w:val="00BE3110"/>
    <w:rsid w:val="00BE3708"/>
    <w:rsid w:val="00BE376D"/>
    <w:rsid w:val="00BE387F"/>
    <w:rsid w:val="00BE4B29"/>
    <w:rsid w:val="00BE52A1"/>
    <w:rsid w:val="00BE6D00"/>
    <w:rsid w:val="00BE6D95"/>
    <w:rsid w:val="00BF0852"/>
    <w:rsid w:val="00BF118E"/>
    <w:rsid w:val="00BF1604"/>
    <w:rsid w:val="00BF1D05"/>
    <w:rsid w:val="00BF2E42"/>
    <w:rsid w:val="00BF326C"/>
    <w:rsid w:val="00BF370D"/>
    <w:rsid w:val="00BF39B0"/>
    <w:rsid w:val="00BF6A56"/>
    <w:rsid w:val="00C00FF6"/>
    <w:rsid w:val="00C01E99"/>
    <w:rsid w:val="00C02883"/>
    <w:rsid w:val="00C03983"/>
    <w:rsid w:val="00C03A8B"/>
    <w:rsid w:val="00C03B94"/>
    <w:rsid w:val="00C05080"/>
    <w:rsid w:val="00C05245"/>
    <w:rsid w:val="00C06790"/>
    <w:rsid w:val="00C106EE"/>
    <w:rsid w:val="00C10A02"/>
    <w:rsid w:val="00C11F39"/>
    <w:rsid w:val="00C12006"/>
    <w:rsid w:val="00C155B0"/>
    <w:rsid w:val="00C16635"/>
    <w:rsid w:val="00C16A73"/>
    <w:rsid w:val="00C205B1"/>
    <w:rsid w:val="00C2077A"/>
    <w:rsid w:val="00C20F49"/>
    <w:rsid w:val="00C21228"/>
    <w:rsid w:val="00C21DCF"/>
    <w:rsid w:val="00C22FC2"/>
    <w:rsid w:val="00C240F1"/>
    <w:rsid w:val="00C24EB4"/>
    <w:rsid w:val="00C24FE3"/>
    <w:rsid w:val="00C2525E"/>
    <w:rsid w:val="00C253DD"/>
    <w:rsid w:val="00C25916"/>
    <w:rsid w:val="00C27044"/>
    <w:rsid w:val="00C27F2E"/>
    <w:rsid w:val="00C3116B"/>
    <w:rsid w:val="00C31D89"/>
    <w:rsid w:val="00C32FF1"/>
    <w:rsid w:val="00C330F4"/>
    <w:rsid w:val="00C33AD2"/>
    <w:rsid w:val="00C34367"/>
    <w:rsid w:val="00C36E6E"/>
    <w:rsid w:val="00C41AB7"/>
    <w:rsid w:val="00C45403"/>
    <w:rsid w:val="00C4644C"/>
    <w:rsid w:val="00C477D0"/>
    <w:rsid w:val="00C502E7"/>
    <w:rsid w:val="00C50899"/>
    <w:rsid w:val="00C5221E"/>
    <w:rsid w:val="00C5348F"/>
    <w:rsid w:val="00C53FFE"/>
    <w:rsid w:val="00C55DBE"/>
    <w:rsid w:val="00C5755E"/>
    <w:rsid w:val="00C57766"/>
    <w:rsid w:val="00C620D5"/>
    <w:rsid w:val="00C63344"/>
    <w:rsid w:val="00C65E99"/>
    <w:rsid w:val="00C6713D"/>
    <w:rsid w:val="00C67909"/>
    <w:rsid w:val="00C70B98"/>
    <w:rsid w:val="00C71028"/>
    <w:rsid w:val="00C73059"/>
    <w:rsid w:val="00C7384C"/>
    <w:rsid w:val="00C74651"/>
    <w:rsid w:val="00C75439"/>
    <w:rsid w:val="00C76608"/>
    <w:rsid w:val="00C767DE"/>
    <w:rsid w:val="00C77AD1"/>
    <w:rsid w:val="00C8029B"/>
    <w:rsid w:val="00C807C4"/>
    <w:rsid w:val="00C82065"/>
    <w:rsid w:val="00C825D2"/>
    <w:rsid w:val="00C82622"/>
    <w:rsid w:val="00C85D32"/>
    <w:rsid w:val="00C8727C"/>
    <w:rsid w:val="00C9177A"/>
    <w:rsid w:val="00C922F0"/>
    <w:rsid w:val="00C9482C"/>
    <w:rsid w:val="00C9712B"/>
    <w:rsid w:val="00C977AF"/>
    <w:rsid w:val="00CA0815"/>
    <w:rsid w:val="00CA0B1C"/>
    <w:rsid w:val="00CA376B"/>
    <w:rsid w:val="00CA45BF"/>
    <w:rsid w:val="00CA6019"/>
    <w:rsid w:val="00CA6322"/>
    <w:rsid w:val="00CA64E4"/>
    <w:rsid w:val="00CA6754"/>
    <w:rsid w:val="00CA7CDA"/>
    <w:rsid w:val="00CB05D9"/>
    <w:rsid w:val="00CB062E"/>
    <w:rsid w:val="00CB1977"/>
    <w:rsid w:val="00CB25CF"/>
    <w:rsid w:val="00CB2AA2"/>
    <w:rsid w:val="00CB2C11"/>
    <w:rsid w:val="00CB3719"/>
    <w:rsid w:val="00CB4BCD"/>
    <w:rsid w:val="00CB6A90"/>
    <w:rsid w:val="00CB75EF"/>
    <w:rsid w:val="00CC3776"/>
    <w:rsid w:val="00CC3AD3"/>
    <w:rsid w:val="00CC3BDA"/>
    <w:rsid w:val="00CC6EB1"/>
    <w:rsid w:val="00CC6EE4"/>
    <w:rsid w:val="00CD16DB"/>
    <w:rsid w:val="00CD1705"/>
    <w:rsid w:val="00CD224B"/>
    <w:rsid w:val="00CD2FB1"/>
    <w:rsid w:val="00CD3937"/>
    <w:rsid w:val="00CD408B"/>
    <w:rsid w:val="00CD5080"/>
    <w:rsid w:val="00CD5E85"/>
    <w:rsid w:val="00CD6381"/>
    <w:rsid w:val="00CD7E20"/>
    <w:rsid w:val="00CE415A"/>
    <w:rsid w:val="00CE4297"/>
    <w:rsid w:val="00CE590A"/>
    <w:rsid w:val="00CE5D89"/>
    <w:rsid w:val="00CE61DB"/>
    <w:rsid w:val="00CE6930"/>
    <w:rsid w:val="00CE6936"/>
    <w:rsid w:val="00CE7939"/>
    <w:rsid w:val="00CF04E5"/>
    <w:rsid w:val="00CF0535"/>
    <w:rsid w:val="00CF312D"/>
    <w:rsid w:val="00CF58E2"/>
    <w:rsid w:val="00CF5D9F"/>
    <w:rsid w:val="00CF653C"/>
    <w:rsid w:val="00D02E48"/>
    <w:rsid w:val="00D03018"/>
    <w:rsid w:val="00D03239"/>
    <w:rsid w:val="00D03AAC"/>
    <w:rsid w:val="00D04117"/>
    <w:rsid w:val="00D06211"/>
    <w:rsid w:val="00D06664"/>
    <w:rsid w:val="00D06F06"/>
    <w:rsid w:val="00D07990"/>
    <w:rsid w:val="00D10683"/>
    <w:rsid w:val="00D1166E"/>
    <w:rsid w:val="00D11FA2"/>
    <w:rsid w:val="00D12A47"/>
    <w:rsid w:val="00D12BFB"/>
    <w:rsid w:val="00D13AF2"/>
    <w:rsid w:val="00D158F9"/>
    <w:rsid w:val="00D15F1A"/>
    <w:rsid w:val="00D17291"/>
    <w:rsid w:val="00D17969"/>
    <w:rsid w:val="00D21056"/>
    <w:rsid w:val="00D21671"/>
    <w:rsid w:val="00D21C73"/>
    <w:rsid w:val="00D2268B"/>
    <w:rsid w:val="00D2276E"/>
    <w:rsid w:val="00D22798"/>
    <w:rsid w:val="00D230F4"/>
    <w:rsid w:val="00D23578"/>
    <w:rsid w:val="00D26408"/>
    <w:rsid w:val="00D26630"/>
    <w:rsid w:val="00D3041A"/>
    <w:rsid w:val="00D31465"/>
    <w:rsid w:val="00D31CC4"/>
    <w:rsid w:val="00D3288B"/>
    <w:rsid w:val="00D35D42"/>
    <w:rsid w:val="00D438A1"/>
    <w:rsid w:val="00D443B8"/>
    <w:rsid w:val="00D44A1A"/>
    <w:rsid w:val="00D45DD5"/>
    <w:rsid w:val="00D47981"/>
    <w:rsid w:val="00D510D9"/>
    <w:rsid w:val="00D51E10"/>
    <w:rsid w:val="00D53383"/>
    <w:rsid w:val="00D53557"/>
    <w:rsid w:val="00D5376F"/>
    <w:rsid w:val="00D55C0E"/>
    <w:rsid w:val="00D56542"/>
    <w:rsid w:val="00D57FB1"/>
    <w:rsid w:val="00D602F2"/>
    <w:rsid w:val="00D6175A"/>
    <w:rsid w:val="00D61AB0"/>
    <w:rsid w:val="00D61ECA"/>
    <w:rsid w:val="00D6396C"/>
    <w:rsid w:val="00D639E4"/>
    <w:rsid w:val="00D63AC3"/>
    <w:rsid w:val="00D64080"/>
    <w:rsid w:val="00D66E76"/>
    <w:rsid w:val="00D675BD"/>
    <w:rsid w:val="00D70241"/>
    <w:rsid w:val="00D708E7"/>
    <w:rsid w:val="00D72F00"/>
    <w:rsid w:val="00D732E1"/>
    <w:rsid w:val="00D751CF"/>
    <w:rsid w:val="00D76C92"/>
    <w:rsid w:val="00D80B6A"/>
    <w:rsid w:val="00D81BFB"/>
    <w:rsid w:val="00D82D3B"/>
    <w:rsid w:val="00D83378"/>
    <w:rsid w:val="00D84843"/>
    <w:rsid w:val="00D84F9D"/>
    <w:rsid w:val="00D855E6"/>
    <w:rsid w:val="00D8604F"/>
    <w:rsid w:val="00D87610"/>
    <w:rsid w:val="00D91228"/>
    <w:rsid w:val="00D91725"/>
    <w:rsid w:val="00D920F7"/>
    <w:rsid w:val="00D93202"/>
    <w:rsid w:val="00D934EE"/>
    <w:rsid w:val="00D939C2"/>
    <w:rsid w:val="00D95676"/>
    <w:rsid w:val="00D9785C"/>
    <w:rsid w:val="00DA0307"/>
    <w:rsid w:val="00DA04C9"/>
    <w:rsid w:val="00DA087F"/>
    <w:rsid w:val="00DA0F60"/>
    <w:rsid w:val="00DA2EEC"/>
    <w:rsid w:val="00DA36DB"/>
    <w:rsid w:val="00DA541D"/>
    <w:rsid w:val="00DA56E5"/>
    <w:rsid w:val="00DA798D"/>
    <w:rsid w:val="00DB0CB7"/>
    <w:rsid w:val="00DB182B"/>
    <w:rsid w:val="00DB271E"/>
    <w:rsid w:val="00DB3132"/>
    <w:rsid w:val="00DB38A8"/>
    <w:rsid w:val="00DB52A7"/>
    <w:rsid w:val="00DB6B59"/>
    <w:rsid w:val="00DC019F"/>
    <w:rsid w:val="00DC02A8"/>
    <w:rsid w:val="00DC0B2F"/>
    <w:rsid w:val="00DC0CB3"/>
    <w:rsid w:val="00DC1541"/>
    <w:rsid w:val="00DC2433"/>
    <w:rsid w:val="00DC27E1"/>
    <w:rsid w:val="00DC31F4"/>
    <w:rsid w:val="00DC42DD"/>
    <w:rsid w:val="00DC49DF"/>
    <w:rsid w:val="00DC6A35"/>
    <w:rsid w:val="00DC7722"/>
    <w:rsid w:val="00DC7D78"/>
    <w:rsid w:val="00DC7D93"/>
    <w:rsid w:val="00DC7E1F"/>
    <w:rsid w:val="00DD0542"/>
    <w:rsid w:val="00DD09A0"/>
    <w:rsid w:val="00DD0C2E"/>
    <w:rsid w:val="00DD1F16"/>
    <w:rsid w:val="00DD2309"/>
    <w:rsid w:val="00DD3020"/>
    <w:rsid w:val="00DD45FF"/>
    <w:rsid w:val="00DD6070"/>
    <w:rsid w:val="00DD6B9E"/>
    <w:rsid w:val="00DD7D6A"/>
    <w:rsid w:val="00DE048A"/>
    <w:rsid w:val="00DE08E3"/>
    <w:rsid w:val="00DE0DBA"/>
    <w:rsid w:val="00DE15DC"/>
    <w:rsid w:val="00DE3E2D"/>
    <w:rsid w:val="00DE5D6D"/>
    <w:rsid w:val="00DE69D6"/>
    <w:rsid w:val="00DE6AA9"/>
    <w:rsid w:val="00DE6EB9"/>
    <w:rsid w:val="00DE783E"/>
    <w:rsid w:val="00DF0BBC"/>
    <w:rsid w:val="00DF297D"/>
    <w:rsid w:val="00DF31DA"/>
    <w:rsid w:val="00DF36B8"/>
    <w:rsid w:val="00DF4257"/>
    <w:rsid w:val="00DF65FB"/>
    <w:rsid w:val="00DF7A35"/>
    <w:rsid w:val="00E000FD"/>
    <w:rsid w:val="00E009AC"/>
    <w:rsid w:val="00E0288D"/>
    <w:rsid w:val="00E07724"/>
    <w:rsid w:val="00E115D8"/>
    <w:rsid w:val="00E15567"/>
    <w:rsid w:val="00E158DA"/>
    <w:rsid w:val="00E16A71"/>
    <w:rsid w:val="00E172E1"/>
    <w:rsid w:val="00E17A44"/>
    <w:rsid w:val="00E20E90"/>
    <w:rsid w:val="00E2198E"/>
    <w:rsid w:val="00E21A25"/>
    <w:rsid w:val="00E2266A"/>
    <w:rsid w:val="00E2277A"/>
    <w:rsid w:val="00E2403B"/>
    <w:rsid w:val="00E2429C"/>
    <w:rsid w:val="00E250E0"/>
    <w:rsid w:val="00E2539E"/>
    <w:rsid w:val="00E257D2"/>
    <w:rsid w:val="00E26825"/>
    <w:rsid w:val="00E268D3"/>
    <w:rsid w:val="00E27D1E"/>
    <w:rsid w:val="00E31608"/>
    <w:rsid w:val="00E3229C"/>
    <w:rsid w:val="00E3243C"/>
    <w:rsid w:val="00E32FB7"/>
    <w:rsid w:val="00E33BF4"/>
    <w:rsid w:val="00E34334"/>
    <w:rsid w:val="00E3462F"/>
    <w:rsid w:val="00E34B90"/>
    <w:rsid w:val="00E40BFB"/>
    <w:rsid w:val="00E42608"/>
    <w:rsid w:val="00E42CA1"/>
    <w:rsid w:val="00E42F22"/>
    <w:rsid w:val="00E4543E"/>
    <w:rsid w:val="00E46D5A"/>
    <w:rsid w:val="00E50353"/>
    <w:rsid w:val="00E51C26"/>
    <w:rsid w:val="00E52A22"/>
    <w:rsid w:val="00E52E90"/>
    <w:rsid w:val="00E531B2"/>
    <w:rsid w:val="00E53315"/>
    <w:rsid w:val="00E54096"/>
    <w:rsid w:val="00E542E5"/>
    <w:rsid w:val="00E54B72"/>
    <w:rsid w:val="00E56456"/>
    <w:rsid w:val="00E57A90"/>
    <w:rsid w:val="00E6156A"/>
    <w:rsid w:val="00E61807"/>
    <w:rsid w:val="00E61D9E"/>
    <w:rsid w:val="00E61E81"/>
    <w:rsid w:val="00E626A1"/>
    <w:rsid w:val="00E6305C"/>
    <w:rsid w:val="00E64C59"/>
    <w:rsid w:val="00E64FCC"/>
    <w:rsid w:val="00E6528E"/>
    <w:rsid w:val="00E65DC5"/>
    <w:rsid w:val="00E67F18"/>
    <w:rsid w:val="00E70B1C"/>
    <w:rsid w:val="00E71B0E"/>
    <w:rsid w:val="00E71B6B"/>
    <w:rsid w:val="00E724E9"/>
    <w:rsid w:val="00E7252F"/>
    <w:rsid w:val="00E760DE"/>
    <w:rsid w:val="00E76DD4"/>
    <w:rsid w:val="00E76EF0"/>
    <w:rsid w:val="00E77673"/>
    <w:rsid w:val="00E80388"/>
    <w:rsid w:val="00E807B0"/>
    <w:rsid w:val="00E824D6"/>
    <w:rsid w:val="00E82AC5"/>
    <w:rsid w:val="00E83B44"/>
    <w:rsid w:val="00E83C54"/>
    <w:rsid w:val="00E84209"/>
    <w:rsid w:val="00E85856"/>
    <w:rsid w:val="00E869F9"/>
    <w:rsid w:val="00E86DE5"/>
    <w:rsid w:val="00E873D4"/>
    <w:rsid w:val="00E87A16"/>
    <w:rsid w:val="00E87BDD"/>
    <w:rsid w:val="00E90612"/>
    <w:rsid w:val="00E9110A"/>
    <w:rsid w:val="00E91D01"/>
    <w:rsid w:val="00E91F2D"/>
    <w:rsid w:val="00E92088"/>
    <w:rsid w:val="00E9381B"/>
    <w:rsid w:val="00E93BD3"/>
    <w:rsid w:val="00E947BC"/>
    <w:rsid w:val="00E951B1"/>
    <w:rsid w:val="00E9573A"/>
    <w:rsid w:val="00E9584F"/>
    <w:rsid w:val="00E95DBA"/>
    <w:rsid w:val="00E97563"/>
    <w:rsid w:val="00E97666"/>
    <w:rsid w:val="00E97D69"/>
    <w:rsid w:val="00EA21C2"/>
    <w:rsid w:val="00EA2E4B"/>
    <w:rsid w:val="00EA35DA"/>
    <w:rsid w:val="00EA56DB"/>
    <w:rsid w:val="00EA6E3C"/>
    <w:rsid w:val="00EB077A"/>
    <w:rsid w:val="00EB3375"/>
    <w:rsid w:val="00EB3507"/>
    <w:rsid w:val="00EB37CD"/>
    <w:rsid w:val="00EB3DF8"/>
    <w:rsid w:val="00EB46B6"/>
    <w:rsid w:val="00EB6CA6"/>
    <w:rsid w:val="00EB79AA"/>
    <w:rsid w:val="00EC3CDA"/>
    <w:rsid w:val="00EC405B"/>
    <w:rsid w:val="00EC46E3"/>
    <w:rsid w:val="00EC54CA"/>
    <w:rsid w:val="00EC5CC8"/>
    <w:rsid w:val="00EC75E6"/>
    <w:rsid w:val="00EC7EFA"/>
    <w:rsid w:val="00ED01A0"/>
    <w:rsid w:val="00ED0CFF"/>
    <w:rsid w:val="00ED1BAE"/>
    <w:rsid w:val="00ED3647"/>
    <w:rsid w:val="00ED3959"/>
    <w:rsid w:val="00ED4745"/>
    <w:rsid w:val="00ED4A49"/>
    <w:rsid w:val="00ED7D42"/>
    <w:rsid w:val="00EE064F"/>
    <w:rsid w:val="00EE243F"/>
    <w:rsid w:val="00EE322C"/>
    <w:rsid w:val="00EE3497"/>
    <w:rsid w:val="00EE3972"/>
    <w:rsid w:val="00EE39D8"/>
    <w:rsid w:val="00EE555D"/>
    <w:rsid w:val="00EE6B0C"/>
    <w:rsid w:val="00EF051B"/>
    <w:rsid w:val="00EF1320"/>
    <w:rsid w:val="00EF1373"/>
    <w:rsid w:val="00EF198E"/>
    <w:rsid w:val="00EF25EA"/>
    <w:rsid w:val="00EF4A05"/>
    <w:rsid w:val="00EF566A"/>
    <w:rsid w:val="00EF57E8"/>
    <w:rsid w:val="00EF59F3"/>
    <w:rsid w:val="00EF6321"/>
    <w:rsid w:val="00EF6522"/>
    <w:rsid w:val="00EF661F"/>
    <w:rsid w:val="00EF6E93"/>
    <w:rsid w:val="00F00B6A"/>
    <w:rsid w:val="00F01547"/>
    <w:rsid w:val="00F021DE"/>
    <w:rsid w:val="00F02404"/>
    <w:rsid w:val="00F03785"/>
    <w:rsid w:val="00F04453"/>
    <w:rsid w:val="00F06A0F"/>
    <w:rsid w:val="00F11CC4"/>
    <w:rsid w:val="00F11D68"/>
    <w:rsid w:val="00F11DBE"/>
    <w:rsid w:val="00F12F9C"/>
    <w:rsid w:val="00F12FDE"/>
    <w:rsid w:val="00F12FE9"/>
    <w:rsid w:val="00F16293"/>
    <w:rsid w:val="00F204B6"/>
    <w:rsid w:val="00F208CE"/>
    <w:rsid w:val="00F20B6B"/>
    <w:rsid w:val="00F20B8A"/>
    <w:rsid w:val="00F20CB3"/>
    <w:rsid w:val="00F21305"/>
    <w:rsid w:val="00F21E2D"/>
    <w:rsid w:val="00F239DD"/>
    <w:rsid w:val="00F23C87"/>
    <w:rsid w:val="00F2424C"/>
    <w:rsid w:val="00F25AB8"/>
    <w:rsid w:val="00F26033"/>
    <w:rsid w:val="00F26A9B"/>
    <w:rsid w:val="00F37C7D"/>
    <w:rsid w:val="00F4007D"/>
    <w:rsid w:val="00F42D4D"/>
    <w:rsid w:val="00F43947"/>
    <w:rsid w:val="00F44794"/>
    <w:rsid w:val="00F44828"/>
    <w:rsid w:val="00F45ACC"/>
    <w:rsid w:val="00F4614B"/>
    <w:rsid w:val="00F461F8"/>
    <w:rsid w:val="00F46324"/>
    <w:rsid w:val="00F46768"/>
    <w:rsid w:val="00F46F5E"/>
    <w:rsid w:val="00F4764C"/>
    <w:rsid w:val="00F47AF8"/>
    <w:rsid w:val="00F507E1"/>
    <w:rsid w:val="00F517CD"/>
    <w:rsid w:val="00F5374E"/>
    <w:rsid w:val="00F53881"/>
    <w:rsid w:val="00F53DC6"/>
    <w:rsid w:val="00F53DFD"/>
    <w:rsid w:val="00F540A7"/>
    <w:rsid w:val="00F54964"/>
    <w:rsid w:val="00F55D5D"/>
    <w:rsid w:val="00F55E98"/>
    <w:rsid w:val="00F56AE3"/>
    <w:rsid w:val="00F62CC2"/>
    <w:rsid w:val="00F64338"/>
    <w:rsid w:val="00F64B78"/>
    <w:rsid w:val="00F64E75"/>
    <w:rsid w:val="00F65488"/>
    <w:rsid w:val="00F65678"/>
    <w:rsid w:val="00F65954"/>
    <w:rsid w:val="00F66D50"/>
    <w:rsid w:val="00F70E5C"/>
    <w:rsid w:val="00F719F9"/>
    <w:rsid w:val="00F747C7"/>
    <w:rsid w:val="00F753DA"/>
    <w:rsid w:val="00F77704"/>
    <w:rsid w:val="00F77E90"/>
    <w:rsid w:val="00F80440"/>
    <w:rsid w:val="00F80760"/>
    <w:rsid w:val="00F80A59"/>
    <w:rsid w:val="00F838A8"/>
    <w:rsid w:val="00F84AC0"/>
    <w:rsid w:val="00F84B04"/>
    <w:rsid w:val="00F84F03"/>
    <w:rsid w:val="00F8527D"/>
    <w:rsid w:val="00F86092"/>
    <w:rsid w:val="00F86BEE"/>
    <w:rsid w:val="00F87AEB"/>
    <w:rsid w:val="00F91F55"/>
    <w:rsid w:val="00F921FB"/>
    <w:rsid w:val="00F9441D"/>
    <w:rsid w:val="00F95827"/>
    <w:rsid w:val="00F95CBB"/>
    <w:rsid w:val="00F96981"/>
    <w:rsid w:val="00F97ADA"/>
    <w:rsid w:val="00F97BE8"/>
    <w:rsid w:val="00FA1C15"/>
    <w:rsid w:val="00FA210B"/>
    <w:rsid w:val="00FA27D4"/>
    <w:rsid w:val="00FA3270"/>
    <w:rsid w:val="00FA48B9"/>
    <w:rsid w:val="00FA545A"/>
    <w:rsid w:val="00FA64A4"/>
    <w:rsid w:val="00FA78AB"/>
    <w:rsid w:val="00FA7BF8"/>
    <w:rsid w:val="00FB04B5"/>
    <w:rsid w:val="00FB0A61"/>
    <w:rsid w:val="00FB1CE4"/>
    <w:rsid w:val="00FB2DD7"/>
    <w:rsid w:val="00FB4120"/>
    <w:rsid w:val="00FB58F6"/>
    <w:rsid w:val="00FB5AFA"/>
    <w:rsid w:val="00FB6FBD"/>
    <w:rsid w:val="00FC1194"/>
    <w:rsid w:val="00FC2C50"/>
    <w:rsid w:val="00FC3643"/>
    <w:rsid w:val="00FC56B4"/>
    <w:rsid w:val="00FC6349"/>
    <w:rsid w:val="00FC66EC"/>
    <w:rsid w:val="00FC6A36"/>
    <w:rsid w:val="00FC7545"/>
    <w:rsid w:val="00FC75CF"/>
    <w:rsid w:val="00FD2E12"/>
    <w:rsid w:val="00FD3769"/>
    <w:rsid w:val="00FD4232"/>
    <w:rsid w:val="00FD42E5"/>
    <w:rsid w:val="00FD6519"/>
    <w:rsid w:val="00FD6BA3"/>
    <w:rsid w:val="00FD709C"/>
    <w:rsid w:val="00FD7E3C"/>
    <w:rsid w:val="00FE0D2E"/>
    <w:rsid w:val="00FE13E0"/>
    <w:rsid w:val="00FE20E1"/>
    <w:rsid w:val="00FE2272"/>
    <w:rsid w:val="00FE2489"/>
    <w:rsid w:val="00FE2A20"/>
    <w:rsid w:val="00FE3901"/>
    <w:rsid w:val="00FE4112"/>
    <w:rsid w:val="00FE5FBE"/>
    <w:rsid w:val="00FF6E77"/>
    <w:rsid w:val="00FF6F6F"/>
    <w:rsid w:val="00FF7668"/>
    <w:rsid w:val="00FF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D180C"/>
  <w15:chartTrackingRefBased/>
  <w15:docId w15:val="{646CC552-89F7-4DD9-9B18-625097A7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D6A"/>
    <w:rPr>
      <w:sz w:val="24"/>
      <w:szCs w:val="24"/>
    </w:rPr>
  </w:style>
  <w:style w:type="paragraph" w:styleId="Nagwek1">
    <w:name w:val="heading 1"/>
    <w:basedOn w:val="Normalny"/>
    <w:next w:val="Normalny"/>
    <w:qFormat/>
    <w:pPr>
      <w:keepNext/>
      <w:numPr>
        <w:numId w:val="1"/>
      </w:numPr>
      <w:jc w:val="both"/>
      <w:outlineLvl w:val="0"/>
    </w:pPr>
    <w:rPr>
      <w:rFonts w:ascii="Arial" w:hAnsi="Arial"/>
      <w:b/>
      <w:bCs/>
      <w:color w:val="000000"/>
    </w:rPr>
  </w:style>
  <w:style w:type="paragraph" w:styleId="Nagwek2">
    <w:name w:val="heading 2"/>
    <w:basedOn w:val="Normalny"/>
    <w:next w:val="Normalny"/>
    <w:qFormat/>
    <w:pPr>
      <w:keepNext/>
      <w:numPr>
        <w:ilvl w:val="1"/>
        <w:numId w:val="1"/>
      </w:numPr>
      <w:outlineLvl w:val="1"/>
    </w:pPr>
    <w:rPr>
      <w:b/>
      <w:szCs w:val="20"/>
    </w:rPr>
  </w:style>
  <w:style w:type="paragraph" w:styleId="Nagwek3">
    <w:name w:val="heading 3"/>
    <w:basedOn w:val="Normalny"/>
    <w:next w:val="Normalny"/>
    <w:qFormat/>
    <w:pPr>
      <w:keepNext/>
      <w:numPr>
        <w:ilvl w:val="2"/>
        <w:numId w:val="1"/>
      </w:numPr>
      <w:jc w:val="both"/>
      <w:outlineLvl w:val="2"/>
    </w:pPr>
    <w:rPr>
      <w:rFonts w:ascii="Arial" w:hAnsi="Arial"/>
      <w:b/>
      <w:bCs/>
      <w:color w:val="000000"/>
    </w:rPr>
  </w:style>
  <w:style w:type="paragraph" w:styleId="Nagwek4">
    <w:name w:val="heading 4"/>
    <w:basedOn w:val="Normalny"/>
    <w:next w:val="Normalny"/>
    <w:qFormat/>
    <w:pPr>
      <w:keepNext/>
      <w:numPr>
        <w:ilvl w:val="3"/>
        <w:numId w:val="1"/>
      </w:numPr>
      <w:jc w:val="both"/>
      <w:outlineLvl w:val="3"/>
    </w:pPr>
    <w:rPr>
      <w:rFonts w:ascii="Arial" w:hAnsi="Arial" w:cs="Arial"/>
      <w:b/>
      <w:bCs/>
      <w:color w:val="000000"/>
    </w:rPr>
  </w:style>
  <w:style w:type="paragraph" w:styleId="Nagwek5">
    <w:name w:val="heading 5"/>
    <w:basedOn w:val="Normalny"/>
    <w:next w:val="Normalny"/>
    <w:qFormat/>
    <w:pPr>
      <w:keepNext/>
      <w:numPr>
        <w:ilvl w:val="4"/>
        <w:numId w:val="1"/>
      </w:numPr>
      <w:tabs>
        <w:tab w:val="left" w:pos="709"/>
      </w:tabs>
      <w:jc w:val="both"/>
      <w:outlineLvl w:val="4"/>
    </w:pPr>
    <w:rPr>
      <w:b/>
      <w:szCs w:val="20"/>
    </w:rPr>
  </w:style>
  <w:style w:type="paragraph" w:styleId="Nagwek6">
    <w:name w:val="heading 6"/>
    <w:basedOn w:val="Normalny"/>
    <w:next w:val="Normalny"/>
    <w:qFormat/>
    <w:pPr>
      <w:keepNext/>
      <w:numPr>
        <w:ilvl w:val="5"/>
        <w:numId w:val="1"/>
      </w:numPr>
      <w:jc w:val="both"/>
      <w:outlineLvl w:val="5"/>
    </w:pPr>
    <w:rPr>
      <w:rFonts w:ascii="Arial" w:hAnsi="Arial" w:cs="Arial"/>
      <w:b/>
      <w:bCs/>
      <w:color w:val="FF0000"/>
    </w:rPr>
  </w:style>
  <w:style w:type="paragraph" w:styleId="Nagwek7">
    <w:name w:val="heading 7"/>
    <w:basedOn w:val="Normalny"/>
    <w:next w:val="Normalny"/>
    <w:qFormat/>
    <w:pPr>
      <w:keepNext/>
      <w:numPr>
        <w:ilvl w:val="6"/>
        <w:numId w:val="1"/>
      </w:numPr>
      <w:tabs>
        <w:tab w:val="left" w:pos="1773"/>
      </w:tabs>
      <w:jc w:val="both"/>
      <w:outlineLvl w:val="6"/>
    </w:pPr>
    <w:rPr>
      <w:rFonts w:ascii="Arial" w:hAnsi="Arial"/>
      <w:b/>
      <w:bCs/>
      <w:color w:val="0000FF"/>
      <w:szCs w:val="20"/>
    </w:rPr>
  </w:style>
  <w:style w:type="paragraph" w:styleId="Nagwek8">
    <w:name w:val="heading 8"/>
    <w:basedOn w:val="Normalny"/>
    <w:next w:val="Normalny"/>
    <w:qFormat/>
    <w:pPr>
      <w:keepNext/>
      <w:numPr>
        <w:ilvl w:val="7"/>
        <w:numId w:val="1"/>
      </w:numPr>
      <w:jc w:val="both"/>
      <w:outlineLvl w:val="7"/>
    </w:pPr>
    <w:rPr>
      <w:rFonts w:ascii="Arial" w:hAnsi="Arial" w:cs="Arial"/>
      <w:b/>
      <w:i/>
      <w:iCs/>
      <w:color w:val="000000"/>
      <w:szCs w:val="20"/>
    </w:rPr>
  </w:style>
  <w:style w:type="paragraph" w:styleId="Nagwek9">
    <w:name w:val="heading 9"/>
    <w:basedOn w:val="Normalny"/>
    <w:next w:val="Normalny"/>
    <w:qFormat/>
    <w:pPr>
      <w:keepNext/>
      <w:numPr>
        <w:ilvl w:val="8"/>
        <w:numId w:val="1"/>
      </w:numPr>
      <w:jc w:val="both"/>
      <w:outlineLvl w:val="8"/>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semiHidden/>
    <w:pPr>
      <w:tabs>
        <w:tab w:val="left" w:pos="1134"/>
        <w:tab w:val="left" w:pos="1276"/>
      </w:tabs>
      <w:jc w:val="both"/>
    </w:pPr>
    <w:rPr>
      <w:color w:val="000000"/>
      <w:szCs w:val="20"/>
    </w:rPr>
  </w:style>
  <w:style w:type="paragraph" w:customStyle="1" w:styleId="BodyText21">
    <w:name w:val="Body Text 21"/>
    <w:basedOn w:val="Normalny"/>
    <w:pPr>
      <w:ind w:left="1416"/>
      <w:jc w:val="both"/>
    </w:pPr>
    <w:rPr>
      <w:szCs w:val="20"/>
    </w:rPr>
  </w:style>
  <w:style w:type="paragraph" w:styleId="Tekstpodstawowy">
    <w:name w:val="Body Text"/>
    <w:basedOn w:val="Normalny"/>
    <w:link w:val="TekstpodstawowyZnak"/>
    <w:semiHidden/>
    <w:pPr>
      <w:tabs>
        <w:tab w:val="left" w:pos="1068"/>
        <w:tab w:val="left" w:pos="1773"/>
      </w:tabs>
      <w:jc w:val="both"/>
    </w:pPr>
    <w:rPr>
      <w:szCs w:val="20"/>
    </w:rPr>
  </w:style>
  <w:style w:type="paragraph" w:customStyle="1" w:styleId="BodyTextIndent21">
    <w:name w:val="Body Text Indent 21"/>
    <w:basedOn w:val="Normalny"/>
    <w:pPr>
      <w:ind w:left="708"/>
      <w:jc w:val="both"/>
    </w:pPr>
    <w:rPr>
      <w:szCs w:val="20"/>
    </w:rPr>
  </w:style>
  <w:style w:type="paragraph" w:styleId="Tekstpodstawowywcity">
    <w:name w:val="Body Text Indent"/>
    <w:basedOn w:val="Normalny"/>
    <w:semiHidden/>
    <w:pPr>
      <w:ind w:left="1134"/>
      <w:jc w:val="both"/>
    </w:pPr>
    <w:rPr>
      <w:color w:val="FF0000"/>
      <w:szCs w:val="20"/>
    </w:rPr>
  </w:style>
  <w:style w:type="paragraph" w:styleId="Tekstpodstawowywcity2">
    <w:name w:val="Body Text Indent 2"/>
    <w:basedOn w:val="Normalny"/>
    <w:link w:val="Tekstpodstawowywcity2Znak"/>
    <w:semiHidden/>
    <w:pPr>
      <w:ind w:left="1134"/>
      <w:jc w:val="both"/>
    </w:pPr>
    <w:rPr>
      <w:color w:val="0000FF"/>
      <w:szCs w:val="20"/>
      <w:lang w:val="x-none" w:eastAsia="x-none"/>
    </w:rPr>
  </w:style>
  <w:style w:type="paragraph" w:customStyle="1" w:styleId="BodyTextIndent31">
    <w:name w:val="Body Text Indent 31"/>
    <w:basedOn w:val="Normalny"/>
    <w:pPr>
      <w:ind w:left="1320"/>
      <w:jc w:val="both"/>
    </w:pPr>
    <w:rPr>
      <w:szCs w:val="20"/>
    </w:rPr>
  </w:style>
  <w:style w:type="paragraph" w:styleId="Tekstprzypisudolnego">
    <w:name w:val="footnote text"/>
    <w:basedOn w:val="Normalny"/>
    <w:link w:val="TekstprzypisudolnegoZnak"/>
    <w:semiHidden/>
    <w:rPr>
      <w:sz w:val="20"/>
      <w:szCs w:val="20"/>
    </w:rPr>
  </w:style>
  <w:style w:type="paragraph" w:styleId="Tekstpodstawowy3">
    <w:name w:val="Body Text 3"/>
    <w:basedOn w:val="Normalny"/>
    <w:semiHidden/>
    <w:pPr>
      <w:jc w:val="both"/>
    </w:pPr>
    <w:rPr>
      <w:rFonts w:ascii="Arial" w:hAnsi="Arial"/>
      <w:b/>
      <w:bCs/>
      <w:i/>
      <w:iCs/>
      <w:color w:val="000000"/>
      <w:szCs w:val="20"/>
    </w:rPr>
  </w:style>
  <w:style w:type="paragraph" w:styleId="Tekstpodstawowywcity3">
    <w:name w:val="Body Text Indent 3"/>
    <w:basedOn w:val="Normalny"/>
    <w:semiHidden/>
    <w:pPr>
      <w:tabs>
        <w:tab w:val="left" w:pos="1260"/>
        <w:tab w:val="left" w:pos="1440"/>
      </w:tabs>
      <w:ind w:left="709"/>
      <w:jc w:val="both"/>
    </w:pPr>
    <w:rPr>
      <w:rFonts w:ascii="Arial" w:hAnsi="Arial"/>
      <w:color w:val="000000"/>
    </w:rPr>
  </w:style>
  <w:style w:type="paragraph" w:customStyle="1" w:styleId="Tabela">
    <w:name w:val="Tabela"/>
    <w:next w:val="Normalny"/>
    <w:pPr>
      <w:autoSpaceDE w:val="0"/>
      <w:autoSpaceDN w:val="0"/>
      <w:adjustRightInd w:val="0"/>
    </w:pPr>
    <w:rPr>
      <w:rFonts w:ascii="Arial" w:hAnsi="Arial" w:cs="Arial"/>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emiHidden/>
  </w:style>
  <w:style w:type="paragraph" w:styleId="Akapitzlist">
    <w:name w:val="List Paragraph"/>
    <w:basedOn w:val="Normalny"/>
    <w:uiPriority w:val="34"/>
    <w:qFormat/>
    <w:rsid w:val="00EF566A"/>
    <w:pPr>
      <w:ind w:left="708"/>
    </w:pPr>
  </w:style>
  <w:style w:type="character" w:styleId="Odwoanieprzypisudolnego">
    <w:name w:val="footnote reference"/>
    <w:uiPriority w:val="99"/>
    <w:semiHidden/>
    <w:unhideWhenUsed/>
    <w:rsid w:val="00E71B0E"/>
    <w:rPr>
      <w:vertAlign w:val="superscript"/>
    </w:rPr>
  </w:style>
  <w:style w:type="paragraph" w:styleId="Tekstdymka">
    <w:name w:val="Balloon Text"/>
    <w:basedOn w:val="Normalny"/>
    <w:link w:val="TekstdymkaZnak"/>
    <w:uiPriority w:val="99"/>
    <w:semiHidden/>
    <w:unhideWhenUsed/>
    <w:rsid w:val="00F11DBE"/>
    <w:rPr>
      <w:rFonts w:ascii="Tahoma" w:hAnsi="Tahoma"/>
      <w:sz w:val="16"/>
      <w:szCs w:val="16"/>
      <w:lang w:val="x-none" w:eastAsia="x-none"/>
    </w:rPr>
  </w:style>
  <w:style w:type="character" w:customStyle="1" w:styleId="TekstdymkaZnak">
    <w:name w:val="Tekst dymka Znak"/>
    <w:link w:val="Tekstdymka"/>
    <w:uiPriority w:val="99"/>
    <w:semiHidden/>
    <w:rsid w:val="00F11DBE"/>
    <w:rPr>
      <w:rFonts w:ascii="Tahoma" w:hAnsi="Tahoma" w:cs="Tahoma"/>
      <w:sz w:val="16"/>
      <w:szCs w:val="16"/>
    </w:rPr>
  </w:style>
  <w:style w:type="paragraph" w:styleId="NormalnyWeb">
    <w:name w:val="Normal (Web)"/>
    <w:basedOn w:val="Normalny"/>
    <w:uiPriority w:val="99"/>
    <w:unhideWhenUsed/>
    <w:rsid w:val="00722A3B"/>
    <w:pPr>
      <w:spacing w:before="100" w:beforeAutospacing="1" w:after="100" w:afterAutospacing="1"/>
    </w:pPr>
  </w:style>
  <w:style w:type="character" w:styleId="Pogrubienie">
    <w:name w:val="Strong"/>
    <w:uiPriority w:val="22"/>
    <w:qFormat/>
    <w:rsid w:val="00722A3B"/>
    <w:rPr>
      <w:b/>
      <w:bCs/>
    </w:rPr>
  </w:style>
  <w:style w:type="character" w:customStyle="1" w:styleId="apple-converted-space">
    <w:name w:val="apple-converted-space"/>
    <w:basedOn w:val="Domylnaczcionkaakapitu"/>
    <w:rsid w:val="009C1D44"/>
  </w:style>
  <w:style w:type="table" w:styleId="Tabela-Siatka">
    <w:name w:val="Table Grid"/>
    <w:basedOn w:val="Standardowy"/>
    <w:uiPriority w:val="59"/>
    <w:rsid w:val="006C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9D054A"/>
    <w:rPr>
      <w:sz w:val="16"/>
      <w:szCs w:val="16"/>
    </w:rPr>
  </w:style>
  <w:style w:type="paragraph" w:styleId="Tekstkomentarza">
    <w:name w:val="annotation text"/>
    <w:basedOn w:val="Normalny"/>
    <w:link w:val="TekstkomentarzaZnak"/>
    <w:uiPriority w:val="99"/>
    <w:semiHidden/>
    <w:unhideWhenUsed/>
    <w:rsid w:val="009D054A"/>
    <w:rPr>
      <w:sz w:val="20"/>
      <w:szCs w:val="20"/>
    </w:rPr>
  </w:style>
  <w:style w:type="character" w:customStyle="1" w:styleId="TekstkomentarzaZnak">
    <w:name w:val="Tekst komentarza Znak"/>
    <w:basedOn w:val="Domylnaczcionkaakapitu"/>
    <w:link w:val="Tekstkomentarza"/>
    <w:uiPriority w:val="99"/>
    <w:semiHidden/>
    <w:rsid w:val="009D054A"/>
  </w:style>
  <w:style w:type="paragraph" w:styleId="Tematkomentarza">
    <w:name w:val="annotation subject"/>
    <w:basedOn w:val="Tekstkomentarza"/>
    <w:next w:val="Tekstkomentarza"/>
    <w:link w:val="TematkomentarzaZnak"/>
    <w:uiPriority w:val="99"/>
    <w:semiHidden/>
    <w:unhideWhenUsed/>
    <w:rsid w:val="009D054A"/>
    <w:rPr>
      <w:b/>
      <w:bCs/>
      <w:lang w:val="x-none" w:eastAsia="x-none"/>
    </w:rPr>
  </w:style>
  <w:style w:type="character" w:customStyle="1" w:styleId="TematkomentarzaZnak">
    <w:name w:val="Temat komentarza Znak"/>
    <w:link w:val="Tematkomentarza"/>
    <w:uiPriority w:val="99"/>
    <w:semiHidden/>
    <w:rsid w:val="009D054A"/>
    <w:rPr>
      <w:b/>
      <w:bCs/>
    </w:rPr>
  </w:style>
  <w:style w:type="character" w:customStyle="1" w:styleId="Tekstpodstawowywcity2Znak">
    <w:name w:val="Tekst podstawowy wcięty 2 Znak"/>
    <w:link w:val="Tekstpodstawowywcity2"/>
    <w:semiHidden/>
    <w:rsid w:val="009D054A"/>
    <w:rPr>
      <w:color w:val="0000FF"/>
      <w:sz w:val="24"/>
    </w:rPr>
  </w:style>
  <w:style w:type="character" w:customStyle="1" w:styleId="highlight">
    <w:name w:val="highlight"/>
    <w:basedOn w:val="Domylnaczcionkaakapitu"/>
    <w:rsid w:val="001D63CF"/>
  </w:style>
  <w:style w:type="paragraph" w:styleId="Nagwek">
    <w:name w:val="header"/>
    <w:basedOn w:val="Normalny"/>
    <w:link w:val="NagwekZnak"/>
    <w:uiPriority w:val="99"/>
    <w:unhideWhenUsed/>
    <w:rsid w:val="00F44828"/>
    <w:pPr>
      <w:tabs>
        <w:tab w:val="center" w:pos="4536"/>
        <w:tab w:val="right" w:pos="9072"/>
      </w:tabs>
    </w:pPr>
    <w:rPr>
      <w:lang w:val="x-none" w:eastAsia="x-none"/>
    </w:rPr>
  </w:style>
  <w:style w:type="character" w:customStyle="1" w:styleId="NagwekZnak">
    <w:name w:val="Nagłówek Znak"/>
    <w:link w:val="Nagwek"/>
    <w:uiPriority w:val="99"/>
    <w:rsid w:val="00F44828"/>
    <w:rPr>
      <w:sz w:val="24"/>
      <w:szCs w:val="24"/>
    </w:rPr>
  </w:style>
  <w:style w:type="character" w:customStyle="1" w:styleId="StopkaZnak">
    <w:name w:val="Stopka Znak"/>
    <w:link w:val="Stopka"/>
    <w:uiPriority w:val="99"/>
    <w:rsid w:val="005548B0"/>
    <w:rPr>
      <w:sz w:val="24"/>
      <w:szCs w:val="24"/>
    </w:rPr>
  </w:style>
  <w:style w:type="character" w:styleId="Uwydatnienie">
    <w:name w:val="Emphasis"/>
    <w:uiPriority w:val="20"/>
    <w:qFormat/>
    <w:rsid w:val="009D4934"/>
    <w:rPr>
      <w:i/>
      <w:iCs/>
    </w:rPr>
  </w:style>
  <w:style w:type="character" w:customStyle="1" w:styleId="luchili">
    <w:name w:val="luc_hili"/>
    <w:rsid w:val="009D4934"/>
  </w:style>
  <w:style w:type="character" w:customStyle="1" w:styleId="info-list-value-uzasadnienie">
    <w:name w:val="info-list-value-uzasadnienie"/>
    <w:rsid w:val="009D4934"/>
  </w:style>
  <w:style w:type="character" w:styleId="Hipercze">
    <w:name w:val="Hyperlink"/>
    <w:uiPriority w:val="99"/>
    <w:unhideWhenUsed/>
    <w:rsid w:val="00AA1534"/>
    <w:rPr>
      <w:color w:val="0563C1"/>
      <w:u w:val="single"/>
    </w:rPr>
  </w:style>
  <w:style w:type="character" w:styleId="Wzmianka">
    <w:name w:val="Mention"/>
    <w:uiPriority w:val="99"/>
    <w:semiHidden/>
    <w:unhideWhenUsed/>
    <w:rsid w:val="00AA1534"/>
    <w:rPr>
      <w:color w:val="2B579A"/>
      <w:shd w:val="clear" w:color="auto" w:fill="E6E6E6"/>
    </w:rPr>
  </w:style>
  <w:style w:type="paragraph" w:styleId="Tekstprzypisukocowego">
    <w:name w:val="endnote text"/>
    <w:basedOn w:val="Normalny"/>
    <w:link w:val="TekstprzypisukocowegoZnak"/>
    <w:uiPriority w:val="99"/>
    <w:semiHidden/>
    <w:unhideWhenUsed/>
    <w:rsid w:val="00E3243C"/>
    <w:rPr>
      <w:sz w:val="20"/>
      <w:szCs w:val="20"/>
    </w:rPr>
  </w:style>
  <w:style w:type="character" w:customStyle="1" w:styleId="TekstprzypisukocowegoZnak">
    <w:name w:val="Tekst przypisu końcowego Znak"/>
    <w:basedOn w:val="Domylnaczcionkaakapitu"/>
    <w:link w:val="Tekstprzypisukocowego"/>
    <w:uiPriority w:val="99"/>
    <w:semiHidden/>
    <w:rsid w:val="00E3243C"/>
  </w:style>
  <w:style w:type="character" w:styleId="Odwoanieprzypisukocowego">
    <w:name w:val="endnote reference"/>
    <w:uiPriority w:val="99"/>
    <w:semiHidden/>
    <w:unhideWhenUsed/>
    <w:rsid w:val="00E3243C"/>
    <w:rPr>
      <w:vertAlign w:val="superscript"/>
    </w:rPr>
  </w:style>
  <w:style w:type="paragraph" w:styleId="Bezodstpw">
    <w:name w:val="No Spacing"/>
    <w:uiPriority w:val="1"/>
    <w:qFormat/>
    <w:rsid w:val="0000198B"/>
    <w:rPr>
      <w:sz w:val="24"/>
      <w:szCs w:val="24"/>
    </w:rPr>
  </w:style>
  <w:style w:type="character" w:customStyle="1" w:styleId="TekstpodstawowyZnak">
    <w:name w:val="Tekst podstawowy Znak"/>
    <w:basedOn w:val="Domylnaczcionkaakapitu"/>
    <w:link w:val="Tekstpodstawowy"/>
    <w:semiHidden/>
    <w:rsid w:val="006A51A9"/>
    <w:rPr>
      <w:sz w:val="24"/>
    </w:rPr>
  </w:style>
  <w:style w:type="character" w:customStyle="1" w:styleId="TekstprzypisudolnegoZnak">
    <w:name w:val="Tekst przypisu dolnego Znak"/>
    <w:basedOn w:val="Domylnaczcionkaakapitu"/>
    <w:link w:val="Tekstprzypisudolnego"/>
    <w:semiHidden/>
    <w:rsid w:val="00D6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997">
      <w:bodyDiv w:val="1"/>
      <w:marLeft w:val="0"/>
      <w:marRight w:val="0"/>
      <w:marTop w:val="0"/>
      <w:marBottom w:val="0"/>
      <w:divBdr>
        <w:top w:val="none" w:sz="0" w:space="0" w:color="auto"/>
        <w:left w:val="none" w:sz="0" w:space="0" w:color="auto"/>
        <w:bottom w:val="none" w:sz="0" w:space="0" w:color="auto"/>
        <w:right w:val="none" w:sz="0" w:space="0" w:color="auto"/>
      </w:divBdr>
    </w:div>
    <w:div w:id="305401982">
      <w:bodyDiv w:val="1"/>
      <w:marLeft w:val="0"/>
      <w:marRight w:val="0"/>
      <w:marTop w:val="0"/>
      <w:marBottom w:val="0"/>
      <w:divBdr>
        <w:top w:val="none" w:sz="0" w:space="0" w:color="auto"/>
        <w:left w:val="none" w:sz="0" w:space="0" w:color="auto"/>
        <w:bottom w:val="none" w:sz="0" w:space="0" w:color="auto"/>
        <w:right w:val="none" w:sz="0" w:space="0" w:color="auto"/>
      </w:divBdr>
    </w:div>
    <w:div w:id="711734046">
      <w:bodyDiv w:val="1"/>
      <w:marLeft w:val="0"/>
      <w:marRight w:val="0"/>
      <w:marTop w:val="0"/>
      <w:marBottom w:val="0"/>
      <w:divBdr>
        <w:top w:val="none" w:sz="0" w:space="0" w:color="auto"/>
        <w:left w:val="none" w:sz="0" w:space="0" w:color="auto"/>
        <w:bottom w:val="none" w:sz="0" w:space="0" w:color="auto"/>
        <w:right w:val="none" w:sz="0" w:space="0" w:color="auto"/>
      </w:divBdr>
      <w:divsChild>
        <w:div w:id="8334252">
          <w:marLeft w:val="0"/>
          <w:marRight w:val="0"/>
          <w:marTop w:val="0"/>
          <w:marBottom w:val="0"/>
          <w:divBdr>
            <w:top w:val="none" w:sz="0" w:space="0" w:color="auto"/>
            <w:left w:val="none" w:sz="0" w:space="0" w:color="auto"/>
            <w:bottom w:val="none" w:sz="0" w:space="0" w:color="auto"/>
            <w:right w:val="none" w:sz="0" w:space="0" w:color="auto"/>
          </w:divBdr>
        </w:div>
        <w:div w:id="358120471">
          <w:marLeft w:val="0"/>
          <w:marRight w:val="0"/>
          <w:marTop w:val="0"/>
          <w:marBottom w:val="0"/>
          <w:divBdr>
            <w:top w:val="none" w:sz="0" w:space="0" w:color="auto"/>
            <w:left w:val="none" w:sz="0" w:space="0" w:color="auto"/>
            <w:bottom w:val="none" w:sz="0" w:space="0" w:color="auto"/>
            <w:right w:val="none" w:sz="0" w:space="0" w:color="auto"/>
          </w:divBdr>
          <w:divsChild>
            <w:div w:id="193537754">
              <w:marLeft w:val="0"/>
              <w:marRight w:val="0"/>
              <w:marTop w:val="0"/>
              <w:marBottom w:val="0"/>
              <w:divBdr>
                <w:top w:val="none" w:sz="0" w:space="0" w:color="auto"/>
                <w:left w:val="none" w:sz="0" w:space="0" w:color="auto"/>
                <w:bottom w:val="none" w:sz="0" w:space="0" w:color="auto"/>
                <w:right w:val="none" w:sz="0" w:space="0" w:color="auto"/>
              </w:divBdr>
            </w:div>
          </w:divsChild>
        </w:div>
        <w:div w:id="1065760066">
          <w:marLeft w:val="0"/>
          <w:marRight w:val="0"/>
          <w:marTop w:val="0"/>
          <w:marBottom w:val="0"/>
          <w:divBdr>
            <w:top w:val="none" w:sz="0" w:space="0" w:color="auto"/>
            <w:left w:val="none" w:sz="0" w:space="0" w:color="auto"/>
            <w:bottom w:val="none" w:sz="0" w:space="0" w:color="auto"/>
            <w:right w:val="none" w:sz="0" w:space="0" w:color="auto"/>
          </w:divBdr>
          <w:divsChild>
            <w:div w:id="8751951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62532764">
      <w:bodyDiv w:val="1"/>
      <w:marLeft w:val="0"/>
      <w:marRight w:val="0"/>
      <w:marTop w:val="0"/>
      <w:marBottom w:val="0"/>
      <w:divBdr>
        <w:top w:val="none" w:sz="0" w:space="0" w:color="auto"/>
        <w:left w:val="none" w:sz="0" w:space="0" w:color="auto"/>
        <w:bottom w:val="none" w:sz="0" w:space="0" w:color="auto"/>
        <w:right w:val="none" w:sz="0" w:space="0" w:color="auto"/>
      </w:divBdr>
    </w:div>
    <w:div w:id="870605661">
      <w:bodyDiv w:val="1"/>
      <w:marLeft w:val="0"/>
      <w:marRight w:val="0"/>
      <w:marTop w:val="0"/>
      <w:marBottom w:val="0"/>
      <w:divBdr>
        <w:top w:val="none" w:sz="0" w:space="0" w:color="auto"/>
        <w:left w:val="none" w:sz="0" w:space="0" w:color="auto"/>
        <w:bottom w:val="none" w:sz="0" w:space="0" w:color="auto"/>
        <w:right w:val="none" w:sz="0" w:space="0" w:color="auto"/>
      </w:divBdr>
    </w:div>
    <w:div w:id="934748676">
      <w:bodyDiv w:val="1"/>
      <w:marLeft w:val="0"/>
      <w:marRight w:val="0"/>
      <w:marTop w:val="0"/>
      <w:marBottom w:val="0"/>
      <w:divBdr>
        <w:top w:val="none" w:sz="0" w:space="0" w:color="auto"/>
        <w:left w:val="none" w:sz="0" w:space="0" w:color="auto"/>
        <w:bottom w:val="none" w:sz="0" w:space="0" w:color="auto"/>
        <w:right w:val="none" w:sz="0" w:space="0" w:color="auto"/>
      </w:divBdr>
    </w:div>
    <w:div w:id="980303765">
      <w:bodyDiv w:val="1"/>
      <w:marLeft w:val="0"/>
      <w:marRight w:val="0"/>
      <w:marTop w:val="0"/>
      <w:marBottom w:val="0"/>
      <w:divBdr>
        <w:top w:val="none" w:sz="0" w:space="0" w:color="auto"/>
        <w:left w:val="none" w:sz="0" w:space="0" w:color="auto"/>
        <w:bottom w:val="none" w:sz="0" w:space="0" w:color="auto"/>
        <w:right w:val="none" w:sz="0" w:space="0" w:color="auto"/>
      </w:divBdr>
    </w:div>
    <w:div w:id="1006633994">
      <w:bodyDiv w:val="1"/>
      <w:marLeft w:val="0"/>
      <w:marRight w:val="0"/>
      <w:marTop w:val="0"/>
      <w:marBottom w:val="0"/>
      <w:divBdr>
        <w:top w:val="none" w:sz="0" w:space="0" w:color="auto"/>
        <w:left w:val="none" w:sz="0" w:space="0" w:color="auto"/>
        <w:bottom w:val="none" w:sz="0" w:space="0" w:color="auto"/>
        <w:right w:val="none" w:sz="0" w:space="0" w:color="auto"/>
      </w:divBdr>
      <w:divsChild>
        <w:div w:id="1019552008">
          <w:marLeft w:val="0"/>
          <w:marRight w:val="0"/>
          <w:marTop w:val="0"/>
          <w:marBottom w:val="0"/>
          <w:divBdr>
            <w:top w:val="none" w:sz="0" w:space="0" w:color="auto"/>
            <w:left w:val="none" w:sz="0" w:space="0" w:color="auto"/>
            <w:bottom w:val="none" w:sz="0" w:space="0" w:color="auto"/>
            <w:right w:val="none" w:sz="0" w:space="0" w:color="auto"/>
          </w:divBdr>
          <w:divsChild>
            <w:div w:id="1406076146">
              <w:marLeft w:val="0"/>
              <w:marRight w:val="0"/>
              <w:marTop w:val="0"/>
              <w:marBottom w:val="0"/>
              <w:divBdr>
                <w:top w:val="none" w:sz="0" w:space="0" w:color="auto"/>
                <w:left w:val="none" w:sz="0" w:space="0" w:color="auto"/>
                <w:bottom w:val="none" w:sz="0" w:space="0" w:color="auto"/>
                <w:right w:val="none" w:sz="0" w:space="0" w:color="auto"/>
              </w:divBdr>
            </w:div>
          </w:divsChild>
        </w:div>
        <w:div w:id="1797530418">
          <w:marLeft w:val="0"/>
          <w:marRight w:val="0"/>
          <w:marTop w:val="0"/>
          <w:marBottom w:val="0"/>
          <w:divBdr>
            <w:top w:val="none" w:sz="0" w:space="0" w:color="auto"/>
            <w:left w:val="none" w:sz="0" w:space="0" w:color="auto"/>
            <w:bottom w:val="none" w:sz="0" w:space="0" w:color="auto"/>
            <w:right w:val="none" w:sz="0" w:space="0" w:color="auto"/>
          </w:divBdr>
          <w:divsChild>
            <w:div w:id="13901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6504">
      <w:bodyDiv w:val="1"/>
      <w:marLeft w:val="0"/>
      <w:marRight w:val="0"/>
      <w:marTop w:val="0"/>
      <w:marBottom w:val="0"/>
      <w:divBdr>
        <w:top w:val="none" w:sz="0" w:space="0" w:color="auto"/>
        <w:left w:val="none" w:sz="0" w:space="0" w:color="auto"/>
        <w:bottom w:val="none" w:sz="0" w:space="0" w:color="auto"/>
        <w:right w:val="none" w:sz="0" w:space="0" w:color="auto"/>
      </w:divBdr>
    </w:div>
    <w:div w:id="1074819282">
      <w:bodyDiv w:val="1"/>
      <w:marLeft w:val="0"/>
      <w:marRight w:val="0"/>
      <w:marTop w:val="0"/>
      <w:marBottom w:val="0"/>
      <w:divBdr>
        <w:top w:val="none" w:sz="0" w:space="0" w:color="auto"/>
        <w:left w:val="none" w:sz="0" w:space="0" w:color="auto"/>
        <w:bottom w:val="none" w:sz="0" w:space="0" w:color="auto"/>
        <w:right w:val="none" w:sz="0" w:space="0" w:color="auto"/>
      </w:divBdr>
      <w:divsChild>
        <w:div w:id="743375737">
          <w:marLeft w:val="0"/>
          <w:marRight w:val="0"/>
          <w:marTop w:val="0"/>
          <w:marBottom w:val="0"/>
          <w:divBdr>
            <w:top w:val="none" w:sz="0" w:space="0" w:color="auto"/>
            <w:left w:val="none" w:sz="0" w:space="0" w:color="auto"/>
            <w:bottom w:val="none" w:sz="0" w:space="0" w:color="auto"/>
            <w:right w:val="none" w:sz="0" w:space="0" w:color="auto"/>
          </w:divBdr>
          <w:divsChild>
            <w:div w:id="946893399">
              <w:marLeft w:val="120"/>
              <w:marRight w:val="0"/>
              <w:marTop w:val="0"/>
              <w:marBottom w:val="0"/>
              <w:divBdr>
                <w:top w:val="none" w:sz="0" w:space="0" w:color="auto"/>
                <w:left w:val="none" w:sz="0" w:space="0" w:color="auto"/>
                <w:bottom w:val="none" w:sz="0" w:space="0" w:color="auto"/>
                <w:right w:val="none" w:sz="0" w:space="0" w:color="auto"/>
              </w:divBdr>
            </w:div>
            <w:div w:id="1375739077">
              <w:marLeft w:val="0"/>
              <w:marRight w:val="0"/>
              <w:marTop w:val="0"/>
              <w:marBottom w:val="0"/>
              <w:divBdr>
                <w:top w:val="none" w:sz="0" w:space="0" w:color="auto"/>
                <w:left w:val="none" w:sz="0" w:space="0" w:color="auto"/>
                <w:bottom w:val="none" w:sz="0" w:space="0" w:color="auto"/>
                <w:right w:val="none" w:sz="0" w:space="0" w:color="auto"/>
              </w:divBdr>
            </w:div>
          </w:divsChild>
        </w:div>
        <w:div w:id="1898738695">
          <w:marLeft w:val="0"/>
          <w:marRight w:val="0"/>
          <w:marTop w:val="0"/>
          <w:marBottom w:val="0"/>
          <w:divBdr>
            <w:top w:val="none" w:sz="0" w:space="0" w:color="auto"/>
            <w:left w:val="none" w:sz="0" w:space="0" w:color="auto"/>
            <w:bottom w:val="none" w:sz="0" w:space="0" w:color="auto"/>
            <w:right w:val="none" w:sz="0" w:space="0" w:color="auto"/>
          </w:divBdr>
        </w:div>
      </w:divsChild>
    </w:div>
    <w:div w:id="1369330346">
      <w:bodyDiv w:val="1"/>
      <w:marLeft w:val="0"/>
      <w:marRight w:val="0"/>
      <w:marTop w:val="0"/>
      <w:marBottom w:val="0"/>
      <w:divBdr>
        <w:top w:val="none" w:sz="0" w:space="0" w:color="auto"/>
        <w:left w:val="none" w:sz="0" w:space="0" w:color="auto"/>
        <w:bottom w:val="none" w:sz="0" w:space="0" w:color="auto"/>
        <w:right w:val="none" w:sz="0" w:space="0" w:color="auto"/>
      </w:divBdr>
    </w:div>
    <w:div w:id="1405179399">
      <w:bodyDiv w:val="1"/>
      <w:marLeft w:val="0"/>
      <w:marRight w:val="0"/>
      <w:marTop w:val="0"/>
      <w:marBottom w:val="0"/>
      <w:divBdr>
        <w:top w:val="none" w:sz="0" w:space="0" w:color="auto"/>
        <w:left w:val="none" w:sz="0" w:space="0" w:color="auto"/>
        <w:bottom w:val="none" w:sz="0" w:space="0" w:color="auto"/>
        <w:right w:val="none" w:sz="0" w:space="0" w:color="auto"/>
      </w:divBdr>
    </w:div>
    <w:div w:id="1421482192">
      <w:bodyDiv w:val="1"/>
      <w:marLeft w:val="0"/>
      <w:marRight w:val="0"/>
      <w:marTop w:val="0"/>
      <w:marBottom w:val="0"/>
      <w:divBdr>
        <w:top w:val="none" w:sz="0" w:space="0" w:color="auto"/>
        <w:left w:val="none" w:sz="0" w:space="0" w:color="auto"/>
        <w:bottom w:val="none" w:sz="0" w:space="0" w:color="auto"/>
        <w:right w:val="none" w:sz="0" w:space="0" w:color="auto"/>
      </w:divBdr>
    </w:div>
    <w:div w:id="1708866713">
      <w:bodyDiv w:val="1"/>
      <w:marLeft w:val="0"/>
      <w:marRight w:val="0"/>
      <w:marTop w:val="0"/>
      <w:marBottom w:val="0"/>
      <w:divBdr>
        <w:top w:val="none" w:sz="0" w:space="0" w:color="auto"/>
        <w:left w:val="none" w:sz="0" w:space="0" w:color="auto"/>
        <w:bottom w:val="none" w:sz="0" w:space="0" w:color="auto"/>
        <w:right w:val="none" w:sz="0" w:space="0" w:color="auto"/>
      </w:divBdr>
      <w:divsChild>
        <w:div w:id="155069980">
          <w:marLeft w:val="0"/>
          <w:marRight w:val="0"/>
          <w:marTop w:val="0"/>
          <w:marBottom w:val="0"/>
          <w:divBdr>
            <w:top w:val="none" w:sz="0" w:space="0" w:color="auto"/>
            <w:left w:val="none" w:sz="0" w:space="0" w:color="auto"/>
            <w:bottom w:val="none" w:sz="0" w:space="0" w:color="auto"/>
            <w:right w:val="none" w:sz="0" w:space="0" w:color="auto"/>
          </w:divBdr>
          <w:divsChild>
            <w:div w:id="821428314">
              <w:marLeft w:val="0"/>
              <w:marRight w:val="0"/>
              <w:marTop w:val="0"/>
              <w:marBottom w:val="0"/>
              <w:divBdr>
                <w:top w:val="none" w:sz="0" w:space="0" w:color="auto"/>
                <w:left w:val="none" w:sz="0" w:space="0" w:color="auto"/>
                <w:bottom w:val="none" w:sz="0" w:space="0" w:color="auto"/>
                <w:right w:val="none" w:sz="0" w:space="0" w:color="auto"/>
              </w:divBdr>
            </w:div>
          </w:divsChild>
        </w:div>
        <w:div w:id="682588064">
          <w:marLeft w:val="0"/>
          <w:marRight w:val="0"/>
          <w:marTop w:val="0"/>
          <w:marBottom w:val="0"/>
          <w:divBdr>
            <w:top w:val="none" w:sz="0" w:space="0" w:color="auto"/>
            <w:left w:val="none" w:sz="0" w:space="0" w:color="auto"/>
            <w:bottom w:val="none" w:sz="0" w:space="0" w:color="auto"/>
            <w:right w:val="none" w:sz="0" w:space="0" w:color="auto"/>
          </w:divBdr>
          <w:divsChild>
            <w:div w:id="2008055638">
              <w:marLeft w:val="120"/>
              <w:marRight w:val="0"/>
              <w:marTop w:val="0"/>
              <w:marBottom w:val="0"/>
              <w:divBdr>
                <w:top w:val="none" w:sz="0" w:space="0" w:color="auto"/>
                <w:left w:val="none" w:sz="0" w:space="0" w:color="auto"/>
                <w:bottom w:val="none" w:sz="0" w:space="0" w:color="auto"/>
                <w:right w:val="none" w:sz="0" w:space="0" w:color="auto"/>
              </w:divBdr>
            </w:div>
          </w:divsChild>
        </w:div>
        <w:div w:id="1693338444">
          <w:marLeft w:val="0"/>
          <w:marRight w:val="0"/>
          <w:marTop w:val="0"/>
          <w:marBottom w:val="0"/>
          <w:divBdr>
            <w:top w:val="none" w:sz="0" w:space="0" w:color="auto"/>
            <w:left w:val="none" w:sz="0" w:space="0" w:color="auto"/>
            <w:bottom w:val="none" w:sz="0" w:space="0" w:color="auto"/>
            <w:right w:val="none" w:sz="0" w:space="0" w:color="auto"/>
          </w:divBdr>
        </w:div>
      </w:divsChild>
    </w:div>
    <w:div w:id="1859544011">
      <w:bodyDiv w:val="1"/>
      <w:marLeft w:val="0"/>
      <w:marRight w:val="0"/>
      <w:marTop w:val="0"/>
      <w:marBottom w:val="0"/>
      <w:divBdr>
        <w:top w:val="none" w:sz="0" w:space="0" w:color="auto"/>
        <w:left w:val="none" w:sz="0" w:space="0" w:color="auto"/>
        <w:bottom w:val="none" w:sz="0" w:space="0" w:color="auto"/>
        <w:right w:val="none" w:sz="0" w:space="0" w:color="auto"/>
      </w:divBdr>
    </w:div>
    <w:div w:id="20694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gorzow.winb.gov.pl" TargetMode="External"/><Relationship Id="rId2" Type="http://schemas.openxmlformats.org/officeDocument/2006/relationships/hyperlink" Target="http://www.gorzow.winb.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2B3C3-8575-4B07-B365-79DE7548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8805</Words>
  <Characters>52834</Characters>
  <Application>Microsoft Office Word</Application>
  <DocSecurity>0</DocSecurity>
  <Lines>440</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61516</CharactersWithSpaces>
  <SharedDoc>false</SharedDoc>
  <HLinks>
    <vt:vector size="12" baseType="variant">
      <vt:variant>
        <vt:i4>6094958</vt:i4>
      </vt:variant>
      <vt:variant>
        <vt:i4>8</vt:i4>
      </vt:variant>
      <vt:variant>
        <vt:i4>0</vt:i4>
      </vt:variant>
      <vt:variant>
        <vt:i4>5</vt:i4>
      </vt:variant>
      <vt:variant>
        <vt:lpwstr>mailto:sekretariat@gorzow.winb.gov.pl</vt:lpwstr>
      </vt:variant>
      <vt:variant>
        <vt:lpwstr/>
      </vt:variant>
      <vt:variant>
        <vt:i4>3801128</vt:i4>
      </vt:variant>
      <vt:variant>
        <vt:i4>5</vt:i4>
      </vt:variant>
      <vt:variant>
        <vt:i4>0</vt:i4>
      </vt:variant>
      <vt:variant>
        <vt:i4>5</vt:i4>
      </vt:variant>
      <vt:variant>
        <vt:lpwstr>http://www.gorzow.winb.gov.pl/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Marta Jakubowska</dc:creator>
  <cp:keywords/>
  <cp:lastModifiedBy>Marta Głowińska</cp:lastModifiedBy>
  <cp:revision>2</cp:revision>
  <cp:lastPrinted>2025-05-13T07:49:00Z</cp:lastPrinted>
  <dcterms:created xsi:type="dcterms:W3CDTF">2025-12-30T08:18:00Z</dcterms:created>
  <dcterms:modified xsi:type="dcterms:W3CDTF">2025-12-30T08:18:00Z</dcterms:modified>
</cp:coreProperties>
</file>