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38C9B2D" w14:textId="77777777" w:rsidR="0041237C" w:rsidRPr="00546B9F" w:rsidRDefault="00B30C27" w:rsidP="00B30C27">
      <w:pPr>
        <w:autoSpaceDE w:val="0"/>
        <w:autoSpaceDN w:val="0"/>
        <w:adjustRightInd w:val="0"/>
        <w:rPr>
          <w:bCs/>
          <w:color w:val="000000"/>
          <w:sz w:val="20"/>
          <w:szCs w:val="20"/>
          <w:lang w:val="pl-PL"/>
        </w:rPr>
      </w:pPr>
      <w:r w:rsidRPr="00B30C27">
        <w:rPr>
          <w:sz w:val="22"/>
          <w:szCs w:val="22"/>
          <w:lang w:val="pl-PL"/>
        </w:rPr>
        <w:t>Załącznik B.32</w:t>
      </w:r>
      <w:r w:rsidR="00615028">
        <w:rPr>
          <w:sz w:val="22"/>
          <w:szCs w:val="22"/>
          <w:lang w:val="pl-PL"/>
        </w:rPr>
        <w:t>.</w:t>
      </w:r>
    </w:p>
    <w:p w14:paraId="2429F5BA" w14:textId="77777777" w:rsidR="00A2374E" w:rsidRPr="000C0385" w:rsidRDefault="00A2374E" w:rsidP="00B30C27">
      <w:pPr>
        <w:autoSpaceDE w:val="0"/>
        <w:autoSpaceDN w:val="0"/>
        <w:adjustRightInd w:val="0"/>
        <w:rPr>
          <w:bCs/>
          <w:color w:val="000000"/>
          <w:sz w:val="22"/>
          <w:szCs w:val="22"/>
          <w:lang w:val="pl-PL"/>
        </w:rPr>
      </w:pPr>
    </w:p>
    <w:p w14:paraId="78C49504" w14:textId="77777777" w:rsidR="0041237C" w:rsidRPr="00B30C27" w:rsidRDefault="00222437" w:rsidP="00B30C27">
      <w:pPr>
        <w:autoSpaceDE w:val="0"/>
        <w:autoSpaceDN w:val="0"/>
        <w:adjustRightInd w:val="0"/>
        <w:spacing w:after="240"/>
        <w:rPr>
          <w:b/>
          <w:bCs/>
          <w:color w:val="000000"/>
          <w:sz w:val="28"/>
          <w:lang w:val="pl-PL"/>
        </w:rPr>
      </w:pPr>
      <w:r w:rsidRPr="00B30C27">
        <w:rPr>
          <w:b/>
          <w:bCs/>
          <w:color w:val="000000"/>
          <w:sz w:val="28"/>
          <w:lang w:val="pl-PL"/>
        </w:rPr>
        <w:t>LECZENIE CHOROBY LEŚ</w:t>
      </w:r>
      <w:r w:rsidR="0041237C" w:rsidRPr="00B30C27">
        <w:rPr>
          <w:b/>
          <w:bCs/>
          <w:color w:val="000000"/>
          <w:sz w:val="28"/>
          <w:lang w:val="pl-PL"/>
        </w:rPr>
        <w:t>NIO</w:t>
      </w:r>
      <w:r w:rsidR="008F3EC7">
        <w:rPr>
          <w:b/>
          <w:bCs/>
          <w:color w:val="000000"/>
          <w:sz w:val="28"/>
          <w:lang w:val="pl-PL"/>
        </w:rPr>
        <w:t>WSKIEGO - CROHNA (ICD-</w:t>
      </w:r>
      <w:r w:rsidR="001D59BF">
        <w:rPr>
          <w:b/>
          <w:bCs/>
          <w:color w:val="000000"/>
          <w:sz w:val="28"/>
          <w:lang w:val="pl-PL"/>
        </w:rPr>
        <w:t>10</w:t>
      </w:r>
      <w:r w:rsidR="0041237C" w:rsidRPr="00B30C27">
        <w:rPr>
          <w:b/>
          <w:bCs/>
          <w:color w:val="000000"/>
          <w:sz w:val="28"/>
          <w:lang w:val="pl-PL"/>
        </w:rPr>
        <w:t xml:space="preserve"> K 50)</w:t>
      </w:r>
      <w:r w:rsidR="00556D5C" w:rsidRPr="00B30C27">
        <w:rPr>
          <w:b/>
          <w:bCs/>
          <w:color w:val="000000"/>
          <w:sz w:val="28"/>
          <w:lang w:val="pl-PL"/>
        </w:rPr>
        <w:t xml:space="preserve"> </w:t>
      </w:r>
    </w:p>
    <w:tbl>
      <w:tblPr>
        <w:tblpPr w:leftFromText="181" w:rightFromText="181" w:vertAnchor="text" w:horzAnchor="margin" w:tblpXSpec="center" w:tblpY="1"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1E0" w:firstRow="1" w:lastRow="1" w:firstColumn="1" w:lastColumn="1" w:noHBand="0" w:noVBand="0"/>
      </w:tblPr>
      <w:tblGrid>
        <w:gridCol w:w="6657"/>
        <w:gridCol w:w="4365"/>
        <w:gridCol w:w="4368"/>
      </w:tblGrid>
      <w:tr w:rsidR="004C23D8" w:rsidRPr="00BD4D0E" w14:paraId="140106F4" w14:textId="77777777" w:rsidTr="00246B8C">
        <w:trPr>
          <w:trHeight w:val="567"/>
          <w:jc w:val="center"/>
        </w:trPr>
        <w:tc>
          <w:tcPr>
            <w:tcW w:w="15390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95C05A" w14:textId="77777777" w:rsidR="004C23D8" w:rsidRPr="00D71B60" w:rsidRDefault="004C23D8" w:rsidP="000C0385">
            <w:pPr>
              <w:jc w:val="center"/>
              <w:rPr>
                <w:b/>
                <w:color w:val="000000"/>
                <w:sz w:val="20"/>
                <w:szCs w:val="20"/>
                <w:lang w:val="pl-PL"/>
              </w:rPr>
            </w:pPr>
            <w:r w:rsidRPr="00D71B60">
              <w:rPr>
                <w:b/>
                <w:color w:val="000000"/>
                <w:sz w:val="20"/>
                <w:szCs w:val="20"/>
                <w:lang w:val="pl-PL"/>
              </w:rPr>
              <w:t>ZAKRES ŚWIADCZENIA GWARANTOWANEGO</w:t>
            </w:r>
          </w:p>
        </w:tc>
      </w:tr>
      <w:tr w:rsidR="004C23D8" w:rsidRPr="0093273B" w14:paraId="7039D6CB" w14:textId="77777777" w:rsidTr="00246B8C">
        <w:trPr>
          <w:trHeight w:val="567"/>
          <w:jc w:val="center"/>
        </w:trPr>
        <w:tc>
          <w:tcPr>
            <w:tcW w:w="6657" w:type="dxa"/>
            <w:shd w:val="clear" w:color="auto" w:fill="auto"/>
            <w:vAlign w:val="center"/>
          </w:tcPr>
          <w:p w14:paraId="06747258" w14:textId="77777777" w:rsidR="004C23D8" w:rsidRPr="00BD4D0E" w:rsidRDefault="004C23D8" w:rsidP="000C0385">
            <w:pPr>
              <w:jc w:val="center"/>
              <w:rPr>
                <w:b/>
                <w:sz w:val="20"/>
                <w:szCs w:val="20"/>
                <w:lang w:val="pl-PL"/>
              </w:rPr>
            </w:pPr>
            <w:r w:rsidRPr="00BD4D0E">
              <w:rPr>
                <w:b/>
                <w:sz w:val="20"/>
                <w:szCs w:val="20"/>
                <w:lang w:val="pl-PL"/>
              </w:rPr>
              <w:t>ŚWIADCZENIOBIORCY</w:t>
            </w:r>
          </w:p>
        </w:tc>
        <w:tc>
          <w:tcPr>
            <w:tcW w:w="4365" w:type="dxa"/>
            <w:shd w:val="clear" w:color="auto" w:fill="auto"/>
            <w:vAlign w:val="center"/>
          </w:tcPr>
          <w:p w14:paraId="13F94FBD" w14:textId="77777777" w:rsidR="00F40C1D" w:rsidRDefault="004C23D8" w:rsidP="000C0385">
            <w:pPr>
              <w:jc w:val="center"/>
              <w:rPr>
                <w:b/>
                <w:color w:val="000000"/>
                <w:sz w:val="20"/>
                <w:szCs w:val="20"/>
                <w:lang w:val="pl-PL"/>
              </w:rPr>
            </w:pPr>
            <w:r w:rsidRPr="00D71B60">
              <w:rPr>
                <w:b/>
                <w:color w:val="000000"/>
                <w:sz w:val="20"/>
                <w:szCs w:val="20"/>
                <w:lang w:val="pl-PL"/>
              </w:rPr>
              <w:t>SCHEMAT DAWKOWANIA LEK</w:t>
            </w:r>
            <w:r w:rsidR="001F2BF2" w:rsidRPr="00D71B60">
              <w:rPr>
                <w:b/>
                <w:color w:val="000000"/>
                <w:sz w:val="20"/>
                <w:szCs w:val="20"/>
                <w:lang w:val="pl-PL"/>
              </w:rPr>
              <w:t>ÓW</w:t>
            </w:r>
            <w:r w:rsidRPr="00D71B60">
              <w:rPr>
                <w:b/>
                <w:color w:val="000000"/>
                <w:sz w:val="20"/>
                <w:szCs w:val="20"/>
                <w:lang w:val="pl-PL"/>
              </w:rPr>
              <w:t xml:space="preserve"> </w:t>
            </w:r>
          </w:p>
          <w:p w14:paraId="3C535A2F" w14:textId="7B3DFBFF" w:rsidR="004C23D8" w:rsidRPr="00D71B60" w:rsidRDefault="004C23D8" w:rsidP="000C0385">
            <w:pPr>
              <w:jc w:val="center"/>
              <w:rPr>
                <w:b/>
                <w:color w:val="000000"/>
                <w:sz w:val="20"/>
                <w:szCs w:val="20"/>
                <w:lang w:val="pl-PL"/>
              </w:rPr>
            </w:pPr>
            <w:r w:rsidRPr="00D71B60">
              <w:rPr>
                <w:b/>
                <w:color w:val="000000"/>
                <w:sz w:val="20"/>
                <w:szCs w:val="20"/>
                <w:lang w:val="pl-PL"/>
              </w:rPr>
              <w:t>W PROGRAMIE</w:t>
            </w:r>
          </w:p>
        </w:tc>
        <w:tc>
          <w:tcPr>
            <w:tcW w:w="4368" w:type="dxa"/>
            <w:shd w:val="clear" w:color="auto" w:fill="auto"/>
            <w:vAlign w:val="center"/>
          </w:tcPr>
          <w:p w14:paraId="64B78A19" w14:textId="77777777" w:rsidR="004C23D8" w:rsidRPr="00D71B60" w:rsidRDefault="004C23D8" w:rsidP="000C0385">
            <w:pPr>
              <w:jc w:val="center"/>
              <w:rPr>
                <w:b/>
                <w:color w:val="000000"/>
                <w:sz w:val="20"/>
                <w:szCs w:val="20"/>
                <w:lang w:val="pl-PL"/>
              </w:rPr>
            </w:pPr>
            <w:r w:rsidRPr="00D71B60">
              <w:rPr>
                <w:b/>
                <w:color w:val="000000"/>
                <w:sz w:val="20"/>
                <w:szCs w:val="20"/>
                <w:lang w:val="pl-PL"/>
              </w:rPr>
              <w:t>BADANIA DIAGNOSTYCZNE WYKONYWANE W RAMACH PROGRAMU</w:t>
            </w:r>
          </w:p>
        </w:tc>
      </w:tr>
      <w:tr w:rsidR="004C23D8" w:rsidRPr="0093273B" w14:paraId="0D8FC348" w14:textId="77777777" w:rsidTr="00246B8C">
        <w:trPr>
          <w:jc w:val="center"/>
        </w:trPr>
        <w:tc>
          <w:tcPr>
            <w:tcW w:w="6657" w:type="dxa"/>
            <w:shd w:val="clear" w:color="auto" w:fill="auto"/>
          </w:tcPr>
          <w:p w14:paraId="75F2114B" w14:textId="619CF814" w:rsidR="00EE42F2" w:rsidRPr="000C0385" w:rsidRDefault="00615028" w:rsidP="0093273B">
            <w:pPr>
              <w:numPr>
                <w:ilvl w:val="0"/>
                <w:numId w:val="20"/>
              </w:numPr>
              <w:spacing w:before="120" w:after="60"/>
              <w:jc w:val="both"/>
              <w:rPr>
                <w:sz w:val="20"/>
                <w:szCs w:val="20"/>
                <w:lang w:val="pl-PL"/>
              </w:rPr>
            </w:pPr>
            <w:r w:rsidRPr="000C0385">
              <w:rPr>
                <w:b/>
                <w:bCs/>
                <w:iCs/>
                <w:sz w:val="20"/>
                <w:szCs w:val="20"/>
                <w:lang w:val="pl-PL"/>
              </w:rPr>
              <w:t>Kr</w:t>
            </w:r>
            <w:r w:rsidR="00912B4F" w:rsidRPr="000C0385">
              <w:rPr>
                <w:b/>
                <w:bCs/>
                <w:iCs/>
                <w:sz w:val="20"/>
                <w:szCs w:val="20"/>
                <w:lang w:val="pl-PL"/>
              </w:rPr>
              <w:t xml:space="preserve">yteria kwalifikacji do </w:t>
            </w:r>
            <w:r w:rsidRPr="000C0385">
              <w:rPr>
                <w:b/>
                <w:bCs/>
                <w:iCs/>
                <w:sz w:val="20"/>
                <w:szCs w:val="20"/>
                <w:lang w:val="pl-PL"/>
              </w:rPr>
              <w:t>leczenia</w:t>
            </w:r>
            <w:r w:rsidR="00912B4F" w:rsidRPr="000C0385">
              <w:rPr>
                <w:b/>
                <w:bCs/>
                <w:iCs/>
                <w:sz w:val="20"/>
                <w:szCs w:val="20"/>
                <w:lang w:val="pl-PL"/>
              </w:rPr>
              <w:t xml:space="preserve"> </w:t>
            </w:r>
            <w:r w:rsidR="00EE42F2" w:rsidRPr="000C0385">
              <w:rPr>
                <w:b/>
                <w:bCs/>
                <w:iCs/>
                <w:sz w:val="20"/>
                <w:szCs w:val="20"/>
                <w:lang w:val="pl-PL"/>
              </w:rPr>
              <w:t>w programie</w:t>
            </w:r>
          </w:p>
          <w:p w14:paraId="628E6BA5" w14:textId="77777777" w:rsidR="00040781" w:rsidRPr="0093273B" w:rsidRDefault="004754AC" w:rsidP="0093273B">
            <w:pPr>
              <w:spacing w:after="60"/>
              <w:jc w:val="both"/>
              <w:rPr>
                <w:sz w:val="20"/>
                <w:szCs w:val="20"/>
                <w:lang w:val="pl-PL"/>
              </w:rPr>
            </w:pPr>
            <w:r w:rsidRPr="0093273B">
              <w:rPr>
                <w:sz w:val="20"/>
                <w:szCs w:val="20"/>
                <w:lang w:val="pl-PL"/>
              </w:rPr>
              <w:t xml:space="preserve">Do </w:t>
            </w:r>
            <w:r w:rsidR="00EE42F2" w:rsidRPr="0093273B">
              <w:rPr>
                <w:sz w:val="20"/>
                <w:szCs w:val="20"/>
                <w:lang w:val="pl-PL"/>
              </w:rPr>
              <w:t xml:space="preserve">leczenia </w:t>
            </w:r>
            <w:r w:rsidR="00EE42F2" w:rsidRPr="0093273B">
              <w:rPr>
                <w:bCs/>
                <w:iCs/>
                <w:sz w:val="20"/>
                <w:szCs w:val="20"/>
                <w:lang w:val="pl-PL"/>
              </w:rPr>
              <w:t xml:space="preserve">infliksymabem lub adalimumabem </w:t>
            </w:r>
            <w:r w:rsidR="0012187D" w:rsidRPr="0093273B">
              <w:rPr>
                <w:sz w:val="20"/>
                <w:szCs w:val="20"/>
                <w:lang w:val="pl-PL"/>
              </w:rPr>
              <w:t xml:space="preserve">kwalifikowani są </w:t>
            </w:r>
            <w:r w:rsidR="00EE42F2" w:rsidRPr="0093273B">
              <w:rPr>
                <w:sz w:val="20"/>
                <w:szCs w:val="20"/>
                <w:lang w:val="pl-PL"/>
              </w:rPr>
              <w:t>pacjenci spełniający łącznie kryteria</w:t>
            </w:r>
            <w:r w:rsidR="006D1B27" w:rsidRPr="0093273B">
              <w:rPr>
                <w:sz w:val="20"/>
                <w:szCs w:val="20"/>
                <w:lang w:val="pl-PL"/>
              </w:rPr>
              <w:t xml:space="preserve"> </w:t>
            </w:r>
            <w:r w:rsidR="00637DFE" w:rsidRPr="0093273B">
              <w:rPr>
                <w:sz w:val="20"/>
                <w:szCs w:val="20"/>
                <w:lang w:val="pl-PL"/>
              </w:rPr>
              <w:t xml:space="preserve">wymienione w punktach: 1,2 albo </w:t>
            </w:r>
            <w:r w:rsidR="00040781" w:rsidRPr="0093273B">
              <w:rPr>
                <w:sz w:val="20"/>
                <w:szCs w:val="20"/>
                <w:lang w:val="pl-PL"/>
              </w:rPr>
              <w:t>1</w:t>
            </w:r>
            <w:r w:rsidRPr="0093273B">
              <w:rPr>
                <w:sz w:val="20"/>
                <w:szCs w:val="20"/>
                <w:lang w:val="pl-PL"/>
              </w:rPr>
              <w:t>,3.</w:t>
            </w:r>
          </w:p>
          <w:p w14:paraId="0CC48D75" w14:textId="77777777" w:rsidR="00FF5C64" w:rsidRPr="0093273B" w:rsidRDefault="004754AC" w:rsidP="0093273B">
            <w:pPr>
              <w:spacing w:after="60"/>
              <w:jc w:val="both"/>
              <w:rPr>
                <w:sz w:val="20"/>
                <w:szCs w:val="20"/>
                <w:lang w:val="pl-PL"/>
              </w:rPr>
            </w:pPr>
            <w:r w:rsidRPr="0093273B">
              <w:rPr>
                <w:sz w:val="20"/>
                <w:szCs w:val="20"/>
                <w:lang w:val="pl-PL"/>
              </w:rPr>
              <w:t xml:space="preserve">Do leczenia </w:t>
            </w:r>
            <w:r w:rsidR="00FF5C64" w:rsidRPr="0093273B">
              <w:rPr>
                <w:bCs/>
                <w:iCs/>
                <w:sz w:val="20"/>
                <w:szCs w:val="20"/>
                <w:lang w:val="pl-PL"/>
              </w:rPr>
              <w:t>wedolizumabem</w:t>
            </w:r>
            <w:r w:rsidRPr="0093273B">
              <w:rPr>
                <w:sz w:val="20"/>
                <w:szCs w:val="20"/>
                <w:lang w:val="pl-PL"/>
              </w:rPr>
              <w:t xml:space="preserve"> kwalifikowani są pacjenci spełniający łącznie kryteria wymienione w punktach: 1 i 2.</w:t>
            </w:r>
          </w:p>
          <w:p w14:paraId="6B738649" w14:textId="77777777" w:rsidR="00040781" w:rsidRPr="0093273B" w:rsidRDefault="004754AC" w:rsidP="0093273B">
            <w:pPr>
              <w:spacing w:after="60"/>
              <w:jc w:val="both"/>
              <w:rPr>
                <w:sz w:val="20"/>
                <w:szCs w:val="20"/>
                <w:lang w:val="pl-PL"/>
              </w:rPr>
            </w:pPr>
            <w:r w:rsidRPr="0093273B">
              <w:rPr>
                <w:sz w:val="20"/>
                <w:szCs w:val="20"/>
                <w:lang w:val="pl-PL"/>
              </w:rPr>
              <w:t xml:space="preserve">Do leczenia </w:t>
            </w:r>
            <w:r w:rsidR="00040781" w:rsidRPr="0093273B">
              <w:rPr>
                <w:bCs/>
                <w:iCs/>
                <w:sz w:val="20"/>
                <w:szCs w:val="20"/>
                <w:lang w:val="pl-PL"/>
              </w:rPr>
              <w:t>ustekinumabem</w:t>
            </w:r>
            <w:r w:rsidRPr="0093273B">
              <w:rPr>
                <w:sz w:val="20"/>
                <w:szCs w:val="20"/>
                <w:lang w:val="pl-PL"/>
              </w:rPr>
              <w:t xml:space="preserve"> kwalifikowani są pacjenci spełniający łącznie kryteria wymienione w punktach: 1,2 i 4.</w:t>
            </w:r>
          </w:p>
          <w:p w14:paraId="49F394FB" w14:textId="1FD08DE8" w:rsidR="00912B4F" w:rsidRPr="000C0385" w:rsidRDefault="00040781" w:rsidP="0093273B">
            <w:pPr>
              <w:numPr>
                <w:ilvl w:val="2"/>
                <w:numId w:val="20"/>
              </w:numPr>
              <w:spacing w:after="60"/>
              <w:jc w:val="both"/>
              <w:rPr>
                <w:bCs/>
                <w:iCs/>
                <w:sz w:val="20"/>
                <w:szCs w:val="20"/>
                <w:lang w:val="pl-PL"/>
              </w:rPr>
            </w:pPr>
            <w:r w:rsidRPr="000C0385">
              <w:rPr>
                <w:bCs/>
                <w:iCs/>
                <w:sz w:val="20"/>
                <w:szCs w:val="20"/>
                <w:lang w:val="pl-PL"/>
              </w:rPr>
              <w:t>Wiek od 6</w:t>
            </w:r>
            <w:r w:rsidR="00490580" w:rsidRPr="000C0385">
              <w:rPr>
                <w:bCs/>
                <w:iCs/>
                <w:sz w:val="20"/>
                <w:szCs w:val="20"/>
                <w:lang w:val="pl-PL"/>
              </w:rPr>
              <w:t xml:space="preserve"> </w:t>
            </w:r>
            <w:r w:rsidRPr="000C0385">
              <w:rPr>
                <w:bCs/>
                <w:iCs/>
                <w:sz w:val="20"/>
                <w:szCs w:val="20"/>
                <w:lang w:val="pl-PL"/>
              </w:rPr>
              <w:t>lat w przy</w:t>
            </w:r>
            <w:r w:rsidR="0012187D" w:rsidRPr="000C0385">
              <w:rPr>
                <w:bCs/>
                <w:iCs/>
                <w:sz w:val="20"/>
                <w:szCs w:val="20"/>
                <w:lang w:val="pl-PL"/>
              </w:rPr>
              <w:t xml:space="preserve">padku terapii infliksymabem lub </w:t>
            </w:r>
            <w:r w:rsidRPr="000C0385">
              <w:rPr>
                <w:bCs/>
                <w:iCs/>
                <w:sz w:val="20"/>
                <w:szCs w:val="20"/>
                <w:lang w:val="pl-PL"/>
              </w:rPr>
              <w:t xml:space="preserve">adalimumabem albo wiek od 18 lat w przypadku terapii </w:t>
            </w:r>
            <w:proofErr w:type="spellStart"/>
            <w:r w:rsidR="00B63311" w:rsidRPr="000C0385">
              <w:rPr>
                <w:bCs/>
                <w:iCs/>
                <w:sz w:val="20"/>
                <w:szCs w:val="20"/>
                <w:lang w:val="pl-PL"/>
              </w:rPr>
              <w:t>ustekinumabem</w:t>
            </w:r>
            <w:proofErr w:type="spellEnd"/>
            <w:r w:rsidR="00B63311" w:rsidRPr="000C0385">
              <w:rPr>
                <w:bCs/>
                <w:iCs/>
                <w:sz w:val="20"/>
                <w:szCs w:val="20"/>
                <w:lang w:val="pl-PL"/>
              </w:rPr>
              <w:t xml:space="preserve"> lub </w:t>
            </w:r>
            <w:proofErr w:type="spellStart"/>
            <w:r w:rsidR="00B63311" w:rsidRPr="000C0385">
              <w:rPr>
                <w:bCs/>
                <w:iCs/>
                <w:sz w:val="20"/>
                <w:szCs w:val="20"/>
                <w:lang w:val="pl-PL"/>
              </w:rPr>
              <w:t>wedolizumabem</w:t>
            </w:r>
            <w:proofErr w:type="spellEnd"/>
            <w:r w:rsidR="00B63311" w:rsidRPr="000C0385">
              <w:rPr>
                <w:bCs/>
                <w:iCs/>
                <w:sz w:val="20"/>
                <w:szCs w:val="20"/>
                <w:lang w:val="pl-PL"/>
              </w:rPr>
              <w:t>;</w:t>
            </w:r>
          </w:p>
          <w:p w14:paraId="20A741C5" w14:textId="77777777" w:rsidR="00EF495A" w:rsidRPr="000C0385" w:rsidRDefault="001F48A9" w:rsidP="0093273B">
            <w:pPr>
              <w:numPr>
                <w:ilvl w:val="2"/>
                <w:numId w:val="20"/>
              </w:numPr>
              <w:spacing w:after="60"/>
              <w:jc w:val="both"/>
              <w:rPr>
                <w:bCs/>
                <w:iCs/>
                <w:sz w:val="20"/>
                <w:szCs w:val="20"/>
                <w:lang w:val="pl-PL"/>
              </w:rPr>
            </w:pPr>
            <w:r w:rsidRPr="000C0385">
              <w:rPr>
                <w:bCs/>
                <w:iCs/>
                <w:sz w:val="20"/>
                <w:szCs w:val="20"/>
                <w:lang w:val="pl-PL"/>
              </w:rPr>
              <w:t>C</w:t>
            </w:r>
            <w:r w:rsidR="00EF495A" w:rsidRPr="000C0385">
              <w:rPr>
                <w:bCs/>
                <w:iCs/>
                <w:sz w:val="20"/>
                <w:szCs w:val="20"/>
                <w:lang w:val="pl-PL"/>
              </w:rPr>
              <w:t>iężka, czyn</w:t>
            </w:r>
            <w:r w:rsidR="00912B4F" w:rsidRPr="000C0385">
              <w:rPr>
                <w:bCs/>
                <w:iCs/>
                <w:sz w:val="20"/>
                <w:szCs w:val="20"/>
                <w:lang w:val="pl-PL"/>
              </w:rPr>
              <w:t xml:space="preserve">na postać choroby </w:t>
            </w:r>
            <w:proofErr w:type="spellStart"/>
            <w:r w:rsidR="00912B4F" w:rsidRPr="000C0385">
              <w:rPr>
                <w:bCs/>
                <w:iCs/>
                <w:sz w:val="20"/>
                <w:szCs w:val="20"/>
                <w:lang w:val="pl-PL"/>
              </w:rPr>
              <w:t>Leśniowskiego-Crohna</w:t>
            </w:r>
            <w:proofErr w:type="spellEnd"/>
            <w:r w:rsidR="00194DC3" w:rsidRPr="000C0385">
              <w:rPr>
                <w:bCs/>
                <w:iCs/>
                <w:sz w:val="20"/>
                <w:szCs w:val="20"/>
                <w:lang w:val="pl-PL"/>
              </w:rPr>
              <w:t xml:space="preserve"> (</w:t>
            </w:r>
            <w:r w:rsidR="00EF495A" w:rsidRPr="000C0385">
              <w:rPr>
                <w:bCs/>
                <w:iCs/>
                <w:sz w:val="20"/>
                <w:szCs w:val="20"/>
                <w:lang w:val="pl-PL"/>
              </w:rPr>
              <w:t>wynik w skali PCDA</w:t>
            </w:r>
            <w:r w:rsidR="00912B4F" w:rsidRPr="000C0385">
              <w:rPr>
                <w:bCs/>
                <w:iCs/>
                <w:sz w:val="20"/>
                <w:szCs w:val="20"/>
                <w:lang w:val="pl-PL"/>
              </w:rPr>
              <w:t xml:space="preserve">I większy lub równy 51 punktów w przypadku pacjentów od 6 lat do momentu ukończenia 18 roku życia albo </w:t>
            </w:r>
            <w:r w:rsidR="00912B4F" w:rsidRPr="000C0385">
              <w:rPr>
                <w:sz w:val="20"/>
                <w:szCs w:val="20"/>
                <w:lang w:val="pl-PL" w:eastAsia="pl-PL"/>
              </w:rPr>
              <w:t>wynik w skali CDAI powyżej 300 punktów</w:t>
            </w:r>
            <w:r w:rsidR="00912B4F" w:rsidRPr="000C0385">
              <w:rPr>
                <w:bCs/>
                <w:iCs/>
                <w:sz w:val="20"/>
                <w:szCs w:val="20"/>
                <w:lang w:val="pl-PL"/>
              </w:rPr>
              <w:t xml:space="preserve"> u dorosłych od momentu ukończenia 18 roku życia</w:t>
            </w:r>
            <w:r w:rsidR="00194DC3" w:rsidRPr="000C0385">
              <w:rPr>
                <w:bCs/>
                <w:iCs/>
                <w:sz w:val="20"/>
                <w:szCs w:val="20"/>
                <w:lang w:val="pl-PL"/>
              </w:rPr>
              <w:t xml:space="preserve">) </w:t>
            </w:r>
            <w:r w:rsidR="00912B4F" w:rsidRPr="000C0385">
              <w:rPr>
                <w:bCs/>
                <w:iCs/>
                <w:sz w:val="20"/>
                <w:szCs w:val="20"/>
                <w:lang w:val="pl-PL"/>
              </w:rPr>
              <w:t>p</w:t>
            </w:r>
            <w:r w:rsidR="00EF495A" w:rsidRPr="000C0385">
              <w:rPr>
                <w:bCs/>
                <w:iCs/>
                <w:sz w:val="20"/>
                <w:szCs w:val="20"/>
                <w:lang w:val="pl-PL"/>
              </w:rPr>
              <w:t xml:space="preserve">rzy braku odpowiedzi na leczenie </w:t>
            </w:r>
            <w:proofErr w:type="spellStart"/>
            <w:r w:rsidR="00EF495A" w:rsidRPr="000C0385">
              <w:rPr>
                <w:bCs/>
                <w:iCs/>
                <w:sz w:val="20"/>
                <w:szCs w:val="20"/>
                <w:lang w:val="pl-PL"/>
              </w:rPr>
              <w:t>glikokortykosteroidami</w:t>
            </w:r>
            <w:proofErr w:type="spellEnd"/>
            <w:r w:rsidR="00EF495A" w:rsidRPr="000C0385">
              <w:rPr>
                <w:bCs/>
                <w:iCs/>
                <w:sz w:val="20"/>
                <w:szCs w:val="20"/>
                <w:lang w:val="pl-PL"/>
              </w:rPr>
              <w:t>, lub lekami immunosupresyjnymi, lub innymi inhibitorami TNF alfa, l</w:t>
            </w:r>
            <w:r w:rsidRPr="000C0385">
              <w:rPr>
                <w:bCs/>
                <w:iCs/>
                <w:sz w:val="20"/>
                <w:szCs w:val="20"/>
                <w:lang w:val="pl-PL"/>
              </w:rPr>
              <w:t xml:space="preserve">ub </w:t>
            </w:r>
            <w:r w:rsidR="00784445" w:rsidRPr="000C0385">
              <w:rPr>
                <w:bCs/>
                <w:iCs/>
                <w:sz w:val="20"/>
                <w:szCs w:val="20"/>
                <w:lang w:val="pl-PL"/>
              </w:rPr>
              <w:t xml:space="preserve">przy </w:t>
            </w:r>
            <w:r w:rsidRPr="000C0385">
              <w:rPr>
                <w:bCs/>
                <w:iCs/>
                <w:sz w:val="20"/>
                <w:szCs w:val="20"/>
                <w:lang w:val="pl-PL"/>
              </w:rPr>
              <w:t xml:space="preserve">występowaniu przeciwwskazań </w:t>
            </w:r>
            <w:r w:rsidR="00EF495A" w:rsidRPr="000C0385">
              <w:rPr>
                <w:bCs/>
                <w:iCs/>
                <w:sz w:val="20"/>
                <w:szCs w:val="20"/>
                <w:lang w:val="pl-PL"/>
              </w:rPr>
              <w:t xml:space="preserve">lub objawów </w:t>
            </w:r>
            <w:r w:rsidR="00EE42F2" w:rsidRPr="000C0385">
              <w:rPr>
                <w:bCs/>
                <w:iCs/>
                <w:sz w:val="20"/>
                <w:szCs w:val="20"/>
                <w:lang w:val="pl-PL"/>
              </w:rPr>
              <w:t>nietolerancji takiego leczenia;</w:t>
            </w:r>
          </w:p>
          <w:p w14:paraId="4B92DB36" w14:textId="77777777" w:rsidR="00EF495A" w:rsidRPr="000C0385" w:rsidRDefault="00012086" w:rsidP="0093273B">
            <w:pPr>
              <w:numPr>
                <w:ilvl w:val="2"/>
                <w:numId w:val="20"/>
              </w:numPr>
              <w:spacing w:after="60"/>
              <w:jc w:val="both"/>
              <w:rPr>
                <w:bCs/>
                <w:iCs/>
                <w:sz w:val="20"/>
                <w:szCs w:val="20"/>
                <w:lang w:val="pl-PL"/>
              </w:rPr>
            </w:pPr>
            <w:r w:rsidRPr="000C0385">
              <w:rPr>
                <w:bCs/>
                <w:iCs/>
                <w:sz w:val="20"/>
                <w:szCs w:val="20"/>
                <w:lang w:val="pl-PL"/>
              </w:rPr>
              <w:t>P</w:t>
            </w:r>
            <w:r w:rsidR="001F48A9" w:rsidRPr="000C0385">
              <w:rPr>
                <w:bCs/>
                <w:iCs/>
                <w:sz w:val="20"/>
                <w:szCs w:val="20"/>
                <w:lang w:val="pl-PL"/>
              </w:rPr>
              <w:t>acjenci z c</w:t>
            </w:r>
            <w:r w:rsidR="0094740F" w:rsidRPr="000C0385">
              <w:rPr>
                <w:bCs/>
                <w:iCs/>
                <w:sz w:val="20"/>
                <w:szCs w:val="20"/>
                <w:lang w:val="pl-PL"/>
              </w:rPr>
              <w:t xml:space="preserve">horobą </w:t>
            </w:r>
            <w:proofErr w:type="spellStart"/>
            <w:r w:rsidR="0094740F" w:rsidRPr="000C0385">
              <w:rPr>
                <w:bCs/>
                <w:iCs/>
                <w:sz w:val="20"/>
                <w:szCs w:val="20"/>
                <w:lang w:val="pl-PL"/>
              </w:rPr>
              <w:t>Leśniowskiego-</w:t>
            </w:r>
            <w:r w:rsidR="00EF495A" w:rsidRPr="000C0385">
              <w:rPr>
                <w:bCs/>
                <w:iCs/>
                <w:sz w:val="20"/>
                <w:szCs w:val="20"/>
                <w:lang w:val="pl-PL"/>
              </w:rPr>
              <w:t>Crohna</w:t>
            </w:r>
            <w:proofErr w:type="spellEnd"/>
            <w:r w:rsidR="00EF495A" w:rsidRPr="000C0385">
              <w:rPr>
                <w:bCs/>
                <w:iCs/>
                <w:sz w:val="20"/>
                <w:szCs w:val="20"/>
                <w:lang w:val="pl-PL"/>
              </w:rPr>
              <w:t xml:space="preserve"> cechującą się wytworzeniem przetok </w:t>
            </w:r>
            <w:proofErr w:type="spellStart"/>
            <w:r w:rsidR="00EF495A" w:rsidRPr="000C0385">
              <w:rPr>
                <w:bCs/>
                <w:iCs/>
                <w:sz w:val="20"/>
                <w:szCs w:val="20"/>
                <w:lang w:val="pl-PL"/>
              </w:rPr>
              <w:t>okołoodbytowych</w:t>
            </w:r>
            <w:proofErr w:type="spellEnd"/>
            <w:r w:rsidR="00EF495A" w:rsidRPr="000C0385">
              <w:rPr>
                <w:bCs/>
                <w:iCs/>
                <w:sz w:val="20"/>
                <w:szCs w:val="20"/>
                <w:lang w:val="pl-PL"/>
              </w:rPr>
              <w:t xml:space="preserve">, którzy nie odpowiedzieli na leczenie podstawowe: antybiotyki, leki immunosupresyjne, leczenie chirurgiczne - niezależnie od </w:t>
            </w:r>
            <w:r w:rsidRPr="000C0385">
              <w:rPr>
                <w:bCs/>
                <w:iCs/>
                <w:sz w:val="20"/>
                <w:szCs w:val="20"/>
                <w:lang w:val="pl-PL"/>
              </w:rPr>
              <w:t>nasilenia choroby;</w:t>
            </w:r>
          </w:p>
          <w:p w14:paraId="5BF08CBE" w14:textId="77777777" w:rsidR="00040781" w:rsidRPr="000C0385" w:rsidRDefault="00040781" w:rsidP="0093273B">
            <w:pPr>
              <w:numPr>
                <w:ilvl w:val="2"/>
                <w:numId w:val="20"/>
              </w:numPr>
              <w:spacing w:after="60"/>
              <w:jc w:val="both"/>
              <w:rPr>
                <w:bCs/>
                <w:iCs/>
                <w:sz w:val="20"/>
                <w:szCs w:val="20"/>
                <w:lang w:val="pl-PL"/>
              </w:rPr>
            </w:pPr>
            <w:r w:rsidRPr="000C0385">
              <w:rPr>
                <w:bCs/>
                <w:iCs/>
                <w:sz w:val="20"/>
                <w:szCs w:val="20"/>
                <w:lang w:val="pl-PL"/>
              </w:rPr>
              <w:t>Udokumentowany brak odpowiedzi n</w:t>
            </w:r>
            <w:r w:rsidR="00C64AB0" w:rsidRPr="000C0385">
              <w:rPr>
                <w:bCs/>
                <w:iCs/>
                <w:sz w:val="20"/>
                <w:szCs w:val="20"/>
                <w:lang w:val="pl-PL"/>
              </w:rPr>
              <w:t xml:space="preserve">a leczenie co najmniej jednym </w:t>
            </w:r>
            <w:r w:rsidRPr="000C0385">
              <w:rPr>
                <w:bCs/>
                <w:iCs/>
                <w:sz w:val="20"/>
                <w:szCs w:val="20"/>
                <w:lang w:val="pl-PL"/>
              </w:rPr>
              <w:t>inhibitorem TNF alfa</w:t>
            </w:r>
            <w:r w:rsidR="005B211A" w:rsidRPr="000C0385">
              <w:rPr>
                <w:bCs/>
                <w:iCs/>
                <w:sz w:val="20"/>
                <w:szCs w:val="20"/>
                <w:lang w:val="pl-PL"/>
              </w:rPr>
              <w:t xml:space="preserve"> lub </w:t>
            </w:r>
            <w:r w:rsidR="005B211A" w:rsidRPr="000C0385">
              <w:rPr>
                <w:iCs/>
                <w:sz w:val="20"/>
                <w:szCs w:val="20"/>
                <w:lang w:val="pl-PL"/>
              </w:rPr>
              <w:t>występowani</w:t>
            </w:r>
            <w:r w:rsidR="00744896" w:rsidRPr="000C0385">
              <w:rPr>
                <w:iCs/>
                <w:sz w:val="20"/>
                <w:szCs w:val="20"/>
                <w:lang w:val="pl-PL"/>
              </w:rPr>
              <w:t>e</w:t>
            </w:r>
            <w:r w:rsidR="005B211A" w:rsidRPr="000C0385">
              <w:rPr>
                <w:iCs/>
                <w:sz w:val="20"/>
                <w:szCs w:val="20"/>
                <w:lang w:val="pl-PL"/>
              </w:rPr>
              <w:t xml:space="preserve"> przeciwwskazań lub objawów nietolerancji takiego leczenia</w:t>
            </w:r>
            <w:r w:rsidRPr="000C0385">
              <w:rPr>
                <w:bCs/>
                <w:iCs/>
                <w:sz w:val="20"/>
                <w:szCs w:val="20"/>
                <w:lang w:val="pl-PL"/>
              </w:rPr>
              <w:t>;</w:t>
            </w:r>
          </w:p>
          <w:p w14:paraId="365444F8" w14:textId="77777777" w:rsidR="000B35DB" w:rsidRPr="000C0385" w:rsidRDefault="000B35DB" w:rsidP="0093273B">
            <w:pPr>
              <w:numPr>
                <w:ilvl w:val="2"/>
                <w:numId w:val="20"/>
              </w:numPr>
              <w:spacing w:after="60"/>
              <w:jc w:val="both"/>
              <w:rPr>
                <w:bCs/>
                <w:iCs/>
                <w:sz w:val="20"/>
                <w:szCs w:val="20"/>
                <w:lang w:val="pl-PL"/>
              </w:rPr>
            </w:pPr>
            <w:r w:rsidRPr="000C0385">
              <w:rPr>
                <w:bCs/>
                <w:iCs/>
                <w:sz w:val="20"/>
                <w:szCs w:val="20"/>
                <w:lang w:val="pl-PL"/>
              </w:rPr>
              <w:t xml:space="preserve">Do programu kwalifikowani są również pacjenci wymagający kontynuacji leczenia </w:t>
            </w:r>
            <w:proofErr w:type="spellStart"/>
            <w:r w:rsidRPr="000C0385">
              <w:rPr>
                <w:bCs/>
                <w:iCs/>
                <w:sz w:val="20"/>
                <w:szCs w:val="20"/>
                <w:lang w:val="pl-PL"/>
              </w:rPr>
              <w:t>infliksymabem</w:t>
            </w:r>
            <w:proofErr w:type="spellEnd"/>
            <w:r w:rsidR="003561A2" w:rsidRPr="000C0385">
              <w:rPr>
                <w:bCs/>
                <w:iCs/>
                <w:sz w:val="20"/>
                <w:szCs w:val="20"/>
                <w:lang w:val="pl-PL"/>
              </w:rPr>
              <w:t>,</w:t>
            </w:r>
            <w:r w:rsidRPr="000C0385">
              <w:rPr>
                <w:bCs/>
                <w:iCs/>
                <w:sz w:val="20"/>
                <w:szCs w:val="20"/>
                <w:lang w:val="pl-PL"/>
              </w:rPr>
              <w:t xml:space="preserve"> lub </w:t>
            </w:r>
            <w:proofErr w:type="spellStart"/>
            <w:r w:rsidRPr="000C0385">
              <w:rPr>
                <w:bCs/>
                <w:iCs/>
                <w:sz w:val="20"/>
                <w:szCs w:val="20"/>
                <w:lang w:val="pl-PL"/>
              </w:rPr>
              <w:t>adalimumabem</w:t>
            </w:r>
            <w:proofErr w:type="spellEnd"/>
            <w:r w:rsidRPr="000C0385">
              <w:rPr>
                <w:bCs/>
                <w:iCs/>
                <w:sz w:val="20"/>
                <w:szCs w:val="20"/>
                <w:lang w:val="pl-PL"/>
              </w:rPr>
              <w:t xml:space="preserve">, lub </w:t>
            </w:r>
            <w:proofErr w:type="spellStart"/>
            <w:r w:rsidRPr="000C0385">
              <w:rPr>
                <w:bCs/>
                <w:iCs/>
                <w:sz w:val="20"/>
                <w:szCs w:val="20"/>
                <w:lang w:val="pl-PL"/>
              </w:rPr>
              <w:t>wedolizumabem</w:t>
            </w:r>
            <w:proofErr w:type="spellEnd"/>
            <w:r w:rsidRPr="000C0385">
              <w:rPr>
                <w:bCs/>
                <w:iCs/>
                <w:sz w:val="20"/>
                <w:szCs w:val="20"/>
                <w:lang w:val="pl-PL"/>
              </w:rPr>
              <w:t xml:space="preserve">, lub </w:t>
            </w:r>
            <w:proofErr w:type="spellStart"/>
            <w:r w:rsidRPr="000C0385">
              <w:rPr>
                <w:bCs/>
                <w:iCs/>
                <w:sz w:val="20"/>
                <w:szCs w:val="20"/>
                <w:lang w:val="pl-PL"/>
              </w:rPr>
              <w:t>ustekinumabem</w:t>
            </w:r>
            <w:proofErr w:type="spellEnd"/>
            <w:r w:rsidRPr="000C0385">
              <w:rPr>
                <w:bCs/>
                <w:iCs/>
                <w:sz w:val="20"/>
                <w:szCs w:val="20"/>
                <w:lang w:val="pl-PL"/>
              </w:rPr>
              <w:t xml:space="preserve"> a ich dotychczasowe leczenie </w:t>
            </w:r>
            <w:proofErr w:type="spellStart"/>
            <w:r w:rsidRPr="000C0385">
              <w:rPr>
                <w:bCs/>
                <w:iCs/>
                <w:sz w:val="20"/>
                <w:szCs w:val="20"/>
                <w:lang w:val="pl-PL"/>
              </w:rPr>
              <w:t>infliksymabem</w:t>
            </w:r>
            <w:proofErr w:type="spellEnd"/>
            <w:r w:rsidR="003561A2" w:rsidRPr="000C0385">
              <w:rPr>
                <w:bCs/>
                <w:iCs/>
                <w:sz w:val="20"/>
                <w:szCs w:val="20"/>
                <w:lang w:val="pl-PL"/>
              </w:rPr>
              <w:t>,</w:t>
            </w:r>
            <w:r w:rsidRPr="000C0385">
              <w:rPr>
                <w:bCs/>
                <w:iCs/>
                <w:sz w:val="20"/>
                <w:szCs w:val="20"/>
                <w:lang w:val="pl-PL"/>
              </w:rPr>
              <w:t xml:space="preserve"> lub </w:t>
            </w:r>
            <w:proofErr w:type="spellStart"/>
            <w:r w:rsidRPr="000C0385">
              <w:rPr>
                <w:bCs/>
                <w:iCs/>
                <w:sz w:val="20"/>
                <w:szCs w:val="20"/>
                <w:lang w:val="pl-PL"/>
              </w:rPr>
              <w:lastRenderedPageBreak/>
              <w:t>adalimumabem</w:t>
            </w:r>
            <w:proofErr w:type="spellEnd"/>
            <w:r w:rsidRPr="000C0385">
              <w:rPr>
                <w:bCs/>
                <w:iCs/>
                <w:sz w:val="20"/>
                <w:szCs w:val="20"/>
                <w:lang w:val="pl-PL"/>
              </w:rPr>
              <w:t xml:space="preserve">, lub </w:t>
            </w:r>
            <w:proofErr w:type="spellStart"/>
            <w:r w:rsidRPr="000C0385">
              <w:rPr>
                <w:bCs/>
                <w:iCs/>
                <w:sz w:val="20"/>
                <w:szCs w:val="20"/>
                <w:lang w:val="pl-PL"/>
              </w:rPr>
              <w:t>wedolizumabem</w:t>
            </w:r>
            <w:proofErr w:type="spellEnd"/>
            <w:r w:rsidRPr="000C0385">
              <w:rPr>
                <w:bCs/>
                <w:iCs/>
                <w:sz w:val="20"/>
                <w:szCs w:val="20"/>
                <w:lang w:val="pl-PL"/>
              </w:rPr>
              <w:t xml:space="preserve">, lub </w:t>
            </w:r>
            <w:proofErr w:type="spellStart"/>
            <w:r w:rsidRPr="000C0385">
              <w:rPr>
                <w:bCs/>
                <w:iCs/>
                <w:sz w:val="20"/>
                <w:szCs w:val="20"/>
                <w:lang w:val="pl-PL"/>
              </w:rPr>
              <w:t>ustekinumabem</w:t>
            </w:r>
            <w:proofErr w:type="spellEnd"/>
            <w:r w:rsidRPr="000C0385">
              <w:rPr>
                <w:bCs/>
                <w:iCs/>
                <w:sz w:val="20"/>
                <w:szCs w:val="20"/>
                <w:lang w:val="pl-PL"/>
              </w:rPr>
              <w:t xml:space="preserve"> było finansowane w ramach hospitalizacji według jednorodnych grup pacjentów (JGP) lub dostępu do terapii ratunkowej pod warunkiem, że: </w:t>
            </w:r>
          </w:p>
          <w:p w14:paraId="59E69FCE" w14:textId="77777777" w:rsidR="000B35DB" w:rsidRPr="000C0385" w:rsidRDefault="000B35DB" w:rsidP="0093273B">
            <w:pPr>
              <w:numPr>
                <w:ilvl w:val="4"/>
                <w:numId w:val="20"/>
              </w:numPr>
              <w:spacing w:after="60"/>
              <w:jc w:val="both"/>
              <w:rPr>
                <w:bCs/>
                <w:iCs/>
                <w:sz w:val="20"/>
                <w:szCs w:val="20"/>
                <w:lang w:val="pl-PL"/>
              </w:rPr>
            </w:pPr>
            <w:r w:rsidRPr="000C0385">
              <w:rPr>
                <w:bCs/>
                <w:iCs/>
                <w:sz w:val="20"/>
                <w:szCs w:val="20"/>
                <w:lang w:val="pl-PL"/>
              </w:rPr>
              <w:t xml:space="preserve">przed rozpoczęciem terapii spełniali kryteria włączenia do programu, </w:t>
            </w:r>
          </w:p>
          <w:p w14:paraId="7F8D8723" w14:textId="77777777" w:rsidR="000B35DB" w:rsidRPr="000C0385" w:rsidRDefault="000B35DB" w:rsidP="0093273B">
            <w:pPr>
              <w:numPr>
                <w:ilvl w:val="4"/>
                <w:numId w:val="20"/>
              </w:numPr>
              <w:spacing w:after="60"/>
              <w:jc w:val="both"/>
              <w:rPr>
                <w:bCs/>
                <w:iCs/>
                <w:sz w:val="20"/>
                <w:szCs w:val="20"/>
                <w:lang w:val="pl-PL"/>
              </w:rPr>
            </w:pPr>
            <w:r w:rsidRPr="000C0385">
              <w:rPr>
                <w:bCs/>
                <w:iCs/>
                <w:sz w:val="20"/>
                <w:szCs w:val="20"/>
                <w:lang w:val="pl-PL"/>
              </w:rPr>
              <w:t xml:space="preserve">łączny czas terapii </w:t>
            </w:r>
            <w:proofErr w:type="spellStart"/>
            <w:r w:rsidRPr="000C0385">
              <w:rPr>
                <w:bCs/>
                <w:iCs/>
                <w:sz w:val="20"/>
                <w:szCs w:val="20"/>
                <w:lang w:val="pl-PL"/>
              </w:rPr>
              <w:t>infliksymabem</w:t>
            </w:r>
            <w:proofErr w:type="spellEnd"/>
            <w:r w:rsidR="003561A2" w:rsidRPr="000C0385">
              <w:rPr>
                <w:bCs/>
                <w:iCs/>
                <w:sz w:val="20"/>
                <w:szCs w:val="20"/>
                <w:lang w:val="pl-PL"/>
              </w:rPr>
              <w:t>,</w:t>
            </w:r>
            <w:r w:rsidRPr="000C0385">
              <w:rPr>
                <w:bCs/>
                <w:iCs/>
                <w:sz w:val="20"/>
                <w:szCs w:val="20"/>
                <w:lang w:val="pl-PL"/>
              </w:rPr>
              <w:t xml:space="preserve"> lub </w:t>
            </w:r>
            <w:proofErr w:type="spellStart"/>
            <w:r w:rsidRPr="000C0385">
              <w:rPr>
                <w:bCs/>
                <w:iCs/>
                <w:sz w:val="20"/>
                <w:szCs w:val="20"/>
                <w:lang w:val="pl-PL"/>
              </w:rPr>
              <w:t>adalimumabem</w:t>
            </w:r>
            <w:proofErr w:type="spellEnd"/>
            <w:r w:rsidRPr="000C0385">
              <w:rPr>
                <w:bCs/>
                <w:iCs/>
                <w:sz w:val="20"/>
                <w:szCs w:val="20"/>
                <w:lang w:val="pl-PL"/>
              </w:rPr>
              <w:t xml:space="preserve">, lub </w:t>
            </w:r>
            <w:proofErr w:type="spellStart"/>
            <w:r w:rsidRPr="000C0385">
              <w:rPr>
                <w:bCs/>
                <w:iCs/>
                <w:sz w:val="20"/>
                <w:szCs w:val="20"/>
                <w:lang w:val="pl-PL"/>
              </w:rPr>
              <w:t>wedolizumabem</w:t>
            </w:r>
            <w:proofErr w:type="spellEnd"/>
            <w:r w:rsidRPr="000C0385">
              <w:rPr>
                <w:bCs/>
                <w:iCs/>
                <w:sz w:val="20"/>
                <w:szCs w:val="20"/>
                <w:lang w:val="pl-PL"/>
              </w:rPr>
              <w:t xml:space="preserve">, lub </w:t>
            </w:r>
            <w:proofErr w:type="spellStart"/>
            <w:r w:rsidRPr="000C0385">
              <w:rPr>
                <w:bCs/>
                <w:iCs/>
                <w:sz w:val="20"/>
                <w:szCs w:val="20"/>
                <w:lang w:val="pl-PL"/>
              </w:rPr>
              <w:t>ustekinumabem</w:t>
            </w:r>
            <w:proofErr w:type="spellEnd"/>
            <w:r w:rsidRPr="000C0385">
              <w:rPr>
                <w:bCs/>
                <w:iCs/>
                <w:sz w:val="20"/>
                <w:szCs w:val="20"/>
                <w:lang w:val="pl-PL"/>
              </w:rPr>
              <w:t xml:space="preserve"> nie jest dłuższy od łącznego czasu terapii indukcyjnej i podtrzymującej określonego poniżej, </w:t>
            </w:r>
          </w:p>
          <w:p w14:paraId="738639BB" w14:textId="77777777" w:rsidR="000B35DB" w:rsidRPr="000C0385" w:rsidRDefault="000B35DB" w:rsidP="0093273B">
            <w:pPr>
              <w:numPr>
                <w:ilvl w:val="4"/>
                <w:numId w:val="20"/>
              </w:numPr>
              <w:spacing w:after="60"/>
              <w:jc w:val="both"/>
              <w:rPr>
                <w:bCs/>
                <w:iCs/>
                <w:sz w:val="20"/>
                <w:szCs w:val="20"/>
                <w:lang w:val="pl-PL"/>
              </w:rPr>
            </w:pPr>
            <w:r w:rsidRPr="000C0385">
              <w:rPr>
                <w:bCs/>
                <w:iCs/>
                <w:sz w:val="20"/>
                <w:szCs w:val="20"/>
                <w:lang w:val="pl-PL"/>
              </w:rPr>
              <w:t xml:space="preserve">nie zachodzą kryteria stanowiące przeciwwskazania do udziału w programie, </w:t>
            </w:r>
          </w:p>
          <w:p w14:paraId="7F61AA0C" w14:textId="77777777" w:rsidR="000B35DB" w:rsidRPr="000C0385" w:rsidRDefault="000B35DB" w:rsidP="0093273B">
            <w:pPr>
              <w:numPr>
                <w:ilvl w:val="4"/>
                <w:numId w:val="20"/>
              </w:numPr>
              <w:spacing w:after="60"/>
              <w:jc w:val="both"/>
              <w:rPr>
                <w:bCs/>
                <w:iCs/>
                <w:sz w:val="20"/>
                <w:szCs w:val="20"/>
                <w:lang w:val="pl-PL"/>
              </w:rPr>
            </w:pPr>
            <w:r w:rsidRPr="000C0385">
              <w:rPr>
                <w:bCs/>
                <w:iCs/>
                <w:sz w:val="20"/>
                <w:szCs w:val="20"/>
                <w:lang w:val="pl-PL"/>
              </w:rPr>
              <w:t>nie zachodzą okoliczności o których mowa w punkcie dotyczącym zakończenia leczenia gdy kończy się udział pacjenta w programie;</w:t>
            </w:r>
          </w:p>
          <w:p w14:paraId="60C59CF2" w14:textId="77777777" w:rsidR="00040781" w:rsidRPr="000C0385" w:rsidRDefault="00AD3624" w:rsidP="0093273B">
            <w:pPr>
              <w:pStyle w:val="Default"/>
              <w:spacing w:after="60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</w:pPr>
            <w:r w:rsidRPr="000C0385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 xml:space="preserve">Kobiety w wieku rozrodczym muszą wyrazić zgodę na świadomą kontrolę urodzeń </w:t>
            </w:r>
            <w:r w:rsidR="00040781" w:rsidRPr="000C0385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>w trakcie leczenia oraz</w:t>
            </w:r>
          </w:p>
          <w:p w14:paraId="1822E33B" w14:textId="77777777" w:rsidR="00040781" w:rsidRPr="000C0385" w:rsidRDefault="00AD3624" w:rsidP="0093273B">
            <w:pPr>
              <w:pStyle w:val="Default"/>
              <w:numPr>
                <w:ilvl w:val="4"/>
                <w:numId w:val="20"/>
              </w:numPr>
              <w:spacing w:after="60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</w:pPr>
            <w:r w:rsidRPr="000C0385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>w okresie do 6 miesięcy po zastosowan</w:t>
            </w:r>
            <w:r w:rsidR="001F48A9" w:rsidRPr="000C0385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>iu ostatniej dawki infliksymabu</w:t>
            </w:r>
            <w:r w:rsidR="00040781" w:rsidRPr="000C0385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>,</w:t>
            </w:r>
            <w:r w:rsidR="00EF495A" w:rsidRPr="000C0385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 xml:space="preserve"> lub </w:t>
            </w:r>
          </w:p>
          <w:p w14:paraId="0D7416D1" w14:textId="77777777" w:rsidR="00040781" w:rsidRPr="000C0385" w:rsidRDefault="00040781" w:rsidP="0093273B">
            <w:pPr>
              <w:pStyle w:val="Default"/>
              <w:numPr>
                <w:ilvl w:val="4"/>
                <w:numId w:val="20"/>
              </w:numPr>
              <w:spacing w:after="60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</w:pPr>
            <w:r w:rsidRPr="000C0385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 xml:space="preserve">w okresie </w:t>
            </w:r>
            <w:r w:rsidR="00EF495A" w:rsidRPr="000C0385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>do 5 miesięcy po zastosowa</w:t>
            </w:r>
            <w:r w:rsidRPr="000C0385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>niu ostatniej dawki adalimumabu, lub</w:t>
            </w:r>
          </w:p>
          <w:p w14:paraId="399C153C" w14:textId="77777777" w:rsidR="00040781" w:rsidRPr="000C0385" w:rsidRDefault="00040781" w:rsidP="0093273B">
            <w:pPr>
              <w:pStyle w:val="Default"/>
              <w:numPr>
                <w:ilvl w:val="4"/>
                <w:numId w:val="20"/>
              </w:numPr>
              <w:spacing w:after="60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</w:pPr>
            <w:r w:rsidRPr="000C0385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>w okresie do minimum 15 tygodni po zastosowan</w:t>
            </w:r>
            <w:r w:rsidR="00BC0AC8" w:rsidRPr="000C0385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 xml:space="preserve">iu ostatniej dawki </w:t>
            </w:r>
            <w:proofErr w:type="spellStart"/>
            <w:r w:rsidR="00BC0AC8" w:rsidRPr="000C0385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>ustekinumabu</w:t>
            </w:r>
            <w:proofErr w:type="spellEnd"/>
            <w:r w:rsidR="00BC0AC8" w:rsidRPr="000C0385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>, lub</w:t>
            </w:r>
          </w:p>
          <w:p w14:paraId="33E77950" w14:textId="77777777" w:rsidR="00BC0AC8" w:rsidRPr="000C0385" w:rsidRDefault="00BC0AC8" w:rsidP="0093273B">
            <w:pPr>
              <w:pStyle w:val="Default"/>
              <w:numPr>
                <w:ilvl w:val="4"/>
                <w:numId w:val="20"/>
              </w:numPr>
              <w:spacing w:after="60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</w:pPr>
            <w:r w:rsidRPr="000C0385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 xml:space="preserve">w okresie przez co najmniej 18 tygodni po zastosowaniu ostatniej dawki </w:t>
            </w:r>
            <w:proofErr w:type="spellStart"/>
            <w:r w:rsidRPr="000C0385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>wedolizumabu</w:t>
            </w:r>
            <w:proofErr w:type="spellEnd"/>
            <w:r w:rsidRPr="000C0385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>.</w:t>
            </w:r>
          </w:p>
          <w:p w14:paraId="5225B5B9" w14:textId="2DB3338A" w:rsidR="001B2292" w:rsidRDefault="000A1DC7" w:rsidP="0093273B">
            <w:pPr>
              <w:pStyle w:val="Default"/>
              <w:spacing w:after="60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</w:pPr>
            <w:r w:rsidRPr="000C0385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>W trakcie kwalifikacji do programu wszyscy chorzy</w:t>
            </w:r>
            <w:r w:rsidR="00912B4F" w:rsidRPr="000C0385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 xml:space="preserve"> </w:t>
            </w:r>
            <w:r w:rsidR="00A141B0" w:rsidRPr="000C0385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>pediatryczni (</w:t>
            </w:r>
            <w:r w:rsidR="00A141B0" w:rsidRPr="000C0385">
              <w:rPr>
                <w:rFonts w:ascii="Times New Roman" w:hAnsi="Times New Roman" w:cs="Times New Roman"/>
                <w:sz w:val="20"/>
                <w:szCs w:val="20"/>
              </w:rPr>
              <w:t>dzieci w wieku od 6 lat do momentu ukończenia 18 roku życia)</w:t>
            </w:r>
            <w:r w:rsidR="00A141B0" w:rsidRPr="000C0385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 xml:space="preserve"> </w:t>
            </w:r>
            <w:r w:rsidRPr="000C0385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 xml:space="preserve">otrzymują </w:t>
            </w:r>
            <w:r w:rsidR="00F55387" w:rsidRPr="000C0385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>Kartę Ostrzeżeń dla pacjenta. Pot</w:t>
            </w:r>
            <w:r w:rsidR="00A121D5" w:rsidRPr="000C0385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 xml:space="preserve">wierdzenie faktu otrzymania </w:t>
            </w:r>
            <w:r w:rsidR="00F55387" w:rsidRPr="000C0385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>Karty</w:t>
            </w:r>
            <w:r w:rsidR="00F55387" w:rsidRPr="000C038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55387" w:rsidRPr="000C0385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 xml:space="preserve">Ostrzeżeń dla pacjenta przechowywane jest w dokumentacji medycznej pacjenta. </w:t>
            </w:r>
          </w:p>
          <w:p w14:paraId="4ECD1351" w14:textId="77777777" w:rsidR="000C0385" w:rsidRPr="000C0385" w:rsidRDefault="000C0385" w:rsidP="0093273B">
            <w:pPr>
              <w:pStyle w:val="Default"/>
              <w:spacing w:after="60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</w:pPr>
          </w:p>
          <w:p w14:paraId="0BB954E0" w14:textId="78E68BC5" w:rsidR="0005465A" w:rsidRPr="000C0385" w:rsidRDefault="001F48A9" w:rsidP="0093273B">
            <w:pPr>
              <w:pStyle w:val="Default"/>
              <w:numPr>
                <w:ilvl w:val="0"/>
                <w:numId w:val="20"/>
              </w:numPr>
              <w:spacing w:after="60"/>
              <w:jc w:val="both"/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eastAsia="ar-SA"/>
              </w:rPr>
            </w:pPr>
            <w:r w:rsidRPr="000C0385"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eastAsia="ar-SA"/>
              </w:rPr>
              <w:t>Leczenie podtrzymujące</w:t>
            </w:r>
          </w:p>
          <w:p w14:paraId="5FF9C09B" w14:textId="77777777" w:rsidR="006503A0" w:rsidRPr="000C0385" w:rsidRDefault="00BC3405" w:rsidP="0093273B">
            <w:pPr>
              <w:pStyle w:val="Default"/>
              <w:spacing w:after="60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</w:pPr>
            <w:r w:rsidRPr="000C0385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 xml:space="preserve">Po podaniu </w:t>
            </w:r>
            <w:r w:rsidR="0005465A" w:rsidRPr="000C0385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 xml:space="preserve">ostatniej dawki w terapii indukcyjnej </w:t>
            </w:r>
            <w:r w:rsidR="006503A0" w:rsidRPr="000C0385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 xml:space="preserve">należy </w:t>
            </w:r>
            <w:r w:rsidR="001F48A9" w:rsidRPr="000C0385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>dokonać oceny odpowiedzi na le</w:t>
            </w:r>
            <w:r w:rsidRPr="000C0385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 xml:space="preserve">czenie przy użyciu skali PCDAI albo CDAI. </w:t>
            </w:r>
            <w:r w:rsidR="001F48A9" w:rsidRPr="000C0385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>Świadczeniobiorcy z odpowiedzią kliniczną przecho</w:t>
            </w:r>
            <w:r w:rsidR="006503A0" w:rsidRPr="000C0385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>dzą do leczenia podtrzymującego.</w:t>
            </w:r>
          </w:p>
          <w:p w14:paraId="0B5EF319" w14:textId="4607AD12" w:rsidR="00460048" w:rsidRDefault="001F48A9" w:rsidP="0093273B">
            <w:pPr>
              <w:pStyle w:val="Default"/>
              <w:spacing w:after="60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</w:pPr>
            <w:r w:rsidRPr="000C0385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 xml:space="preserve">Odpowiedź </w:t>
            </w:r>
            <w:r w:rsidR="001E1F49" w:rsidRPr="000C0385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 xml:space="preserve">kliniczna definiowana jest jako </w:t>
            </w:r>
            <w:r w:rsidR="00460048" w:rsidRPr="000C0385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>zmniejszenie wskaźnika CDAI o co najmniej 70 punktów oraz o co najmniej 25% względem wartości początkowej albo zmniejszenie wskaźnika PCDAI o co najmniej 1</w:t>
            </w:r>
            <w:r w:rsidR="007D10C0" w:rsidRPr="000C0385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>2,</w:t>
            </w:r>
            <w:r w:rsidR="00460048" w:rsidRPr="000C0385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>5 punktów względem wartości początkowej oraz PCDAI ≤ 30 punktów.</w:t>
            </w:r>
          </w:p>
          <w:p w14:paraId="2F87606F" w14:textId="77777777" w:rsidR="000C0385" w:rsidRPr="000C0385" w:rsidRDefault="000C0385" w:rsidP="0093273B">
            <w:pPr>
              <w:pStyle w:val="Default"/>
              <w:spacing w:after="60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</w:pPr>
          </w:p>
          <w:p w14:paraId="54A0B210" w14:textId="3F8D0B4A" w:rsidR="00C83B0D" w:rsidRPr="000C0385" w:rsidRDefault="00C83B0D" w:rsidP="0093273B">
            <w:pPr>
              <w:numPr>
                <w:ilvl w:val="0"/>
                <w:numId w:val="20"/>
              </w:numPr>
              <w:spacing w:after="60"/>
              <w:jc w:val="both"/>
              <w:rPr>
                <w:b/>
                <w:bCs/>
                <w:iCs/>
                <w:sz w:val="20"/>
                <w:szCs w:val="20"/>
                <w:lang w:val="pl-PL"/>
              </w:rPr>
            </w:pPr>
            <w:r w:rsidRPr="000C0385">
              <w:rPr>
                <w:b/>
                <w:bCs/>
                <w:iCs/>
                <w:sz w:val="20"/>
                <w:szCs w:val="20"/>
                <w:lang w:val="pl-PL"/>
              </w:rPr>
              <w:t>Określenie czasu leczenia w programie</w:t>
            </w:r>
          </w:p>
          <w:p w14:paraId="33DC018E" w14:textId="424FFA23" w:rsidR="00744896" w:rsidRPr="0093273B" w:rsidRDefault="004A1FDE" w:rsidP="0093273B">
            <w:pPr>
              <w:spacing w:after="60"/>
              <w:jc w:val="both"/>
              <w:rPr>
                <w:b/>
                <w:bCs/>
                <w:iCs/>
                <w:sz w:val="20"/>
                <w:szCs w:val="20"/>
                <w:lang w:val="pl-PL"/>
              </w:rPr>
            </w:pPr>
            <w:r w:rsidRPr="0093273B">
              <w:rPr>
                <w:sz w:val="20"/>
                <w:szCs w:val="20"/>
                <w:lang w:val="pl-PL"/>
              </w:rPr>
              <w:t>W momencie oceny skuteczności terapii indukcyjnej (punkty 1a, 2a, 3a i 4a</w:t>
            </w:r>
            <w:r w:rsidR="00490580" w:rsidRPr="0093273B">
              <w:rPr>
                <w:sz w:val="20"/>
                <w:szCs w:val="20"/>
                <w:lang w:val="pl-PL"/>
              </w:rPr>
              <w:t xml:space="preserve"> </w:t>
            </w:r>
            <w:r w:rsidRPr="0093273B">
              <w:rPr>
                <w:sz w:val="20"/>
                <w:szCs w:val="20"/>
                <w:lang w:val="pl-PL"/>
              </w:rPr>
              <w:t xml:space="preserve">poniżej) </w:t>
            </w:r>
            <w:r w:rsidR="00490580" w:rsidRPr="0093273B">
              <w:rPr>
                <w:sz w:val="20"/>
                <w:szCs w:val="20"/>
                <w:lang w:val="pl-PL"/>
              </w:rPr>
              <w:t xml:space="preserve"> </w:t>
            </w:r>
            <w:r w:rsidRPr="0093273B">
              <w:rPr>
                <w:sz w:val="20"/>
                <w:szCs w:val="20"/>
                <w:lang w:val="pl-PL"/>
              </w:rPr>
              <w:t xml:space="preserve">należy </w:t>
            </w:r>
            <w:r w:rsidR="00744896" w:rsidRPr="0093273B">
              <w:rPr>
                <w:sz w:val="20"/>
                <w:szCs w:val="20"/>
                <w:lang w:val="pl-PL"/>
              </w:rPr>
              <w:t>zdecydować, czy jest wskazan</w:t>
            </w:r>
            <w:r w:rsidRPr="0093273B">
              <w:rPr>
                <w:sz w:val="20"/>
                <w:szCs w:val="20"/>
                <w:lang w:val="pl-PL"/>
              </w:rPr>
              <w:t>e</w:t>
            </w:r>
            <w:r w:rsidR="00744896" w:rsidRPr="0093273B">
              <w:rPr>
                <w:sz w:val="20"/>
                <w:szCs w:val="20"/>
                <w:lang w:val="pl-PL"/>
              </w:rPr>
              <w:t xml:space="preserve"> </w:t>
            </w:r>
            <w:r w:rsidRPr="0093273B">
              <w:rPr>
                <w:sz w:val="20"/>
                <w:szCs w:val="20"/>
                <w:lang w:val="pl-PL"/>
              </w:rPr>
              <w:t>leczenie podtrzymujące</w:t>
            </w:r>
            <w:r w:rsidR="0056639E" w:rsidRPr="0093273B">
              <w:rPr>
                <w:sz w:val="20"/>
                <w:szCs w:val="20"/>
                <w:lang w:val="pl-PL"/>
              </w:rPr>
              <w:t xml:space="preserve"> i </w:t>
            </w:r>
            <w:r w:rsidRPr="0093273B">
              <w:rPr>
                <w:sz w:val="20"/>
                <w:szCs w:val="20"/>
                <w:lang w:val="pl-PL"/>
              </w:rPr>
              <w:t xml:space="preserve">ewentualnie w tym momencie </w:t>
            </w:r>
            <w:r w:rsidR="0056639E" w:rsidRPr="0093273B">
              <w:rPr>
                <w:sz w:val="20"/>
                <w:szCs w:val="20"/>
                <w:lang w:val="pl-PL"/>
              </w:rPr>
              <w:t xml:space="preserve">czasowym je </w:t>
            </w:r>
            <w:r w:rsidRPr="0093273B">
              <w:rPr>
                <w:sz w:val="20"/>
                <w:szCs w:val="20"/>
                <w:lang w:val="pl-PL"/>
              </w:rPr>
              <w:t>rozpocząć</w:t>
            </w:r>
            <w:r w:rsidR="00744896" w:rsidRPr="0093273B">
              <w:rPr>
                <w:sz w:val="20"/>
                <w:szCs w:val="20"/>
                <w:lang w:val="pl-PL"/>
              </w:rPr>
              <w:t>. W przypadku wedolizumabu leczenie indukcyjne obejmuje podanie trzech, a przy braku odpowiedzi</w:t>
            </w:r>
            <w:r w:rsidR="00490580" w:rsidRPr="0093273B">
              <w:rPr>
                <w:sz w:val="20"/>
                <w:szCs w:val="20"/>
                <w:lang w:val="pl-PL"/>
              </w:rPr>
              <w:t xml:space="preserve"> </w:t>
            </w:r>
            <w:r w:rsidR="00744896" w:rsidRPr="0093273B">
              <w:rPr>
                <w:sz w:val="20"/>
                <w:szCs w:val="20"/>
                <w:lang w:val="pl-PL"/>
              </w:rPr>
              <w:t xml:space="preserve">czterech dawek leku (0,2,6 ew. 10 tygodni). </w:t>
            </w:r>
            <w:r w:rsidR="00E94FE4" w:rsidRPr="0093273B">
              <w:rPr>
                <w:sz w:val="20"/>
                <w:szCs w:val="20"/>
                <w:lang w:val="pl-PL"/>
              </w:rPr>
              <w:t>O potrzebie wizyty w 10 tygodniu</w:t>
            </w:r>
            <w:r w:rsidR="0056639E" w:rsidRPr="0093273B">
              <w:rPr>
                <w:sz w:val="20"/>
                <w:szCs w:val="20"/>
                <w:lang w:val="pl-PL"/>
              </w:rPr>
              <w:t xml:space="preserve"> w przypadku wedolizumabu </w:t>
            </w:r>
            <w:r w:rsidR="00E94FE4" w:rsidRPr="0093273B">
              <w:rPr>
                <w:sz w:val="20"/>
                <w:szCs w:val="20"/>
                <w:lang w:val="pl-PL"/>
              </w:rPr>
              <w:t>decyduje sytuacja kliniczna pacjenta</w:t>
            </w:r>
            <w:r w:rsidR="0056639E" w:rsidRPr="0093273B">
              <w:rPr>
                <w:sz w:val="20"/>
                <w:szCs w:val="20"/>
                <w:lang w:val="pl-PL"/>
              </w:rPr>
              <w:t>.</w:t>
            </w:r>
            <w:r w:rsidR="00744896" w:rsidRPr="0093273B">
              <w:rPr>
                <w:sz w:val="20"/>
                <w:szCs w:val="20"/>
                <w:lang w:val="pl-PL"/>
              </w:rPr>
              <w:t xml:space="preserve"> </w:t>
            </w:r>
          </w:p>
          <w:p w14:paraId="1A347416" w14:textId="77777777" w:rsidR="00912B4F" w:rsidRPr="000C0385" w:rsidRDefault="00912B4F" w:rsidP="0093273B">
            <w:pPr>
              <w:numPr>
                <w:ilvl w:val="2"/>
                <w:numId w:val="20"/>
              </w:numPr>
              <w:spacing w:after="60"/>
              <w:jc w:val="both"/>
              <w:rPr>
                <w:bCs/>
                <w:iCs/>
                <w:sz w:val="20"/>
                <w:szCs w:val="20"/>
                <w:lang w:val="pl-PL"/>
              </w:rPr>
            </w:pPr>
            <w:r w:rsidRPr="000C0385">
              <w:rPr>
                <w:bCs/>
                <w:iCs/>
                <w:sz w:val="20"/>
                <w:szCs w:val="20"/>
                <w:lang w:val="pl-PL"/>
              </w:rPr>
              <w:t>Infliksymab</w:t>
            </w:r>
          </w:p>
          <w:p w14:paraId="69563F1D" w14:textId="22F1FDC1" w:rsidR="00912B4F" w:rsidRPr="000C0385" w:rsidRDefault="000C0385" w:rsidP="0093273B">
            <w:pPr>
              <w:numPr>
                <w:ilvl w:val="3"/>
                <w:numId w:val="20"/>
              </w:numPr>
              <w:spacing w:after="60"/>
              <w:jc w:val="both"/>
              <w:rPr>
                <w:bCs/>
                <w:iCs/>
                <w:sz w:val="20"/>
                <w:szCs w:val="20"/>
                <w:lang w:val="pl-PL"/>
              </w:rPr>
            </w:pPr>
            <w:r>
              <w:rPr>
                <w:bCs/>
                <w:iCs/>
                <w:sz w:val="20"/>
                <w:szCs w:val="20"/>
                <w:lang w:val="pl-PL"/>
              </w:rPr>
              <w:t>t</w:t>
            </w:r>
            <w:r w:rsidR="00912B4F" w:rsidRPr="000C0385">
              <w:rPr>
                <w:bCs/>
                <w:iCs/>
                <w:sz w:val="20"/>
                <w:szCs w:val="20"/>
                <w:lang w:val="pl-PL"/>
              </w:rPr>
              <w:t>erapia indukcyjna: 6 tygodni;</w:t>
            </w:r>
          </w:p>
          <w:p w14:paraId="2CC0348C" w14:textId="0245D34A" w:rsidR="00912B4F" w:rsidRPr="000C0385" w:rsidRDefault="000C0385" w:rsidP="0093273B">
            <w:pPr>
              <w:numPr>
                <w:ilvl w:val="3"/>
                <w:numId w:val="20"/>
              </w:numPr>
              <w:spacing w:after="60"/>
              <w:jc w:val="both"/>
              <w:rPr>
                <w:bCs/>
                <w:iCs/>
                <w:sz w:val="20"/>
                <w:szCs w:val="20"/>
                <w:lang w:val="pl-PL"/>
              </w:rPr>
            </w:pPr>
            <w:r>
              <w:rPr>
                <w:bCs/>
                <w:iCs/>
                <w:sz w:val="20"/>
                <w:szCs w:val="20"/>
                <w:lang w:val="pl-PL"/>
              </w:rPr>
              <w:t>l</w:t>
            </w:r>
            <w:r w:rsidR="00912B4F" w:rsidRPr="000C0385">
              <w:rPr>
                <w:bCs/>
                <w:iCs/>
                <w:sz w:val="20"/>
                <w:szCs w:val="20"/>
                <w:lang w:val="pl-PL"/>
              </w:rPr>
              <w:t xml:space="preserve">eczenie podtrzymujące </w:t>
            </w:r>
            <w:proofErr w:type="spellStart"/>
            <w:r w:rsidR="00912B4F" w:rsidRPr="000C0385">
              <w:rPr>
                <w:bCs/>
                <w:iCs/>
                <w:sz w:val="20"/>
                <w:szCs w:val="20"/>
                <w:lang w:val="pl-PL"/>
              </w:rPr>
              <w:t>infliksymabem</w:t>
            </w:r>
            <w:proofErr w:type="spellEnd"/>
            <w:r w:rsidR="00912B4F" w:rsidRPr="000C0385">
              <w:rPr>
                <w:bCs/>
                <w:iCs/>
                <w:sz w:val="20"/>
                <w:szCs w:val="20"/>
                <w:lang w:val="pl-PL"/>
              </w:rPr>
              <w:t xml:space="preserve"> powinno trwać aż do momentu stwierdzenia braku odpowiedzi na leczenie jednakże nie dłużej niż 24 miesiące od momentu podania pierws</w:t>
            </w:r>
            <w:r w:rsidR="00040781" w:rsidRPr="000C0385">
              <w:rPr>
                <w:bCs/>
                <w:iCs/>
                <w:sz w:val="20"/>
                <w:szCs w:val="20"/>
                <w:lang w:val="pl-PL"/>
              </w:rPr>
              <w:t>zej dawki w terapii indukcyjnej;</w:t>
            </w:r>
          </w:p>
          <w:p w14:paraId="64AC9FBF" w14:textId="77777777" w:rsidR="00912B4F" w:rsidRPr="000C0385" w:rsidRDefault="00912B4F" w:rsidP="0093273B">
            <w:pPr>
              <w:numPr>
                <w:ilvl w:val="2"/>
                <w:numId w:val="20"/>
              </w:numPr>
              <w:spacing w:after="60"/>
              <w:jc w:val="both"/>
              <w:rPr>
                <w:bCs/>
                <w:iCs/>
                <w:sz w:val="20"/>
                <w:szCs w:val="20"/>
                <w:lang w:val="pl-PL"/>
              </w:rPr>
            </w:pPr>
            <w:r w:rsidRPr="000C0385">
              <w:rPr>
                <w:bCs/>
                <w:iCs/>
                <w:sz w:val="20"/>
                <w:szCs w:val="20"/>
                <w:lang w:val="pl-PL"/>
              </w:rPr>
              <w:t>Adalimumab</w:t>
            </w:r>
          </w:p>
          <w:p w14:paraId="4D7947C4" w14:textId="3D2C69E8" w:rsidR="00912B4F" w:rsidRPr="000C0385" w:rsidRDefault="000C0385" w:rsidP="0093273B">
            <w:pPr>
              <w:numPr>
                <w:ilvl w:val="3"/>
                <w:numId w:val="20"/>
              </w:numPr>
              <w:spacing w:after="60"/>
              <w:jc w:val="both"/>
              <w:rPr>
                <w:bCs/>
                <w:iCs/>
                <w:sz w:val="20"/>
                <w:szCs w:val="20"/>
                <w:lang w:val="pl-PL"/>
              </w:rPr>
            </w:pPr>
            <w:r>
              <w:rPr>
                <w:color w:val="000000"/>
                <w:sz w:val="20"/>
                <w:szCs w:val="20"/>
                <w:lang w:val="pl-PL"/>
              </w:rPr>
              <w:t>t</w:t>
            </w:r>
            <w:r w:rsidR="00912B4F" w:rsidRPr="000C0385">
              <w:rPr>
                <w:color w:val="000000"/>
                <w:sz w:val="20"/>
                <w:szCs w:val="20"/>
                <w:lang w:val="pl-PL"/>
              </w:rPr>
              <w:t xml:space="preserve">erapia indukcyjna: </w:t>
            </w:r>
            <w:r w:rsidR="00C83B0D" w:rsidRPr="000C0385">
              <w:rPr>
                <w:color w:val="000000"/>
                <w:sz w:val="20"/>
                <w:szCs w:val="20"/>
                <w:lang w:val="pl-PL"/>
              </w:rPr>
              <w:t xml:space="preserve">12 tygodni; </w:t>
            </w:r>
          </w:p>
          <w:p w14:paraId="40C2FAD4" w14:textId="35BC67DB" w:rsidR="00C83B0D" w:rsidRPr="000C0385" w:rsidRDefault="000C0385" w:rsidP="0093273B">
            <w:pPr>
              <w:numPr>
                <w:ilvl w:val="3"/>
                <w:numId w:val="20"/>
              </w:numPr>
              <w:spacing w:after="60"/>
              <w:jc w:val="both"/>
              <w:rPr>
                <w:bCs/>
                <w:iCs/>
                <w:sz w:val="20"/>
                <w:szCs w:val="20"/>
                <w:lang w:val="pl-PL"/>
              </w:rPr>
            </w:pPr>
            <w:r>
              <w:rPr>
                <w:color w:val="000000"/>
                <w:sz w:val="20"/>
                <w:szCs w:val="20"/>
                <w:lang w:val="pl-PL"/>
              </w:rPr>
              <w:t>l</w:t>
            </w:r>
            <w:r w:rsidR="00C83B0D" w:rsidRPr="000C0385">
              <w:rPr>
                <w:color w:val="000000"/>
                <w:sz w:val="20"/>
                <w:szCs w:val="20"/>
                <w:lang w:val="pl-PL"/>
              </w:rPr>
              <w:t xml:space="preserve">eczenie podtrzymujące </w:t>
            </w:r>
            <w:proofErr w:type="spellStart"/>
            <w:r w:rsidR="00912B4F" w:rsidRPr="000C0385">
              <w:rPr>
                <w:color w:val="000000"/>
                <w:sz w:val="20"/>
                <w:szCs w:val="20"/>
                <w:lang w:val="pl-PL"/>
              </w:rPr>
              <w:t>adalimumabem</w:t>
            </w:r>
            <w:proofErr w:type="spellEnd"/>
            <w:r w:rsidR="00912B4F" w:rsidRPr="000C0385">
              <w:rPr>
                <w:color w:val="000000"/>
                <w:sz w:val="20"/>
                <w:szCs w:val="20"/>
                <w:lang w:val="pl-PL"/>
              </w:rPr>
              <w:t xml:space="preserve"> </w:t>
            </w:r>
            <w:r w:rsidR="00C83B0D" w:rsidRPr="000C0385">
              <w:rPr>
                <w:color w:val="000000"/>
                <w:sz w:val="20"/>
                <w:szCs w:val="20"/>
                <w:lang w:val="pl-PL"/>
              </w:rPr>
              <w:t>powinno trwać aż do momentu stwierdzenia braku odpowiedzi na leczenie (w tym również stwierdzenie konieczności wykonania zabiegu chirur</w:t>
            </w:r>
            <w:r w:rsidR="00832571" w:rsidRPr="000C0385">
              <w:rPr>
                <w:color w:val="000000"/>
                <w:sz w:val="20"/>
                <w:szCs w:val="20"/>
                <w:lang w:val="pl-PL"/>
              </w:rPr>
              <w:t>gicznego związanego z chorobą),</w:t>
            </w:r>
            <w:r w:rsidR="00C83B0D" w:rsidRPr="000C0385">
              <w:rPr>
                <w:color w:val="000000"/>
                <w:sz w:val="20"/>
                <w:szCs w:val="20"/>
                <w:lang w:val="pl-PL"/>
              </w:rPr>
              <w:t xml:space="preserve"> jednakże nie dłużej niż 12 miesięcy od momentu podania pierwszej dawki adalimumabu w terapii indukcyjnej</w:t>
            </w:r>
            <w:r w:rsidR="00040781" w:rsidRPr="000C0385">
              <w:rPr>
                <w:color w:val="000000"/>
                <w:sz w:val="20"/>
                <w:szCs w:val="20"/>
                <w:lang w:val="pl-PL"/>
              </w:rPr>
              <w:t>;</w:t>
            </w:r>
          </w:p>
          <w:p w14:paraId="131D5B94" w14:textId="77777777" w:rsidR="00040781" w:rsidRPr="000C0385" w:rsidRDefault="00040781" w:rsidP="0093273B">
            <w:pPr>
              <w:numPr>
                <w:ilvl w:val="2"/>
                <w:numId w:val="20"/>
              </w:numPr>
              <w:spacing w:after="60"/>
              <w:jc w:val="both"/>
              <w:rPr>
                <w:bCs/>
                <w:iCs/>
                <w:sz w:val="20"/>
                <w:szCs w:val="20"/>
                <w:lang w:val="pl-PL"/>
              </w:rPr>
            </w:pPr>
            <w:proofErr w:type="spellStart"/>
            <w:r w:rsidRPr="000C0385">
              <w:rPr>
                <w:bCs/>
                <w:iCs/>
                <w:sz w:val="20"/>
                <w:szCs w:val="20"/>
                <w:lang w:val="pl-PL"/>
              </w:rPr>
              <w:t>Ustekinumab</w:t>
            </w:r>
            <w:proofErr w:type="spellEnd"/>
          </w:p>
          <w:p w14:paraId="684EF7F5" w14:textId="63B6DC9B" w:rsidR="00040781" w:rsidRPr="000C0385" w:rsidRDefault="000C0385" w:rsidP="0093273B">
            <w:pPr>
              <w:numPr>
                <w:ilvl w:val="3"/>
                <w:numId w:val="20"/>
              </w:numPr>
              <w:spacing w:after="60"/>
              <w:jc w:val="both"/>
              <w:rPr>
                <w:bCs/>
                <w:iCs/>
                <w:sz w:val="20"/>
                <w:szCs w:val="20"/>
                <w:lang w:val="pl-PL"/>
              </w:rPr>
            </w:pPr>
            <w:r>
              <w:rPr>
                <w:color w:val="000000"/>
                <w:sz w:val="20"/>
                <w:szCs w:val="20"/>
                <w:lang w:val="pl-PL"/>
              </w:rPr>
              <w:t>t</w:t>
            </w:r>
            <w:r w:rsidR="00040781" w:rsidRPr="000C0385">
              <w:rPr>
                <w:color w:val="000000"/>
                <w:sz w:val="20"/>
                <w:szCs w:val="20"/>
                <w:lang w:val="pl-PL"/>
              </w:rPr>
              <w:t xml:space="preserve">erapia indukcyjna: 8 tygodni; </w:t>
            </w:r>
          </w:p>
          <w:p w14:paraId="388B5EE0" w14:textId="425AF582" w:rsidR="00040781" w:rsidRPr="000C0385" w:rsidRDefault="000C0385" w:rsidP="0093273B">
            <w:pPr>
              <w:numPr>
                <w:ilvl w:val="3"/>
                <w:numId w:val="20"/>
              </w:numPr>
              <w:spacing w:after="60"/>
              <w:jc w:val="both"/>
              <w:rPr>
                <w:bCs/>
                <w:iCs/>
                <w:sz w:val="20"/>
                <w:szCs w:val="20"/>
                <w:lang w:val="pl-PL"/>
              </w:rPr>
            </w:pPr>
            <w:r>
              <w:rPr>
                <w:bCs/>
                <w:iCs/>
                <w:sz w:val="20"/>
                <w:szCs w:val="20"/>
                <w:lang w:val="pl-PL"/>
              </w:rPr>
              <w:t>l</w:t>
            </w:r>
            <w:r w:rsidR="00040781" w:rsidRPr="000C0385">
              <w:rPr>
                <w:bCs/>
                <w:iCs/>
                <w:sz w:val="20"/>
                <w:szCs w:val="20"/>
                <w:lang w:val="pl-PL"/>
              </w:rPr>
              <w:t xml:space="preserve">eczenie podtrzymujące </w:t>
            </w:r>
            <w:proofErr w:type="spellStart"/>
            <w:r w:rsidR="00040781" w:rsidRPr="000C0385">
              <w:rPr>
                <w:bCs/>
                <w:iCs/>
                <w:sz w:val="20"/>
                <w:szCs w:val="20"/>
                <w:lang w:val="pl-PL"/>
              </w:rPr>
              <w:t>ustekinumabem</w:t>
            </w:r>
            <w:proofErr w:type="spellEnd"/>
            <w:r w:rsidR="00040781" w:rsidRPr="000C0385">
              <w:rPr>
                <w:bCs/>
                <w:iCs/>
                <w:sz w:val="20"/>
                <w:szCs w:val="20"/>
                <w:lang w:val="pl-PL"/>
              </w:rPr>
              <w:t xml:space="preserve"> powinno trwać aż do momentu stwierdzenia braku odpowiedzi na</w:t>
            </w:r>
            <w:r w:rsidR="00AB1BE8" w:rsidRPr="000C0385">
              <w:rPr>
                <w:bCs/>
                <w:iCs/>
                <w:sz w:val="20"/>
                <w:szCs w:val="20"/>
                <w:lang w:val="pl-PL"/>
              </w:rPr>
              <w:t xml:space="preserve"> leczenie</w:t>
            </w:r>
            <w:r w:rsidR="00040781" w:rsidRPr="000C0385">
              <w:rPr>
                <w:bCs/>
                <w:iCs/>
                <w:sz w:val="20"/>
                <w:szCs w:val="20"/>
                <w:lang w:val="pl-PL"/>
              </w:rPr>
              <w:t xml:space="preserve">, jednakże nie dłużej niż 12 miesięcy od momentu podania pierwszej dawki </w:t>
            </w:r>
            <w:proofErr w:type="spellStart"/>
            <w:r w:rsidR="00040781" w:rsidRPr="000C0385">
              <w:rPr>
                <w:bCs/>
                <w:iCs/>
                <w:sz w:val="20"/>
                <w:szCs w:val="20"/>
                <w:lang w:val="pl-PL"/>
              </w:rPr>
              <w:t>ustekinumabu</w:t>
            </w:r>
            <w:proofErr w:type="spellEnd"/>
            <w:r w:rsidR="00040781" w:rsidRPr="000C0385">
              <w:rPr>
                <w:bCs/>
                <w:iCs/>
                <w:sz w:val="20"/>
                <w:szCs w:val="20"/>
                <w:lang w:val="pl-PL"/>
              </w:rPr>
              <w:t xml:space="preserve"> w terapii indukcyjnej;</w:t>
            </w:r>
          </w:p>
          <w:p w14:paraId="55C38E4A" w14:textId="77777777" w:rsidR="00065350" w:rsidRPr="000C0385" w:rsidRDefault="00065350" w:rsidP="0093273B">
            <w:pPr>
              <w:numPr>
                <w:ilvl w:val="2"/>
                <w:numId w:val="20"/>
              </w:numPr>
              <w:spacing w:after="60"/>
              <w:jc w:val="both"/>
              <w:rPr>
                <w:bCs/>
                <w:iCs/>
                <w:sz w:val="20"/>
                <w:szCs w:val="20"/>
                <w:lang w:val="pl-PL"/>
              </w:rPr>
            </w:pPr>
            <w:proofErr w:type="spellStart"/>
            <w:r w:rsidRPr="000C0385">
              <w:rPr>
                <w:bCs/>
                <w:iCs/>
                <w:sz w:val="20"/>
                <w:szCs w:val="20"/>
                <w:lang w:val="pl-PL"/>
              </w:rPr>
              <w:t>Wedolizumab</w:t>
            </w:r>
            <w:proofErr w:type="spellEnd"/>
          </w:p>
          <w:p w14:paraId="4A36A1B2" w14:textId="4FF681FB" w:rsidR="00065350" w:rsidRPr="000C0385" w:rsidRDefault="000C0385" w:rsidP="0093273B">
            <w:pPr>
              <w:numPr>
                <w:ilvl w:val="3"/>
                <w:numId w:val="20"/>
              </w:numPr>
              <w:spacing w:after="60"/>
              <w:jc w:val="both"/>
              <w:rPr>
                <w:bCs/>
                <w:iCs/>
                <w:sz w:val="20"/>
                <w:szCs w:val="20"/>
                <w:lang w:val="pl-PL"/>
              </w:rPr>
            </w:pPr>
            <w:r>
              <w:rPr>
                <w:color w:val="000000"/>
                <w:sz w:val="20"/>
                <w:szCs w:val="20"/>
                <w:lang w:val="pl-PL"/>
              </w:rPr>
              <w:t>t</w:t>
            </w:r>
            <w:r w:rsidR="00065350" w:rsidRPr="000C0385">
              <w:rPr>
                <w:color w:val="000000"/>
                <w:sz w:val="20"/>
                <w:szCs w:val="20"/>
                <w:lang w:val="pl-PL"/>
              </w:rPr>
              <w:t xml:space="preserve">erapia indukcyjna: 14 tygodni; </w:t>
            </w:r>
          </w:p>
          <w:p w14:paraId="2CE60A53" w14:textId="785CAB5F" w:rsidR="00065350" w:rsidRDefault="000C0385" w:rsidP="0093273B">
            <w:pPr>
              <w:numPr>
                <w:ilvl w:val="3"/>
                <w:numId w:val="20"/>
              </w:numPr>
              <w:spacing w:after="60"/>
              <w:jc w:val="both"/>
              <w:rPr>
                <w:bCs/>
                <w:iCs/>
                <w:sz w:val="20"/>
                <w:szCs w:val="20"/>
                <w:lang w:val="pl-PL"/>
              </w:rPr>
            </w:pPr>
            <w:r>
              <w:rPr>
                <w:bCs/>
                <w:iCs/>
                <w:sz w:val="20"/>
                <w:szCs w:val="20"/>
                <w:lang w:val="pl-PL"/>
              </w:rPr>
              <w:t>l</w:t>
            </w:r>
            <w:r w:rsidR="00065350" w:rsidRPr="000C0385">
              <w:rPr>
                <w:bCs/>
                <w:iCs/>
                <w:sz w:val="20"/>
                <w:szCs w:val="20"/>
                <w:lang w:val="pl-PL"/>
              </w:rPr>
              <w:t xml:space="preserve">eczenie podtrzymujące </w:t>
            </w:r>
            <w:proofErr w:type="spellStart"/>
            <w:r w:rsidR="00065350" w:rsidRPr="000C0385">
              <w:rPr>
                <w:bCs/>
                <w:iCs/>
                <w:sz w:val="20"/>
                <w:szCs w:val="20"/>
                <w:lang w:val="pl-PL"/>
              </w:rPr>
              <w:t>wedolizumabem</w:t>
            </w:r>
            <w:proofErr w:type="spellEnd"/>
            <w:r w:rsidR="00065350" w:rsidRPr="000C0385">
              <w:rPr>
                <w:bCs/>
                <w:iCs/>
                <w:sz w:val="20"/>
                <w:szCs w:val="20"/>
                <w:lang w:val="pl-PL"/>
              </w:rPr>
              <w:t xml:space="preserve"> powinno trwać aż do momentu stwierdzenia braku odpowiedzi na leczenie jednakże nie dłużej niż 24 miesiące od momentu podania pierwszej dawki w terapii indukcyjnej.</w:t>
            </w:r>
          </w:p>
          <w:p w14:paraId="16276409" w14:textId="77777777" w:rsidR="000C0385" w:rsidRPr="000C0385" w:rsidRDefault="000C0385" w:rsidP="0093273B">
            <w:pPr>
              <w:spacing w:after="60"/>
              <w:ind w:left="567"/>
              <w:jc w:val="both"/>
              <w:rPr>
                <w:bCs/>
                <w:iCs/>
                <w:sz w:val="20"/>
                <w:szCs w:val="20"/>
                <w:lang w:val="pl-PL"/>
              </w:rPr>
            </w:pPr>
          </w:p>
          <w:p w14:paraId="1026D1C5" w14:textId="20F6E024" w:rsidR="00EE42F2" w:rsidRPr="000C0385" w:rsidRDefault="00AD3624" w:rsidP="0093273B">
            <w:pPr>
              <w:numPr>
                <w:ilvl w:val="0"/>
                <w:numId w:val="20"/>
              </w:numPr>
              <w:spacing w:after="60"/>
              <w:jc w:val="both"/>
              <w:rPr>
                <w:bCs/>
                <w:iCs/>
                <w:sz w:val="20"/>
                <w:szCs w:val="20"/>
                <w:lang w:val="pl-PL"/>
              </w:rPr>
            </w:pPr>
            <w:r w:rsidRPr="000C0385">
              <w:rPr>
                <w:b/>
                <w:color w:val="000000"/>
                <w:sz w:val="20"/>
                <w:szCs w:val="20"/>
                <w:lang w:val="pl-PL"/>
              </w:rPr>
              <w:t>Kryteria wyłączenia z programu</w:t>
            </w:r>
          </w:p>
          <w:p w14:paraId="3C4A2E36" w14:textId="77777777" w:rsidR="00194DC3" w:rsidRPr="0093273B" w:rsidRDefault="00194DC3" w:rsidP="0093273B">
            <w:pPr>
              <w:spacing w:after="60"/>
              <w:jc w:val="both"/>
              <w:rPr>
                <w:bCs/>
                <w:iCs/>
                <w:sz w:val="20"/>
                <w:szCs w:val="20"/>
                <w:lang w:val="pl-PL"/>
              </w:rPr>
            </w:pPr>
            <w:r w:rsidRPr="0093273B">
              <w:rPr>
                <w:color w:val="000000"/>
                <w:sz w:val="20"/>
                <w:szCs w:val="20"/>
                <w:lang w:val="pl-PL"/>
              </w:rPr>
              <w:lastRenderedPageBreak/>
              <w:t>W przypadku wystąpienia pr</w:t>
            </w:r>
            <w:r w:rsidR="00EE42F2" w:rsidRPr="0093273B">
              <w:rPr>
                <w:color w:val="000000"/>
                <w:sz w:val="20"/>
                <w:szCs w:val="20"/>
                <w:lang w:val="pl-PL"/>
              </w:rPr>
              <w:t xml:space="preserve">zynajmniej jednego z poniższych </w:t>
            </w:r>
            <w:r w:rsidRPr="0093273B">
              <w:rPr>
                <w:color w:val="000000"/>
                <w:sz w:val="20"/>
                <w:szCs w:val="20"/>
                <w:lang w:val="pl-PL"/>
              </w:rPr>
              <w:t>kryteriów pacjent zostaje wyłączony z programu</w:t>
            </w:r>
            <w:r w:rsidR="00270E9E" w:rsidRPr="0093273B">
              <w:rPr>
                <w:color w:val="000000"/>
                <w:sz w:val="20"/>
                <w:szCs w:val="20"/>
                <w:lang w:val="pl-PL"/>
              </w:rPr>
              <w:t>.</w:t>
            </w:r>
          </w:p>
          <w:p w14:paraId="04DB9793" w14:textId="77777777" w:rsidR="00194DC3" w:rsidRPr="000C0385" w:rsidRDefault="00270E9E" w:rsidP="0093273B">
            <w:pPr>
              <w:numPr>
                <w:ilvl w:val="2"/>
                <w:numId w:val="20"/>
              </w:numPr>
              <w:spacing w:after="60"/>
              <w:jc w:val="both"/>
              <w:rPr>
                <w:color w:val="000000"/>
                <w:sz w:val="20"/>
                <w:szCs w:val="20"/>
                <w:lang w:val="pl-PL"/>
              </w:rPr>
            </w:pPr>
            <w:r w:rsidRPr="000C0385">
              <w:rPr>
                <w:bCs/>
                <w:iCs/>
                <w:sz w:val="20"/>
                <w:szCs w:val="20"/>
                <w:lang w:val="pl-PL"/>
              </w:rPr>
              <w:t>N</w:t>
            </w:r>
            <w:r w:rsidR="00194DC3" w:rsidRPr="000C0385">
              <w:rPr>
                <w:bCs/>
                <w:iCs/>
                <w:sz w:val="20"/>
                <w:szCs w:val="20"/>
                <w:lang w:val="pl-PL"/>
              </w:rPr>
              <w:t>adwrażliwość na leki stosowane w programie;</w:t>
            </w:r>
          </w:p>
          <w:p w14:paraId="7752A097" w14:textId="77777777" w:rsidR="00194DC3" w:rsidRPr="000C0385" w:rsidRDefault="00270E9E" w:rsidP="0093273B">
            <w:pPr>
              <w:numPr>
                <w:ilvl w:val="2"/>
                <w:numId w:val="20"/>
              </w:numPr>
              <w:spacing w:after="60"/>
              <w:jc w:val="both"/>
              <w:rPr>
                <w:bCs/>
                <w:iCs/>
                <w:sz w:val="20"/>
                <w:szCs w:val="20"/>
                <w:lang w:val="pl-PL"/>
              </w:rPr>
            </w:pPr>
            <w:r w:rsidRPr="000C0385">
              <w:rPr>
                <w:bCs/>
                <w:iCs/>
                <w:sz w:val="20"/>
                <w:szCs w:val="20"/>
                <w:lang w:val="pl-PL"/>
              </w:rPr>
              <w:t>C</w:t>
            </w:r>
            <w:r w:rsidR="00194DC3" w:rsidRPr="000C0385">
              <w:rPr>
                <w:bCs/>
                <w:iCs/>
                <w:sz w:val="20"/>
                <w:szCs w:val="20"/>
                <w:lang w:val="pl-PL"/>
              </w:rPr>
              <w:t>iężkie zakażenia wirusowe, grzybicze lub bakteryjne;</w:t>
            </w:r>
          </w:p>
          <w:p w14:paraId="37E7B7EB" w14:textId="77777777" w:rsidR="00194DC3" w:rsidRPr="000C0385" w:rsidRDefault="00270E9E" w:rsidP="0093273B">
            <w:pPr>
              <w:numPr>
                <w:ilvl w:val="2"/>
                <w:numId w:val="20"/>
              </w:numPr>
              <w:spacing w:after="60"/>
              <w:jc w:val="both"/>
              <w:rPr>
                <w:color w:val="000000"/>
                <w:sz w:val="20"/>
                <w:szCs w:val="20"/>
                <w:lang w:val="pl-PL"/>
              </w:rPr>
            </w:pPr>
            <w:r w:rsidRPr="000C0385">
              <w:rPr>
                <w:bCs/>
                <w:iCs/>
                <w:sz w:val="20"/>
                <w:szCs w:val="20"/>
                <w:lang w:val="pl-PL"/>
              </w:rPr>
              <w:t>U</w:t>
            </w:r>
            <w:r w:rsidR="00194DC3" w:rsidRPr="000C0385">
              <w:rPr>
                <w:bCs/>
                <w:iCs/>
                <w:sz w:val="20"/>
                <w:szCs w:val="20"/>
                <w:lang w:val="pl-PL"/>
              </w:rPr>
              <w:t>miarkowana lub ciężka niewydolność mięśnia sercowego;</w:t>
            </w:r>
          </w:p>
          <w:p w14:paraId="4F877DF9" w14:textId="77777777" w:rsidR="00194DC3" w:rsidRPr="000C0385" w:rsidRDefault="00270E9E" w:rsidP="0093273B">
            <w:pPr>
              <w:numPr>
                <w:ilvl w:val="2"/>
                <w:numId w:val="20"/>
              </w:numPr>
              <w:spacing w:after="60"/>
              <w:jc w:val="both"/>
              <w:rPr>
                <w:color w:val="000000"/>
                <w:sz w:val="20"/>
                <w:szCs w:val="20"/>
                <w:lang w:val="pl-PL"/>
              </w:rPr>
            </w:pPr>
            <w:r w:rsidRPr="000C0385">
              <w:rPr>
                <w:bCs/>
                <w:iCs/>
                <w:sz w:val="20"/>
                <w:szCs w:val="20"/>
                <w:lang w:val="pl-PL"/>
              </w:rPr>
              <w:t>N</w:t>
            </w:r>
            <w:r w:rsidR="00194DC3" w:rsidRPr="000C0385">
              <w:rPr>
                <w:bCs/>
                <w:iCs/>
                <w:sz w:val="20"/>
                <w:szCs w:val="20"/>
                <w:lang w:val="pl-PL"/>
              </w:rPr>
              <w:t>iestabilna choroba wieńcowa;</w:t>
            </w:r>
          </w:p>
          <w:p w14:paraId="1BF89DDD" w14:textId="77777777" w:rsidR="00194DC3" w:rsidRPr="000C0385" w:rsidRDefault="00270E9E" w:rsidP="0093273B">
            <w:pPr>
              <w:numPr>
                <w:ilvl w:val="2"/>
                <w:numId w:val="20"/>
              </w:numPr>
              <w:spacing w:after="60"/>
              <w:jc w:val="both"/>
              <w:rPr>
                <w:color w:val="000000"/>
                <w:sz w:val="20"/>
                <w:szCs w:val="20"/>
                <w:lang w:val="pl-PL"/>
              </w:rPr>
            </w:pPr>
            <w:r w:rsidRPr="000C0385">
              <w:rPr>
                <w:bCs/>
                <w:iCs/>
                <w:sz w:val="20"/>
                <w:szCs w:val="20"/>
                <w:lang w:val="pl-PL"/>
              </w:rPr>
              <w:t>P</w:t>
            </w:r>
            <w:r w:rsidR="00194DC3" w:rsidRPr="000C0385">
              <w:rPr>
                <w:bCs/>
                <w:iCs/>
                <w:sz w:val="20"/>
                <w:szCs w:val="20"/>
                <w:lang w:val="pl-PL"/>
              </w:rPr>
              <w:t>rzewlekła niewydolność oddechowa;</w:t>
            </w:r>
          </w:p>
          <w:p w14:paraId="2BCCEA0C" w14:textId="77777777" w:rsidR="00194DC3" w:rsidRPr="000C0385" w:rsidRDefault="00270E9E" w:rsidP="0093273B">
            <w:pPr>
              <w:numPr>
                <w:ilvl w:val="2"/>
                <w:numId w:val="20"/>
              </w:numPr>
              <w:spacing w:after="60"/>
              <w:jc w:val="both"/>
              <w:rPr>
                <w:color w:val="000000"/>
                <w:sz w:val="20"/>
                <w:szCs w:val="20"/>
                <w:lang w:val="pl-PL"/>
              </w:rPr>
            </w:pPr>
            <w:r w:rsidRPr="000C0385">
              <w:rPr>
                <w:bCs/>
                <w:iCs/>
                <w:sz w:val="20"/>
                <w:szCs w:val="20"/>
                <w:lang w:val="pl-PL"/>
              </w:rPr>
              <w:t>P</w:t>
            </w:r>
            <w:r w:rsidR="00194DC3" w:rsidRPr="000C0385">
              <w:rPr>
                <w:bCs/>
                <w:iCs/>
                <w:sz w:val="20"/>
                <w:szCs w:val="20"/>
                <w:lang w:val="pl-PL"/>
              </w:rPr>
              <w:t>rzewlekła niewydolność nerek;</w:t>
            </w:r>
          </w:p>
          <w:p w14:paraId="6F3BA220" w14:textId="77777777" w:rsidR="00194DC3" w:rsidRPr="000C0385" w:rsidRDefault="00270E9E" w:rsidP="0093273B">
            <w:pPr>
              <w:numPr>
                <w:ilvl w:val="2"/>
                <w:numId w:val="20"/>
              </w:numPr>
              <w:spacing w:after="60"/>
              <w:jc w:val="both"/>
              <w:rPr>
                <w:color w:val="000000"/>
                <w:sz w:val="20"/>
                <w:szCs w:val="20"/>
                <w:lang w:val="pl-PL"/>
              </w:rPr>
            </w:pPr>
            <w:r w:rsidRPr="000C0385">
              <w:rPr>
                <w:bCs/>
                <w:iCs/>
                <w:sz w:val="20"/>
                <w:szCs w:val="20"/>
                <w:lang w:val="pl-PL"/>
              </w:rPr>
              <w:t>P</w:t>
            </w:r>
            <w:r w:rsidR="00BC4913" w:rsidRPr="000C0385">
              <w:rPr>
                <w:bCs/>
                <w:iCs/>
                <w:sz w:val="20"/>
                <w:szCs w:val="20"/>
                <w:lang w:val="pl-PL"/>
              </w:rPr>
              <w:t>rzewlekła</w:t>
            </w:r>
            <w:r w:rsidR="00194DC3" w:rsidRPr="000C0385">
              <w:rPr>
                <w:bCs/>
                <w:iCs/>
                <w:sz w:val="20"/>
                <w:szCs w:val="20"/>
                <w:lang w:val="pl-PL"/>
              </w:rPr>
              <w:t xml:space="preserve"> niewydolność wątroby;</w:t>
            </w:r>
          </w:p>
          <w:p w14:paraId="5DC7A8AC" w14:textId="77777777" w:rsidR="00194DC3" w:rsidRPr="000C0385" w:rsidRDefault="00270E9E" w:rsidP="0093273B">
            <w:pPr>
              <w:numPr>
                <w:ilvl w:val="2"/>
                <w:numId w:val="20"/>
              </w:numPr>
              <w:spacing w:after="60"/>
              <w:jc w:val="both"/>
              <w:rPr>
                <w:bCs/>
                <w:iCs/>
                <w:sz w:val="20"/>
                <w:szCs w:val="20"/>
                <w:lang w:val="pl-PL"/>
              </w:rPr>
            </w:pPr>
            <w:r w:rsidRPr="000C0385">
              <w:rPr>
                <w:bCs/>
                <w:iCs/>
                <w:sz w:val="20"/>
                <w:szCs w:val="20"/>
                <w:lang w:val="pl-PL"/>
              </w:rPr>
              <w:t>Z</w:t>
            </w:r>
            <w:r w:rsidR="00194DC3" w:rsidRPr="000C0385">
              <w:rPr>
                <w:bCs/>
                <w:iCs/>
                <w:sz w:val="20"/>
                <w:szCs w:val="20"/>
                <w:lang w:val="pl-PL"/>
              </w:rPr>
              <w:t>espół demielinizacyjny lub objawy przypominające ten zespół;</w:t>
            </w:r>
          </w:p>
          <w:p w14:paraId="4F9EC2D9" w14:textId="77777777" w:rsidR="00194DC3" w:rsidRPr="000C0385" w:rsidRDefault="00270E9E" w:rsidP="0093273B">
            <w:pPr>
              <w:numPr>
                <w:ilvl w:val="2"/>
                <w:numId w:val="20"/>
              </w:numPr>
              <w:spacing w:after="60"/>
              <w:jc w:val="both"/>
              <w:rPr>
                <w:color w:val="000000"/>
                <w:sz w:val="20"/>
                <w:szCs w:val="20"/>
                <w:lang w:val="pl-PL"/>
              </w:rPr>
            </w:pPr>
            <w:r w:rsidRPr="000C0385">
              <w:rPr>
                <w:bCs/>
                <w:iCs/>
                <w:sz w:val="20"/>
                <w:szCs w:val="20"/>
                <w:lang w:val="pl-PL"/>
              </w:rPr>
              <w:t>C</w:t>
            </w:r>
            <w:r w:rsidR="00194DC3" w:rsidRPr="000C0385">
              <w:rPr>
                <w:bCs/>
                <w:iCs/>
                <w:sz w:val="20"/>
                <w:szCs w:val="20"/>
                <w:lang w:val="pl-PL"/>
              </w:rPr>
              <w:t>horoba alkoholowa, poalkoholowe uszkodzenie wątroby lub każdą czynną postępującą chorobę wątroby;</w:t>
            </w:r>
          </w:p>
          <w:p w14:paraId="18A5DC0C" w14:textId="77777777" w:rsidR="00194DC3" w:rsidRPr="000C0385" w:rsidRDefault="00270E9E" w:rsidP="0093273B">
            <w:pPr>
              <w:numPr>
                <w:ilvl w:val="2"/>
                <w:numId w:val="20"/>
              </w:numPr>
              <w:spacing w:after="60"/>
              <w:jc w:val="both"/>
              <w:rPr>
                <w:color w:val="000000"/>
                <w:sz w:val="20"/>
                <w:szCs w:val="20"/>
                <w:lang w:val="pl-PL"/>
              </w:rPr>
            </w:pPr>
            <w:r w:rsidRPr="000C0385">
              <w:rPr>
                <w:bCs/>
                <w:iCs/>
                <w:sz w:val="20"/>
                <w:szCs w:val="20"/>
                <w:lang w:val="pl-PL"/>
              </w:rPr>
              <w:t>C</w:t>
            </w:r>
            <w:r w:rsidR="00194DC3" w:rsidRPr="000C0385">
              <w:rPr>
                <w:bCs/>
                <w:iCs/>
                <w:sz w:val="20"/>
                <w:szCs w:val="20"/>
                <w:lang w:val="pl-PL"/>
              </w:rPr>
              <w:t>iąża lub karmienie piersią;</w:t>
            </w:r>
          </w:p>
          <w:p w14:paraId="2DF76A57" w14:textId="77777777" w:rsidR="00194DC3" w:rsidRPr="000C0385" w:rsidRDefault="00270E9E" w:rsidP="0093273B">
            <w:pPr>
              <w:numPr>
                <w:ilvl w:val="2"/>
                <w:numId w:val="20"/>
              </w:numPr>
              <w:spacing w:after="60"/>
              <w:jc w:val="both"/>
              <w:rPr>
                <w:color w:val="000000"/>
                <w:sz w:val="20"/>
                <w:szCs w:val="20"/>
                <w:lang w:val="pl-PL"/>
              </w:rPr>
            </w:pPr>
            <w:r w:rsidRPr="000C0385">
              <w:rPr>
                <w:bCs/>
                <w:iCs/>
                <w:sz w:val="20"/>
                <w:szCs w:val="20"/>
                <w:lang w:val="pl-PL"/>
              </w:rPr>
              <w:t>R</w:t>
            </w:r>
            <w:r w:rsidR="00194DC3" w:rsidRPr="000C0385">
              <w:rPr>
                <w:bCs/>
                <w:iCs/>
                <w:sz w:val="20"/>
                <w:szCs w:val="20"/>
                <w:lang w:val="pl-PL"/>
              </w:rPr>
              <w:t xml:space="preserve">ozpoznanie stanów </w:t>
            </w:r>
            <w:proofErr w:type="spellStart"/>
            <w:r w:rsidR="00194DC3" w:rsidRPr="000C0385">
              <w:rPr>
                <w:bCs/>
                <w:iCs/>
                <w:sz w:val="20"/>
                <w:szCs w:val="20"/>
                <w:lang w:val="pl-PL"/>
              </w:rPr>
              <w:t>przednowotworowych</w:t>
            </w:r>
            <w:proofErr w:type="spellEnd"/>
            <w:r w:rsidR="00194DC3" w:rsidRPr="000C0385">
              <w:rPr>
                <w:bCs/>
                <w:iCs/>
                <w:sz w:val="20"/>
                <w:szCs w:val="20"/>
                <w:lang w:val="pl-PL"/>
              </w:rPr>
              <w:t xml:space="preserve"> lub nowotworów złośliwych w okresie 5 lat poprzedzających moment kwalifikowania do programu;</w:t>
            </w:r>
          </w:p>
          <w:p w14:paraId="07B74501" w14:textId="6FC992F4" w:rsidR="006503A0" w:rsidRPr="000C0385" w:rsidRDefault="00270E9E" w:rsidP="0093273B">
            <w:pPr>
              <w:numPr>
                <w:ilvl w:val="2"/>
                <w:numId w:val="20"/>
              </w:numPr>
              <w:spacing w:after="60"/>
              <w:jc w:val="both"/>
              <w:rPr>
                <w:color w:val="000000"/>
                <w:sz w:val="20"/>
                <w:szCs w:val="20"/>
                <w:lang w:val="pl-PL"/>
              </w:rPr>
            </w:pPr>
            <w:r w:rsidRPr="000C0385">
              <w:rPr>
                <w:bCs/>
                <w:iCs/>
                <w:sz w:val="20"/>
                <w:szCs w:val="20"/>
                <w:lang w:val="pl-PL"/>
              </w:rPr>
              <w:t>P</w:t>
            </w:r>
            <w:r w:rsidR="00194DC3" w:rsidRPr="000C0385">
              <w:rPr>
                <w:bCs/>
                <w:iCs/>
                <w:sz w:val="20"/>
                <w:szCs w:val="20"/>
                <w:lang w:val="pl-PL"/>
              </w:rPr>
              <w:t xml:space="preserve">owikłania wymagające zmiany postępowania (np. radykalnego leczenia operacyjnego </w:t>
            </w:r>
            <w:r w:rsidR="00954A45" w:rsidRPr="000C0385">
              <w:rPr>
                <w:bCs/>
                <w:iCs/>
                <w:sz w:val="20"/>
                <w:szCs w:val="20"/>
                <w:lang w:val="pl-PL"/>
              </w:rPr>
              <w:t>-</w:t>
            </w:r>
            <w:r w:rsidR="00194DC3" w:rsidRPr="000C0385">
              <w:rPr>
                <w:bCs/>
                <w:iCs/>
                <w:sz w:val="20"/>
                <w:szCs w:val="20"/>
                <w:lang w:val="pl-PL"/>
              </w:rPr>
              <w:t xml:space="preserve"> chirurgiczne zaopatrzenie przetok, może i powinno się odbywać w miarę wskazań klinicznych w trakcie leczenia biologicznego)</w:t>
            </w:r>
            <w:r w:rsidR="000C0385">
              <w:rPr>
                <w:bCs/>
                <w:iCs/>
                <w:sz w:val="20"/>
                <w:szCs w:val="20"/>
                <w:lang w:val="pl-PL"/>
              </w:rPr>
              <w:t>.</w:t>
            </w:r>
          </w:p>
          <w:p w14:paraId="23179527" w14:textId="77777777" w:rsidR="000C0385" w:rsidRPr="000C0385" w:rsidRDefault="000C0385" w:rsidP="0093273B">
            <w:pPr>
              <w:spacing w:after="60"/>
              <w:ind w:left="397"/>
              <w:jc w:val="both"/>
              <w:rPr>
                <w:color w:val="000000"/>
                <w:sz w:val="20"/>
                <w:szCs w:val="20"/>
                <w:lang w:val="pl-PL"/>
              </w:rPr>
            </w:pPr>
          </w:p>
          <w:p w14:paraId="1CDEF016" w14:textId="3C8033BD" w:rsidR="006503A0" w:rsidRPr="000C0385" w:rsidRDefault="006503A0" w:rsidP="0093273B">
            <w:pPr>
              <w:numPr>
                <w:ilvl w:val="0"/>
                <w:numId w:val="20"/>
              </w:numPr>
              <w:spacing w:after="60"/>
              <w:jc w:val="both"/>
              <w:rPr>
                <w:color w:val="000000"/>
                <w:sz w:val="20"/>
                <w:szCs w:val="20"/>
                <w:lang w:val="pl-PL"/>
              </w:rPr>
            </w:pPr>
            <w:r w:rsidRPr="000C0385">
              <w:rPr>
                <w:b/>
                <w:color w:val="000000"/>
                <w:sz w:val="20"/>
                <w:szCs w:val="20"/>
                <w:lang w:val="pl-PL"/>
              </w:rPr>
              <w:t>Zakończenie leczenia w programie</w:t>
            </w:r>
          </w:p>
          <w:p w14:paraId="2FAD42BA" w14:textId="77777777" w:rsidR="00EE42F2" w:rsidRPr="0093273B" w:rsidRDefault="00EE42F2" w:rsidP="0093273B">
            <w:pPr>
              <w:autoSpaceDE w:val="0"/>
              <w:autoSpaceDN w:val="0"/>
              <w:adjustRightInd w:val="0"/>
              <w:spacing w:after="60"/>
              <w:jc w:val="both"/>
              <w:rPr>
                <w:color w:val="000000"/>
                <w:sz w:val="20"/>
                <w:szCs w:val="20"/>
                <w:lang w:val="pl-PL"/>
              </w:rPr>
            </w:pPr>
            <w:r w:rsidRPr="0093273B">
              <w:rPr>
                <w:color w:val="000000"/>
                <w:sz w:val="20"/>
                <w:szCs w:val="20"/>
                <w:lang w:val="pl-PL"/>
              </w:rPr>
              <w:t>Zakończenie leczenia powinno nastąpić w przypadku spełnienia przynajmniej jednego z kryteriów określonych w pkt 1-3.</w:t>
            </w:r>
          </w:p>
          <w:p w14:paraId="24E59F08" w14:textId="77777777" w:rsidR="006503A0" w:rsidRPr="000C0385" w:rsidRDefault="00EE42F2" w:rsidP="0093273B">
            <w:pPr>
              <w:numPr>
                <w:ilvl w:val="2"/>
                <w:numId w:val="20"/>
              </w:numPr>
              <w:spacing w:after="60"/>
              <w:jc w:val="both"/>
              <w:rPr>
                <w:color w:val="000000"/>
                <w:sz w:val="20"/>
                <w:szCs w:val="20"/>
                <w:lang w:val="pl-PL"/>
              </w:rPr>
            </w:pPr>
            <w:r w:rsidRPr="000C0385">
              <w:rPr>
                <w:color w:val="000000"/>
                <w:sz w:val="20"/>
                <w:szCs w:val="20"/>
                <w:lang w:val="pl-PL"/>
              </w:rPr>
              <w:t>B</w:t>
            </w:r>
            <w:r w:rsidR="006503A0" w:rsidRPr="000C0385">
              <w:rPr>
                <w:color w:val="000000"/>
                <w:sz w:val="20"/>
                <w:szCs w:val="20"/>
                <w:lang w:val="pl-PL"/>
              </w:rPr>
              <w:t>rak efektów leczenia;</w:t>
            </w:r>
          </w:p>
          <w:p w14:paraId="1812B7FF" w14:textId="77777777" w:rsidR="006503A0" w:rsidRPr="000C0385" w:rsidRDefault="00EE42F2" w:rsidP="0093273B">
            <w:pPr>
              <w:numPr>
                <w:ilvl w:val="2"/>
                <w:numId w:val="20"/>
              </w:numPr>
              <w:spacing w:after="60"/>
              <w:jc w:val="both"/>
              <w:rPr>
                <w:color w:val="000000"/>
                <w:sz w:val="20"/>
                <w:szCs w:val="20"/>
                <w:lang w:val="pl-PL"/>
              </w:rPr>
            </w:pPr>
            <w:r w:rsidRPr="000C0385">
              <w:rPr>
                <w:color w:val="000000"/>
                <w:sz w:val="20"/>
                <w:szCs w:val="20"/>
                <w:lang w:val="pl-PL"/>
              </w:rPr>
              <w:t>W</w:t>
            </w:r>
            <w:r w:rsidR="006503A0" w:rsidRPr="000C0385">
              <w:rPr>
                <w:color w:val="000000"/>
                <w:sz w:val="20"/>
                <w:szCs w:val="20"/>
                <w:lang w:val="pl-PL"/>
              </w:rPr>
              <w:t xml:space="preserve">ystąpienie działań niepożądanych leczenia; </w:t>
            </w:r>
          </w:p>
          <w:p w14:paraId="21296D0F" w14:textId="77777777" w:rsidR="006503A0" w:rsidRPr="000C0385" w:rsidRDefault="00EE42F2" w:rsidP="0093273B">
            <w:pPr>
              <w:numPr>
                <w:ilvl w:val="2"/>
                <w:numId w:val="20"/>
              </w:numPr>
              <w:spacing w:after="60"/>
              <w:jc w:val="both"/>
              <w:rPr>
                <w:color w:val="000000"/>
                <w:sz w:val="20"/>
                <w:szCs w:val="20"/>
                <w:lang w:val="pl-PL"/>
              </w:rPr>
            </w:pPr>
            <w:r w:rsidRPr="000C0385">
              <w:rPr>
                <w:color w:val="000000"/>
                <w:sz w:val="20"/>
                <w:szCs w:val="20"/>
                <w:lang w:val="pl-PL"/>
              </w:rPr>
              <w:t>W</w:t>
            </w:r>
            <w:r w:rsidR="008F4FDD" w:rsidRPr="000C0385">
              <w:rPr>
                <w:color w:val="000000"/>
                <w:sz w:val="20"/>
                <w:szCs w:val="20"/>
                <w:lang w:val="pl-PL"/>
              </w:rPr>
              <w:t>ystąpienie</w:t>
            </w:r>
            <w:r w:rsidR="006503A0" w:rsidRPr="000C0385">
              <w:rPr>
                <w:color w:val="000000"/>
                <w:sz w:val="20"/>
                <w:szCs w:val="20"/>
                <w:lang w:val="pl-PL"/>
              </w:rPr>
              <w:t xml:space="preserve"> powikłań wymagającyc</w:t>
            </w:r>
            <w:r w:rsidR="008F4FDD" w:rsidRPr="000C0385">
              <w:rPr>
                <w:color w:val="000000"/>
                <w:sz w:val="20"/>
                <w:szCs w:val="20"/>
                <w:lang w:val="pl-PL"/>
              </w:rPr>
              <w:t>h innego specyficznego leczenia;</w:t>
            </w:r>
          </w:p>
          <w:p w14:paraId="4D498D7F" w14:textId="77777777" w:rsidR="001E1F49" w:rsidRPr="000C0385" w:rsidRDefault="001E1F49" w:rsidP="0093273B">
            <w:pPr>
              <w:pStyle w:val="Default"/>
              <w:spacing w:after="60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</w:pPr>
            <w:r w:rsidRPr="000C0385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>Odpowiedź kliniczna definiowana jest jako zmniejszenie wskaźnika CDAI o co najmniej 70 punktów oraz o co najmniej 25% względem wartości początkowej albo zmniejszenie wskaźnika PCDAI o co najmniej 1</w:t>
            </w:r>
            <w:r w:rsidR="007D10C0" w:rsidRPr="000C0385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>2,</w:t>
            </w:r>
            <w:r w:rsidRPr="000C0385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>5 punktów względem wartości początkowej oraz PCDAI ≤ 30 punktów.</w:t>
            </w:r>
          </w:p>
          <w:p w14:paraId="19C6320E" w14:textId="77777777" w:rsidR="005C0214" w:rsidRPr="0093273B" w:rsidRDefault="006503A0" w:rsidP="0093273B">
            <w:pPr>
              <w:autoSpaceDE w:val="0"/>
              <w:autoSpaceDN w:val="0"/>
              <w:adjustRightInd w:val="0"/>
              <w:spacing w:after="60"/>
              <w:jc w:val="both"/>
              <w:rPr>
                <w:color w:val="000000"/>
                <w:sz w:val="20"/>
                <w:szCs w:val="20"/>
                <w:lang w:val="pl-PL"/>
              </w:rPr>
            </w:pPr>
            <w:r w:rsidRPr="0093273B">
              <w:rPr>
                <w:color w:val="000000"/>
                <w:sz w:val="20"/>
                <w:szCs w:val="20"/>
                <w:lang w:val="pl-PL"/>
              </w:rPr>
              <w:t xml:space="preserve">Dostępne dane nie uzasadniają dalszego leczenia infliksymabem u dzieci i młodzieży, które nie zareagowały w ciągu </w:t>
            </w:r>
            <w:r w:rsidR="00F72254" w:rsidRPr="0093273B">
              <w:rPr>
                <w:color w:val="000000"/>
                <w:sz w:val="20"/>
                <w:szCs w:val="20"/>
                <w:lang w:val="pl-PL"/>
              </w:rPr>
              <w:t xml:space="preserve">pierwszych 10 tygodni leczenia oraz </w:t>
            </w:r>
            <w:r w:rsidR="005C0214" w:rsidRPr="0093273B">
              <w:rPr>
                <w:color w:val="000000"/>
                <w:sz w:val="20"/>
                <w:szCs w:val="20"/>
                <w:lang w:val="pl-PL"/>
              </w:rPr>
              <w:t>dalszego leczenia wedolizumabem u osób, które nie zareagowały w ciągu pierwszych 14 tygodni leczenia.</w:t>
            </w:r>
          </w:p>
          <w:p w14:paraId="297040BD" w14:textId="5B2A0799" w:rsidR="00A02F84" w:rsidRPr="0093273B" w:rsidRDefault="00F72254" w:rsidP="0093273B">
            <w:pPr>
              <w:spacing w:after="60"/>
              <w:jc w:val="both"/>
              <w:rPr>
                <w:color w:val="000000"/>
                <w:sz w:val="20"/>
                <w:szCs w:val="20"/>
                <w:lang w:val="pl-PL"/>
              </w:rPr>
            </w:pPr>
            <w:r w:rsidRPr="0093273B">
              <w:rPr>
                <w:color w:val="000000"/>
                <w:sz w:val="20"/>
                <w:szCs w:val="20"/>
                <w:lang w:val="pl-PL"/>
              </w:rPr>
              <w:lastRenderedPageBreak/>
              <w:t>W przypadku</w:t>
            </w:r>
            <w:r w:rsidR="00F72733" w:rsidRPr="0093273B">
              <w:rPr>
                <w:color w:val="000000"/>
                <w:sz w:val="20"/>
                <w:szCs w:val="20"/>
                <w:lang w:val="pl-PL"/>
              </w:rPr>
              <w:t xml:space="preserve"> braku odpowiedzi lub</w:t>
            </w:r>
            <w:r w:rsidRPr="0093273B">
              <w:rPr>
                <w:color w:val="000000"/>
                <w:sz w:val="20"/>
                <w:szCs w:val="20"/>
                <w:lang w:val="pl-PL"/>
              </w:rPr>
              <w:t xml:space="preserve"> nietolerancji rozp</w:t>
            </w:r>
            <w:r w:rsidR="000B35DB" w:rsidRPr="0093273B">
              <w:rPr>
                <w:color w:val="000000"/>
                <w:sz w:val="20"/>
                <w:szCs w:val="20"/>
                <w:lang w:val="pl-PL"/>
              </w:rPr>
              <w:t>oczętego leczenia infliksymabem</w:t>
            </w:r>
            <w:r w:rsidR="003561A2" w:rsidRPr="0093273B">
              <w:rPr>
                <w:color w:val="000000"/>
                <w:sz w:val="20"/>
                <w:szCs w:val="20"/>
                <w:lang w:val="pl-PL"/>
              </w:rPr>
              <w:t>,</w:t>
            </w:r>
            <w:r w:rsidR="000B35DB" w:rsidRPr="0093273B">
              <w:rPr>
                <w:color w:val="000000"/>
                <w:sz w:val="20"/>
                <w:szCs w:val="20"/>
                <w:lang w:val="pl-PL"/>
              </w:rPr>
              <w:t xml:space="preserve"> lub adalimumabem, lub ustekinumabem, lub </w:t>
            </w:r>
            <w:r w:rsidRPr="0093273B">
              <w:rPr>
                <w:color w:val="000000"/>
                <w:sz w:val="20"/>
                <w:szCs w:val="20"/>
                <w:lang w:val="pl-PL"/>
              </w:rPr>
              <w:t>wedolizumabem</w:t>
            </w:r>
            <w:r w:rsidR="000B35DB" w:rsidRPr="0093273B">
              <w:rPr>
                <w:color w:val="000000"/>
                <w:sz w:val="20"/>
                <w:szCs w:val="20"/>
                <w:lang w:val="pl-PL"/>
              </w:rPr>
              <w:t>,</w:t>
            </w:r>
            <w:r w:rsidRPr="0093273B">
              <w:rPr>
                <w:color w:val="000000"/>
                <w:sz w:val="20"/>
                <w:szCs w:val="20"/>
                <w:lang w:val="pl-PL"/>
              </w:rPr>
              <w:t xml:space="preserve"> lub wystąpieniu działań niepożądanych uniemożliwiających jego kontynuację możliwe jest zastosowanie innego leku</w:t>
            </w:r>
            <w:r w:rsidR="007077AB" w:rsidRPr="0093273B">
              <w:rPr>
                <w:color w:val="000000"/>
                <w:sz w:val="20"/>
                <w:szCs w:val="20"/>
                <w:lang w:val="pl-PL"/>
              </w:rPr>
              <w:t xml:space="preserve"> </w:t>
            </w:r>
            <w:r w:rsidRPr="0093273B">
              <w:rPr>
                <w:color w:val="000000"/>
                <w:sz w:val="20"/>
                <w:szCs w:val="20"/>
                <w:lang w:val="pl-PL"/>
              </w:rPr>
              <w:t xml:space="preserve">dopuszczonego w programie lekowym dedykowanym leczeniu choroby Leśniowskiego </w:t>
            </w:r>
            <w:r w:rsidR="00954A45" w:rsidRPr="0093273B">
              <w:rPr>
                <w:color w:val="000000"/>
                <w:sz w:val="20"/>
                <w:szCs w:val="20"/>
                <w:lang w:val="pl-PL"/>
              </w:rPr>
              <w:t>-</w:t>
            </w:r>
            <w:r w:rsidRPr="0093273B">
              <w:rPr>
                <w:color w:val="000000"/>
                <w:sz w:val="20"/>
                <w:szCs w:val="20"/>
                <w:lang w:val="pl-PL"/>
              </w:rPr>
              <w:t xml:space="preserve"> Crohna po spełnieniu kryteriów tego programu, o ile nie </w:t>
            </w:r>
            <w:r w:rsidR="00270E9E" w:rsidRPr="0093273B">
              <w:rPr>
                <w:color w:val="000000"/>
                <w:sz w:val="20"/>
                <w:szCs w:val="20"/>
                <w:lang w:val="pl-PL"/>
              </w:rPr>
              <w:t>został on zastosowany wcześnie</w:t>
            </w:r>
            <w:r w:rsidR="00B05B04" w:rsidRPr="0093273B">
              <w:rPr>
                <w:color w:val="000000"/>
                <w:sz w:val="20"/>
                <w:szCs w:val="20"/>
                <w:lang w:val="pl-PL"/>
              </w:rPr>
              <w:t>.</w:t>
            </w:r>
            <w:r w:rsidR="00270E9E" w:rsidRPr="0093273B">
              <w:rPr>
                <w:color w:val="000000"/>
                <w:sz w:val="20"/>
                <w:szCs w:val="20"/>
                <w:lang w:val="pl-PL"/>
              </w:rPr>
              <w:t>;</w:t>
            </w:r>
            <w:r w:rsidR="00145695" w:rsidRPr="0093273B">
              <w:rPr>
                <w:color w:val="000000"/>
                <w:sz w:val="20"/>
                <w:szCs w:val="20"/>
                <w:lang w:val="pl-PL"/>
              </w:rPr>
              <w:t xml:space="preserve"> nie ma koniecz</w:t>
            </w:r>
            <w:r w:rsidR="00E94FE4" w:rsidRPr="0093273B">
              <w:rPr>
                <w:color w:val="000000"/>
                <w:sz w:val="20"/>
                <w:szCs w:val="20"/>
                <w:lang w:val="pl-PL"/>
              </w:rPr>
              <w:t>n</w:t>
            </w:r>
            <w:r w:rsidR="00145695" w:rsidRPr="0093273B">
              <w:rPr>
                <w:color w:val="000000"/>
                <w:sz w:val="20"/>
                <w:szCs w:val="20"/>
                <w:lang w:val="pl-PL"/>
              </w:rPr>
              <w:t>ości powtarzania wszystkich badań kwalifikacyjnych</w:t>
            </w:r>
            <w:r w:rsidR="00E94FE4" w:rsidRPr="0093273B">
              <w:rPr>
                <w:color w:val="000000"/>
                <w:sz w:val="20"/>
                <w:szCs w:val="20"/>
                <w:lang w:val="pl-PL"/>
              </w:rPr>
              <w:t>; o zakresie tych badań decyduje sytuacja kliniczna</w:t>
            </w:r>
            <w:r w:rsidR="00145695" w:rsidRPr="0093273B">
              <w:rPr>
                <w:color w:val="000000"/>
                <w:sz w:val="20"/>
                <w:szCs w:val="20"/>
                <w:lang w:val="pl-PL"/>
              </w:rPr>
              <w:t xml:space="preserve">. </w:t>
            </w:r>
            <w:r w:rsidR="00B05B04" w:rsidRPr="0093273B">
              <w:rPr>
                <w:color w:val="000000"/>
                <w:sz w:val="20"/>
                <w:szCs w:val="20"/>
                <w:lang w:val="pl-PL"/>
              </w:rPr>
              <w:t xml:space="preserve"> Maksymalny czas leczenia lekiem</w:t>
            </w:r>
            <w:r w:rsidR="00490580" w:rsidRPr="0093273B">
              <w:rPr>
                <w:color w:val="000000"/>
                <w:sz w:val="20"/>
                <w:szCs w:val="20"/>
                <w:lang w:val="pl-PL"/>
              </w:rPr>
              <w:t xml:space="preserve"> </w:t>
            </w:r>
            <w:r w:rsidR="00B05B04" w:rsidRPr="0093273B">
              <w:rPr>
                <w:color w:val="000000"/>
                <w:sz w:val="20"/>
                <w:szCs w:val="20"/>
                <w:lang w:val="pl-PL"/>
              </w:rPr>
              <w:t>kolejnego wyboru jest taki, jak podano w opisie każdego leku (tzn. nie sumuje się z czasem podawania poprzednich leków).</w:t>
            </w:r>
          </w:p>
          <w:p w14:paraId="07FD90F0" w14:textId="5F3E39F9" w:rsidR="00F72254" w:rsidRPr="0093273B" w:rsidRDefault="00F72254" w:rsidP="0093273B">
            <w:pPr>
              <w:spacing w:after="60"/>
              <w:jc w:val="both"/>
              <w:rPr>
                <w:color w:val="000000"/>
                <w:sz w:val="20"/>
                <w:szCs w:val="20"/>
                <w:lang w:val="pl-PL"/>
              </w:rPr>
            </w:pPr>
            <w:r w:rsidRPr="0093273B">
              <w:rPr>
                <w:color w:val="000000"/>
                <w:sz w:val="20"/>
                <w:szCs w:val="20"/>
                <w:lang w:val="pl-PL"/>
              </w:rPr>
              <w:t>W przypadku wystąpienia u pacjenta</w:t>
            </w:r>
            <w:r w:rsidR="00021BC3" w:rsidRPr="0093273B">
              <w:rPr>
                <w:color w:val="000000"/>
                <w:sz w:val="20"/>
                <w:szCs w:val="20"/>
                <w:lang w:val="pl-PL"/>
              </w:rPr>
              <w:t xml:space="preserve"> dorosłego</w:t>
            </w:r>
            <w:r w:rsidRPr="0093273B">
              <w:rPr>
                <w:color w:val="000000"/>
                <w:sz w:val="20"/>
                <w:szCs w:val="20"/>
                <w:lang w:val="pl-PL"/>
              </w:rPr>
              <w:t xml:space="preserve"> </w:t>
            </w:r>
            <w:r w:rsidR="00021BC3" w:rsidRPr="0093273B">
              <w:rPr>
                <w:color w:val="000000"/>
                <w:sz w:val="20"/>
                <w:szCs w:val="20"/>
                <w:lang w:val="pl-PL"/>
              </w:rPr>
              <w:t xml:space="preserve">(powyżej 18 roku życia) </w:t>
            </w:r>
            <w:r w:rsidRPr="0093273B">
              <w:rPr>
                <w:color w:val="000000"/>
                <w:sz w:val="20"/>
                <w:szCs w:val="20"/>
                <w:lang w:val="pl-PL"/>
              </w:rPr>
              <w:t>kolejnego zaostrzenia, po zakończeniu leczenia adalimumabem w ramach programu lekowego możliwa jest uzasadniona względami medycznymi ponowna kwalifikacja do programu, jednak nie wcześniej niż w okresie 8 tygodni od zakończenia poprzedniej terapii</w:t>
            </w:r>
            <w:r w:rsidR="000C0385" w:rsidRPr="0093273B">
              <w:rPr>
                <w:color w:val="000000"/>
                <w:sz w:val="20"/>
                <w:szCs w:val="20"/>
                <w:lang w:val="pl-PL"/>
              </w:rPr>
              <w:t>.</w:t>
            </w:r>
          </w:p>
          <w:p w14:paraId="208705A3" w14:textId="27E4C0E2" w:rsidR="00B05B04" w:rsidRPr="0093273B" w:rsidRDefault="00F72254" w:rsidP="0093273B">
            <w:pPr>
              <w:spacing w:after="60"/>
              <w:jc w:val="both"/>
              <w:rPr>
                <w:color w:val="000000"/>
                <w:sz w:val="20"/>
                <w:szCs w:val="20"/>
                <w:lang w:val="pl-PL"/>
              </w:rPr>
            </w:pPr>
            <w:r w:rsidRPr="0093273B">
              <w:rPr>
                <w:color w:val="000000"/>
                <w:sz w:val="20"/>
                <w:szCs w:val="20"/>
                <w:lang w:val="pl-PL"/>
              </w:rPr>
              <w:t xml:space="preserve">W przypadku wystąpienia u pacjenta </w:t>
            </w:r>
            <w:r w:rsidR="00021BC3" w:rsidRPr="0093273B">
              <w:rPr>
                <w:color w:val="000000"/>
                <w:sz w:val="20"/>
                <w:szCs w:val="20"/>
                <w:lang w:val="pl-PL"/>
              </w:rPr>
              <w:t xml:space="preserve">dorosłego (powyżej 18 roku życia) </w:t>
            </w:r>
            <w:r w:rsidRPr="0093273B">
              <w:rPr>
                <w:color w:val="000000"/>
                <w:sz w:val="20"/>
                <w:szCs w:val="20"/>
                <w:lang w:val="pl-PL"/>
              </w:rPr>
              <w:t>kolejnego zaostrzenia, po zakończeniu leczenia infliksyma</w:t>
            </w:r>
            <w:r w:rsidR="000B35DB" w:rsidRPr="0093273B">
              <w:rPr>
                <w:color w:val="000000"/>
                <w:sz w:val="20"/>
                <w:szCs w:val="20"/>
                <w:lang w:val="pl-PL"/>
              </w:rPr>
              <w:t>bem</w:t>
            </w:r>
            <w:r w:rsidR="003561A2" w:rsidRPr="0093273B">
              <w:rPr>
                <w:color w:val="000000"/>
                <w:sz w:val="20"/>
                <w:szCs w:val="20"/>
                <w:lang w:val="pl-PL"/>
              </w:rPr>
              <w:t>,</w:t>
            </w:r>
            <w:r w:rsidR="000B35DB" w:rsidRPr="0093273B">
              <w:rPr>
                <w:color w:val="000000"/>
                <w:sz w:val="20"/>
                <w:szCs w:val="20"/>
                <w:lang w:val="pl-PL"/>
              </w:rPr>
              <w:t xml:space="preserve"> lub ustekinumabem, lub</w:t>
            </w:r>
            <w:r w:rsidR="0064252E" w:rsidRPr="0093273B">
              <w:rPr>
                <w:color w:val="000000"/>
                <w:sz w:val="20"/>
                <w:szCs w:val="20"/>
                <w:lang w:val="pl-PL"/>
              </w:rPr>
              <w:t> </w:t>
            </w:r>
            <w:r w:rsidRPr="0093273B">
              <w:rPr>
                <w:color w:val="000000"/>
                <w:sz w:val="20"/>
                <w:szCs w:val="20"/>
                <w:lang w:val="pl-PL"/>
              </w:rPr>
              <w:t>wedolizumabem w ramach programu lekowego, możliwa jest uzasadniona względami medycznymi ponowna kwalifikacja do progr</w:t>
            </w:r>
            <w:r w:rsidR="0064252E" w:rsidRPr="0093273B">
              <w:rPr>
                <w:color w:val="000000"/>
                <w:sz w:val="20"/>
                <w:szCs w:val="20"/>
                <w:lang w:val="pl-PL"/>
              </w:rPr>
              <w:t>amu, jednak nie wcześniej niż w </w:t>
            </w:r>
            <w:r w:rsidRPr="0093273B">
              <w:rPr>
                <w:color w:val="000000"/>
                <w:sz w:val="20"/>
                <w:szCs w:val="20"/>
                <w:lang w:val="pl-PL"/>
              </w:rPr>
              <w:t xml:space="preserve">okresie 16 tygodni od </w:t>
            </w:r>
            <w:r w:rsidR="00270E9E" w:rsidRPr="0093273B">
              <w:rPr>
                <w:color w:val="000000"/>
                <w:sz w:val="20"/>
                <w:szCs w:val="20"/>
                <w:lang w:val="pl-PL"/>
              </w:rPr>
              <w:t>zakończenia poprzedniej terapii</w:t>
            </w:r>
            <w:r w:rsidR="000C0385" w:rsidRPr="0093273B">
              <w:rPr>
                <w:color w:val="000000"/>
                <w:sz w:val="20"/>
                <w:szCs w:val="20"/>
                <w:lang w:val="pl-PL"/>
              </w:rPr>
              <w:t>.</w:t>
            </w:r>
          </w:p>
          <w:p w14:paraId="0DC85B3F" w14:textId="77777777" w:rsidR="000C0385" w:rsidRPr="0093273B" w:rsidRDefault="000C0385" w:rsidP="0093273B">
            <w:pPr>
              <w:spacing w:after="60"/>
              <w:jc w:val="both"/>
              <w:rPr>
                <w:color w:val="000000"/>
                <w:sz w:val="20"/>
                <w:szCs w:val="20"/>
                <w:lang w:val="pl-PL"/>
              </w:rPr>
            </w:pPr>
          </w:p>
          <w:p w14:paraId="76EFFA3B" w14:textId="6E542503" w:rsidR="006C3273" w:rsidRPr="000C0385" w:rsidRDefault="006503A0" w:rsidP="0093273B">
            <w:pPr>
              <w:pStyle w:val="Akapitzlist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b/>
                <w:color w:val="000000"/>
                <w:sz w:val="20"/>
                <w:szCs w:val="20"/>
              </w:rPr>
            </w:pPr>
            <w:r w:rsidRPr="000C0385">
              <w:rPr>
                <w:b/>
                <w:color w:val="000000"/>
                <w:sz w:val="20"/>
                <w:szCs w:val="20"/>
              </w:rPr>
              <w:t>Kryteria ponownego włączenia do programu dla populacji pediatrycznej</w:t>
            </w:r>
            <w:r w:rsidR="00EE64BF" w:rsidRPr="000C0385">
              <w:rPr>
                <w:b/>
                <w:color w:val="000000"/>
                <w:sz w:val="20"/>
                <w:szCs w:val="20"/>
              </w:rPr>
              <w:t xml:space="preserve"> (dzieci w wieku od 6 lat do mo</w:t>
            </w:r>
            <w:r w:rsidR="00645247" w:rsidRPr="000C0385">
              <w:rPr>
                <w:b/>
                <w:color w:val="000000"/>
                <w:sz w:val="20"/>
                <w:szCs w:val="20"/>
              </w:rPr>
              <w:t>mentu ukończenia 18 roku życia)</w:t>
            </w:r>
            <w:r w:rsidR="003561A2" w:rsidRPr="000C0385">
              <w:rPr>
                <w:b/>
                <w:color w:val="000000"/>
                <w:sz w:val="20"/>
                <w:szCs w:val="20"/>
              </w:rPr>
              <w:t xml:space="preserve"> </w:t>
            </w:r>
            <w:r w:rsidR="004754AC" w:rsidRPr="000C0385">
              <w:rPr>
                <w:b/>
                <w:sz w:val="20"/>
                <w:szCs w:val="20"/>
                <w:lang w:eastAsia="ar-SA"/>
              </w:rPr>
              <w:t>w terapii infliksymabem lub adalimumabem.</w:t>
            </w:r>
          </w:p>
          <w:p w14:paraId="6F5F963A" w14:textId="77777777" w:rsidR="006C3273" w:rsidRPr="000C0385" w:rsidRDefault="006503A0" w:rsidP="0093273B">
            <w:pPr>
              <w:numPr>
                <w:ilvl w:val="2"/>
                <w:numId w:val="20"/>
              </w:numPr>
              <w:autoSpaceDE w:val="0"/>
              <w:autoSpaceDN w:val="0"/>
              <w:adjustRightInd w:val="0"/>
              <w:spacing w:after="60"/>
              <w:jc w:val="both"/>
              <w:rPr>
                <w:color w:val="000000"/>
                <w:sz w:val="20"/>
                <w:szCs w:val="20"/>
                <w:lang w:val="pl-PL"/>
              </w:rPr>
            </w:pPr>
            <w:r w:rsidRPr="000C0385">
              <w:rPr>
                <w:color w:val="000000"/>
                <w:sz w:val="20"/>
                <w:szCs w:val="20"/>
                <w:lang w:val="pl-PL"/>
              </w:rPr>
              <w:t>Pacjent, u którego zaprzestano podawania infliksymabu</w:t>
            </w:r>
            <w:r w:rsidR="00143AE8" w:rsidRPr="000C0385">
              <w:rPr>
                <w:color w:val="000000"/>
                <w:sz w:val="20"/>
                <w:szCs w:val="20"/>
                <w:lang w:val="pl-PL"/>
              </w:rPr>
              <w:t xml:space="preserve"> lub </w:t>
            </w:r>
            <w:r w:rsidR="00EE64BF" w:rsidRPr="000C0385">
              <w:rPr>
                <w:color w:val="000000"/>
                <w:sz w:val="20"/>
                <w:szCs w:val="20"/>
                <w:lang w:val="pl-PL"/>
              </w:rPr>
              <w:t xml:space="preserve">adalimumabu </w:t>
            </w:r>
            <w:r w:rsidR="00143AE8" w:rsidRPr="000C0385">
              <w:rPr>
                <w:color w:val="000000"/>
                <w:sz w:val="20"/>
                <w:szCs w:val="20"/>
                <w:lang w:val="pl-PL"/>
              </w:rPr>
              <w:t>zastosowanego zgodnie z </w:t>
            </w:r>
            <w:r w:rsidRPr="000C0385">
              <w:rPr>
                <w:color w:val="000000"/>
                <w:sz w:val="20"/>
                <w:szCs w:val="20"/>
                <w:lang w:val="pl-PL"/>
              </w:rPr>
              <w:t>zapisami programu z powodu uzyskania remisji, u którego wystąpiło zaostrzenie, jest włączany do leczenia w ramach programu. Nawrót aktywnej choroby stwierdza się, gdy wskaźnik aktywności PCDAI &gt; 10 punktów</w:t>
            </w:r>
            <w:r w:rsidR="006C3273" w:rsidRPr="000C0385">
              <w:rPr>
                <w:color w:val="000000"/>
                <w:sz w:val="20"/>
                <w:szCs w:val="20"/>
                <w:lang w:val="pl-PL"/>
              </w:rPr>
              <w:t>;</w:t>
            </w:r>
          </w:p>
          <w:p w14:paraId="41132562" w14:textId="77777777" w:rsidR="006C3273" w:rsidRPr="000C0385" w:rsidRDefault="006503A0" w:rsidP="0093273B">
            <w:pPr>
              <w:numPr>
                <w:ilvl w:val="2"/>
                <w:numId w:val="20"/>
              </w:numPr>
              <w:autoSpaceDE w:val="0"/>
              <w:autoSpaceDN w:val="0"/>
              <w:adjustRightInd w:val="0"/>
              <w:spacing w:after="60"/>
              <w:jc w:val="both"/>
              <w:rPr>
                <w:color w:val="000000"/>
                <w:sz w:val="20"/>
                <w:szCs w:val="20"/>
                <w:lang w:val="pl-PL"/>
              </w:rPr>
            </w:pPr>
            <w:r w:rsidRPr="000C0385">
              <w:rPr>
                <w:color w:val="000000"/>
                <w:sz w:val="20"/>
                <w:szCs w:val="20"/>
                <w:lang w:val="pl-PL"/>
              </w:rPr>
              <w:t>W ramach programu nie dopuszcza się możliwości ponownej kwalifikacji do terapii infliksymabem</w:t>
            </w:r>
            <w:r w:rsidR="00143AE8" w:rsidRPr="000C0385">
              <w:rPr>
                <w:color w:val="000000"/>
                <w:sz w:val="20"/>
                <w:szCs w:val="20"/>
                <w:lang w:val="pl-PL"/>
              </w:rPr>
              <w:t xml:space="preserve"> lub </w:t>
            </w:r>
            <w:r w:rsidR="00EE64BF" w:rsidRPr="000C0385">
              <w:rPr>
                <w:color w:val="000000"/>
                <w:sz w:val="20"/>
                <w:szCs w:val="20"/>
                <w:lang w:val="pl-PL"/>
              </w:rPr>
              <w:t>adalimumabem</w:t>
            </w:r>
            <w:r w:rsidR="00143AE8" w:rsidRPr="000C0385">
              <w:rPr>
                <w:color w:val="000000"/>
                <w:sz w:val="20"/>
                <w:szCs w:val="20"/>
                <w:lang w:val="pl-PL"/>
              </w:rPr>
              <w:t>, jeśli pacjent był w </w:t>
            </w:r>
            <w:r w:rsidRPr="000C0385">
              <w:rPr>
                <w:color w:val="000000"/>
                <w:sz w:val="20"/>
                <w:szCs w:val="20"/>
                <w:lang w:val="pl-PL"/>
              </w:rPr>
              <w:t>przeszłości leczony nieskutecznie</w:t>
            </w:r>
            <w:r w:rsidR="006C3273" w:rsidRPr="000C0385">
              <w:rPr>
                <w:color w:val="000000"/>
                <w:sz w:val="20"/>
                <w:szCs w:val="20"/>
                <w:lang w:val="pl-PL"/>
              </w:rPr>
              <w:t>;</w:t>
            </w:r>
          </w:p>
          <w:p w14:paraId="6526A6AD" w14:textId="77777777" w:rsidR="0050548B" w:rsidRPr="000C0385" w:rsidRDefault="006503A0" w:rsidP="0093273B">
            <w:pPr>
              <w:numPr>
                <w:ilvl w:val="2"/>
                <w:numId w:val="20"/>
              </w:numPr>
              <w:autoSpaceDE w:val="0"/>
              <w:autoSpaceDN w:val="0"/>
              <w:adjustRightInd w:val="0"/>
              <w:spacing w:after="60"/>
              <w:jc w:val="both"/>
              <w:rPr>
                <w:b/>
                <w:color w:val="000000"/>
                <w:sz w:val="20"/>
                <w:szCs w:val="20"/>
                <w:lang w:val="pl-PL"/>
              </w:rPr>
            </w:pPr>
            <w:r w:rsidRPr="000C0385">
              <w:rPr>
                <w:color w:val="000000"/>
                <w:sz w:val="20"/>
                <w:szCs w:val="20"/>
                <w:lang w:val="pl-PL"/>
              </w:rPr>
              <w:t>Do programu może b</w:t>
            </w:r>
            <w:r w:rsidR="00143AE8" w:rsidRPr="000C0385">
              <w:rPr>
                <w:color w:val="000000"/>
                <w:sz w:val="20"/>
                <w:szCs w:val="20"/>
                <w:lang w:val="pl-PL"/>
              </w:rPr>
              <w:t>yć ponownie włączony pacjent, u </w:t>
            </w:r>
            <w:r w:rsidRPr="000C0385">
              <w:rPr>
                <w:color w:val="000000"/>
                <w:sz w:val="20"/>
                <w:szCs w:val="20"/>
                <w:lang w:val="pl-PL"/>
              </w:rPr>
              <w:t>którego zaprzestano podawania substancji czynnej wymienionej w programie i zastosowanej zgodnie z jego treścią z powodu wystąpienia działań niepożądanych, które ustąpiły po odstawieniu le</w:t>
            </w:r>
            <w:r w:rsidR="00143AE8" w:rsidRPr="000C0385">
              <w:rPr>
                <w:color w:val="000000"/>
                <w:sz w:val="20"/>
                <w:szCs w:val="20"/>
                <w:lang w:val="pl-PL"/>
              </w:rPr>
              <w:t>ku bądź zastosowanym leczeniu i </w:t>
            </w:r>
            <w:r w:rsidRPr="000C0385">
              <w:rPr>
                <w:color w:val="000000"/>
                <w:sz w:val="20"/>
                <w:szCs w:val="20"/>
                <w:lang w:val="pl-PL"/>
              </w:rPr>
              <w:t xml:space="preserve">w opinii lekarza </w:t>
            </w:r>
            <w:r w:rsidRPr="000C0385">
              <w:rPr>
                <w:color w:val="000000"/>
                <w:sz w:val="20"/>
                <w:szCs w:val="20"/>
                <w:lang w:val="pl-PL"/>
              </w:rPr>
              <w:lastRenderedPageBreak/>
              <w:t>prowadzącego powrót do terapii tą samą substancją czynną n</w:t>
            </w:r>
            <w:r w:rsidR="006C3273" w:rsidRPr="000C0385">
              <w:rPr>
                <w:color w:val="000000"/>
                <w:sz w:val="20"/>
                <w:szCs w:val="20"/>
                <w:lang w:val="pl-PL"/>
              </w:rPr>
              <w:t>ie stanowi ryzyka dla pacjenta</w:t>
            </w:r>
            <w:r w:rsidR="000C0385">
              <w:rPr>
                <w:color w:val="000000"/>
                <w:sz w:val="20"/>
                <w:szCs w:val="20"/>
                <w:lang w:val="pl-PL"/>
              </w:rPr>
              <w:t>.</w:t>
            </w:r>
          </w:p>
          <w:p w14:paraId="168DF340" w14:textId="31ECD150" w:rsidR="000C0385" w:rsidRPr="000C0385" w:rsidRDefault="000C0385" w:rsidP="0093273B">
            <w:pPr>
              <w:autoSpaceDE w:val="0"/>
              <w:autoSpaceDN w:val="0"/>
              <w:adjustRightInd w:val="0"/>
              <w:spacing w:after="60"/>
              <w:ind w:left="397"/>
              <w:jc w:val="both"/>
              <w:rPr>
                <w:b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4365" w:type="dxa"/>
            <w:shd w:val="clear" w:color="auto" w:fill="auto"/>
          </w:tcPr>
          <w:p w14:paraId="5EB99F23" w14:textId="3A0178C8" w:rsidR="002510F2" w:rsidRPr="000C0385" w:rsidRDefault="002510F2" w:rsidP="0093273B">
            <w:pPr>
              <w:numPr>
                <w:ilvl w:val="0"/>
                <w:numId w:val="21"/>
              </w:numPr>
              <w:spacing w:before="120" w:after="60"/>
              <w:jc w:val="both"/>
              <w:rPr>
                <w:sz w:val="20"/>
                <w:szCs w:val="20"/>
              </w:rPr>
            </w:pPr>
            <w:r w:rsidRPr="000C0385">
              <w:rPr>
                <w:b/>
                <w:bCs/>
                <w:iCs/>
                <w:sz w:val="20"/>
                <w:szCs w:val="20"/>
                <w:lang w:val="pl-PL"/>
              </w:rPr>
              <w:lastRenderedPageBreak/>
              <w:t xml:space="preserve">Dawkowanie </w:t>
            </w:r>
            <w:proofErr w:type="spellStart"/>
            <w:r w:rsidR="007C4590" w:rsidRPr="000C0385">
              <w:rPr>
                <w:b/>
                <w:bCs/>
                <w:iCs/>
                <w:sz w:val="20"/>
                <w:szCs w:val="20"/>
                <w:lang w:val="pl-PL"/>
              </w:rPr>
              <w:t>infliksymabu</w:t>
            </w:r>
            <w:proofErr w:type="spellEnd"/>
          </w:p>
          <w:p w14:paraId="121AE719" w14:textId="06BC058C" w:rsidR="004C23D8" w:rsidRPr="0093273B" w:rsidRDefault="002510F2" w:rsidP="0093273B">
            <w:pPr>
              <w:autoSpaceDE w:val="0"/>
              <w:autoSpaceDN w:val="0"/>
              <w:adjustRightInd w:val="0"/>
              <w:spacing w:after="60"/>
              <w:jc w:val="both"/>
              <w:rPr>
                <w:bCs/>
                <w:color w:val="000000"/>
                <w:sz w:val="20"/>
                <w:szCs w:val="20"/>
                <w:lang w:val="pl-PL"/>
              </w:rPr>
            </w:pPr>
            <w:r w:rsidRPr="0093273B">
              <w:rPr>
                <w:bCs/>
                <w:color w:val="000000"/>
                <w:sz w:val="20"/>
                <w:szCs w:val="20"/>
                <w:lang w:val="pl-PL"/>
              </w:rPr>
              <w:t>Dawkowanie infliksymabu zgodnie z dawkowaniem określonym w Chara</w:t>
            </w:r>
            <w:r w:rsidR="00832571" w:rsidRPr="0093273B">
              <w:rPr>
                <w:bCs/>
                <w:color w:val="000000"/>
                <w:sz w:val="20"/>
                <w:szCs w:val="20"/>
                <w:lang w:val="pl-PL"/>
              </w:rPr>
              <w:t>kterystyce Produktu Leczniczego</w:t>
            </w:r>
            <w:r w:rsidRPr="0093273B">
              <w:rPr>
                <w:bCs/>
                <w:color w:val="000000"/>
                <w:sz w:val="20"/>
                <w:szCs w:val="20"/>
                <w:lang w:val="pl-PL"/>
              </w:rPr>
              <w:t xml:space="preserve"> z u</w:t>
            </w:r>
            <w:r w:rsidR="00C64AB0" w:rsidRPr="0093273B">
              <w:rPr>
                <w:bCs/>
                <w:color w:val="000000"/>
                <w:sz w:val="20"/>
                <w:szCs w:val="20"/>
                <w:lang w:val="pl-PL"/>
              </w:rPr>
              <w:t xml:space="preserve">względnieniem rekomendacji ECCO oraz </w:t>
            </w:r>
            <w:r w:rsidRPr="0093273B">
              <w:rPr>
                <w:bCs/>
                <w:color w:val="000000"/>
                <w:sz w:val="20"/>
                <w:szCs w:val="20"/>
                <w:lang w:val="pl-PL"/>
              </w:rPr>
              <w:t>ESPGHAN.</w:t>
            </w:r>
          </w:p>
          <w:p w14:paraId="762D7571" w14:textId="77777777" w:rsidR="000C0385" w:rsidRPr="0093273B" w:rsidRDefault="000C0385" w:rsidP="0093273B">
            <w:pPr>
              <w:autoSpaceDE w:val="0"/>
              <w:autoSpaceDN w:val="0"/>
              <w:adjustRightInd w:val="0"/>
              <w:spacing w:after="60"/>
              <w:jc w:val="both"/>
              <w:rPr>
                <w:bCs/>
                <w:color w:val="000000"/>
                <w:sz w:val="20"/>
                <w:szCs w:val="20"/>
                <w:lang w:val="pl-PL"/>
              </w:rPr>
            </w:pPr>
          </w:p>
          <w:p w14:paraId="2D205458" w14:textId="48FF68FC" w:rsidR="002510F2" w:rsidRPr="000C0385" w:rsidRDefault="002510F2" w:rsidP="0093273B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spacing w:after="60"/>
              <w:jc w:val="both"/>
              <w:rPr>
                <w:b/>
                <w:bCs/>
                <w:color w:val="000000"/>
                <w:sz w:val="20"/>
                <w:szCs w:val="20"/>
                <w:lang w:val="pl-PL"/>
              </w:rPr>
            </w:pPr>
            <w:r w:rsidRPr="000C0385">
              <w:rPr>
                <w:b/>
                <w:bCs/>
                <w:color w:val="000000"/>
                <w:sz w:val="20"/>
                <w:szCs w:val="20"/>
                <w:lang w:val="pl-PL"/>
              </w:rPr>
              <w:t xml:space="preserve">Dawkowanie </w:t>
            </w:r>
            <w:proofErr w:type="spellStart"/>
            <w:r w:rsidRPr="000C0385">
              <w:rPr>
                <w:b/>
                <w:bCs/>
                <w:color w:val="000000"/>
                <w:sz w:val="20"/>
                <w:szCs w:val="20"/>
                <w:lang w:val="pl-PL"/>
              </w:rPr>
              <w:t>adalimumabu</w:t>
            </w:r>
            <w:proofErr w:type="spellEnd"/>
          </w:p>
          <w:p w14:paraId="4C507887" w14:textId="0D6B9828" w:rsidR="002510F2" w:rsidRPr="0093273B" w:rsidRDefault="002510F2" w:rsidP="0093273B">
            <w:pPr>
              <w:autoSpaceDE w:val="0"/>
              <w:autoSpaceDN w:val="0"/>
              <w:adjustRightInd w:val="0"/>
              <w:spacing w:after="60"/>
              <w:jc w:val="both"/>
              <w:rPr>
                <w:bCs/>
                <w:color w:val="000000"/>
                <w:sz w:val="20"/>
                <w:szCs w:val="20"/>
                <w:lang w:val="pl-PL"/>
              </w:rPr>
            </w:pPr>
            <w:r w:rsidRPr="0093273B">
              <w:rPr>
                <w:bCs/>
                <w:color w:val="000000"/>
                <w:sz w:val="20"/>
                <w:szCs w:val="20"/>
                <w:lang w:val="pl-PL"/>
              </w:rPr>
              <w:t>Dawkowanie adalimumabu zgodnie z</w:t>
            </w:r>
            <w:r w:rsidR="00F40C1D" w:rsidRPr="0093273B">
              <w:rPr>
                <w:bCs/>
                <w:color w:val="000000"/>
                <w:sz w:val="20"/>
                <w:szCs w:val="20"/>
                <w:lang w:val="pl-PL"/>
              </w:rPr>
              <w:t> </w:t>
            </w:r>
            <w:r w:rsidRPr="0093273B">
              <w:rPr>
                <w:bCs/>
                <w:color w:val="000000"/>
                <w:sz w:val="20"/>
                <w:szCs w:val="20"/>
                <w:lang w:val="pl-PL"/>
              </w:rPr>
              <w:t>dawkowaniem określonym w Charak</w:t>
            </w:r>
            <w:r w:rsidR="00832571" w:rsidRPr="0093273B">
              <w:rPr>
                <w:bCs/>
                <w:color w:val="000000"/>
                <w:sz w:val="20"/>
                <w:szCs w:val="20"/>
                <w:lang w:val="pl-PL"/>
              </w:rPr>
              <w:t xml:space="preserve">terystyce Produktu Leczniczego </w:t>
            </w:r>
            <w:r w:rsidRPr="0093273B">
              <w:rPr>
                <w:bCs/>
                <w:color w:val="000000"/>
                <w:sz w:val="20"/>
                <w:szCs w:val="20"/>
                <w:lang w:val="pl-PL"/>
              </w:rPr>
              <w:t>z u</w:t>
            </w:r>
            <w:r w:rsidR="00C64AB0" w:rsidRPr="0093273B">
              <w:rPr>
                <w:bCs/>
                <w:color w:val="000000"/>
                <w:sz w:val="20"/>
                <w:szCs w:val="20"/>
                <w:lang w:val="pl-PL"/>
              </w:rPr>
              <w:t xml:space="preserve">względnieniem rekomendacji ECCO oraz </w:t>
            </w:r>
            <w:r w:rsidRPr="0093273B">
              <w:rPr>
                <w:bCs/>
                <w:color w:val="000000"/>
                <w:sz w:val="20"/>
                <w:szCs w:val="20"/>
                <w:lang w:val="pl-PL"/>
              </w:rPr>
              <w:t>ESPGHAN.</w:t>
            </w:r>
          </w:p>
          <w:p w14:paraId="3BF72666" w14:textId="77777777" w:rsidR="000C0385" w:rsidRPr="0093273B" w:rsidRDefault="000C0385" w:rsidP="0093273B">
            <w:pPr>
              <w:autoSpaceDE w:val="0"/>
              <w:autoSpaceDN w:val="0"/>
              <w:adjustRightInd w:val="0"/>
              <w:spacing w:after="60"/>
              <w:jc w:val="both"/>
              <w:rPr>
                <w:bCs/>
                <w:color w:val="000000"/>
                <w:sz w:val="20"/>
                <w:szCs w:val="20"/>
                <w:lang w:val="pl-PL"/>
              </w:rPr>
            </w:pPr>
          </w:p>
          <w:p w14:paraId="462CB499" w14:textId="1388D8D8" w:rsidR="00E92822" w:rsidRPr="000C0385" w:rsidRDefault="00E92822" w:rsidP="0093273B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spacing w:after="60"/>
              <w:jc w:val="both"/>
              <w:rPr>
                <w:b/>
                <w:bCs/>
                <w:color w:val="000000"/>
                <w:sz w:val="20"/>
                <w:szCs w:val="20"/>
                <w:lang w:val="pl-PL"/>
              </w:rPr>
            </w:pPr>
            <w:r w:rsidRPr="000C0385">
              <w:rPr>
                <w:b/>
                <w:bCs/>
                <w:color w:val="000000"/>
                <w:sz w:val="20"/>
                <w:szCs w:val="20"/>
                <w:lang w:val="pl-PL"/>
              </w:rPr>
              <w:t xml:space="preserve">Dawkowanie </w:t>
            </w:r>
            <w:proofErr w:type="spellStart"/>
            <w:r w:rsidRPr="000C0385">
              <w:rPr>
                <w:b/>
                <w:bCs/>
                <w:color w:val="000000"/>
                <w:sz w:val="20"/>
                <w:szCs w:val="20"/>
                <w:lang w:val="pl-PL"/>
              </w:rPr>
              <w:t>ustekinumabu</w:t>
            </w:r>
            <w:proofErr w:type="spellEnd"/>
          </w:p>
          <w:p w14:paraId="3C193E74" w14:textId="179A248A" w:rsidR="00E92822" w:rsidRPr="0093273B" w:rsidRDefault="00E92822" w:rsidP="0093273B">
            <w:pPr>
              <w:autoSpaceDE w:val="0"/>
              <w:autoSpaceDN w:val="0"/>
              <w:adjustRightInd w:val="0"/>
              <w:spacing w:after="60"/>
              <w:jc w:val="both"/>
              <w:rPr>
                <w:bCs/>
                <w:color w:val="000000"/>
                <w:sz w:val="20"/>
                <w:szCs w:val="20"/>
                <w:lang w:val="pl-PL"/>
              </w:rPr>
            </w:pPr>
            <w:r w:rsidRPr="0093273B">
              <w:rPr>
                <w:bCs/>
                <w:color w:val="000000"/>
                <w:sz w:val="20"/>
                <w:szCs w:val="20"/>
                <w:lang w:val="pl-PL"/>
              </w:rPr>
              <w:t>Dawkowanie</w:t>
            </w:r>
            <w:r w:rsidR="001C4A5C" w:rsidRPr="0093273B">
              <w:rPr>
                <w:bCs/>
                <w:color w:val="000000"/>
                <w:sz w:val="20"/>
                <w:szCs w:val="20"/>
                <w:lang w:val="pl-PL"/>
              </w:rPr>
              <w:t xml:space="preserve"> </w:t>
            </w:r>
            <w:r w:rsidRPr="0093273B">
              <w:rPr>
                <w:bCs/>
                <w:color w:val="000000"/>
                <w:sz w:val="20"/>
                <w:szCs w:val="20"/>
                <w:lang w:val="pl-PL"/>
              </w:rPr>
              <w:t>ustekinumabu zgodnie z</w:t>
            </w:r>
            <w:r w:rsidR="00F40C1D" w:rsidRPr="0093273B">
              <w:rPr>
                <w:bCs/>
                <w:color w:val="000000"/>
                <w:sz w:val="20"/>
                <w:szCs w:val="20"/>
                <w:lang w:val="pl-PL"/>
              </w:rPr>
              <w:t> </w:t>
            </w:r>
            <w:r w:rsidRPr="0093273B">
              <w:rPr>
                <w:bCs/>
                <w:color w:val="000000"/>
                <w:sz w:val="20"/>
                <w:szCs w:val="20"/>
                <w:lang w:val="pl-PL"/>
              </w:rPr>
              <w:t>dawkowaniem określonym w Charakterystyce Produktu Leczniczego z uwzględnieniem reko</w:t>
            </w:r>
            <w:r w:rsidR="00C64AB0" w:rsidRPr="0093273B">
              <w:rPr>
                <w:bCs/>
                <w:color w:val="000000"/>
                <w:sz w:val="20"/>
                <w:szCs w:val="20"/>
                <w:lang w:val="pl-PL"/>
              </w:rPr>
              <w:t>mendacji ECCO.</w:t>
            </w:r>
          </w:p>
          <w:p w14:paraId="5C705F69" w14:textId="77777777" w:rsidR="000C0385" w:rsidRPr="0093273B" w:rsidRDefault="000C0385" w:rsidP="0093273B">
            <w:pPr>
              <w:autoSpaceDE w:val="0"/>
              <w:autoSpaceDN w:val="0"/>
              <w:adjustRightInd w:val="0"/>
              <w:spacing w:after="60"/>
              <w:jc w:val="both"/>
              <w:rPr>
                <w:bCs/>
                <w:color w:val="000000"/>
                <w:sz w:val="20"/>
                <w:szCs w:val="20"/>
                <w:lang w:val="pl-PL"/>
              </w:rPr>
            </w:pPr>
          </w:p>
          <w:p w14:paraId="2F7DBF0F" w14:textId="7D8B9BC6" w:rsidR="005C0214" w:rsidRPr="000C0385" w:rsidRDefault="005C0214" w:rsidP="0093273B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spacing w:after="60"/>
              <w:jc w:val="both"/>
              <w:rPr>
                <w:b/>
                <w:bCs/>
                <w:color w:val="000000"/>
                <w:sz w:val="20"/>
                <w:szCs w:val="20"/>
                <w:lang w:val="pl-PL"/>
              </w:rPr>
            </w:pPr>
            <w:r w:rsidRPr="000C0385">
              <w:rPr>
                <w:b/>
                <w:bCs/>
                <w:color w:val="000000"/>
                <w:sz w:val="20"/>
                <w:szCs w:val="20"/>
                <w:lang w:val="pl-PL"/>
              </w:rPr>
              <w:t xml:space="preserve">Dawkowanie </w:t>
            </w:r>
            <w:proofErr w:type="spellStart"/>
            <w:r w:rsidRPr="000C0385">
              <w:rPr>
                <w:b/>
                <w:bCs/>
                <w:color w:val="000000"/>
                <w:sz w:val="20"/>
                <w:szCs w:val="20"/>
                <w:lang w:val="pl-PL"/>
              </w:rPr>
              <w:t>wedolizumabu</w:t>
            </w:r>
            <w:proofErr w:type="spellEnd"/>
          </w:p>
          <w:p w14:paraId="061770E7" w14:textId="1DBD16E5" w:rsidR="005C0214" w:rsidRPr="0093273B" w:rsidRDefault="005C0214" w:rsidP="0093273B">
            <w:pPr>
              <w:autoSpaceDE w:val="0"/>
              <w:autoSpaceDN w:val="0"/>
              <w:adjustRightInd w:val="0"/>
              <w:spacing w:after="60"/>
              <w:jc w:val="both"/>
              <w:rPr>
                <w:bCs/>
                <w:color w:val="000000"/>
                <w:sz w:val="20"/>
                <w:szCs w:val="20"/>
                <w:lang w:val="pl-PL"/>
              </w:rPr>
            </w:pPr>
            <w:r w:rsidRPr="0093273B">
              <w:rPr>
                <w:bCs/>
                <w:color w:val="000000"/>
                <w:sz w:val="20"/>
                <w:szCs w:val="20"/>
                <w:lang w:val="pl-PL"/>
              </w:rPr>
              <w:t>Dawkowanie wedolizumabu zgodnie z</w:t>
            </w:r>
            <w:r w:rsidR="00F40C1D" w:rsidRPr="0093273B">
              <w:rPr>
                <w:bCs/>
                <w:color w:val="000000"/>
                <w:sz w:val="20"/>
                <w:szCs w:val="20"/>
                <w:lang w:val="pl-PL"/>
              </w:rPr>
              <w:t> </w:t>
            </w:r>
            <w:r w:rsidRPr="0093273B">
              <w:rPr>
                <w:bCs/>
                <w:color w:val="000000"/>
                <w:sz w:val="20"/>
                <w:szCs w:val="20"/>
                <w:lang w:val="pl-PL"/>
              </w:rPr>
              <w:t>dawkowaniem określonym w Charakterystyce Produktu Leczniczego z u</w:t>
            </w:r>
            <w:r w:rsidR="00C64AB0" w:rsidRPr="0093273B">
              <w:rPr>
                <w:bCs/>
                <w:color w:val="000000"/>
                <w:sz w:val="20"/>
                <w:szCs w:val="20"/>
                <w:lang w:val="pl-PL"/>
              </w:rPr>
              <w:t>względnieniem rekomendacji ECCO</w:t>
            </w:r>
            <w:r w:rsidRPr="0093273B">
              <w:rPr>
                <w:bCs/>
                <w:color w:val="000000"/>
                <w:sz w:val="20"/>
                <w:szCs w:val="20"/>
                <w:lang w:val="pl-PL"/>
              </w:rPr>
              <w:t>.</w:t>
            </w:r>
          </w:p>
        </w:tc>
        <w:tc>
          <w:tcPr>
            <w:tcW w:w="4368" w:type="dxa"/>
            <w:shd w:val="clear" w:color="auto" w:fill="auto"/>
          </w:tcPr>
          <w:p w14:paraId="4C530836" w14:textId="2AA13CAD" w:rsidR="00C91316" w:rsidRPr="000C0385" w:rsidRDefault="00C91316" w:rsidP="0093273B">
            <w:pPr>
              <w:numPr>
                <w:ilvl w:val="0"/>
                <w:numId w:val="22"/>
              </w:numPr>
              <w:spacing w:before="120" w:after="60"/>
              <w:jc w:val="both"/>
              <w:rPr>
                <w:sz w:val="20"/>
                <w:szCs w:val="20"/>
                <w:lang w:val="pl-PL"/>
              </w:rPr>
            </w:pPr>
            <w:r w:rsidRPr="000C0385">
              <w:rPr>
                <w:b/>
                <w:bCs/>
                <w:iCs/>
                <w:sz w:val="20"/>
                <w:szCs w:val="20"/>
                <w:lang w:val="pl-PL"/>
              </w:rPr>
              <w:t>Badania przy kwalifikacji do leczenia</w:t>
            </w:r>
          </w:p>
          <w:p w14:paraId="286EE599" w14:textId="77777777" w:rsidR="00C91316" w:rsidRPr="000C0385" w:rsidRDefault="00270E9E" w:rsidP="0093273B">
            <w:pPr>
              <w:numPr>
                <w:ilvl w:val="2"/>
                <w:numId w:val="22"/>
              </w:numPr>
              <w:spacing w:after="60"/>
              <w:jc w:val="both"/>
              <w:rPr>
                <w:sz w:val="20"/>
                <w:szCs w:val="20"/>
              </w:rPr>
            </w:pPr>
            <w:r w:rsidRPr="000C0385">
              <w:rPr>
                <w:color w:val="000000"/>
                <w:sz w:val="20"/>
                <w:szCs w:val="20"/>
                <w:lang w:val="pl-PL"/>
              </w:rPr>
              <w:t>M</w:t>
            </w:r>
            <w:r w:rsidR="00C91316" w:rsidRPr="000C0385">
              <w:rPr>
                <w:color w:val="000000"/>
                <w:sz w:val="20"/>
                <w:szCs w:val="20"/>
                <w:lang w:val="pl-PL"/>
              </w:rPr>
              <w:t>orfologia krwi obwodowej;</w:t>
            </w:r>
          </w:p>
          <w:p w14:paraId="416ADA3A" w14:textId="77777777" w:rsidR="00C91316" w:rsidRPr="000C0385" w:rsidRDefault="00270E9E" w:rsidP="0093273B">
            <w:pPr>
              <w:numPr>
                <w:ilvl w:val="2"/>
                <w:numId w:val="22"/>
              </w:numPr>
              <w:spacing w:after="60"/>
              <w:jc w:val="both"/>
              <w:rPr>
                <w:sz w:val="20"/>
                <w:szCs w:val="20"/>
              </w:rPr>
            </w:pPr>
            <w:r w:rsidRPr="000C0385">
              <w:rPr>
                <w:color w:val="000000"/>
                <w:sz w:val="20"/>
                <w:szCs w:val="20"/>
                <w:lang w:val="pl-PL"/>
              </w:rPr>
              <w:t>A</w:t>
            </w:r>
            <w:r w:rsidR="00C91316" w:rsidRPr="000C0385">
              <w:rPr>
                <w:color w:val="000000"/>
                <w:sz w:val="20"/>
                <w:szCs w:val="20"/>
                <w:lang w:val="pl-PL"/>
              </w:rPr>
              <w:t>minotransferaza alaninowa (</w:t>
            </w:r>
            <w:proofErr w:type="spellStart"/>
            <w:r w:rsidR="00C91316" w:rsidRPr="000C0385">
              <w:rPr>
                <w:color w:val="000000"/>
                <w:sz w:val="20"/>
                <w:szCs w:val="20"/>
                <w:lang w:val="pl-PL"/>
              </w:rPr>
              <w:t>AlAT</w:t>
            </w:r>
            <w:proofErr w:type="spellEnd"/>
            <w:r w:rsidR="00C91316" w:rsidRPr="000C0385">
              <w:rPr>
                <w:color w:val="000000"/>
                <w:sz w:val="20"/>
                <w:szCs w:val="20"/>
                <w:lang w:val="pl-PL"/>
              </w:rPr>
              <w:t>);</w:t>
            </w:r>
          </w:p>
          <w:p w14:paraId="3B42AD06" w14:textId="77777777" w:rsidR="00C91316" w:rsidRPr="000C0385" w:rsidRDefault="00270E9E" w:rsidP="0093273B">
            <w:pPr>
              <w:numPr>
                <w:ilvl w:val="2"/>
                <w:numId w:val="22"/>
              </w:numPr>
              <w:spacing w:after="60"/>
              <w:jc w:val="both"/>
              <w:rPr>
                <w:sz w:val="20"/>
                <w:szCs w:val="20"/>
              </w:rPr>
            </w:pPr>
            <w:r w:rsidRPr="000C0385">
              <w:rPr>
                <w:color w:val="000000"/>
                <w:sz w:val="20"/>
                <w:szCs w:val="20"/>
                <w:lang w:val="pl-PL"/>
              </w:rPr>
              <w:t>A</w:t>
            </w:r>
            <w:r w:rsidR="00C91316" w:rsidRPr="000C0385">
              <w:rPr>
                <w:color w:val="000000"/>
                <w:sz w:val="20"/>
                <w:szCs w:val="20"/>
                <w:lang w:val="pl-PL"/>
              </w:rPr>
              <w:t>minotrans</w:t>
            </w:r>
            <w:r w:rsidR="00832571" w:rsidRPr="000C0385">
              <w:rPr>
                <w:color w:val="000000"/>
                <w:sz w:val="20"/>
                <w:szCs w:val="20"/>
                <w:lang w:val="pl-PL"/>
              </w:rPr>
              <w:t xml:space="preserve">feraza </w:t>
            </w:r>
            <w:proofErr w:type="spellStart"/>
            <w:r w:rsidR="00832571" w:rsidRPr="000C0385">
              <w:rPr>
                <w:color w:val="000000"/>
                <w:sz w:val="20"/>
                <w:szCs w:val="20"/>
                <w:lang w:val="pl-PL"/>
              </w:rPr>
              <w:t>asparaginianowa</w:t>
            </w:r>
            <w:proofErr w:type="spellEnd"/>
            <w:r w:rsidR="00832571" w:rsidRPr="000C0385">
              <w:rPr>
                <w:color w:val="000000"/>
                <w:sz w:val="20"/>
                <w:szCs w:val="20"/>
                <w:lang w:val="pl-PL"/>
              </w:rPr>
              <w:t xml:space="preserve"> (</w:t>
            </w:r>
            <w:proofErr w:type="spellStart"/>
            <w:r w:rsidR="00832571" w:rsidRPr="000C0385">
              <w:rPr>
                <w:color w:val="000000"/>
                <w:sz w:val="20"/>
                <w:szCs w:val="20"/>
                <w:lang w:val="pl-PL"/>
              </w:rPr>
              <w:t>AspAT</w:t>
            </w:r>
            <w:proofErr w:type="spellEnd"/>
            <w:r w:rsidR="00832571" w:rsidRPr="000C0385">
              <w:rPr>
                <w:color w:val="000000"/>
                <w:sz w:val="20"/>
                <w:szCs w:val="20"/>
                <w:lang w:val="pl-PL"/>
              </w:rPr>
              <w:t>);</w:t>
            </w:r>
          </w:p>
          <w:p w14:paraId="07F4A3BD" w14:textId="77777777" w:rsidR="00C91316" w:rsidRPr="000C0385" w:rsidRDefault="00270E9E" w:rsidP="0093273B">
            <w:pPr>
              <w:numPr>
                <w:ilvl w:val="2"/>
                <w:numId w:val="22"/>
              </w:numPr>
              <w:spacing w:after="60"/>
              <w:jc w:val="both"/>
              <w:rPr>
                <w:sz w:val="20"/>
                <w:szCs w:val="20"/>
              </w:rPr>
            </w:pPr>
            <w:r w:rsidRPr="000C0385">
              <w:rPr>
                <w:color w:val="000000"/>
                <w:sz w:val="20"/>
                <w:szCs w:val="20"/>
                <w:lang w:val="pl-PL"/>
              </w:rPr>
              <w:t>P</w:t>
            </w:r>
            <w:r w:rsidR="00C91316" w:rsidRPr="000C0385">
              <w:rPr>
                <w:color w:val="000000"/>
                <w:sz w:val="20"/>
                <w:szCs w:val="20"/>
                <w:lang w:val="pl-PL"/>
              </w:rPr>
              <w:t>oziom kreatyniny w surowicy;</w:t>
            </w:r>
          </w:p>
          <w:p w14:paraId="4F3A33FE" w14:textId="77777777" w:rsidR="00C91316" w:rsidRPr="000C0385" w:rsidRDefault="00270E9E" w:rsidP="0093273B">
            <w:pPr>
              <w:numPr>
                <w:ilvl w:val="2"/>
                <w:numId w:val="22"/>
              </w:numPr>
              <w:spacing w:after="60"/>
              <w:jc w:val="both"/>
              <w:rPr>
                <w:sz w:val="20"/>
                <w:szCs w:val="20"/>
              </w:rPr>
            </w:pPr>
            <w:r w:rsidRPr="000C0385">
              <w:rPr>
                <w:color w:val="000000"/>
                <w:sz w:val="20"/>
                <w:szCs w:val="20"/>
                <w:lang w:val="pl-PL"/>
              </w:rPr>
              <w:t>B</w:t>
            </w:r>
            <w:r w:rsidR="00C91316" w:rsidRPr="000C0385">
              <w:rPr>
                <w:color w:val="000000"/>
                <w:sz w:val="20"/>
                <w:szCs w:val="20"/>
                <w:lang w:val="pl-PL"/>
              </w:rPr>
              <w:t>ia</w:t>
            </w:r>
            <w:r w:rsidR="00832571" w:rsidRPr="000C0385">
              <w:rPr>
                <w:color w:val="000000"/>
                <w:sz w:val="20"/>
                <w:szCs w:val="20"/>
                <w:lang w:val="pl-PL"/>
              </w:rPr>
              <w:t>łko C-reaktywne;</w:t>
            </w:r>
          </w:p>
          <w:p w14:paraId="06E9892B" w14:textId="77777777" w:rsidR="00C91316" w:rsidRPr="000C0385" w:rsidRDefault="00270E9E" w:rsidP="0093273B">
            <w:pPr>
              <w:numPr>
                <w:ilvl w:val="2"/>
                <w:numId w:val="22"/>
              </w:numPr>
              <w:spacing w:after="60"/>
              <w:jc w:val="both"/>
              <w:rPr>
                <w:sz w:val="20"/>
                <w:szCs w:val="20"/>
              </w:rPr>
            </w:pPr>
            <w:r w:rsidRPr="000C0385">
              <w:rPr>
                <w:color w:val="000000"/>
                <w:sz w:val="20"/>
                <w:szCs w:val="20"/>
                <w:lang w:val="pl-PL"/>
              </w:rPr>
              <w:t>B</w:t>
            </w:r>
            <w:r w:rsidR="00832571" w:rsidRPr="000C0385">
              <w:rPr>
                <w:color w:val="000000"/>
                <w:sz w:val="20"/>
                <w:szCs w:val="20"/>
                <w:lang w:val="pl-PL"/>
              </w:rPr>
              <w:t>adanie ogólne moczu;</w:t>
            </w:r>
          </w:p>
          <w:p w14:paraId="483FEDB1" w14:textId="77777777" w:rsidR="00C91316" w:rsidRPr="000C0385" w:rsidRDefault="00270E9E" w:rsidP="0093273B">
            <w:pPr>
              <w:numPr>
                <w:ilvl w:val="2"/>
                <w:numId w:val="22"/>
              </w:numPr>
              <w:spacing w:after="60"/>
              <w:jc w:val="both"/>
              <w:rPr>
                <w:sz w:val="20"/>
                <w:szCs w:val="20"/>
                <w:lang w:val="pl-PL"/>
              </w:rPr>
            </w:pPr>
            <w:r w:rsidRPr="000C0385">
              <w:rPr>
                <w:color w:val="000000"/>
                <w:sz w:val="20"/>
                <w:szCs w:val="20"/>
                <w:lang w:val="pl-PL"/>
              </w:rPr>
              <w:t>P</w:t>
            </w:r>
            <w:r w:rsidR="00C91316" w:rsidRPr="000C0385">
              <w:rPr>
                <w:color w:val="000000"/>
                <w:sz w:val="20"/>
                <w:szCs w:val="20"/>
                <w:lang w:val="pl-PL"/>
              </w:rPr>
              <w:t>róba tube</w:t>
            </w:r>
            <w:r w:rsidR="00832571" w:rsidRPr="000C0385">
              <w:rPr>
                <w:color w:val="000000"/>
                <w:sz w:val="20"/>
                <w:szCs w:val="20"/>
                <w:lang w:val="pl-PL"/>
              </w:rPr>
              <w:t xml:space="preserve">rkulinowa lub test </w:t>
            </w:r>
            <w:proofErr w:type="spellStart"/>
            <w:r w:rsidR="00832571" w:rsidRPr="000C0385">
              <w:rPr>
                <w:color w:val="000000"/>
                <w:sz w:val="20"/>
                <w:szCs w:val="20"/>
                <w:lang w:val="pl-PL"/>
              </w:rPr>
              <w:t>Quantiferon</w:t>
            </w:r>
            <w:proofErr w:type="spellEnd"/>
            <w:r w:rsidR="00832571" w:rsidRPr="000C0385">
              <w:rPr>
                <w:color w:val="000000"/>
                <w:sz w:val="20"/>
                <w:szCs w:val="20"/>
                <w:lang w:val="pl-PL"/>
              </w:rPr>
              <w:t>;</w:t>
            </w:r>
          </w:p>
          <w:p w14:paraId="578E8C8C" w14:textId="77777777" w:rsidR="00C91316" w:rsidRPr="000C0385" w:rsidRDefault="00270E9E" w:rsidP="0093273B">
            <w:pPr>
              <w:numPr>
                <w:ilvl w:val="2"/>
                <w:numId w:val="22"/>
              </w:numPr>
              <w:spacing w:after="60"/>
              <w:jc w:val="both"/>
              <w:rPr>
                <w:sz w:val="20"/>
                <w:szCs w:val="20"/>
              </w:rPr>
            </w:pPr>
            <w:r w:rsidRPr="000C0385">
              <w:rPr>
                <w:color w:val="000000"/>
                <w:sz w:val="20"/>
                <w:szCs w:val="20"/>
                <w:lang w:val="pl-PL"/>
              </w:rPr>
              <w:t>A</w:t>
            </w:r>
            <w:r w:rsidR="00C91316" w:rsidRPr="000C0385">
              <w:rPr>
                <w:color w:val="000000"/>
                <w:sz w:val="20"/>
                <w:szCs w:val="20"/>
                <w:lang w:val="pl-PL"/>
              </w:rPr>
              <w:t xml:space="preserve">ntygen </w:t>
            </w:r>
            <w:proofErr w:type="spellStart"/>
            <w:r w:rsidR="00C91316" w:rsidRPr="000C0385">
              <w:rPr>
                <w:color w:val="000000"/>
                <w:sz w:val="20"/>
                <w:szCs w:val="20"/>
                <w:lang w:val="pl-PL"/>
              </w:rPr>
              <w:t>HBs</w:t>
            </w:r>
            <w:proofErr w:type="spellEnd"/>
            <w:r w:rsidR="00C91316" w:rsidRPr="000C0385">
              <w:rPr>
                <w:color w:val="000000"/>
                <w:sz w:val="20"/>
                <w:szCs w:val="20"/>
                <w:lang w:val="pl-PL"/>
              </w:rPr>
              <w:t>;</w:t>
            </w:r>
          </w:p>
          <w:p w14:paraId="12B2AA42" w14:textId="77777777" w:rsidR="00C91316" w:rsidRPr="000C0385" w:rsidRDefault="00270E9E" w:rsidP="0093273B">
            <w:pPr>
              <w:numPr>
                <w:ilvl w:val="2"/>
                <w:numId w:val="22"/>
              </w:numPr>
              <w:spacing w:after="60"/>
              <w:jc w:val="both"/>
              <w:rPr>
                <w:sz w:val="20"/>
                <w:szCs w:val="20"/>
              </w:rPr>
            </w:pPr>
            <w:r w:rsidRPr="000C0385">
              <w:rPr>
                <w:color w:val="000000"/>
                <w:sz w:val="20"/>
                <w:szCs w:val="20"/>
                <w:lang w:val="pl-PL"/>
              </w:rPr>
              <w:t>Pr</w:t>
            </w:r>
            <w:r w:rsidR="00832571" w:rsidRPr="000C0385">
              <w:rPr>
                <w:color w:val="000000"/>
                <w:sz w:val="20"/>
                <w:szCs w:val="20"/>
                <w:lang w:val="pl-PL"/>
              </w:rPr>
              <w:t>zeciwciała anty HCV;</w:t>
            </w:r>
          </w:p>
          <w:p w14:paraId="6B3A5FD2" w14:textId="77777777" w:rsidR="00C91316" w:rsidRPr="000C0385" w:rsidRDefault="004754AC" w:rsidP="0093273B">
            <w:pPr>
              <w:numPr>
                <w:ilvl w:val="2"/>
                <w:numId w:val="22"/>
              </w:numPr>
              <w:spacing w:after="60"/>
              <w:jc w:val="both"/>
              <w:rPr>
                <w:sz w:val="20"/>
                <w:szCs w:val="20"/>
              </w:rPr>
            </w:pPr>
            <w:proofErr w:type="spellStart"/>
            <w:r w:rsidRPr="000C0385">
              <w:rPr>
                <w:color w:val="000000"/>
                <w:sz w:val="20"/>
                <w:szCs w:val="20"/>
              </w:rPr>
              <w:t>Antygen</w:t>
            </w:r>
            <w:proofErr w:type="spellEnd"/>
            <w:r w:rsidRPr="000C038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C0385">
              <w:rPr>
                <w:color w:val="000000"/>
                <w:sz w:val="20"/>
                <w:szCs w:val="20"/>
              </w:rPr>
              <w:t>wirusa</w:t>
            </w:r>
            <w:proofErr w:type="spellEnd"/>
            <w:r w:rsidRPr="000C0385">
              <w:rPr>
                <w:color w:val="000000"/>
                <w:sz w:val="20"/>
                <w:szCs w:val="20"/>
              </w:rPr>
              <w:t xml:space="preserve"> HIV(HIV Ag/Ab Combo);</w:t>
            </w:r>
          </w:p>
          <w:p w14:paraId="397ADDD2" w14:textId="77777777" w:rsidR="00C91316" w:rsidRPr="000C0385" w:rsidRDefault="00270E9E" w:rsidP="0093273B">
            <w:pPr>
              <w:numPr>
                <w:ilvl w:val="2"/>
                <w:numId w:val="22"/>
              </w:numPr>
              <w:spacing w:after="60"/>
              <w:jc w:val="both"/>
              <w:rPr>
                <w:sz w:val="20"/>
                <w:szCs w:val="20"/>
              </w:rPr>
            </w:pPr>
            <w:r w:rsidRPr="000C0385">
              <w:rPr>
                <w:color w:val="000000"/>
                <w:sz w:val="20"/>
                <w:szCs w:val="20"/>
                <w:lang w:val="pl-PL"/>
              </w:rPr>
              <w:t>S</w:t>
            </w:r>
            <w:r w:rsidR="00C91316" w:rsidRPr="000C0385">
              <w:rPr>
                <w:color w:val="000000"/>
                <w:sz w:val="20"/>
                <w:szCs w:val="20"/>
                <w:lang w:val="pl-PL"/>
              </w:rPr>
              <w:t>tężenie elektrolitów w surowicy;</w:t>
            </w:r>
          </w:p>
          <w:p w14:paraId="399C95BC" w14:textId="77777777" w:rsidR="00C91316" w:rsidRPr="000C0385" w:rsidRDefault="00C91316" w:rsidP="0093273B">
            <w:pPr>
              <w:numPr>
                <w:ilvl w:val="2"/>
                <w:numId w:val="22"/>
              </w:numPr>
              <w:spacing w:after="60"/>
              <w:jc w:val="both"/>
              <w:rPr>
                <w:sz w:val="20"/>
                <w:szCs w:val="20"/>
              </w:rPr>
            </w:pPr>
            <w:r w:rsidRPr="000C0385">
              <w:rPr>
                <w:color w:val="000000"/>
                <w:sz w:val="20"/>
                <w:szCs w:val="20"/>
                <w:lang w:val="pl-PL"/>
              </w:rPr>
              <w:t>RTG klatki piersiowej;</w:t>
            </w:r>
          </w:p>
          <w:p w14:paraId="47291BF9" w14:textId="54925441" w:rsidR="00C91316" w:rsidRPr="000C0385" w:rsidRDefault="00C91316" w:rsidP="0093273B">
            <w:pPr>
              <w:numPr>
                <w:ilvl w:val="2"/>
                <w:numId w:val="22"/>
              </w:numPr>
              <w:spacing w:after="60"/>
              <w:jc w:val="both"/>
              <w:rPr>
                <w:sz w:val="20"/>
                <w:szCs w:val="20"/>
                <w:lang w:val="pl-PL"/>
              </w:rPr>
            </w:pPr>
            <w:r w:rsidRPr="000C0385">
              <w:rPr>
                <w:color w:val="000000"/>
                <w:sz w:val="20"/>
                <w:szCs w:val="20"/>
                <w:lang w:val="pl-PL"/>
              </w:rPr>
              <w:t>EKG z opisem (wymagane wyłącznie u</w:t>
            </w:r>
            <w:r w:rsidR="00F40C1D">
              <w:rPr>
                <w:color w:val="000000"/>
                <w:sz w:val="20"/>
                <w:szCs w:val="20"/>
                <w:lang w:val="pl-PL"/>
              </w:rPr>
              <w:t> </w:t>
            </w:r>
            <w:r w:rsidRPr="000C0385">
              <w:rPr>
                <w:color w:val="000000"/>
                <w:sz w:val="20"/>
                <w:szCs w:val="20"/>
                <w:lang w:val="pl-PL"/>
              </w:rPr>
              <w:t>dorosłych pacjentów);</w:t>
            </w:r>
          </w:p>
          <w:p w14:paraId="0F22EEA9" w14:textId="6A28E5D7" w:rsidR="00B76514" w:rsidRPr="000C0385" w:rsidRDefault="00270E9E" w:rsidP="0093273B">
            <w:pPr>
              <w:numPr>
                <w:ilvl w:val="2"/>
                <w:numId w:val="22"/>
              </w:numPr>
              <w:spacing w:after="60"/>
              <w:jc w:val="both"/>
              <w:rPr>
                <w:sz w:val="20"/>
                <w:szCs w:val="20"/>
                <w:lang w:val="pl-PL"/>
              </w:rPr>
            </w:pPr>
            <w:r w:rsidRPr="000C0385">
              <w:rPr>
                <w:color w:val="000000"/>
                <w:sz w:val="20"/>
                <w:szCs w:val="20"/>
                <w:lang w:val="pl-PL"/>
              </w:rPr>
              <w:t>O</w:t>
            </w:r>
            <w:r w:rsidR="00C91316" w:rsidRPr="000C0385">
              <w:rPr>
                <w:color w:val="000000"/>
                <w:sz w:val="20"/>
                <w:szCs w:val="20"/>
                <w:lang w:val="pl-PL"/>
              </w:rPr>
              <w:t>bliczenie wartości wskaźnika CDAI u</w:t>
            </w:r>
            <w:r w:rsidR="00F40C1D">
              <w:rPr>
                <w:color w:val="000000"/>
                <w:sz w:val="20"/>
                <w:szCs w:val="20"/>
                <w:lang w:val="pl-PL"/>
              </w:rPr>
              <w:t> </w:t>
            </w:r>
            <w:r w:rsidR="00C91316" w:rsidRPr="000C0385">
              <w:rPr>
                <w:color w:val="000000"/>
                <w:sz w:val="20"/>
                <w:szCs w:val="20"/>
                <w:lang w:val="pl-PL"/>
              </w:rPr>
              <w:t>pacjentów powyżej</w:t>
            </w:r>
            <w:r w:rsidR="00BC3405" w:rsidRPr="000C0385">
              <w:rPr>
                <w:color w:val="000000"/>
                <w:sz w:val="20"/>
                <w:szCs w:val="20"/>
                <w:lang w:val="pl-PL"/>
              </w:rPr>
              <w:t xml:space="preserve"> 18 roku życia albo</w:t>
            </w:r>
            <w:r w:rsidR="00D71FFA" w:rsidRPr="000C0385">
              <w:rPr>
                <w:color w:val="000000"/>
                <w:sz w:val="20"/>
                <w:szCs w:val="20"/>
                <w:lang w:val="pl-PL"/>
              </w:rPr>
              <w:t xml:space="preserve"> PCDAI u dzieci</w:t>
            </w:r>
            <w:r w:rsidR="000C0385">
              <w:rPr>
                <w:color w:val="000000"/>
                <w:sz w:val="20"/>
                <w:szCs w:val="20"/>
                <w:lang w:val="pl-PL"/>
              </w:rPr>
              <w:t>.</w:t>
            </w:r>
          </w:p>
          <w:p w14:paraId="1B2015D5" w14:textId="77777777" w:rsidR="000C0385" w:rsidRPr="000C0385" w:rsidRDefault="000C0385" w:rsidP="0093273B">
            <w:pPr>
              <w:spacing w:after="60"/>
              <w:ind w:left="397"/>
              <w:jc w:val="both"/>
              <w:rPr>
                <w:sz w:val="20"/>
                <w:szCs w:val="20"/>
                <w:lang w:val="pl-PL"/>
              </w:rPr>
            </w:pPr>
          </w:p>
          <w:p w14:paraId="4A2A7CA5" w14:textId="3DB5ABC6" w:rsidR="00C91316" w:rsidRPr="000C0385" w:rsidRDefault="00A141B0" w:rsidP="0093273B">
            <w:pPr>
              <w:numPr>
                <w:ilvl w:val="0"/>
                <w:numId w:val="22"/>
              </w:numPr>
              <w:spacing w:after="60"/>
              <w:jc w:val="both"/>
              <w:rPr>
                <w:b/>
                <w:sz w:val="20"/>
                <w:szCs w:val="20"/>
                <w:lang w:val="pl-PL"/>
              </w:rPr>
            </w:pPr>
            <w:r w:rsidRPr="000C0385">
              <w:rPr>
                <w:b/>
                <w:color w:val="000000"/>
                <w:sz w:val="20"/>
                <w:szCs w:val="20"/>
                <w:lang w:val="pl-PL"/>
              </w:rPr>
              <w:t>Monitorowanie terapii</w:t>
            </w:r>
            <w:r w:rsidR="0064252E" w:rsidRPr="000C0385">
              <w:rPr>
                <w:b/>
                <w:color w:val="000000"/>
                <w:sz w:val="20"/>
                <w:szCs w:val="20"/>
                <w:lang w:val="pl-PL"/>
              </w:rPr>
              <w:t xml:space="preserve"> </w:t>
            </w:r>
            <w:proofErr w:type="spellStart"/>
            <w:r w:rsidR="0064252E" w:rsidRPr="000C0385">
              <w:rPr>
                <w:b/>
                <w:color w:val="000000"/>
                <w:sz w:val="20"/>
                <w:szCs w:val="20"/>
                <w:lang w:val="pl-PL"/>
              </w:rPr>
              <w:t>infliksymabem</w:t>
            </w:r>
            <w:proofErr w:type="spellEnd"/>
            <w:r w:rsidR="0064252E" w:rsidRPr="000C0385">
              <w:rPr>
                <w:b/>
                <w:color w:val="000000"/>
                <w:sz w:val="20"/>
                <w:szCs w:val="20"/>
                <w:lang w:val="pl-PL"/>
              </w:rPr>
              <w:t>, lub </w:t>
            </w:r>
            <w:proofErr w:type="spellStart"/>
            <w:r w:rsidR="003561A2" w:rsidRPr="000C0385">
              <w:rPr>
                <w:b/>
                <w:color w:val="000000"/>
                <w:sz w:val="20"/>
                <w:szCs w:val="20"/>
                <w:lang w:val="pl-PL"/>
              </w:rPr>
              <w:t>adalimumabem</w:t>
            </w:r>
            <w:proofErr w:type="spellEnd"/>
            <w:r w:rsidR="003561A2" w:rsidRPr="000C0385">
              <w:rPr>
                <w:b/>
                <w:color w:val="000000"/>
                <w:sz w:val="20"/>
                <w:szCs w:val="20"/>
                <w:lang w:val="pl-PL"/>
              </w:rPr>
              <w:t xml:space="preserve">, lub </w:t>
            </w:r>
            <w:proofErr w:type="spellStart"/>
            <w:r w:rsidR="003561A2" w:rsidRPr="000C0385">
              <w:rPr>
                <w:b/>
                <w:color w:val="000000"/>
                <w:sz w:val="20"/>
                <w:szCs w:val="20"/>
                <w:lang w:val="pl-PL"/>
              </w:rPr>
              <w:t>ustekinumabem</w:t>
            </w:r>
            <w:proofErr w:type="spellEnd"/>
            <w:r w:rsidR="003561A2" w:rsidRPr="000C0385">
              <w:rPr>
                <w:b/>
                <w:color w:val="000000"/>
                <w:sz w:val="20"/>
                <w:szCs w:val="20"/>
                <w:lang w:val="pl-PL"/>
              </w:rPr>
              <w:t xml:space="preserve">, lub </w:t>
            </w:r>
            <w:proofErr w:type="spellStart"/>
            <w:r w:rsidR="003561A2" w:rsidRPr="000C0385">
              <w:rPr>
                <w:b/>
                <w:color w:val="000000"/>
                <w:sz w:val="20"/>
                <w:szCs w:val="20"/>
                <w:lang w:val="pl-PL"/>
              </w:rPr>
              <w:t>wedolizumabem</w:t>
            </w:r>
            <w:proofErr w:type="spellEnd"/>
          </w:p>
          <w:p w14:paraId="5AFCA912" w14:textId="77777777" w:rsidR="0028720C" w:rsidRPr="000C0385" w:rsidRDefault="0028720C" w:rsidP="0093273B">
            <w:pPr>
              <w:numPr>
                <w:ilvl w:val="2"/>
                <w:numId w:val="22"/>
              </w:numPr>
              <w:spacing w:after="60"/>
              <w:jc w:val="both"/>
              <w:rPr>
                <w:bCs/>
                <w:iCs/>
                <w:sz w:val="20"/>
                <w:szCs w:val="20"/>
                <w:lang w:val="pl-PL"/>
              </w:rPr>
            </w:pPr>
            <w:r w:rsidRPr="000C0385">
              <w:rPr>
                <w:bCs/>
                <w:iCs/>
                <w:sz w:val="20"/>
                <w:szCs w:val="20"/>
                <w:lang w:val="pl-PL"/>
              </w:rPr>
              <w:lastRenderedPageBreak/>
              <w:t>Po zakończeniu leczenia indukcyjnego świadczeniodawca wykonuje u pacjenta następujące badania: morfologia krw</w:t>
            </w:r>
            <w:r w:rsidR="00242E40" w:rsidRPr="000C0385">
              <w:rPr>
                <w:bCs/>
                <w:iCs/>
                <w:sz w:val="20"/>
                <w:szCs w:val="20"/>
                <w:lang w:val="pl-PL"/>
              </w:rPr>
              <w:t xml:space="preserve">i obwodowej, CRP, </w:t>
            </w:r>
            <w:proofErr w:type="spellStart"/>
            <w:r w:rsidR="00242E40" w:rsidRPr="000C0385">
              <w:rPr>
                <w:bCs/>
                <w:iCs/>
                <w:sz w:val="20"/>
                <w:szCs w:val="20"/>
                <w:lang w:val="pl-PL"/>
              </w:rPr>
              <w:t>AlAT</w:t>
            </w:r>
            <w:proofErr w:type="spellEnd"/>
            <w:r w:rsidR="00242E40" w:rsidRPr="000C0385">
              <w:rPr>
                <w:bCs/>
                <w:iCs/>
                <w:sz w:val="20"/>
                <w:szCs w:val="20"/>
                <w:lang w:val="pl-PL"/>
              </w:rPr>
              <w:t xml:space="preserve"> i </w:t>
            </w:r>
            <w:proofErr w:type="spellStart"/>
            <w:r w:rsidR="00242E40" w:rsidRPr="000C0385">
              <w:rPr>
                <w:bCs/>
                <w:iCs/>
                <w:sz w:val="20"/>
                <w:szCs w:val="20"/>
                <w:lang w:val="pl-PL"/>
              </w:rPr>
              <w:t>AspAT</w:t>
            </w:r>
            <w:proofErr w:type="spellEnd"/>
            <w:r w:rsidR="00242E40" w:rsidRPr="000C0385">
              <w:rPr>
                <w:bCs/>
                <w:iCs/>
                <w:sz w:val="20"/>
                <w:szCs w:val="20"/>
                <w:lang w:val="pl-PL"/>
              </w:rPr>
              <w:t xml:space="preserve">. </w:t>
            </w:r>
            <w:r w:rsidRPr="000C0385">
              <w:rPr>
                <w:bCs/>
                <w:iCs/>
                <w:sz w:val="20"/>
                <w:szCs w:val="20"/>
                <w:lang w:val="pl-PL"/>
              </w:rPr>
              <w:t>Wtedy też należy przeprowadzić ocenę wskaźnika CDAI albo PCDAI (jeśli dotyczy dzieci);</w:t>
            </w:r>
          </w:p>
          <w:p w14:paraId="29EEFD4B" w14:textId="30FF5598" w:rsidR="0028720C" w:rsidRDefault="0028720C" w:rsidP="0093273B">
            <w:pPr>
              <w:numPr>
                <w:ilvl w:val="2"/>
                <w:numId w:val="22"/>
              </w:numPr>
              <w:spacing w:after="60"/>
              <w:jc w:val="both"/>
              <w:rPr>
                <w:bCs/>
                <w:iCs/>
                <w:sz w:val="20"/>
                <w:szCs w:val="20"/>
                <w:lang w:val="pl-PL"/>
              </w:rPr>
            </w:pPr>
            <w:r w:rsidRPr="000C0385">
              <w:rPr>
                <w:bCs/>
                <w:iCs/>
                <w:sz w:val="20"/>
                <w:szCs w:val="20"/>
                <w:lang w:val="pl-PL"/>
              </w:rPr>
              <w:t xml:space="preserve">W leczeniu podtrzymującym świadczeniodawca jest zobowiązany wykonywać morfologię krwi obwodowej, CRP, </w:t>
            </w:r>
            <w:proofErr w:type="spellStart"/>
            <w:r w:rsidRPr="000C0385">
              <w:rPr>
                <w:bCs/>
                <w:iCs/>
                <w:sz w:val="20"/>
                <w:szCs w:val="20"/>
                <w:lang w:val="pl-PL"/>
              </w:rPr>
              <w:t>AlA</w:t>
            </w:r>
            <w:r w:rsidR="00242E40" w:rsidRPr="000C0385">
              <w:rPr>
                <w:bCs/>
                <w:iCs/>
                <w:sz w:val="20"/>
                <w:szCs w:val="20"/>
                <w:lang w:val="pl-PL"/>
              </w:rPr>
              <w:t>T</w:t>
            </w:r>
            <w:proofErr w:type="spellEnd"/>
            <w:r w:rsidR="00242E40" w:rsidRPr="000C0385">
              <w:rPr>
                <w:bCs/>
                <w:iCs/>
                <w:sz w:val="20"/>
                <w:szCs w:val="20"/>
                <w:lang w:val="pl-PL"/>
              </w:rPr>
              <w:t xml:space="preserve"> i </w:t>
            </w:r>
            <w:proofErr w:type="spellStart"/>
            <w:r w:rsidR="00242E40" w:rsidRPr="000C0385">
              <w:rPr>
                <w:bCs/>
                <w:iCs/>
                <w:sz w:val="20"/>
                <w:szCs w:val="20"/>
                <w:lang w:val="pl-PL"/>
              </w:rPr>
              <w:t>AspAT</w:t>
            </w:r>
            <w:proofErr w:type="spellEnd"/>
            <w:r w:rsidR="00242E40" w:rsidRPr="000C0385">
              <w:rPr>
                <w:bCs/>
                <w:iCs/>
                <w:sz w:val="20"/>
                <w:szCs w:val="20"/>
                <w:lang w:val="pl-PL"/>
              </w:rPr>
              <w:t xml:space="preserve"> oraz ocenę CDAI albo </w:t>
            </w:r>
            <w:r w:rsidRPr="000C0385">
              <w:rPr>
                <w:bCs/>
                <w:iCs/>
                <w:sz w:val="20"/>
                <w:szCs w:val="20"/>
                <w:lang w:val="pl-PL"/>
              </w:rPr>
              <w:t>PCDAI</w:t>
            </w:r>
            <w:r w:rsidR="00242E40" w:rsidRPr="000C0385">
              <w:rPr>
                <w:bCs/>
                <w:iCs/>
                <w:sz w:val="20"/>
                <w:szCs w:val="20"/>
                <w:lang w:val="pl-PL"/>
              </w:rPr>
              <w:t xml:space="preserve"> (jeśli dotyczy dzieci) </w:t>
            </w:r>
            <w:r w:rsidRPr="000C0385">
              <w:rPr>
                <w:bCs/>
                <w:iCs/>
                <w:sz w:val="20"/>
                <w:szCs w:val="20"/>
                <w:lang w:val="pl-PL"/>
              </w:rPr>
              <w:t>przy każdej wizycie pacjenta zwią</w:t>
            </w:r>
            <w:r w:rsidR="00242E40" w:rsidRPr="000C0385">
              <w:rPr>
                <w:bCs/>
                <w:iCs/>
                <w:sz w:val="20"/>
                <w:szCs w:val="20"/>
                <w:lang w:val="pl-PL"/>
              </w:rPr>
              <w:t>zanej z podaniem kolejnej dawki leku</w:t>
            </w:r>
            <w:r w:rsidR="00490580" w:rsidRPr="000C0385">
              <w:rPr>
                <w:bCs/>
                <w:iCs/>
                <w:sz w:val="20"/>
                <w:szCs w:val="20"/>
                <w:lang w:val="pl-PL"/>
              </w:rPr>
              <w:t>. (W</w:t>
            </w:r>
            <w:r w:rsidR="00145695" w:rsidRPr="000C0385">
              <w:rPr>
                <w:bCs/>
                <w:iCs/>
                <w:sz w:val="20"/>
                <w:szCs w:val="20"/>
                <w:lang w:val="pl-PL"/>
              </w:rPr>
              <w:t xml:space="preserve"> przypadku podania kolejnej dawki leku w domu</w:t>
            </w:r>
            <w:r w:rsidR="00490580" w:rsidRPr="000C0385">
              <w:rPr>
                <w:bCs/>
                <w:iCs/>
                <w:sz w:val="20"/>
                <w:szCs w:val="20"/>
                <w:lang w:val="pl-PL"/>
              </w:rPr>
              <w:t xml:space="preserve"> </w:t>
            </w:r>
            <w:r w:rsidR="00145695" w:rsidRPr="000C0385">
              <w:rPr>
                <w:bCs/>
                <w:iCs/>
                <w:sz w:val="20"/>
                <w:szCs w:val="20"/>
                <w:lang w:val="pl-PL"/>
              </w:rPr>
              <w:t>powyższe badania nie są konieczne</w:t>
            </w:r>
            <w:r w:rsidR="00490580" w:rsidRPr="000C0385">
              <w:rPr>
                <w:bCs/>
                <w:iCs/>
                <w:sz w:val="20"/>
                <w:szCs w:val="20"/>
                <w:lang w:val="pl-PL"/>
              </w:rPr>
              <w:t>)</w:t>
            </w:r>
            <w:r w:rsidR="000C0385">
              <w:rPr>
                <w:bCs/>
                <w:iCs/>
                <w:sz w:val="20"/>
                <w:szCs w:val="20"/>
                <w:lang w:val="pl-PL"/>
              </w:rPr>
              <w:t>.</w:t>
            </w:r>
          </w:p>
          <w:p w14:paraId="4E8372C6" w14:textId="77777777" w:rsidR="000C0385" w:rsidRPr="000C0385" w:rsidRDefault="000C0385" w:rsidP="0093273B">
            <w:pPr>
              <w:spacing w:after="60"/>
              <w:ind w:left="397"/>
              <w:jc w:val="both"/>
              <w:rPr>
                <w:bCs/>
                <w:iCs/>
                <w:sz w:val="20"/>
                <w:szCs w:val="20"/>
                <w:lang w:val="pl-PL"/>
              </w:rPr>
            </w:pPr>
          </w:p>
          <w:p w14:paraId="5077F359" w14:textId="658350DE" w:rsidR="005729A1" w:rsidRPr="000C0385" w:rsidRDefault="005729A1" w:rsidP="0093273B">
            <w:pPr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60"/>
              <w:jc w:val="both"/>
              <w:rPr>
                <w:b/>
                <w:color w:val="000000"/>
                <w:sz w:val="20"/>
                <w:szCs w:val="20"/>
                <w:lang w:val="pl-PL"/>
              </w:rPr>
            </w:pPr>
            <w:r w:rsidRPr="000C0385">
              <w:rPr>
                <w:b/>
                <w:color w:val="000000"/>
                <w:sz w:val="20"/>
                <w:szCs w:val="20"/>
                <w:lang w:val="pl-PL"/>
              </w:rPr>
              <w:t>Monitorowanie programu</w:t>
            </w:r>
          </w:p>
          <w:p w14:paraId="24BF73A7" w14:textId="77777777" w:rsidR="005729A1" w:rsidRPr="000C0385" w:rsidRDefault="005729A1" w:rsidP="0093273B">
            <w:pPr>
              <w:numPr>
                <w:ilvl w:val="2"/>
                <w:numId w:val="22"/>
              </w:numPr>
              <w:spacing w:after="60"/>
              <w:jc w:val="both"/>
              <w:rPr>
                <w:color w:val="000000"/>
                <w:sz w:val="20"/>
                <w:szCs w:val="20"/>
                <w:lang w:val="pl-PL"/>
              </w:rPr>
            </w:pPr>
            <w:r w:rsidRPr="000C0385">
              <w:rPr>
                <w:bCs/>
                <w:iCs/>
                <w:sz w:val="20"/>
                <w:szCs w:val="20"/>
                <w:lang w:val="pl-PL"/>
              </w:rPr>
              <w:t>Gromadzenie w dokumentacji medycznej pacjenta danych dotyczących monitorowania leczenia i każdorazowe ich przedstawianie na żądanie kontrolerów Narodowego Funduszu Zdrowia;</w:t>
            </w:r>
          </w:p>
          <w:p w14:paraId="5FC48ABC" w14:textId="77777777" w:rsidR="005729A1" w:rsidRPr="000C0385" w:rsidRDefault="005729A1" w:rsidP="0093273B">
            <w:pPr>
              <w:numPr>
                <w:ilvl w:val="2"/>
                <w:numId w:val="22"/>
              </w:numPr>
              <w:spacing w:after="60"/>
              <w:jc w:val="both"/>
              <w:rPr>
                <w:color w:val="000000"/>
                <w:sz w:val="20"/>
                <w:szCs w:val="20"/>
                <w:lang w:val="pl-PL"/>
              </w:rPr>
            </w:pPr>
            <w:r w:rsidRPr="000C0385">
              <w:rPr>
                <w:color w:val="000000"/>
                <w:sz w:val="20"/>
                <w:szCs w:val="20"/>
                <w:lang w:val="pl-PL"/>
              </w:rPr>
              <w:t>Uzupełnienie danych zawartych w rejestrze (SMPT) dostępnym za pomocą aplikacji internetowej udostępnionej przez OW NFZ, z częstotliwością zgodną z opisem programu oraz na zakończenie leczenia;</w:t>
            </w:r>
          </w:p>
          <w:p w14:paraId="120B2990" w14:textId="6A9AB4B5" w:rsidR="005729A1" w:rsidRPr="000C0385" w:rsidRDefault="005729A1" w:rsidP="0093273B">
            <w:pPr>
              <w:numPr>
                <w:ilvl w:val="2"/>
                <w:numId w:val="22"/>
              </w:numPr>
              <w:spacing w:after="60"/>
              <w:jc w:val="both"/>
              <w:rPr>
                <w:color w:val="000000"/>
                <w:sz w:val="20"/>
                <w:szCs w:val="20"/>
                <w:lang w:val="pl-PL"/>
              </w:rPr>
            </w:pPr>
            <w:r w:rsidRPr="000C0385">
              <w:rPr>
                <w:color w:val="000000"/>
                <w:sz w:val="20"/>
                <w:szCs w:val="20"/>
                <w:lang w:val="pl-PL"/>
              </w:rPr>
              <w:t>Przekazywanie informacji sprawozdawczo-rozliczeniowych do NFZ: informacje przekazuje się do NFZ w formie papierowej lub w formie elektronicznej, zgodnie z wymaganiami opublikowanymi przez Narodowy Fundusz Zdrowia</w:t>
            </w:r>
            <w:r w:rsidR="000C0385">
              <w:rPr>
                <w:color w:val="000000"/>
                <w:sz w:val="20"/>
                <w:szCs w:val="20"/>
                <w:lang w:val="pl-PL"/>
              </w:rPr>
              <w:t>.</w:t>
            </w:r>
          </w:p>
          <w:p w14:paraId="514635EE" w14:textId="77777777" w:rsidR="00C91316" w:rsidRPr="000C0385" w:rsidRDefault="00C91316" w:rsidP="0093273B">
            <w:pPr>
              <w:autoSpaceDE w:val="0"/>
              <w:autoSpaceDN w:val="0"/>
              <w:adjustRightInd w:val="0"/>
              <w:spacing w:after="60"/>
              <w:jc w:val="both"/>
              <w:rPr>
                <w:color w:val="000000"/>
                <w:sz w:val="20"/>
                <w:szCs w:val="20"/>
                <w:lang w:val="pl-PL"/>
              </w:rPr>
            </w:pPr>
          </w:p>
        </w:tc>
      </w:tr>
    </w:tbl>
    <w:p w14:paraId="5F435022" w14:textId="77777777" w:rsidR="00E1363E" w:rsidRPr="000C0385" w:rsidRDefault="00E1363E" w:rsidP="000C0385">
      <w:pPr>
        <w:autoSpaceDE w:val="0"/>
        <w:autoSpaceDN w:val="0"/>
        <w:adjustRightInd w:val="0"/>
        <w:spacing w:after="60" w:line="360" w:lineRule="auto"/>
        <w:jc w:val="both"/>
        <w:rPr>
          <w:b/>
          <w:bCs/>
          <w:color w:val="000000"/>
          <w:sz w:val="20"/>
          <w:szCs w:val="20"/>
          <w:lang w:val="pl-PL"/>
        </w:rPr>
      </w:pPr>
    </w:p>
    <w:sectPr w:rsidR="00E1363E" w:rsidRPr="000C0385" w:rsidSect="00420460">
      <w:pgSz w:w="16840" w:h="11907" w:orient="landscape" w:code="1"/>
      <w:pgMar w:top="1588" w:right="720" w:bottom="1418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KBKDC+Arial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372AC0"/>
    <w:multiLevelType w:val="hybridMultilevel"/>
    <w:tmpl w:val="983CD596"/>
    <w:lvl w:ilvl="0" w:tplc="04150011">
      <w:start w:val="1"/>
      <w:numFmt w:val="decimal"/>
      <w:lvlText w:val="%1)"/>
      <w:lvlJc w:val="left"/>
      <w:pPr>
        <w:ind w:left="502" w:hanging="360"/>
      </w:p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099C5D4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0C292707"/>
    <w:multiLevelType w:val="hybridMultilevel"/>
    <w:tmpl w:val="79622438"/>
    <w:lvl w:ilvl="0" w:tplc="A160769C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CC4ACEAA">
      <w:start w:val="1"/>
      <w:numFmt w:val="decimal"/>
      <w:lvlText w:val="%2)"/>
      <w:lvlJc w:val="left"/>
      <w:pPr>
        <w:ind w:left="502" w:hanging="360"/>
      </w:pPr>
      <w:rPr>
        <w:rFonts w:hint="default"/>
        <w:b w:val="0"/>
      </w:rPr>
    </w:lvl>
    <w:lvl w:ilvl="2" w:tplc="4C8E7C26">
      <w:start w:val="1"/>
      <w:numFmt w:val="bullet"/>
      <w:lvlText w:val=""/>
      <w:lvlJc w:val="left"/>
      <w:pPr>
        <w:ind w:left="180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3B412DB"/>
    <w:multiLevelType w:val="hybridMultilevel"/>
    <w:tmpl w:val="0C6A81A8"/>
    <w:lvl w:ilvl="0" w:tplc="A160769C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7">
      <w:start w:val="1"/>
      <w:numFmt w:val="lowerLetter"/>
      <w:lvlText w:val="%2)"/>
      <w:lvlJc w:val="left"/>
      <w:pPr>
        <w:ind w:left="502" w:hanging="360"/>
      </w:pPr>
      <w:rPr>
        <w:rFonts w:hint="default"/>
        <w:b w:val="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84C58FD"/>
    <w:multiLevelType w:val="multilevel"/>
    <w:tmpl w:val="6D6ADB92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397" w:hanging="227"/>
      </w:pPr>
      <w:rPr>
        <w:rFonts w:hint="default"/>
        <w:b w:val="0"/>
        <w:bCs/>
      </w:rPr>
    </w:lvl>
    <w:lvl w:ilvl="3">
      <w:start w:val="1"/>
      <w:numFmt w:val="lowerLetter"/>
      <w:suff w:val="space"/>
      <w:lvlText w:val="%4)"/>
      <w:lvlJc w:val="left"/>
      <w:pPr>
        <w:ind w:left="567" w:hanging="227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680" w:hanging="170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94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5" w15:restartNumberingAfterBreak="0">
    <w:nsid w:val="19AA54E8"/>
    <w:multiLevelType w:val="multilevel"/>
    <w:tmpl w:val="6D6ADB92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397" w:hanging="227"/>
      </w:pPr>
      <w:rPr>
        <w:rFonts w:hint="default"/>
        <w:b w:val="0"/>
        <w:bCs/>
      </w:rPr>
    </w:lvl>
    <w:lvl w:ilvl="3">
      <w:start w:val="1"/>
      <w:numFmt w:val="lowerLetter"/>
      <w:suff w:val="space"/>
      <w:lvlText w:val="%4)"/>
      <w:lvlJc w:val="left"/>
      <w:pPr>
        <w:ind w:left="567" w:hanging="227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680" w:hanging="170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94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6" w15:restartNumberingAfterBreak="0">
    <w:nsid w:val="24C265A7"/>
    <w:multiLevelType w:val="hybridMultilevel"/>
    <w:tmpl w:val="1A3A6AE2"/>
    <w:lvl w:ilvl="0" w:tplc="4C8E7C2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C00269C"/>
    <w:multiLevelType w:val="hybridMultilevel"/>
    <w:tmpl w:val="38BCD2B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3A02CF5"/>
    <w:multiLevelType w:val="hybridMultilevel"/>
    <w:tmpl w:val="C1F43ADC"/>
    <w:lvl w:ilvl="0" w:tplc="8EEC6A30">
      <w:start w:val="1"/>
      <w:numFmt w:val="decimal"/>
      <w:lvlText w:val="%1)"/>
      <w:lvlJc w:val="left"/>
      <w:pPr>
        <w:ind w:left="502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80734A1"/>
    <w:multiLevelType w:val="hybridMultilevel"/>
    <w:tmpl w:val="38BCD2B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AF6267B"/>
    <w:multiLevelType w:val="hybridMultilevel"/>
    <w:tmpl w:val="708404FC"/>
    <w:lvl w:ilvl="0" w:tplc="A160769C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A552EA86">
      <w:start w:val="1"/>
      <w:numFmt w:val="decimal"/>
      <w:lvlText w:val="%2)"/>
      <w:lvlJc w:val="left"/>
      <w:pPr>
        <w:ind w:left="502" w:hanging="360"/>
      </w:pPr>
      <w:rPr>
        <w:rFonts w:hint="default"/>
        <w:b w:val="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4FB35023"/>
    <w:multiLevelType w:val="hybridMultilevel"/>
    <w:tmpl w:val="903A6560"/>
    <w:lvl w:ilvl="0" w:tplc="A160769C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1">
      <w:start w:val="1"/>
      <w:numFmt w:val="decimal"/>
      <w:lvlText w:val="%2)"/>
      <w:lvlJc w:val="left"/>
      <w:pPr>
        <w:ind w:left="502" w:hanging="360"/>
      </w:pPr>
      <w:rPr>
        <w:rFonts w:hint="default"/>
        <w:b w:val="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4FC73892"/>
    <w:multiLevelType w:val="hybridMultilevel"/>
    <w:tmpl w:val="14FC6DAE"/>
    <w:lvl w:ilvl="0" w:tplc="CC4ACEAA">
      <w:start w:val="1"/>
      <w:numFmt w:val="decimal"/>
      <w:lvlText w:val="%1)"/>
      <w:lvlJc w:val="left"/>
      <w:pPr>
        <w:ind w:left="502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786" w:hanging="360"/>
      </w:pPr>
    </w:lvl>
    <w:lvl w:ilvl="2" w:tplc="3D403B3C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DD29B3"/>
    <w:multiLevelType w:val="hybridMultilevel"/>
    <w:tmpl w:val="85E89436"/>
    <w:lvl w:ilvl="0" w:tplc="A160769C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6F44E7E4">
      <w:start w:val="1"/>
      <w:numFmt w:val="decimal"/>
      <w:lvlText w:val="1.%2"/>
      <w:lvlJc w:val="left"/>
      <w:pPr>
        <w:ind w:left="502" w:hanging="360"/>
      </w:pPr>
      <w:rPr>
        <w:rFonts w:hint="default"/>
        <w:b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50CF4938"/>
    <w:multiLevelType w:val="hybridMultilevel"/>
    <w:tmpl w:val="79F8ABDC"/>
    <w:lvl w:ilvl="0" w:tplc="4C8E7C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3E834CB"/>
    <w:multiLevelType w:val="hybridMultilevel"/>
    <w:tmpl w:val="2DF0B72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F531DAC"/>
    <w:multiLevelType w:val="hybridMultilevel"/>
    <w:tmpl w:val="85E89436"/>
    <w:lvl w:ilvl="0" w:tplc="A160769C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6F44E7E4">
      <w:start w:val="1"/>
      <w:numFmt w:val="decimal"/>
      <w:lvlText w:val="1.%2"/>
      <w:lvlJc w:val="left"/>
      <w:pPr>
        <w:ind w:left="502" w:hanging="360"/>
      </w:pPr>
      <w:rPr>
        <w:rFonts w:hint="default"/>
        <w:b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704B452B"/>
    <w:multiLevelType w:val="hybridMultilevel"/>
    <w:tmpl w:val="38BCD2B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5645859"/>
    <w:multiLevelType w:val="multilevel"/>
    <w:tmpl w:val="6D6ADB92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397" w:hanging="227"/>
      </w:pPr>
      <w:rPr>
        <w:rFonts w:hint="default"/>
        <w:b w:val="0"/>
        <w:bCs/>
      </w:rPr>
    </w:lvl>
    <w:lvl w:ilvl="3">
      <w:start w:val="1"/>
      <w:numFmt w:val="lowerLetter"/>
      <w:suff w:val="space"/>
      <w:lvlText w:val="%4)"/>
      <w:lvlJc w:val="left"/>
      <w:pPr>
        <w:ind w:left="567" w:hanging="227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680" w:hanging="170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94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9" w15:restartNumberingAfterBreak="0">
    <w:nsid w:val="78E9660C"/>
    <w:multiLevelType w:val="multilevel"/>
    <w:tmpl w:val="46B6134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bullet"/>
      <w:lvlText w:val="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7D376C69"/>
    <w:multiLevelType w:val="hybridMultilevel"/>
    <w:tmpl w:val="E91A1434"/>
    <w:lvl w:ilvl="0" w:tplc="A160769C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5D8E9B48">
      <w:start w:val="1"/>
      <w:numFmt w:val="decimal"/>
      <w:lvlText w:val="%2)"/>
      <w:lvlJc w:val="left"/>
      <w:pPr>
        <w:ind w:left="502" w:hanging="360"/>
      </w:pPr>
      <w:rPr>
        <w:rFonts w:hint="default"/>
        <w:b w:val="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7FEC4544"/>
    <w:multiLevelType w:val="hybridMultilevel"/>
    <w:tmpl w:val="0F92AF9C"/>
    <w:lvl w:ilvl="0" w:tplc="A160769C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8EEC6A30">
      <w:start w:val="1"/>
      <w:numFmt w:val="decimal"/>
      <w:lvlText w:val="%2)"/>
      <w:lvlJc w:val="left"/>
      <w:pPr>
        <w:ind w:left="502" w:hanging="360"/>
      </w:pPr>
      <w:rPr>
        <w:rFonts w:hint="default"/>
        <w:b w:val="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6"/>
  </w:num>
  <w:num w:numId="2">
    <w:abstractNumId w:val="2"/>
  </w:num>
  <w:num w:numId="3">
    <w:abstractNumId w:val="12"/>
  </w:num>
  <w:num w:numId="4">
    <w:abstractNumId w:val="21"/>
  </w:num>
  <w:num w:numId="5">
    <w:abstractNumId w:val="11"/>
  </w:num>
  <w:num w:numId="6">
    <w:abstractNumId w:val="6"/>
  </w:num>
  <w:num w:numId="7">
    <w:abstractNumId w:val="20"/>
  </w:num>
  <w:num w:numId="8">
    <w:abstractNumId w:val="13"/>
  </w:num>
  <w:num w:numId="9">
    <w:abstractNumId w:val="10"/>
  </w:num>
  <w:num w:numId="10">
    <w:abstractNumId w:val="15"/>
  </w:num>
  <w:num w:numId="11">
    <w:abstractNumId w:val="7"/>
  </w:num>
  <w:num w:numId="12">
    <w:abstractNumId w:val="8"/>
  </w:num>
  <w:num w:numId="13">
    <w:abstractNumId w:val="14"/>
  </w:num>
  <w:num w:numId="14">
    <w:abstractNumId w:val="3"/>
  </w:num>
  <w:num w:numId="15">
    <w:abstractNumId w:val="17"/>
  </w:num>
  <w:num w:numId="16">
    <w:abstractNumId w:val="9"/>
  </w:num>
  <w:num w:numId="17">
    <w:abstractNumId w:val="0"/>
  </w:num>
  <w:num w:numId="18">
    <w:abstractNumId w:val="1"/>
  </w:num>
  <w:num w:numId="19">
    <w:abstractNumId w:val="19"/>
  </w:num>
  <w:num w:numId="20">
    <w:abstractNumId w:val="4"/>
  </w:num>
  <w:num w:numId="21">
    <w:abstractNumId w:val="5"/>
  </w:num>
  <w:num w:numId="22">
    <w:abstractNumId w:val="18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070BF"/>
    <w:rsid w:val="000070BF"/>
    <w:rsid w:val="00007B5F"/>
    <w:rsid w:val="0001029A"/>
    <w:rsid w:val="00012086"/>
    <w:rsid w:val="00021BC3"/>
    <w:rsid w:val="00030E13"/>
    <w:rsid w:val="00034858"/>
    <w:rsid w:val="00035AB9"/>
    <w:rsid w:val="000369BA"/>
    <w:rsid w:val="00040781"/>
    <w:rsid w:val="00040DB4"/>
    <w:rsid w:val="0005465A"/>
    <w:rsid w:val="00057C6C"/>
    <w:rsid w:val="00065350"/>
    <w:rsid w:val="00070A88"/>
    <w:rsid w:val="000848E5"/>
    <w:rsid w:val="000855D6"/>
    <w:rsid w:val="000A1DC7"/>
    <w:rsid w:val="000A569B"/>
    <w:rsid w:val="000B0F4F"/>
    <w:rsid w:val="000B35DB"/>
    <w:rsid w:val="000C0385"/>
    <w:rsid w:val="000C1401"/>
    <w:rsid w:val="000C4E0E"/>
    <w:rsid w:val="000E3082"/>
    <w:rsid w:val="000F55F3"/>
    <w:rsid w:val="0010608A"/>
    <w:rsid w:val="0012187D"/>
    <w:rsid w:val="00137708"/>
    <w:rsid w:val="00143AE8"/>
    <w:rsid w:val="00145695"/>
    <w:rsid w:val="00147214"/>
    <w:rsid w:val="0015142E"/>
    <w:rsid w:val="00151FDE"/>
    <w:rsid w:val="0015209C"/>
    <w:rsid w:val="00180059"/>
    <w:rsid w:val="0018288D"/>
    <w:rsid w:val="00190466"/>
    <w:rsid w:val="00194DC3"/>
    <w:rsid w:val="001972AE"/>
    <w:rsid w:val="001A0C4A"/>
    <w:rsid w:val="001A29F4"/>
    <w:rsid w:val="001A4D17"/>
    <w:rsid w:val="001B2292"/>
    <w:rsid w:val="001C0E15"/>
    <w:rsid w:val="001C4A5C"/>
    <w:rsid w:val="001C7290"/>
    <w:rsid w:val="001D59BF"/>
    <w:rsid w:val="001D5AE9"/>
    <w:rsid w:val="001E1F49"/>
    <w:rsid w:val="001F093D"/>
    <w:rsid w:val="001F2BF2"/>
    <w:rsid w:val="001F48A9"/>
    <w:rsid w:val="001F4ECA"/>
    <w:rsid w:val="001F6E53"/>
    <w:rsid w:val="00200EEC"/>
    <w:rsid w:val="002016C4"/>
    <w:rsid w:val="002124F3"/>
    <w:rsid w:val="00213A6E"/>
    <w:rsid w:val="00215C0C"/>
    <w:rsid w:val="00222437"/>
    <w:rsid w:val="002242BC"/>
    <w:rsid w:val="002279C8"/>
    <w:rsid w:val="002332A5"/>
    <w:rsid w:val="00242E40"/>
    <w:rsid w:val="00246B8C"/>
    <w:rsid w:val="002510F2"/>
    <w:rsid w:val="00263145"/>
    <w:rsid w:val="00270E9E"/>
    <w:rsid w:val="0028720C"/>
    <w:rsid w:val="00291037"/>
    <w:rsid w:val="002A750A"/>
    <w:rsid w:val="002C0386"/>
    <w:rsid w:val="002C08DD"/>
    <w:rsid w:val="002C366A"/>
    <w:rsid w:val="00301930"/>
    <w:rsid w:val="00304AE0"/>
    <w:rsid w:val="00312D95"/>
    <w:rsid w:val="0031636E"/>
    <w:rsid w:val="003267C8"/>
    <w:rsid w:val="00342105"/>
    <w:rsid w:val="00344C2B"/>
    <w:rsid w:val="0034771F"/>
    <w:rsid w:val="003561A2"/>
    <w:rsid w:val="003769B4"/>
    <w:rsid w:val="003800AB"/>
    <w:rsid w:val="00380B03"/>
    <w:rsid w:val="00386E4C"/>
    <w:rsid w:val="00387ECB"/>
    <w:rsid w:val="003906BF"/>
    <w:rsid w:val="00396456"/>
    <w:rsid w:val="003B5105"/>
    <w:rsid w:val="003E5699"/>
    <w:rsid w:val="003E78DD"/>
    <w:rsid w:val="003F782D"/>
    <w:rsid w:val="00404A6A"/>
    <w:rsid w:val="0041237C"/>
    <w:rsid w:val="00412E6A"/>
    <w:rsid w:val="00420460"/>
    <w:rsid w:val="00434C71"/>
    <w:rsid w:val="0044364F"/>
    <w:rsid w:val="0044622B"/>
    <w:rsid w:val="004509D5"/>
    <w:rsid w:val="00455C0D"/>
    <w:rsid w:val="00460048"/>
    <w:rsid w:val="00464478"/>
    <w:rsid w:val="00473C75"/>
    <w:rsid w:val="004754AC"/>
    <w:rsid w:val="00475575"/>
    <w:rsid w:val="0047582C"/>
    <w:rsid w:val="00482E42"/>
    <w:rsid w:val="00483D5A"/>
    <w:rsid w:val="00490580"/>
    <w:rsid w:val="00491B34"/>
    <w:rsid w:val="004A06B4"/>
    <w:rsid w:val="004A0E54"/>
    <w:rsid w:val="004A1FDE"/>
    <w:rsid w:val="004B6D78"/>
    <w:rsid w:val="004C23D8"/>
    <w:rsid w:val="004C3EFD"/>
    <w:rsid w:val="004E2DDD"/>
    <w:rsid w:val="004F66D0"/>
    <w:rsid w:val="004F6F80"/>
    <w:rsid w:val="005041D9"/>
    <w:rsid w:val="0050548B"/>
    <w:rsid w:val="00513A64"/>
    <w:rsid w:val="00520C21"/>
    <w:rsid w:val="00525893"/>
    <w:rsid w:val="00527BB1"/>
    <w:rsid w:val="00532431"/>
    <w:rsid w:val="00536F1A"/>
    <w:rsid w:val="00546B9F"/>
    <w:rsid w:val="0054754B"/>
    <w:rsid w:val="00556D5C"/>
    <w:rsid w:val="00557A9C"/>
    <w:rsid w:val="0056639E"/>
    <w:rsid w:val="00570C8B"/>
    <w:rsid w:val="005729A1"/>
    <w:rsid w:val="005744C7"/>
    <w:rsid w:val="005A714A"/>
    <w:rsid w:val="005A7CC8"/>
    <w:rsid w:val="005B211A"/>
    <w:rsid w:val="005B7D4E"/>
    <w:rsid w:val="005C0214"/>
    <w:rsid w:val="005C5ECB"/>
    <w:rsid w:val="005D20B6"/>
    <w:rsid w:val="005D363E"/>
    <w:rsid w:val="00600832"/>
    <w:rsid w:val="00615028"/>
    <w:rsid w:val="00636691"/>
    <w:rsid w:val="00637DFE"/>
    <w:rsid w:val="0064252E"/>
    <w:rsid w:val="006444A1"/>
    <w:rsid w:val="00645247"/>
    <w:rsid w:val="006503A0"/>
    <w:rsid w:val="006527D3"/>
    <w:rsid w:val="00694348"/>
    <w:rsid w:val="006C1E1E"/>
    <w:rsid w:val="006C3273"/>
    <w:rsid w:val="006D0A9D"/>
    <w:rsid w:val="006D1B27"/>
    <w:rsid w:val="006D2DAC"/>
    <w:rsid w:val="006D4F8B"/>
    <w:rsid w:val="006F17B0"/>
    <w:rsid w:val="00707114"/>
    <w:rsid w:val="007077AB"/>
    <w:rsid w:val="00717135"/>
    <w:rsid w:val="00732028"/>
    <w:rsid w:val="00736E67"/>
    <w:rsid w:val="00744896"/>
    <w:rsid w:val="00746C87"/>
    <w:rsid w:val="00760FD5"/>
    <w:rsid w:val="00765FBE"/>
    <w:rsid w:val="00771578"/>
    <w:rsid w:val="0077374D"/>
    <w:rsid w:val="00773DF5"/>
    <w:rsid w:val="007752C9"/>
    <w:rsid w:val="00777496"/>
    <w:rsid w:val="00781B21"/>
    <w:rsid w:val="0078248A"/>
    <w:rsid w:val="00784445"/>
    <w:rsid w:val="00786EE6"/>
    <w:rsid w:val="00797462"/>
    <w:rsid w:val="007C4590"/>
    <w:rsid w:val="007D10C0"/>
    <w:rsid w:val="007D1A07"/>
    <w:rsid w:val="007E162F"/>
    <w:rsid w:val="007F0ACF"/>
    <w:rsid w:val="007F6334"/>
    <w:rsid w:val="007F7015"/>
    <w:rsid w:val="00803A33"/>
    <w:rsid w:val="008144A2"/>
    <w:rsid w:val="00827839"/>
    <w:rsid w:val="00831454"/>
    <w:rsid w:val="00832571"/>
    <w:rsid w:val="0083336E"/>
    <w:rsid w:val="0083733E"/>
    <w:rsid w:val="00851B41"/>
    <w:rsid w:val="00857375"/>
    <w:rsid w:val="00872756"/>
    <w:rsid w:val="00874F73"/>
    <w:rsid w:val="008B18AF"/>
    <w:rsid w:val="008B4135"/>
    <w:rsid w:val="008B5B81"/>
    <w:rsid w:val="008C1893"/>
    <w:rsid w:val="008C3F71"/>
    <w:rsid w:val="008C7E8B"/>
    <w:rsid w:val="008D5D3E"/>
    <w:rsid w:val="008D79B6"/>
    <w:rsid w:val="008E0459"/>
    <w:rsid w:val="008F388F"/>
    <w:rsid w:val="008F3EC7"/>
    <w:rsid w:val="008F4F9D"/>
    <w:rsid w:val="008F4FDD"/>
    <w:rsid w:val="008F5DD9"/>
    <w:rsid w:val="00912ADC"/>
    <w:rsid w:val="00912B4F"/>
    <w:rsid w:val="009161D2"/>
    <w:rsid w:val="009164EA"/>
    <w:rsid w:val="00922925"/>
    <w:rsid w:val="00930A05"/>
    <w:rsid w:val="0093273B"/>
    <w:rsid w:val="00933DAA"/>
    <w:rsid w:val="0094740F"/>
    <w:rsid w:val="009506F1"/>
    <w:rsid w:val="00954A45"/>
    <w:rsid w:val="0097196B"/>
    <w:rsid w:val="009722D0"/>
    <w:rsid w:val="009772C6"/>
    <w:rsid w:val="009A2F0B"/>
    <w:rsid w:val="009A3B54"/>
    <w:rsid w:val="009A6FB1"/>
    <w:rsid w:val="009B011E"/>
    <w:rsid w:val="009B2FF0"/>
    <w:rsid w:val="009C693A"/>
    <w:rsid w:val="009D65CC"/>
    <w:rsid w:val="009F230D"/>
    <w:rsid w:val="00A02F84"/>
    <w:rsid w:val="00A0364E"/>
    <w:rsid w:val="00A05A26"/>
    <w:rsid w:val="00A121D5"/>
    <w:rsid w:val="00A12D8A"/>
    <w:rsid w:val="00A141B0"/>
    <w:rsid w:val="00A2374E"/>
    <w:rsid w:val="00A64903"/>
    <w:rsid w:val="00A80775"/>
    <w:rsid w:val="00A86959"/>
    <w:rsid w:val="00AA0859"/>
    <w:rsid w:val="00AB1BE8"/>
    <w:rsid w:val="00AB655C"/>
    <w:rsid w:val="00AC289E"/>
    <w:rsid w:val="00AD03A9"/>
    <w:rsid w:val="00AD3624"/>
    <w:rsid w:val="00B05B04"/>
    <w:rsid w:val="00B11EF2"/>
    <w:rsid w:val="00B30C13"/>
    <w:rsid w:val="00B30C27"/>
    <w:rsid w:val="00B34690"/>
    <w:rsid w:val="00B475FE"/>
    <w:rsid w:val="00B63311"/>
    <w:rsid w:val="00B70659"/>
    <w:rsid w:val="00B71965"/>
    <w:rsid w:val="00B76514"/>
    <w:rsid w:val="00B927A8"/>
    <w:rsid w:val="00B96845"/>
    <w:rsid w:val="00BA4A54"/>
    <w:rsid w:val="00BB2D80"/>
    <w:rsid w:val="00BB4ED4"/>
    <w:rsid w:val="00BB4F87"/>
    <w:rsid w:val="00BB6CFE"/>
    <w:rsid w:val="00BC0AC8"/>
    <w:rsid w:val="00BC3405"/>
    <w:rsid w:val="00BC350B"/>
    <w:rsid w:val="00BC4913"/>
    <w:rsid w:val="00BD2AFF"/>
    <w:rsid w:val="00BD4D0E"/>
    <w:rsid w:val="00BE19C7"/>
    <w:rsid w:val="00BE43A2"/>
    <w:rsid w:val="00BF2C51"/>
    <w:rsid w:val="00C132EE"/>
    <w:rsid w:val="00C33221"/>
    <w:rsid w:val="00C55792"/>
    <w:rsid w:val="00C577E0"/>
    <w:rsid w:val="00C64AB0"/>
    <w:rsid w:val="00C82045"/>
    <w:rsid w:val="00C83B0D"/>
    <w:rsid w:val="00C91316"/>
    <w:rsid w:val="00C9736F"/>
    <w:rsid w:val="00CA3CBB"/>
    <w:rsid w:val="00CA5947"/>
    <w:rsid w:val="00CB7C71"/>
    <w:rsid w:val="00CD02AC"/>
    <w:rsid w:val="00CE7C91"/>
    <w:rsid w:val="00CF6A32"/>
    <w:rsid w:val="00D22864"/>
    <w:rsid w:val="00D331A9"/>
    <w:rsid w:val="00D37957"/>
    <w:rsid w:val="00D37B13"/>
    <w:rsid w:val="00D52EE2"/>
    <w:rsid w:val="00D53AA6"/>
    <w:rsid w:val="00D610C2"/>
    <w:rsid w:val="00D611A7"/>
    <w:rsid w:val="00D71B60"/>
    <w:rsid w:val="00D71FFA"/>
    <w:rsid w:val="00D75116"/>
    <w:rsid w:val="00D85934"/>
    <w:rsid w:val="00D92B09"/>
    <w:rsid w:val="00D941E6"/>
    <w:rsid w:val="00DB4DC1"/>
    <w:rsid w:val="00DC2A56"/>
    <w:rsid w:val="00DD3BEA"/>
    <w:rsid w:val="00DD3FB3"/>
    <w:rsid w:val="00DF72F0"/>
    <w:rsid w:val="00E0541A"/>
    <w:rsid w:val="00E1363E"/>
    <w:rsid w:val="00E222D6"/>
    <w:rsid w:val="00E2295E"/>
    <w:rsid w:val="00E302BB"/>
    <w:rsid w:val="00E35341"/>
    <w:rsid w:val="00E67F06"/>
    <w:rsid w:val="00E752F7"/>
    <w:rsid w:val="00E8436B"/>
    <w:rsid w:val="00E92822"/>
    <w:rsid w:val="00E94FE4"/>
    <w:rsid w:val="00EA6196"/>
    <w:rsid w:val="00EB699A"/>
    <w:rsid w:val="00EC1A36"/>
    <w:rsid w:val="00EC6B57"/>
    <w:rsid w:val="00ED4E57"/>
    <w:rsid w:val="00EE4287"/>
    <w:rsid w:val="00EE42F2"/>
    <w:rsid w:val="00EE64BF"/>
    <w:rsid w:val="00EF1451"/>
    <w:rsid w:val="00EF495A"/>
    <w:rsid w:val="00F0012A"/>
    <w:rsid w:val="00F12338"/>
    <w:rsid w:val="00F40914"/>
    <w:rsid w:val="00F40C1D"/>
    <w:rsid w:val="00F47E5D"/>
    <w:rsid w:val="00F52A63"/>
    <w:rsid w:val="00F55387"/>
    <w:rsid w:val="00F604AF"/>
    <w:rsid w:val="00F72254"/>
    <w:rsid w:val="00F72733"/>
    <w:rsid w:val="00F8130E"/>
    <w:rsid w:val="00F9509B"/>
    <w:rsid w:val="00FA3F6C"/>
    <w:rsid w:val="00FC1CB2"/>
    <w:rsid w:val="00FC3671"/>
    <w:rsid w:val="00FE64CA"/>
    <w:rsid w:val="00FF5C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AAEB271"/>
  <w15:docId w15:val="{29192123-C141-4B5B-902B-8F83A0F05F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AC289E"/>
    <w:rPr>
      <w:sz w:val="24"/>
      <w:szCs w:val="24"/>
      <w:lang w:val="en-US"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0070B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semiHidden/>
    <w:rsid w:val="00D52EE2"/>
    <w:rPr>
      <w:sz w:val="16"/>
      <w:szCs w:val="16"/>
    </w:rPr>
  </w:style>
  <w:style w:type="paragraph" w:styleId="Tekstkomentarza">
    <w:name w:val="annotation text"/>
    <w:basedOn w:val="Normalny"/>
    <w:semiHidden/>
    <w:rsid w:val="00D52EE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D52EE2"/>
    <w:rPr>
      <w:b/>
      <w:bCs/>
    </w:rPr>
  </w:style>
  <w:style w:type="paragraph" w:styleId="Tekstdymka">
    <w:name w:val="Balloon Text"/>
    <w:basedOn w:val="Normalny"/>
    <w:semiHidden/>
    <w:rsid w:val="00D52EE2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AD3624"/>
    <w:pPr>
      <w:widowControl w:val="0"/>
      <w:autoSpaceDE w:val="0"/>
      <w:autoSpaceDN w:val="0"/>
      <w:adjustRightInd w:val="0"/>
    </w:pPr>
    <w:rPr>
      <w:rFonts w:ascii="CKBKDC+Arial" w:hAnsi="CKBKDC+Arial" w:cs="CKBKDC+Arial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525893"/>
    <w:pPr>
      <w:ind w:left="720"/>
      <w:contextualSpacing/>
    </w:pPr>
    <w:rPr>
      <w:rFonts w:eastAsia="Calibri"/>
      <w:lang w:val="pl-PL"/>
    </w:rPr>
  </w:style>
  <w:style w:type="paragraph" w:customStyle="1" w:styleId="gwp4e981905default">
    <w:name w:val="gwp4e981905_default"/>
    <w:basedOn w:val="Normalny"/>
    <w:rsid w:val="00AD03A9"/>
    <w:pPr>
      <w:spacing w:before="100" w:beforeAutospacing="1" w:after="100" w:afterAutospacing="1"/>
    </w:pPr>
    <w:rPr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0593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55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09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271FA8-BD71-4DC4-8942-688900F63E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6</Pages>
  <Words>1570</Words>
  <Characters>10219</Characters>
  <Application>Microsoft Office Word</Application>
  <DocSecurity>0</DocSecurity>
  <Lines>85</Lines>
  <Paragraphs>23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Program Colitis_Tabela</vt:lpstr>
    </vt:vector>
  </TitlesOfParts>
  <Company/>
  <LinksUpToDate>false</LinksUpToDate>
  <CharactersWithSpaces>11766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Królak-Buzakowska Joanna</cp:lastModifiedBy>
  <cp:revision>2</cp:revision>
  <cp:lastPrinted>2015-09-16T08:43:00Z</cp:lastPrinted>
  <dcterms:created xsi:type="dcterms:W3CDTF">2020-07-28T13:56:00Z</dcterms:created>
  <dcterms:modified xsi:type="dcterms:W3CDTF">2020-09-30T14:13:00Z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