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33462" w14:textId="77777777" w:rsidR="009B54AE" w:rsidRPr="001D086F" w:rsidRDefault="009B54AE" w:rsidP="007F74E9">
      <w:pPr>
        <w:jc w:val="both"/>
      </w:pPr>
      <w:r w:rsidRPr="001D086F">
        <w:t>Klauzula informacyjna z art. 13 i 14 RODO w celu związanym z postępowaniem o udzielenie zamówienia publicznego</w:t>
      </w:r>
    </w:p>
    <w:p w14:paraId="663D47C0" w14:textId="77777777" w:rsidR="009B54AE" w:rsidRPr="001D086F" w:rsidRDefault="009B54AE" w:rsidP="007F74E9">
      <w:pPr>
        <w:jc w:val="both"/>
      </w:pPr>
    </w:p>
    <w:p w14:paraId="57F67AC6" w14:textId="2F174A85" w:rsidR="009B54AE" w:rsidRPr="001D086F" w:rsidRDefault="009B54AE" w:rsidP="007F74E9">
      <w:pPr>
        <w:jc w:val="both"/>
      </w:pPr>
      <w:r w:rsidRPr="001D086F">
        <w:t xml:space="preserve">Główny Inspektor Farmaceutyczny z siedzibą w Warszawie przy ul. Senatorskiej 12, </w:t>
      </w:r>
      <w:r w:rsidRPr="001D086F">
        <w:br/>
        <w:t>00 - 082 Warszawa</w:t>
      </w:r>
      <w:r w:rsidR="00DD5EF8">
        <w:t xml:space="preserve"> (</w:t>
      </w:r>
      <w:r w:rsidR="00DD5EF8" w:rsidRPr="00DD5EF8">
        <w:rPr>
          <w:bCs/>
        </w:rPr>
        <w:t>od 1 listopada 2026 r. z siedzibą w Warszawie, 00-805, ul. Chmielna 85/87</w:t>
      </w:r>
      <w:r w:rsidR="00DD5EF8">
        <w:rPr>
          <w:bCs/>
        </w:rPr>
        <w:t>)</w:t>
      </w:r>
      <w:r w:rsidRPr="001D086F">
        <w:t xml:space="preserve"> (dalej: GIF”) przetwarza dane zawarte w ofertach w postępowaniach o udzielenie zamówienia publicznego przekazywane w ofertach lub znajdujące się w załącznikach do ofert, np. w ramach dokumentów z publicznie dostępnych rejestrów (Krajowy Rejestr Sądowy, Centralna Ewidencja i Informacja o Działalności Gospodarczej RP) oraz. Wśród tych informacji mogą pojawić się dane, które na gruncie Rozporządzenia Parlamentu Europejskiego i Rady Unii Europejskiej 2016/679 z dnia 27 kwietnia 2016 r. w sprawie ochrony osób fizycznych w związku z przetwarzaniem danych osobowych i w sprawie swobodnego przepływu takich danych oraz uchylenia dyrektywy 95/46/WE (dalej: „Ogólne Rozporządzenie” lub „RODO”), mają charakter danych osobowych.</w:t>
      </w:r>
    </w:p>
    <w:p w14:paraId="25D0D898" w14:textId="77777777" w:rsidR="009B54AE" w:rsidRPr="001D086F" w:rsidRDefault="009B54AE" w:rsidP="007F74E9">
      <w:pPr>
        <w:jc w:val="both"/>
      </w:pPr>
      <w:r w:rsidRPr="001D086F">
        <w:t>W świetle powyższego GIF informuje, że:</w:t>
      </w:r>
    </w:p>
    <w:p w14:paraId="581210D1" w14:textId="4897EBF7" w:rsidR="009B54AE" w:rsidRPr="001D086F" w:rsidRDefault="009B54AE" w:rsidP="007F74E9">
      <w:pPr>
        <w:jc w:val="both"/>
      </w:pPr>
      <w:r w:rsidRPr="001D086F">
        <w:t>Administratorem danych osobowych (dalej: „Administrator”) jest Główny Inspektor Farmaceutyczny z siedzibą w Warszawie przy ul. Senatorskiej 12, 00 - 082 Warszawa</w:t>
      </w:r>
      <w:r w:rsidR="00DD5EF8">
        <w:t xml:space="preserve"> </w:t>
      </w:r>
      <w:r w:rsidR="00DD5EF8">
        <w:br/>
        <w:t>(</w:t>
      </w:r>
      <w:r w:rsidR="00DD5EF8" w:rsidRPr="00DD5EF8">
        <w:rPr>
          <w:bCs/>
        </w:rPr>
        <w:t>od 1 listopada 2026 r. z siedzibą w Warszawie, 00-805, ul. Chmielna 85/87</w:t>
      </w:r>
      <w:r w:rsidR="00DD5EF8">
        <w:rPr>
          <w:bCs/>
        </w:rPr>
        <w:t>)</w:t>
      </w:r>
      <w:r w:rsidRPr="001D086F">
        <w:t xml:space="preserve">, który realizuje swoje zadania za pośrednictwem jednostki pomocniczej, tj. Głównego Inspektoratu Farmaceutycznego. </w:t>
      </w:r>
    </w:p>
    <w:p w14:paraId="481BF459" w14:textId="622D43AE" w:rsidR="009B54AE" w:rsidRPr="001D086F" w:rsidRDefault="009B54AE" w:rsidP="007F74E9">
      <w:pPr>
        <w:jc w:val="both"/>
      </w:pPr>
      <w:r w:rsidRPr="001D086F">
        <w:t>Administrator wyznaczył Inspektora Ochrony Danych, z którym można się kontaktować w sprawach ochrony danych osobowych. Dane kontaktowe: Główny Inspektorat Farmaceutyczny ul. Senatorska 12, 00-082 Warszawa</w:t>
      </w:r>
      <w:r w:rsidR="00DD5EF8">
        <w:t xml:space="preserve"> (</w:t>
      </w:r>
      <w:r w:rsidR="00DD5EF8" w:rsidRPr="00DD5EF8">
        <w:rPr>
          <w:bCs/>
        </w:rPr>
        <w:t>od 1 listopada 2026 r. z siedzibą w Warszawie, 00-805, ul. Chmielna 85/87</w:t>
      </w:r>
      <w:r w:rsidR="00DD5EF8">
        <w:rPr>
          <w:bCs/>
        </w:rPr>
        <w:t>)</w:t>
      </w:r>
      <w:r w:rsidRPr="001D086F">
        <w:t>, adres e-mail: iod@gif.gov.pl.</w:t>
      </w:r>
    </w:p>
    <w:p w14:paraId="7379CCAD" w14:textId="77777777" w:rsidR="009B54AE" w:rsidRPr="001D086F" w:rsidRDefault="009B54AE" w:rsidP="007F74E9">
      <w:pPr>
        <w:jc w:val="both"/>
      </w:pPr>
      <w:r w:rsidRPr="001D086F">
        <w:t>Dane osobowe zawarte w ofertach są przetwarzane na podstawie art. 6 ust. 1 lit.  c RODO – przetwarzanie jest niezbędne do wypełnienia obowiązku prawnego ciążącego na Administratorze, w szczególności w związku z przepisami ustawy z dnia 27 sierpnia 2009 r. o finansach publicznych, ustawy z dnia 23 kwietnia 1964 r. – Kodeks cywilny, jak też na podstawie art. 6 ust. 1 lit. e RODO – przetwarzanie jest niezbędne do wykonania zadania realizowanego w interesie publicznym lub w ramach sprawowania władzy publicznej powierzonej administratorowi</w:t>
      </w:r>
    </w:p>
    <w:p w14:paraId="22ADFA97" w14:textId="77777777" w:rsidR="009B54AE" w:rsidRPr="001D086F" w:rsidRDefault="009B54AE" w:rsidP="007F74E9">
      <w:pPr>
        <w:jc w:val="both"/>
      </w:pPr>
      <w:r w:rsidRPr="001D086F">
        <w:t>Celem przetwarzania danych osobowych jest realizacja zamówienia o wartości nieprzekraczającej wyrażonej w złotych równowartości 130 000,00 zł netto.</w:t>
      </w:r>
    </w:p>
    <w:p w14:paraId="07734282" w14:textId="77777777" w:rsidR="009B54AE" w:rsidRPr="001D086F" w:rsidRDefault="009B54AE" w:rsidP="007F74E9">
      <w:pPr>
        <w:jc w:val="both"/>
      </w:pPr>
      <w:r w:rsidRPr="001D086F">
        <w:t xml:space="preserve">Przetwarzanie danych osobowych na potrzeby realizacji zamówień publicznych mieści się </w:t>
      </w:r>
      <w:r w:rsidRPr="001D086F">
        <w:br/>
      </w:r>
      <w:r w:rsidRPr="001D086F">
        <w:lastRenderedPageBreak/>
        <w:t>w zakresie działalności Głównego Inspektoratu Farmaceutycznego jako jednostki pomocniczej Głównego Inspektora Farmaceutycznego, i służy wyłącznie realizacji zamówień realizowanych przez jednostkę.</w:t>
      </w:r>
    </w:p>
    <w:p w14:paraId="6BCB2BEC" w14:textId="77777777" w:rsidR="009B54AE" w:rsidRPr="001D086F" w:rsidRDefault="009B54AE" w:rsidP="007F74E9">
      <w:pPr>
        <w:jc w:val="both"/>
      </w:pPr>
      <w:r w:rsidRPr="001D086F">
        <w:t>Odbiorcami Pani/Pana danych osobowych będą osoby lub podmioty uprawnione do ich przetwarzania na podstawie przepisów prawa; odrębną kategorią odbiorców, którym Pani/Pana dane mogą zostać ujawnione, stanowią podmioty przetwarzające dane osobowe na zlecenie Administratora.</w:t>
      </w:r>
    </w:p>
    <w:p w14:paraId="6C60ED80" w14:textId="77777777" w:rsidR="009B54AE" w:rsidRPr="001D086F" w:rsidRDefault="009B54AE" w:rsidP="007F74E9">
      <w:pPr>
        <w:jc w:val="both"/>
      </w:pPr>
      <w:r w:rsidRPr="001D086F">
        <w:t>Pani/Pana dane osobowe będą przetwarzane przez okres niezbędny do realizacji celu przetwarzania, a także przez okres wynikający z przepisów prawa, w tym przepisów o archiwizacji.</w:t>
      </w:r>
    </w:p>
    <w:p w14:paraId="5D842F93" w14:textId="77777777" w:rsidR="009B54AE" w:rsidRPr="001D086F" w:rsidRDefault="009B54AE" w:rsidP="007F74E9">
      <w:pPr>
        <w:jc w:val="both"/>
      </w:pPr>
      <w:r w:rsidRPr="001D086F">
        <w:t>Przysługuje Pani/Panu prawo:</w:t>
      </w:r>
    </w:p>
    <w:p w14:paraId="3321FFC8" w14:textId="77777777" w:rsidR="009B54AE" w:rsidRPr="001D086F" w:rsidRDefault="009B54AE" w:rsidP="007F74E9">
      <w:pPr>
        <w:jc w:val="both"/>
      </w:pPr>
      <w:r w:rsidRPr="001D086F">
        <w:t>1) dostępu do swoich danych osobowych (art. 15 RODO),</w:t>
      </w:r>
    </w:p>
    <w:p w14:paraId="3A5E6C48" w14:textId="77777777" w:rsidR="009B54AE" w:rsidRPr="001D086F" w:rsidRDefault="009B54AE" w:rsidP="007F74E9">
      <w:pPr>
        <w:jc w:val="both"/>
      </w:pPr>
      <w:r w:rsidRPr="001D086F">
        <w:t>2) sprostowania danych osobowych (art. 16 RODO),</w:t>
      </w:r>
    </w:p>
    <w:p w14:paraId="536CCAB7" w14:textId="77777777" w:rsidR="009B54AE" w:rsidRPr="001D086F" w:rsidRDefault="009B54AE" w:rsidP="007F74E9">
      <w:pPr>
        <w:jc w:val="both"/>
      </w:pPr>
      <w:r w:rsidRPr="001D086F">
        <w:t>3) usunięcia danych, jeżeli zachodzi jedna z okoliczności określonych w art. 17 RODO,</w:t>
      </w:r>
    </w:p>
    <w:p w14:paraId="0FA9B00A" w14:textId="77777777" w:rsidR="009B54AE" w:rsidRPr="001D086F" w:rsidRDefault="009B54AE" w:rsidP="007F74E9">
      <w:pPr>
        <w:jc w:val="both"/>
      </w:pPr>
      <w:r w:rsidRPr="001D086F">
        <w:t>4) ograniczenia przetwarzania danych osobowych (art. 18 RODO), z zastrzeżeniem przypadków, o których mowa w art. 18 ust. 2 RODO,</w:t>
      </w:r>
    </w:p>
    <w:p w14:paraId="7BD33623" w14:textId="77777777" w:rsidR="009B54AE" w:rsidRPr="001D086F" w:rsidRDefault="009B54AE" w:rsidP="007F74E9">
      <w:pPr>
        <w:jc w:val="both"/>
      </w:pPr>
      <w:r w:rsidRPr="001D086F">
        <w:t>5) przenoszenia danych osobowych, na zasadach określonych w art. 20 RODO</w:t>
      </w:r>
      <w:r w:rsidRPr="001D086F">
        <w:br/>
      </w:r>
    </w:p>
    <w:p w14:paraId="70D0D9FE" w14:textId="77777777" w:rsidR="009B54AE" w:rsidRPr="001D086F" w:rsidRDefault="009B54AE" w:rsidP="007F74E9">
      <w:pPr>
        <w:jc w:val="both"/>
      </w:pPr>
      <w:r w:rsidRPr="001D086F">
        <w:t>Ma Pan/Pani prawo wniesienia skargi do organu nadzorczego na niezgodne z RODO przetwarzanie Pani/Pana danych osobowych przez administratora. Organem właściwym dla przedmiotowej skargi jest Prezes Urzędu Ochrony Danych Osobowych.</w:t>
      </w:r>
    </w:p>
    <w:p w14:paraId="1747DA17" w14:textId="77777777" w:rsidR="009B54AE" w:rsidRPr="001D086F" w:rsidRDefault="009B54AE" w:rsidP="007F74E9">
      <w:pPr>
        <w:jc w:val="both"/>
      </w:pPr>
      <w:r w:rsidRPr="001D086F">
        <w:t xml:space="preserve">Podanie przez Pana/Panią danych osobowych jest wymogiem niezbędnym w celu przeprowadzenia zapytania ofertowego, a w przypadku wyboru najkorzystniejszej oferty może być warunkiem zawarcia umowy. Niepodanie danych osobowych może skutkować odrzuceniem oferty lub niemożnością zawarcia umowy. </w:t>
      </w:r>
    </w:p>
    <w:p w14:paraId="3A865EBA" w14:textId="77777777" w:rsidR="009B54AE" w:rsidRPr="001D086F" w:rsidRDefault="009B54AE" w:rsidP="007F74E9">
      <w:pPr>
        <w:jc w:val="both"/>
      </w:pPr>
      <w:r w:rsidRPr="001D086F">
        <w:t>W odniesieniu do Pani/Pana danych osobowych nie będą podejmowane decyzje w sposób zautomatyzowany, stosownie do postanowień art. 22 RODO.</w:t>
      </w:r>
    </w:p>
    <w:p w14:paraId="4FECCC27" w14:textId="77777777" w:rsidR="009B54AE" w:rsidRPr="001D086F" w:rsidRDefault="009B54AE" w:rsidP="007F74E9">
      <w:pPr>
        <w:jc w:val="both"/>
      </w:pPr>
      <w:r w:rsidRPr="001D086F">
        <w:t>Administrator danych nie ma zamiaru przekazywać danych osobowych do państwa trzeciego</w:t>
      </w:r>
      <w:r w:rsidRPr="001D086F">
        <w:br/>
        <w:t>lub organizacji międzynarodowej.</w:t>
      </w:r>
    </w:p>
    <w:p w14:paraId="4A60D20E" w14:textId="77777777" w:rsidR="009B54AE" w:rsidRPr="001D086F" w:rsidRDefault="009B54AE" w:rsidP="007F74E9">
      <w:pPr>
        <w:jc w:val="both"/>
      </w:pPr>
      <w:r w:rsidRPr="001D086F">
        <w:t>W przypadku, gdy przetwarzanie dotyczy danych osobowych, których nie pozyskano bezpośrednio od osoby, której dane dotyczą, Administrator wskazuje dodatkowo:</w:t>
      </w:r>
    </w:p>
    <w:p w14:paraId="7F672D69" w14:textId="77777777" w:rsidR="009B54AE" w:rsidRPr="001D086F" w:rsidRDefault="009B54AE" w:rsidP="007F74E9">
      <w:pPr>
        <w:jc w:val="both"/>
      </w:pPr>
      <w:r w:rsidRPr="001D086F">
        <w:t>dane pochodzą od podmiotu składającego ofertę (dane podane w ofercie, w tym w dokumentach załączonych do oferty),</w:t>
      </w:r>
    </w:p>
    <w:p w14:paraId="34461C8A" w14:textId="77777777" w:rsidR="009B54AE" w:rsidRPr="001D086F" w:rsidRDefault="009B54AE" w:rsidP="007F74E9">
      <w:pPr>
        <w:jc w:val="both"/>
      </w:pPr>
      <w:r w:rsidRPr="001D086F">
        <w:t xml:space="preserve">przetwarzanie obejmuje kategorie danych podane w ofercie (w tym w szczególności może </w:t>
      </w:r>
      <w:r w:rsidRPr="001D086F">
        <w:lastRenderedPageBreak/>
        <w:t>obejmować imię i nazwisko, adres, numer telefonu, adres e-mail).</w:t>
      </w:r>
    </w:p>
    <w:p w14:paraId="361698A7" w14:textId="571E38BE" w:rsidR="009B54AE" w:rsidRPr="00403510" w:rsidRDefault="003C1144" w:rsidP="007F74E9">
      <w:pPr>
        <w:jc w:val="both"/>
      </w:pPr>
      <w:r>
        <w:t xml:space="preserve"> </w:t>
      </w:r>
    </w:p>
    <w:sectPr w:rsidR="009B54AE" w:rsidRPr="004035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C3E"/>
    <w:rsid w:val="00103C3E"/>
    <w:rsid w:val="00135EA8"/>
    <w:rsid w:val="0015615B"/>
    <w:rsid w:val="00264A9C"/>
    <w:rsid w:val="002A3E4F"/>
    <w:rsid w:val="00345F65"/>
    <w:rsid w:val="003C1144"/>
    <w:rsid w:val="003F0937"/>
    <w:rsid w:val="00403510"/>
    <w:rsid w:val="00421400"/>
    <w:rsid w:val="00430C01"/>
    <w:rsid w:val="00577BFD"/>
    <w:rsid w:val="005C4E94"/>
    <w:rsid w:val="006D38CF"/>
    <w:rsid w:val="00790941"/>
    <w:rsid w:val="007F74E9"/>
    <w:rsid w:val="008C5BFE"/>
    <w:rsid w:val="009B54AE"/>
    <w:rsid w:val="00BF07F8"/>
    <w:rsid w:val="00CF368B"/>
    <w:rsid w:val="00DD5EF8"/>
    <w:rsid w:val="00DE2549"/>
    <w:rsid w:val="00DE72DD"/>
    <w:rsid w:val="00E5532C"/>
    <w:rsid w:val="00E672E6"/>
    <w:rsid w:val="00F73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109B9"/>
  <w15:chartTrackingRefBased/>
  <w15:docId w15:val="{05677840-5301-4302-9FFB-1CB709DD1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3C3E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03C3E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03C3E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03C3E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03C3E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03C3E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03C3E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03C3E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03C3E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03C3E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3C3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03C3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03C3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03C3E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03C3E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03C3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03C3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03C3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03C3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03C3E"/>
    <w:pPr>
      <w:widowControl/>
      <w:autoSpaceDE/>
      <w:autoSpaceDN/>
      <w:adjustRightInd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03C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03C3E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03C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03C3E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03C3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03C3E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03C3E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03C3E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03C3E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03C3E"/>
    <w:rPr>
      <w:b/>
      <w:bCs/>
      <w:smallCaps/>
      <w:color w:val="2E74B5" w:themeColor="accent1" w:themeShade="BF"/>
      <w:spacing w:val="5"/>
    </w:rPr>
  </w:style>
  <w:style w:type="paragraph" w:customStyle="1" w:styleId="ROZDZODDZPRZEDMprzedmiotregulacjirozdziauluboddziau">
    <w:name w:val="ROZDZ(ODDZ)_PRZEDM – przedmiot regulacji rozdziału lub oddziału"/>
    <w:next w:val="Normalny"/>
    <w:uiPriority w:val="10"/>
    <w:qFormat/>
    <w:rsid w:val="00103C3E"/>
    <w:pPr>
      <w:keepNext/>
      <w:suppressAutoHyphens/>
      <w:spacing w:before="120" w:after="0" w:line="360" w:lineRule="auto"/>
      <w:jc w:val="center"/>
    </w:pPr>
    <w:rPr>
      <w:rFonts w:ascii="Times" w:eastAsiaTheme="minorEastAsia" w:hAnsi="Times" w:cs="Times New Roman"/>
      <w:b/>
      <w:bCs/>
      <w:kern w:val="0"/>
      <w:sz w:val="24"/>
      <w:szCs w:val="24"/>
      <w:lang w:eastAsia="pl-PL"/>
      <w14:ligatures w14:val="none"/>
    </w:rPr>
  </w:style>
  <w:style w:type="paragraph" w:customStyle="1" w:styleId="TEKSTZacznikido">
    <w:name w:val="TEKST&quot;Załącznik(i) do ...&quot;"/>
    <w:uiPriority w:val="28"/>
    <w:qFormat/>
    <w:rsid w:val="00103C3E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kern w:val="0"/>
      <w:sz w:val="24"/>
      <w:szCs w:val="20"/>
      <w:lang w:eastAsia="pl-PL"/>
      <w14:ligatures w14:val="none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403510"/>
    <w:pPr>
      <w:widowControl/>
      <w:suppressAutoHyphens/>
      <w:spacing w:before="120"/>
      <w:ind w:firstLine="510"/>
      <w:jc w:val="both"/>
    </w:pPr>
    <w:rPr>
      <w:rFonts w:ascii="Times" w:hAnsi="Times"/>
      <w:bCs/>
    </w:rPr>
  </w:style>
  <w:style w:type="paragraph" w:customStyle="1" w:styleId="USTustnpkodeksu">
    <w:name w:val="UST(§) – ust. (§ np. kodeksu)"/>
    <w:basedOn w:val="Normalny"/>
    <w:uiPriority w:val="12"/>
    <w:qFormat/>
    <w:rsid w:val="00403510"/>
    <w:pPr>
      <w:widowControl/>
      <w:suppressAutoHyphens/>
      <w:ind w:firstLine="510"/>
      <w:jc w:val="both"/>
    </w:pPr>
    <w:rPr>
      <w:rFonts w:ascii="Times" w:hAnsi="Times"/>
      <w:bCs/>
    </w:rPr>
  </w:style>
  <w:style w:type="paragraph" w:customStyle="1" w:styleId="PKTpunkt">
    <w:name w:val="PKT – punkt"/>
    <w:uiPriority w:val="13"/>
    <w:qFormat/>
    <w:rsid w:val="00403510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kern w:val="0"/>
      <w:sz w:val="24"/>
      <w:szCs w:val="20"/>
      <w:lang w:eastAsia="pl-PL"/>
      <w14:ligatures w14:val="none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403510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403510"/>
    <w:pPr>
      <w:ind w:left="986" w:hanging="476"/>
    </w:pPr>
  </w:style>
  <w:style w:type="paragraph" w:customStyle="1" w:styleId="ROZDZODDZOZNoznaczenierozdziauluboddziau">
    <w:name w:val="ROZDZ(ODDZ)_OZN – oznaczenie rozdziału lub oddziału"/>
    <w:next w:val="Normalny"/>
    <w:uiPriority w:val="10"/>
    <w:qFormat/>
    <w:rsid w:val="00403510"/>
    <w:pPr>
      <w:keepNext/>
      <w:suppressAutoHyphens/>
      <w:spacing w:before="120" w:after="0" w:line="360" w:lineRule="auto"/>
      <w:jc w:val="center"/>
    </w:pPr>
    <w:rPr>
      <w:rFonts w:ascii="Times" w:eastAsiaTheme="minorEastAsia" w:hAnsi="Times" w:cs="Arial"/>
      <w:bCs/>
      <w:kern w:val="24"/>
      <w:sz w:val="24"/>
      <w:szCs w:val="24"/>
      <w:lang w:eastAsia="pl-PL"/>
      <w14:ligatures w14:val="none"/>
    </w:rPr>
  </w:style>
  <w:style w:type="paragraph" w:customStyle="1" w:styleId="LITODNONIKAliteraodnonika">
    <w:name w:val="LIT_ODNOŚNIKA – litera odnośnika"/>
    <w:basedOn w:val="Normalny"/>
    <w:uiPriority w:val="20"/>
    <w:qFormat/>
    <w:rsid w:val="00403510"/>
    <w:pPr>
      <w:widowControl/>
      <w:autoSpaceDE/>
      <w:autoSpaceDN/>
      <w:adjustRightInd/>
      <w:spacing w:line="240" w:lineRule="auto"/>
      <w:ind w:left="851" w:hanging="284"/>
      <w:jc w:val="both"/>
    </w:pPr>
    <w:rPr>
      <w:sz w:val="20"/>
    </w:rPr>
  </w:style>
  <w:style w:type="character" w:customStyle="1" w:styleId="Ppogrubienie">
    <w:name w:val="_P_ – pogrubienie"/>
    <w:basedOn w:val="Domylnaczcionkaakapitu"/>
    <w:uiPriority w:val="1"/>
    <w:qFormat/>
    <w:rsid w:val="00403510"/>
    <w:rPr>
      <w:b/>
    </w:rPr>
  </w:style>
  <w:style w:type="character" w:customStyle="1" w:styleId="Kkursywa">
    <w:name w:val="_K_ – kursywa"/>
    <w:basedOn w:val="Domylnaczcionkaakapitu"/>
    <w:uiPriority w:val="1"/>
    <w:qFormat/>
    <w:rsid w:val="00403510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403510"/>
    <w:rPr>
      <w:b/>
      <w:i/>
    </w:rPr>
  </w:style>
  <w:style w:type="paragraph" w:customStyle="1" w:styleId="OZNRODZAKTUtznustawalubrozporzdzenieiorganwydajcy">
    <w:name w:val="OZN_RODZ_AKTU – tzn. ustawa lub rozporządzenie i organ wydający"/>
    <w:next w:val="Normalny"/>
    <w:uiPriority w:val="5"/>
    <w:qFormat/>
    <w:rsid w:val="009B54AE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9B54AE"/>
    <w:pPr>
      <w:spacing w:after="0" w:line="360" w:lineRule="auto"/>
      <w:jc w:val="right"/>
    </w:pPr>
    <w:rPr>
      <w:rFonts w:ascii="Times New Roman" w:eastAsiaTheme="minorEastAsia" w:hAnsi="Times New Roman" w:cs="Arial"/>
      <w:kern w:val="0"/>
      <w:sz w:val="24"/>
      <w:szCs w:val="20"/>
      <w:u w:val="single"/>
      <w:lang w:eastAsia="pl-PL"/>
      <w14:ligatures w14:val="none"/>
    </w:rPr>
  </w:style>
  <w:style w:type="paragraph" w:customStyle="1" w:styleId="TYTDZPRZEDMprzedmiotregulacjitytuulubdziau">
    <w:name w:val="TYT(DZ)_PRZEDM – przedmiot regulacji tytułu lub działu"/>
    <w:next w:val="Normalny"/>
    <w:uiPriority w:val="9"/>
    <w:qFormat/>
    <w:rsid w:val="009B54AE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kern w:val="0"/>
      <w:sz w:val="24"/>
      <w:szCs w:val="26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264A9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64A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680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Mazurek Magdalena</dc:creator>
  <cp:keywords/>
  <dc:description/>
  <cp:lastModifiedBy>Rutkowska-Komornik Agnieszka</cp:lastModifiedBy>
  <cp:revision>4</cp:revision>
  <dcterms:created xsi:type="dcterms:W3CDTF">2026-09-30T10:43:00Z</dcterms:created>
  <dcterms:modified xsi:type="dcterms:W3CDTF">2026-10-05T09:32:00Z</dcterms:modified>
</cp:coreProperties>
</file>