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1E1FC" w14:textId="77777777" w:rsidR="00E740A2" w:rsidRPr="00595CD7" w:rsidRDefault="00962F1F" w:rsidP="00962F1F">
      <w:pPr>
        <w:jc w:val="both"/>
        <w:rPr>
          <w:b/>
        </w:rPr>
      </w:pPr>
      <w:bookmarkStart w:id="0" w:name="_GoBack"/>
      <w:bookmarkEnd w:id="0"/>
      <w:r w:rsidRPr="00595CD7">
        <w:rPr>
          <w:b/>
        </w:rPr>
        <w:t xml:space="preserve">Przedmiotem zamówienia jest dostawa </w:t>
      </w:r>
      <w:r w:rsidR="00401CEE" w:rsidRPr="00595CD7">
        <w:rPr>
          <w:b/>
        </w:rPr>
        <w:t>Systemu</w:t>
      </w:r>
      <w:r w:rsidRPr="00595CD7">
        <w:rPr>
          <w:b/>
        </w:rPr>
        <w:t xml:space="preserve"> </w:t>
      </w:r>
      <w:r w:rsidR="00595CD7" w:rsidRPr="00595CD7">
        <w:rPr>
          <w:b/>
        </w:rPr>
        <w:t xml:space="preserve">dedykowanego do ewidencji </w:t>
      </w:r>
      <w:r w:rsidRPr="00595CD7">
        <w:rPr>
          <w:b/>
        </w:rPr>
        <w:t>i inwentaryzacji środków trwałych oraz pozostałych składników majątku</w:t>
      </w:r>
      <w:r w:rsidR="00E740A2" w:rsidRPr="00595CD7">
        <w:rPr>
          <w:b/>
        </w:rPr>
        <w:t>.</w:t>
      </w:r>
    </w:p>
    <w:p w14:paraId="5F07572A" w14:textId="77777777" w:rsidR="00E740A2" w:rsidRPr="00412329" w:rsidRDefault="00E740A2" w:rsidP="00962F1F">
      <w:pPr>
        <w:jc w:val="both"/>
        <w:rPr>
          <w:b/>
        </w:rPr>
      </w:pPr>
      <w:r w:rsidRPr="00412329">
        <w:rPr>
          <w:b/>
        </w:rPr>
        <w:t>Przedmiot zamówienia obejmuje:</w:t>
      </w:r>
    </w:p>
    <w:p w14:paraId="37A7BF33" w14:textId="77777777" w:rsidR="00E740A2" w:rsidRDefault="00557C03" w:rsidP="00E740A2">
      <w:pPr>
        <w:pStyle w:val="Akapitzlist"/>
        <w:numPr>
          <w:ilvl w:val="0"/>
          <w:numId w:val="4"/>
        </w:numPr>
        <w:jc w:val="both"/>
      </w:pPr>
      <w:r w:rsidRPr="00557C03">
        <w:rPr>
          <w:b/>
        </w:rPr>
        <w:t>Dedykowany, niezależny s</w:t>
      </w:r>
      <w:r w:rsidR="00E740A2" w:rsidRPr="00557C03">
        <w:rPr>
          <w:b/>
        </w:rPr>
        <w:t>ystem do ewidencji i inwentaryzacji majątku</w:t>
      </w:r>
      <w:r w:rsidR="00E740A2">
        <w:t xml:space="preserve"> (Centralna Baza Danych)</w:t>
      </w:r>
    </w:p>
    <w:p w14:paraId="395ED24E" w14:textId="77777777" w:rsidR="00E740A2" w:rsidRDefault="00E740A2" w:rsidP="00E740A2">
      <w:pPr>
        <w:pStyle w:val="Akapitzlist"/>
        <w:numPr>
          <w:ilvl w:val="0"/>
          <w:numId w:val="4"/>
        </w:numPr>
        <w:jc w:val="both"/>
      </w:pPr>
      <w:r>
        <w:t>Licencje stanowiskowe (10 szt.)</w:t>
      </w:r>
      <w:r w:rsidR="006E6F8E">
        <w:t xml:space="preserve"> </w:t>
      </w:r>
    </w:p>
    <w:p w14:paraId="05B6DED2" w14:textId="77777777" w:rsidR="00E740A2" w:rsidRDefault="00E740A2" w:rsidP="00E740A2">
      <w:pPr>
        <w:pStyle w:val="Akapitzlist"/>
        <w:numPr>
          <w:ilvl w:val="0"/>
          <w:numId w:val="4"/>
        </w:numPr>
        <w:jc w:val="both"/>
      </w:pPr>
      <w:r>
        <w:t>Licencje na kolektor danych (4 szt.)</w:t>
      </w:r>
    </w:p>
    <w:p w14:paraId="538EC1A8" w14:textId="77777777" w:rsidR="00E740A2" w:rsidRDefault="00E740A2" w:rsidP="00E740A2">
      <w:pPr>
        <w:pStyle w:val="Akapitzlist"/>
        <w:numPr>
          <w:ilvl w:val="0"/>
          <w:numId w:val="4"/>
        </w:numPr>
        <w:jc w:val="both"/>
      </w:pPr>
      <w:r>
        <w:t>Instalacje i konfiguracje systemu</w:t>
      </w:r>
    </w:p>
    <w:p w14:paraId="26A819AF" w14:textId="77777777" w:rsidR="00E740A2" w:rsidRDefault="00E740A2" w:rsidP="00E740A2">
      <w:pPr>
        <w:pStyle w:val="Akapitzlist"/>
        <w:numPr>
          <w:ilvl w:val="0"/>
          <w:numId w:val="4"/>
        </w:numPr>
        <w:jc w:val="both"/>
      </w:pPr>
      <w:r>
        <w:t>Import danych do systemu (baza danych zapewniona przez Zamawiającego – plik Excel w konfiguracji określonej w załączniku do niniejszego opisu przedmiotu zamówienia)</w:t>
      </w:r>
      <w:r w:rsidR="00FA1F35">
        <w:t>, w tym danych słownikowych (np. użytkowników, adresów itp.)</w:t>
      </w:r>
    </w:p>
    <w:p w14:paraId="19EE0546" w14:textId="77777777" w:rsidR="00E740A2" w:rsidRDefault="00E740A2" w:rsidP="00E740A2">
      <w:pPr>
        <w:pStyle w:val="Akapitzlist"/>
        <w:numPr>
          <w:ilvl w:val="0"/>
          <w:numId w:val="4"/>
        </w:numPr>
        <w:jc w:val="both"/>
      </w:pPr>
      <w:r>
        <w:t>Szkolenie użytkowników</w:t>
      </w:r>
    </w:p>
    <w:p w14:paraId="5B4D18D5" w14:textId="77777777" w:rsidR="00E740A2" w:rsidRDefault="00E740A2" w:rsidP="00E740A2">
      <w:pPr>
        <w:pStyle w:val="Akapitzlist"/>
        <w:numPr>
          <w:ilvl w:val="0"/>
          <w:numId w:val="4"/>
        </w:numPr>
        <w:jc w:val="both"/>
      </w:pPr>
      <w:r>
        <w:t>Mobilny kolektor danych typu Zebra TC21 (4 szt.)</w:t>
      </w:r>
    </w:p>
    <w:p w14:paraId="37BE8B61" w14:textId="77777777" w:rsidR="00E740A2" w:rsidRDefault="00951F04" w:rsidP="00E740A2">
      <w:pPr>
        <w:pStyle w:val="Akapitzlist"/>
        <w:numPr>
          <w:ilvl w:val="0"/>
          <w:numId w:val="4"/>
        </w:numPr>
        <w:jc w:val="both"/>
      </w:pPr>
      <w:r>
        <w:t xml:space="preserve">Minimum roczne </w:t>
      </w:r>
      <w:r w:rsidR="00E740A2">
        <w:t>wsparcie techniczne</w:t>
      </w:r>
      <w:r w:rsidR="00570FFD">
        <w:t xml:space="preserve"> </w:t>
      </w:r>
    </w:p>
    <w:p w14:paraId="23F5E693" w14:textId="0B3F6721" w:rsidR="005443C5" w:rsidRPr="005443C5" w:rsidRDefault="005443C5" w:rsidP="005443C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5443C5">
        <w:rPr>
          <w:rFonts w:cstheme="minorHAnsi"/>
        </w:rPr>
        <w:t>aktualizacje Systemu w zakresie grup Klasyfikacji Środków Trwałych oraz stawek amortyzacji określonych w obowiązujących przepisach prawa</w:t>
      </w:r>
      <w:r w:rsidR="008E22C7">
        <w:rPr>
          <w:rFonts w:cstheme="minorHAnsi"/>
        </w:rPr>
        <w:t xml:space="preserve"> (min</w:t>
      </w:r>
      <w:r w:rsidR="009267E5">
        <w:rPr>
          <w:rFonts w:cstheme="minorHAnsi"/>
        </w:rPr>
        <w:t>imum</w:t>
      </w:r>
      <w:r w:rsidR="008E22C7">
        <w:rPr>
          <w:rFonts w:cstheme="minorHAnsi"/>
        </w:rPr>
        <w:t xml:space="preserve"> w okresie trwania wsparcia technicznego)</w:t>
      </w:r>
    </w:p>
    <w:p w14:paraId="2B9B632E" w14:textId="77777777" w:rsidR="00412329" w:rsidRPr="006E6F8E" w:rsidRDefault="006E6F8E" w:rsidP="00962F1F">
      <w:pPr>
        <w:jc w:val="both"/>
        <w:rPr>
          <w:i/>
        </w:rPr>
      </w:pPr>
      <w:r>
        <w:rPr>
          <w:i/>
        </w:rPr>
        <w:t xml:space="preserve">Licencje winny być udzielone </w:t>
      </w:r>
      <w:r w:rsidR="0068571D">
        <w:rPr>
          <w:i/>
        </w:rPr>
        <w:t>na czas nieokreślony</w:t>
      </w:r>
      <w:r>
        <w:rPr>
          <w:i/>
        </w:rPr>
        <w:t>, bez limitu ewidencjonowanych w systemie obiektów</w:t>
      </w:r>
      <w:r w:rsidR="00536685">
        <w:rPr>
          <w:i/>
        </w:rPr>
        <w:t xml:space="preserve"> (wypowiedzenie licencji przez Wykonawcę może nastąpić jedynie z zachowaniem okresu wypowiedzenia wynoszącym 99 lat i obwarowane jest karą umowną)</w:t>
      </w:r>
      <w:r>
        <w:rPr>
          <w:i/>
        </w:rPr>
        <w:t>.</w:t>
      </w:r>
    </w:p>
    <w:p w14:paraId="0338A405" w14:textId="77777777" w:rsidR="003215D7" w:rsidRDefault="00E740A2" w:rsidP="00962F1F">
      <w:pPr>
        <w:jc w:val="both"/>
        <w:rPr>
          <w:b/>
        </w:rPr>
      </w:pPr>
      <w:r w:rsidRPr="00412329">
        <w:rPr>
          <w:b/>
        </w:rPr>
        <w:t>Parametry</w:t>
      </w:r>
      <w:r w:rsidR="00962F1F" w:rsidRPr="00412329">
        <w:rPr>
          <w:b/>
        </w:rPr>
        <w:t xml:space="preserve"> (funkcjonalności) </w:t>
      </w:r>
      <w:r w:rsidRPr="00412329">
        <w:rPr>
          <w:b/>
        </w:rPr>
        <w:t>systemu wymagane przez Zamawiającego</w:t>
      </w:r>
      <w:r w:rsidR="005E0DAE">
        <w:rPr>
          <w:b/>
        </w:rPr>
        <w:t xml:space="preserve"> (minimalne wymagania co do funkcjonalności systemu)</w:t>
      </w:r>
      <w:r w:rsidR="00962F1F" w:rsidRPr="00412329">
        <w:rPr>
          <w:b/>
        </w:rPr>
        <w:t>:</w:t>
      </w:r>
    </w:p>
    <w:p w14:paraId="2EF91228" w14:textId="77777777" w:rsidR="0020675E" w:rsidRDefault="0020675E" w:rsidP="00962F1F">
      <w:pPr>
        <w:jc w:val="both"/>
        <w:rPr>
          <w:i/>
        </w:rPr>
      </w:pPr>
      <w:r w:rsidRPr="0020675E">
        <w:rPr>
          <w:i/>
        </w:rPr>
        <w:t xml:space="preserve">Dla uproszczenia (dla całości niniejszego opisu) </w:t>
      </w:r>
      <w:r>
        <w:rPr>
          <w:i/>
        </w:rPr>
        <w:t>przyjmuje się, że pod mianem środki trwałe rozumie się środki trwałe i wartości niematerialne i prawne, o których w ustawie o rachunkowości.</w:t>
      </w:r>
    </w:p>
    <w:p w14:paraId="243A672C" w14:textId="77777777" w:rsidR="001C0C52" w:rsidRPr="0020675E" w:rsidRDefault="001C0C52" w:rsidP="00962F1F">
      <w:pPr>
        <w:jc w:val="both"/>
        <w:rPr>
          <w:i/>
        </w:rPr>
      </w:pPr>
      <w:r>
        <w:rPr>
          <w:i/>
        </w:rPr>
        <w:t xml:space="preserve">Pod pojęciem składnik majątku rozumie się zarówno środek trwały (o którym mowa w zdaniu wcześniejszym), jak również element, część składową środka trwałego stanowiącego zestaw </w:t>
      </w:r>
      <w:r w:rsidR="0078276C">
        <w:rPr>
          <w:i/>
        </w:rPr>
        <w:br/>
      </w:r>
      <w:r>
        <w:rPr>
          <w:i/>
        </w:rPr>
        <w:t>(np. monitor ekranowy w zestawie komputerowym).</w:t>
      </w:r>
    </w:p>
    <w:p w14:paraId="6F94B6E8" w14:textId="77777777" w:rsidR="009436B6" w:rsidRDefault="00962F1F" w:rsidP="009436B6">
      <w:pPr>
        <w:pStyle w:val="Akapitzlist"/>
        <w:numPr>
          <w:ilvl w:val="0"/>
          <w:numId w:val="1"/>
        </w:numPr>
        <w:jc w:val="both"/>
      </w:pPr>
      <w:r>
        <w:t>System musi umożliwiać zarządzenie pełnym cyklem życia poszczególnych składników majątku (</w:t>
      </w:r>
      <w:r w:rsidR="009436B6">
        <w:t>w szczególności</w:t>
      </w:r>
      <w:r>
        <w:t>:</w:t>
      </w:r>
      <w:r w:rsidR="009436B6">
        <w:t xml:space="preserve"> przemieszczanie</w:t>
      </w:r>
      <w:r>
        <w:t xml:space="preserve"> majątku pomiędzy użytkownikami, lokalizacjami</w:t>
      </w:r>
      <w:r w:rsidR="009436B6">
        <w:t>, ulepszenia, sprzedaż, użyczenie, likwidację całkowitą i częściową).</w:t>
      </w:r>
    </w:p>
    <w:p w14:paraId="3739DDC4" w14:textId="77777777" w:rsidR="001002CD" w:rsidRDefault="001002CD" w:rsidP="009436B6">
      <w:pPr>
        <w:pStyle w:val="Akapitzlist"/>
        <w:numPr>
          <w:ilvl w:val="0"/>
          <w:numId w:val="1"/>
        </w:numPr>
        <w:jc w:val="both"/>
      </w:pPr>
      <w:r>
        <w:t xml:space="preserve">System musi umożliwiać </w:t>
      </w:r>
      <w:r w:rsidR="00317BEB">
        <w:t>amortyzację środków trwałych oraz dokonywać przeszacowania (zwiększenia lub zmniejszenia wartości).</w:t>
      </w:r>
    </w:p>
    <w:p w14:paraId="41FD68DE" w14:textId="77777777" w:rsidR="009436B6" w:rsidRDefault="009436B6" w:rsidP="00962F1F">
      <w:pPr>
        <w:pStyle w:val="Akapitzlist"/>
        <w:numPr>
          <w:ilvl w:val="0"/>
          <w:numId w:val="1"/>
        </w:numPr>
        <w:jc w:val="both"/>
      </w:pPr>
      <w:r>
        <w:t xml:space="preserve">System w zakresie swojego działania musi działać zgodnie z obowiązującymi przepisami prawa </w:t>
      </w:r>
      <w:r w:rsidR="00595CD7">
        <w:t xml:space="preserve">- </w:t>
      </w:r>
      <w:r>
        <w:t>z ustawą o rachunkowości i ustawą o finansach publicznych.</w:t>
      </w:r>
    </w:p>
    <w:p w14:paraId="31ACDD1F" w14:textId="77777777" w:rsidR="00317BEB" w:rsidRDefault="00317BEB" w:rsidP="00962F1F">
      <w:pPr>
        <w:pStyle w:val="Akapitzlist"/>
        <w:numPr>
          <w:ilvl w:val="0"/>
          <w:numId w:val="1"/>
        </w:numPr>
        <w:jc w:val="both"/>
      </w:pPr>
      <w:r>
        <w:t>System musi posiadać wbudowany, aktualny oraz możliwy do aktualizacji w przypadku zmiany przepisów p</w:t>
      </w:r>
      <w:r w:rsidR="005443C5">
        <w:t>rawa powszechnie obowiązującego</w:t>
      </w:r>
      <w:r>
        <w:t xml:space="preserve">) słownik grup Klasyfikacji Środków Trwałych wraz ze stawkami amortyzacji (zgodnie z rozporządzeniem Rady Ministrów </w:t>
      </w:r>
      <w:r w:rsidR="002A799C">
        <w:br/>
      </w:r>
      <w:r>
        <w:t xml:space="preserve">z </w:t>
      </w:r>
      <w:r w:rsidR="005E3B2F">
        <w:t>3 października 2016 r. w sprawie Klasyfikacji Środków Trwałych (KŚT))</w:t>
      </w:r>
    </w:p>
    <w:p w14:paraId="4FABCB3F" w14:textId="77777777" w:rsidR="0020675E" w:rsidRDefault="0020675E" w:rsidP="00962F1F">
      <w:pPr>
        <w:pStyle w:val="Akapitzlist"/>
        <w:numPr>
          <w:ilvl w:val="0"/>
          <w:numId w:val="1"/>
        </w:numPr>
        <w:jc w:val="both"/>
      </w:pPr>
      <w:r>
        <w:t xml:space="preserve">System musi umożliwiać </w:t>
      </w:r>
      <w:r w:rsidR="005E0DAE">
        <w:t xml:space="preserve">(w ramach zaimportowanej ewidencji składników majątku) import zestawów które ze względu na zaszłości historyczne są rozczłonkowane w różnych </w:t>
      </w:r>
      <w:r w:rsidR="005E0DAE">
        <w:lastRenderedPageBreak/>
        <w:t xml:space="preserve">lokalizacjach (np. jednostka centralna jest użytkowana u osoby X w pokoju XX, a monitor </w:t>
      </w:r>
      <w:r w:rsidR="005E0DAE">
        <w:br/>
        <w:t>u osoby Y w pokoju YY)</w:t>
      </w:r>
    </w:p>
    <w:p w14:paraId="0CA119B0" w14:textId="77777777" w:rsidR="009436B6" w:rsidRDefault="009436B6" w:rsidP="00962F1F">
      <w:pPr>
        <w:pStyle w:val="Akapitzlist"/>
        <w:numPr>
          <w:ilvl w:val="0"/>
          <w:numId w:val="1"/>
        </w:numPr>
        <w:jc w:val="both"/>
      </w:pPr>
      <w:r>
        <w:t>Standardowe dokumenty zaimplementowane w systemie</w:t>
      </w:r>
      <w:r w:rsidR="00A46184">
        <w:t xml:space="preserve"> (automatycznie archiwizowane po wygenerowaniu przez system i możliwe do wyszukiwania)</w:t>
      </w:r>
      <w:r>
        <w:t>:</w:t>
      </w:r>
    </w:p>
    <w:p w14:paraId="1B633AB3" w14:textId="77777777" w:rsidR="009436B6" w:rsidRDefault="009436B6" w:rsidP="009436B6">
      <w:pPr>
        <w:pStyle w:val="Akapitzlist"/>
        <w:numPr>
          <w:ilvl w:val="1"/>
          <w:numId w:val="1"/>
        </w:numPr>
        <w:jc w:val="both"/>
      </w:pPr>
      <w:r>
        <w:t xml:space="preserve">dokument przyjęcia środka trwałego (odrębnie dla środków trwałych powyżej </w:t>
      </w:r>
      <w:r w:rsidR="0087781B">
        <w:br/>
      </w:r>
      <w:r>
        <w:t xml:space="preserve">i poniżej 10 tys. </w:t>
      </w:r>
      <w:r w:rsidRPr="0087781B">
        <w:t>zł oraz środków niskocennych</w:t>
      </w:r>
      <w:r>
        <w:t>) (OT)</w:t>
      </w:r>
    </w:p>
    <w:p w14:paraId="48CF9CA0" w14:textId="77777777" w:rsidR="009436B6" w:rsidRDefault="009436B6" w:rsidP="009436B6">
      <w:pPr>
        <w:pStyle w:val="Akapitzlist"/>
        <w:numPr>
          <w:ilvl w:val="1"/>
          <w:numId w:val="1"/>
        </w:numPr>
        <w:jc w:val="both"/>
      </w:pPr>
      <w:r>
        <w:t>wieloskładnikowy dokument przyjęcia środka trwałego</w:t>
      </w:r>
    </w:p>
    <w:p w14:paraId="5FB8776C" w14:textId="25903FDD" w:rsidR="00275BB3" w:rsidRDefault="00275BB3" w:rsidP="009436B6">
      <w:pPr>
        <w:pStyle w:val="Akapitzlist"/>
        <w:numPr>
          <w:ilvl w:val="1"/>
          <w:numId w:val="1"/>
        </w:numPr>
        <w:jc w:val="both"/>
      </w:pPr>
      <w:r>
        <w:t>dokument przyjęcia przekazanego środka trwałego (</w:t>
      </w:r>
      <w:r w:rsidR="009267E5">
        <w:t>OT ze wskazaniem typu majątku</w:t>
      </w:r>
      <w:r>
        <w:t>)</w:t>
      </w:r>
    </w:p>
    <w:p w14:paraId="42CA4725" w14:textId="77777777" w:rsidR="00275BB3" w:rsidRDefault="00275BB3" w:rsidP="009436B6">
      <w:pPr>
        <w:pStyle w:val="Akapitzlist"/>
        <w:numPr>
          <w:ilvl w:val="1"/>
          <w:numId w:val="1"/>
        </w:numPr>
        <w:jc w:val="both"/>
      </w:pPr>
      <w:r>
        <w:t xml:space="preserve">wieloskładnikowy dokument przyjęcia środków trwałych </w:t>
      </w:r>
    </w:p>
    <w:p w14:paraId="65183945" w14:textId="77777777" w:rsidR="00275BB3" w:rsidRDefault="004937EC" w:rsidP="009436B6">
      <w:pPr>
        <w:pStyle w:val="Akapitzlist"/>
        <w:numPr>
          <w:ilvl w:val="1"/>
          <w:numId w:val="1"/>
        </w:numPr>
        <w:jc w:val="both"/>
      </w:pPr>
      <w:r>
        <w:t>zmniejszenie wartości środka trwałego</w:t>
      </w:r>
    </w:p>
    <w:p w14:paraId="6D59FC4E" w14:textId="77777777" w:rsidR="004937EC" w:rsidRDefault="004937EC" w:rsidP="009436B6">
      <w:pPr>
        <w:pStyle w:val="Akapitzlist"/>
        <w:numPr>
          <w:ilvl w:val="1"/>
          <w:numId w:val="1"/>
        </w:numPr>
        <w:jc w:val="both"/>
      </w:pPr>
      <w:r>
        <w:t>zwiększenie wartości środka trwałego</w:t>
      </w:r>
    </w:p>
    <w:p w14:paraId="30314049" w14:textId="77777777" w:rsidR="004937EC" w:rsidRDefault="004937EC" w:rsidP="009436B6">
      <w:pPr>
        <w:pStyle w:val="Akapitzlist"/>
        <w:numPr>
          <w:ilvl w:val="1"/>
          <w:numId w:val="1"/>
        </w:numPr>
        <w:jc w:val="both"/>
      </w:pPr>
      <w:r>
        <w:t>zwiększenie wartości przekazanego środka trwałego</w:t>
      </w:r>
    </w:p>
    <w:p w14:paraId="6C7C0569" w14:textId="77777777" w:rsidR="004937EC" w:rsidRDefault="00A46184" w:rsidP="009436B6">
      <w:pPr>
        <w:pStyle w:val="Akapitzlist"/>
        <w:numPr>
          <w:ilvl w:val="1"/>
          <w:numId w:val="1"/>
        </w:numPr>
        <w:jc w:val="both"/>
      </w:pPr>
      <w:r>
        <w:t>likwidacja środka trwałego (częściowa i całkowita) (LT)</w:t>
      </w:r>
    </w:p>
    <w:p w14:paraId="6CE885A0" w14:textId="77777777" w:rsidR="00A46184" w:rsidRDefault="00A46184" w:rsidP="009436B6">
      <w:pPr>
        <w:pStyle w:val="Akapitzlist"/>
        <w:numPr>
          <w:ilvl w:val="1"/>
          <w:numId w:val="1"/>
        </w:numPr>
        <w:jc w:val="both"/>
      </w:pPr>
      <w:r>
        <w:t>wieloskładnikowa likwidacja środków trwałych</w:t>
      </w:r>
    </w:p>
    <w:p w14:paraId="2F5B4E53" w14:textId="77777777" w:rsidR="00A46184" w:rsidRDefault="00A46184" w:rsidP="009436B6">
      <w:pPr>
        <w:pStyle w:val="Akapitzlist"/>
        <w:numPr>
          <w:ilvl w:val="1"/>
          <w:numId w:val="1"/>
        </w:numPr>
        <w:jc w:val="both"/>
      </w:pPr>
      <w:r>
        <w:t>przekazanie środka trwałego</w:t>
      </w:r>
      <w:r w:rsidR="0020675E">
        <w:t xml:space="preserve"> (części środka trwałego)</w:t>
      </w:r>
    </w:p>
    <w:p w14:paraId="5CD8A217" w14:textId="77777777" w:rsidR="00A46184" w:rsidRDefault="00A46184" w:rsidP="009436B6">
      <w:pPr>
        <w:pStyle w:val="Akapitzlist"/>
        <w:numPr>
          <w:ilvl w:val="1"/>
          <w:numId w:val="1"/>
        </w:numPr>
        <w:jc w:val="both"/>
      </w:pPr>
      <w:r>
        <w:t>wieloskładnikowe przekazanie środków trwałych</w:t>
      </w:r>
    </w:p>
    <w:p w14:paraId="7DCF2152" w14:textId="77777777" w:rsidR="00A46184" w:rsidRDefault="00A46184" w:rsidP="009436B6">
      <w:pPr>
        <w:pStyle w:val="Akapitzlist"/>
        <w:numPr>
          <w:ilvl w:val="1"/>
          <w:numId w:val="1"/>
        </w:numPr>
        <w:jc w:val="both"/>
      </w:pPr>
      <w:r>
        <w:t xml:space="preserve">odłączenie części składowej środka </w:t>
      </w:r>
      <w:r w:rsidR="000B36B2">
        <w:t>trwałego</w:t>
      </w:r>
    </w:p>
    <w:p w14:paraId="0E3E463F" w14:textId="77777777" w:rsidR="009436B6" w:rsidRDefault="009436B6" w:rsidP="009436B6">
      <w:pPr>
        <w:pStyle w:val="Akapitzlist"/>
        <w:numPr>
          <w:ilvl w:val="1"/>
          <w:numId w:val="1"/>
        </w:numPr>
        <w:jc w:val="both"/>
      </w:pPr>
      <w:r>
        <w:t>kartotekę składnika</w:t>
      </w:r>
    </w:p>
    <w:p w14:paraId="06199151" w14:textId="77777777" w:rsidR="009436B6" w:rsidRDefault="009436B6" w:rsidP="009436B6">
      <w:pPr>
        <w:pStyle w:val="Akapitzlist"/>
        <w:numPr>
          <w:ilvl w:val="1"/>
          <w:numId w:val="1"/>
        </w:numPr>
        <w:jc w:val="both"/>
      </w:pPr>
      <w:r>
        <w:t>zmiana miejsca użytkowania środka trwałego (MT)</w:t>
      </w:r>
    </w:p>
    <w:p w14:paraId="1DE88D45" w14:textId="77777777" w:rsidR="00275BB3" w:rsidRDefault="00275BB3" w:rsidP="009436B6">
      <w:pPr>
        <w:pStyle w:val="Akapitzlist"/>
        <w:numPr>
          <w:ilvl w:val="1"/>
          <w:numId w:val="1"/>
        </w:numPr>
        <w:jc w:val="both"/>
      </w:pPr>
      <w:r>
        <w:t>wieloskładnikowa zmiana miejsca użytkowania środków trwałych</w:t>
      </w:r>
    </w:p>
    <w:p w14:paraId="7D80566C" w14:textId="77777777" w:rsidR="00275BB3" w:rsidRDefault="00275BB3" w:rsidP="009436B6">
      <w:pPr>
        <w:pStyle w:val="Akapitzlist"/>
        <w:numPr>
          <w:ilvl w:val="1"/>
          <w:numId w:val="1"/>
        </w:numPr>
        <w:jc w:val="both"/>
      </w:pPr>
      <w:r>
        <w:t>zmiana użytkownika środka trwałego</w:t>
      </w:r>
    </w:p>
    <w:p w14:paraId="3F805C94" w14:textId="77777777" w:rsidR="00275BB3" w:rsidRDefault="00275BB3" w:rsidP="009436B6">
      <w:pPr>
        <w:pStyle w:val="Akapitzlist"/>
        <w:numPr>
          <w:ilvl w:val="1"/>
          <w:numId w:val="1"/>
        </w:numPr>
        <w:jc w:val="both"/>
      </w:pPr>
      <w:r>
        <w:t>wieloskładnikowa zmiana użytkowników środków trwałych</w:t>
      </w:r>
    </w:p>
    <w:p w14:paraId="3A6C709C" w14:textId="77777777" w:rsidR="00A46184" w:rsidRDefault="00A46184" w:rsidP="009436B6">
      <w:pPr>
        <w:pStyle w:val="Akapitzlist"/>
        <w:numPr>
          <w:ilvl w:val="1"/>
          <w:numId w:val="1"/>
        </w:numPr>
        <w:jc w:val="both"/>
      </w:pPr>
      <w:r>
        <w:t>arkusz spisu z natury z inwentaryzacji środków trwałych</w:t>
      </w:r>
    </w:p>
    <w:p w14:paraId="6D28D827" w14:textId="77777777" w:rsidR="00A46184" w:rsidRDefault="00A46184" w:rsidP="009436B6">
      <w:pPr>
        <w:pStyle w:val="Akapitzlist"/>
        <w:numPr>
          <w:ilvl w:val="1"/>
          <w:numId w:val="1"/>
        </w:numPr>
        <w:jc w:val="both"/>
      </w:pPr>
      <w:r>
        <w:t>wykaz niedoborów i nadwyżek z inwentaryzacji środków trwałych</w:t>
      </w:r>
    </w:p>
    <w:p w14:paraId="52F934F2" w14:textId="77777777" w:rsidR="00A46184" w:rsidRDefault="00A46184" w:rsidP="009436B6">
      <w:pPr>
        <w:pStyle w:val="Akapitzlist"/>
        <w:numPr>
          <w:ilvl w:val="1"/>
          <w:numId w:val="1"/>
        </w:numPr>
        <w:jc w:val="both"/>
      </w:pPr>
      <w:r>
        <w:t>podsumowanie inwentaryzacji środków trwałych</w:t>
      </w:r>
    </w:p>
    <w:p w14:paraId="3D710D98" w14:textId="77777777" w:rsidR="00A46184" w:rsidRDefault="00A46184" w:rsidP="005E0DAE">
      <w:pPr>
        <w:pStyle w:val="Akapitzlist"/>
        <w:numPr>
          <w:ilvl w:val="1"/>
          <w:numId w:val="1"/>
        </w:numPr>
        <w:spacing w:after="120"/>
        <w:ind w:left="1434" w:hanging="357"/>
        <w:contextualSpacing w:val="0"/>
        <w:jc w:val="both"/>
      </w:pPr>
      <w:r>
        <w:t>wykaz różnic inwetaryzacyjnych środków trwałych</w:t>
      </w:r>
    </w:p>
    <w:p w14:paraId="3523465A" w14:textId="2BE680A0" w:rsidR="008857C6" w:rsidRDefault="00871577" w:rsidP="005E0DAE">
      <w:pPr>
        <w:pStyle w:val="Akapitzlist"/>
        <w:numPr>
          <w:ilvl w:val="0"/>
          <w:numId w:val="1"/>
        </w:numPr>
        <w:spacing w:before="120" w:after="0"/>
        <w:ind w:left="714" w:hanging="357"/>
        <w:contextualSpacing w:val="0"/>
        <w:jc w:val="both"/>
      </w:pPr>
      <w:r>
        <w:t>System musi umożliwiać wprowadzenie do ewidencji następujące typy środków trwałych</w:t>
      </w:r>
      <w:r w:rsidR="00624AEB">
        <w:t xml:space="preserve"> (typy majątku)</w:t>
      </w:r>
      <w:r>
        <w:t>:</w:t>
      </w:r>
    </w:p>
    <w:p w14:paraId="254EC523" w14:textId="77777777" w:rsidR="00871577" w:rsidRDefault="00F1192A" w:rsidP="00871577">
      <w:pPr>
        <w:pStyle w:val="Akapitzlist"/>
        <w:numPr>
          <w:ilvl w:val="1"/>
          <w:numId w:val="1"/>
        </w:numPr>
        <w:jc w:val="both"/>
      </w:pPr>
      <w:r>
        <w:t>środki trwałe (powyżej 10000</w:t>
      </w:r>
      <w:r w:rsidR="00871577">
        <w:t xml:space="preserve"> zł)</w:t>
      </w:r>
      <w:r w:rsidR="002C07A7">
        <w:t xml:space="preserve"> – symbol </w:t>
      </w:r>
      <w:r w:rsidR="002C07A7" w:rsidRPr="00A27233">
        <w:rPr>
          <w:b/>
        </w:rPr>
        <w:t>ŚT</w:t>
      </w:r>
    </w:p>
    <w:p w14:paraId="59ED8C68" w14:textId="77777777" w:rsidR="00871577" w:rsidRDefault="00871577" w:rsidP="00871577">
      <w:pPr>
        <w:pStyle w:val="Akapitzlist"/>
        <w:numPr>
          <w:ilvl w:val="1"/>
          <w:numId w:val="1"/>
        </w:numPr>
        <w:jc w:val="both"/>
      </w:pPr>
      <w:r>
        <w:t>pozostałe środki trwałe (wyposażenie)</w:t>
      </w:r>
      <w:r w:rsidR="00F1192A">
        <w:t xml:space="preserve"> (o wartości od 1000,01 zł do 10000 zł)</w:t>
      </w:r>
      <w:r w:rsidR="002C07A7">
        <w:t xml:space="preserve"> – symbol </w:t>
      </w:r>
      <w:r w:rsidR="002C07A7" w:rsidRPr="00A27233">
        <w:rPr>
          <w:b/>
        </w:rPr>
        <w:t>W</w:t>
      </w:r>
    </w:p>
    <w:p w14:paraId="09305092" w14:textId="77777777" w:rsidR="00F1192A" w:rsidRPr="005E79DA" w:rsidRDefault="00871577" w:rsidP="00F1192A">
      <w:pPr>
        <w:pStyle w:val="Akapitzlist"/>
        <w:numPr>
          <w:ilvl w:val="1"/>
          <w:numId w:val="1"/>
        </w:numPr>
        <w:jc w:val="both"/>
      </w:pPr>
      <w:r>
        <w:t>wartości niematerialne i prawne</w:t>
      </w:r>
      <w:r w:rsidR="005E79DA">
        <w:rPr>
          <w:b/>
        </w:rPr>
        <w:t xml:space="preserve"> </w:t>
      </w:r>
      <w:r w:rsidR="005E79DA" w:rsidRPr="005E79DA">
        <w:t xml:space="preserve">(o wartości powyżej 10000 zł) </w:t>
      </w:r>
      <w:r w:rsidR="005E79DA">
        <w:t xml:space="preserve">– symbol </w:t>
      </w:r>
      <w:r w:rsidR="005E79DA" w:rsidRPr="005E79DA">
        <w:rPr>
          <w:b/>
        </w:rPr>
        <w:t>A01</w:t>
      </w:r>
    </w:p>
    <w:p w14:paraId="1D8F9BE7" w14:textId="77777777" w:rsidR="005E79DA" w:rsidRDefault="005E79DA" w:rsidP="00F1192A">
      <w:pPr>
        <w:pStyle w:val="Akapitzlist"/>
        <w:numPr>
          <w:ilvl w:val="1"/>
          <w:numId w:val="1"/>
        </w:numPr>
        <w:jc w:val="both"/>
      </w:pPr>
      <w:r w:rsidRPr="005E79DA">
        <w:t>pozostałe wartości niematerialne i prawne</w:t>
      </w:r>
      <w:r>
        <w:rPr>
          <w:b/>
        </w:rPr>
        <w:t xml:space="preserve"> </w:t>
      </w:r>
      <w:r w:rsidRPr="005E79DA">
        <w:t xml:space="preserve">(o wartości do 10000 zł) </w:t>
      </w:r>
      <w:r>
        <w:t xml:space="preserve">– symbol </w:t>
      </w:r>
      <w:r w:rsidRPr="00A27233">
        <w:rPr>
          <w:b/>
        </w:rPr>
        <w:t>A00</w:t>
      </w:r>
    </w:p>
    <w:p w14:paraId="295C9C80" w14:textId="77777777" w:rsidR="00871577" w:rsidRDefault="00871577" w:rsidP="00871577">
      <w:pPr>
        <w:pStyle w:val="Akapitzlist"/>
        <w:numPr>
          <w:ilvl w:val="1"/>
          <w:numId w:val="1"/>
        </w:numPr>
        <w:jc w:val="both"/>
      </w:pPr>
      <w:r>
        <w:t>składniki niskocenne</w:t>
      </w:r>
      <w:r w:rsidR="00F1192A">
        <w:t xml:space="preserve"> (o wartości od 0 zł do 1000 zł)</w:t>
      </w:r>
      <w:r w:rsidR="002C07A7">
        <w:t xml:space="preserve"> – symbol </w:t>
      </w:r>
      <w:r w:rsidR="002C07A7" w:rsidRPr="00A27233">
        <w:rPr>
          <w:b/>
        </w:rPr>
        <w:t>I</w:t>
      </w:r>
    </w:p>
    <w:p w14:paraId="60EC9B16" w14:textId="77777777" w:rsidR="00FC2599" w:rsidRDefault="00FC2599" w:rsidP="00871577">
      <w:pPr>
        <w:pStyle w:val="Akapitzlist"/>
        <w:numPr>
          <w:ilvl w:val="1"/>
          <w:numId w:val="1"/>
        </w:numPr>
        <w:jc w:val="both"/>
      </w:pPr>
      <w:r>
        <w:t>użyczone innym podmiotom</w:t>
      </w:r>
      <w:r w:rsidR="002C07A7">
        <w:t xml:space="preserve"> – symbol </w:t>
      </w:r>
      <w:r w:rsidR="002C07A7" w:rsidRPr="00A27233">
        <w:rPr>
          <w:b/>
        </w:rPr>
        <w:t>NU</w:t>
      </w:r>
    </w:p>
    <w:p w14:paraId="70068ADC" w14:textId="77777777" w:rsidR="00FC2599" w:rsidRDefault="00FC2599" w:rsidP="00871577">
      <w:pPr>
        <w:pStyle w:val="Akapitzlist"/>
        <w:numPr>
          <w:ilvl w:val="1"/>
          <w:numId w:val="1"/>
        </w:numPr>
        <w:jc w:val="both"/>
      </w:pPr>
      <w:r>
        <w:t xml:space="preserve">przyjęte </w:t>
      </w:r>
      <w:r w:rsidR="002C07A7">
        <w:t xml:space="preserve">w użyczenie od innych podmiotów – symbol </w:t>
      </w:r>
      <w:r w:rsidR="002C07A7" w:rsidRPr="00A27233">
        <w:rPr>
          <w:b/>
        </w:rPr>
        <w:t>U</w:t>
      </w:r>
    </w:p>
    <w:p w14:paraId="4609FB07" w14:textId="77777777" w:rsidR="00CC326C" w:rsidRDefault="00CC326C" w:rsidP="00CC326C">
      <w:pPr>
        <w:pStyle w:val="Akapitzlist"/>
        <w:numPr>
          <w:ilvl w:val="0"/>
          <w:numId w:val="1"/>
        </w:numPr>
        <w:jc w:val="both"/>
      </w:pPr>
      <w:r>
        <w:t>System musi umożliwiać opisanie składnika majątku następującymi danymi</w:t>
      </w:r>
      <w:r w:rsidR="00A07619">
        <w:t xml:space="preserve"> (w zależności od potrzeb Zamawiającego)</w:t>
      </w:r>
      <w:r>
        <w:t>:</w:t>
      </w:r>
    </w:p>
    <w:p w14:paraId="07F024F9" w14:textId="77777777" w:rsidR="00CC326C" w:rsidRDefault="00CC326C" w:rsidP="00CC326C">
      <w:pPr>
        <w:pStyle w:val="Akapitzlist"/>
        <w:numPr>
          <w:ilvl w:val="1"/>
          <w:numId w:val="1"/>
        </w:numPr>
        <w:jc w:val="both"/>
      </w:pPr>
      <w:r>
        <w:t>nazwa pełna</w:t>
      </w:r>
      <w:r w:rsidR="005E0DAE">
        <w:t xml:space="preserve"> </w:t>
      </w:r>
      <w:r w:rsidR="005E0DAE" w:rsidRPr="00FC2805">
        <w:t>(min. 80 znaków)</w:t>
      </w:r>
    </w:p>
    <w:p w14:paraId="22C70760" w14:textId="77777777" w:rsidR="00AC3513" w:rsidRDefault="00CC326C" w:rsidP="00AC3513">
      <w:pPr>
        <w:pStyle w:val="Akapitzlist"/>
        <w:numPr>
          <w:ilvl w:val="1"/>
          <w:numId w:val="1"/>
        </w:numPr>
        <w:jc w:val="both"/>
      </w:pPr>
      <w:r>
        <w:t>typ (ze słownika</w:t>
      </w:r>
      <w:r w:rsidR="00AC3513">
        <w:t xml:space="preserve">): </w:t>
      </w:r>
      <w:r w:rsidR="00AB3B67">
        <w:t xml:space="preserve">np. </w:t>
      </w:r>
      <w:r w:rsidR="00AC3513">
        <w:t>środek trwały, wartość niematerialna i prawna, wyposażenie, składnik niskocenny</w:t>
      </w:r>
      <w:r w:rsidR="005E0DAE">
        <w:t xml:space="preserve"> itd.</w:t>
      </w:r>
    </w:p>
    <w:p w14:paraId="4872BA14" w14:textId="77777777" w:rsidR="00CC326C" w:rsidRDefault="00CC326C" w:rsidP="00CC326C">
      <w:pPr>
        <w:pStyle w:val="Akapitzlist"/>
        <w:numPr>
          <w:ilvl w:val="1"/>
          <w:numId w:val="1"/>
        </w:numPr>
        <w:jc w:val="both"/>
      </w:pPr>
      <w:r>
        <w:t xml:space="preserve">numer </w:t>
      </w:r>
      <w:r w:rsidR="00BD5ED2">
        <w:t>inwentarzowy</w:t>
      </w:r>
    </w:p>
    <w:p w14:paraId="745960B0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rodzaj (</w:t>
      </w:r>
      <w:r w:rsidR="00AB3B67">
        <w:t xml:space="preserve">ze słownika): </w:t>
      </w:r>
      <w:r>
        <w:t xml:space="preserve">np. budynek, grunt, </w:t>
      </w:r>
      <w:r w:rsidR="00AB3B67">
        <w:t>notebook</w:t>
      </w:r>
      <w:r>
        <w:t>,</w:t>
      </w:r>
      <w:r w:rsidR="00AB3B67">
        <w:t xml:space="preserve"> drukarka, meble, licencja itp.</w:t>
      </w:r>
      <w:r>
        <w:t xml:space="preserve"> </w:t>
      </w:r>
    </w:p>
    <w:p w14:paraId="23DF2E75" w14:textId="77777777" w:rsidR="00AB3B67" w:rsidRDefault="00AB3B67" w:rsidP="00CC326C">
      <w:pPr>
        <w:pStyle w:val="Akapitzlist"/>
        <w:numPr>
          <w:ilvl w:val="1"/>
          <w:numId w:val="1"/>
        </w:numPr>
        <w:jc w:val="both"/>
      </w:pPr>
      <w:r>
        <w:t>grupa wyposażenia (ze słownika): od I-XXVIII wg. charakterystyki przyjętej przez Zamawiającego</w:t>
      </w:r>
    </w:p>
    <w:p w14:paraId="44061559" w14:textId="77777777" w:rsidR="00AB3B67" w:rsidRDefault="00AB3B67" w:rsidP="00CC326C">
      <w:pPr>
        <w:pStyle w:val="Akapitzlist"/>
        <w:numPr>
          <w:ilvl w:val="1"/>
          <w:numId w:val="1"/>
        </w:numPr>
        <w:jc w:val="both"/>
      </w:pPr>
      <w:r>
        <w:lastRenderedPageBreak/>
        <w:t>nr identyfikacyjny składnika majątku</w:t>
      </w:r>
      <w:r w:rsidR="00570FFD">
        <w:t xml:space="preserve"> (dalej: nr ID) </w:t>
      </w:r>
      <w:r>
        <w:t>(nadawany automatycznie, odrębny dla każdego składnika, numeryczny – min. 11 cyfr</w:t>
      </w:r>
    </w:p>
    <w:p w14:paraId="386DBED0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indywidualny kod kresowy</w:t>
      </w:r>
      <w:r w:rsidR="00A07619">
        <w:t xml:space="preserve"> (nr ID w postaci kodu kreskowego)</w:t>
      </w:r>
    </w:p>
    <w:p w14:paraId="653E1657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numer seryjny</w:t>
      </w:r>
    </w:p>
    <w:p w14:paraId="19EBED36" w14:textId="77777777" w:rsidR="000A0970" w:rsidRDefault="000A0970" w:rsidP="00CC326C">
      <w:pPr>
        <w:pStyle w:val="Akapitzlist"/>
        <w:numPr>
          <w:ilvl w:val="1"/>
          <w:numId w:val="1"/>
        </w:numPr>
        <w:jc w:val="both"/>
      </w:pPr>
      <w:r>
        <w:t>adres miejsca użytkowania (słownik)</w:t>
      </w:r>
    </w:p>
    <w:p w14:paraId="0AF7EFC9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 xml:space="preserve">miejsce użytkowania </w:t>
      </w:r>
      <w:r w:rsidR="000A0970">
        <w:t xml:space="preserve">– nr pokoju </w:t>
      </w:r>
      <w:r>
        <w:t>(słownik)</w:t>
      </w:r>
    </w:p>
    <w:p w14:paraId="64B6AA37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grupa KŚT (słownik)</w:t>
      </w:r>
    </w:p>
    <w:p w14:paraId="4EACE2A9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użytkownik (słownik)</w:t>
      </w:r>
    </w:p>
    <w:p w14:paraId="59804FB3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opis składnika</w:t>
      </w:r>
    </w:p>
    <w:p w14:paraId="2A7E6BDB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uwagi dotyczące składnika</w:t>
      </w:r>
    </w:p>
    <w:p w14:paraId="4EFC84A1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sposób nabycia (słownik)</w:t>
      </w:r>
    </w:p>
    <w:p w14:paraId="4878E6AF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dokument nabycia (możliwość dodawania plików – np. skanów dokumentów nabycia w formacie pdf)</w:t>
      </w:r>
    </w:p>
    <w:p w14:paraId="6136AB61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data nabycia</w:t>
      </w:r>
    </w:p>
    <w:p w14:paraId="09597FFC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data przyjęcia na ewidencję</w:t>
      </w:r>
    </w:p>
    <w:p w14:paraId="498F8E8F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dokument przyjęcia na ewidencję</w:t>
      </w:r>
    </w:p>
    <w:p w14:paraId="235CDDA4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data zdjęcia z ewidencji</w:t>
      </w:r>
    </w:p>
    <w:p w14:paraId="3CAFA050" w14:textId="77777777" w:rsidR="00BD5ED2" w:rsidRDefault="00BD5ED2" w:rsidP="00CC326C">
      <w:pPr>
        <w:pStyle w:val="Akapitzlist"/>
        <w:numPr>
          <w:ilvl w:val="1"/>
          <w:numId w:val="1"/>
        </w:numPr>
        <w:jc w:val="both"/>
      </w:pPr>
      <w:r>
        <w:t>dokument zdjęcia z ewidencji</w:t>
      </w:r>
    </w:p>
    <w:p w14:paraId="38A5FEB2" w14:textId="77777777" w:rsidR="00BD5ED2" w:rsidRDefault="007D21E7" w:rsidP="00CC326C">
      <w:pPr>
        <w:pStyle w:val="Akapitzlist"/>
        <w:numPr>
          <w:ilvl w:val="1"/>
          <w:numId w:val="1"/>
        </w:numPr>
        <w:jc w:val="both"/>
      </w:pPr>
      <w:r>
        <w:t>wartość początkowa</w:t>
      </w:r>
    </w:p>
    <w:p w14:paraId="5328C024" w14:textId="77777777" w:rsidR="007D21E7" w:rsidRDefault="007D21E7" w:rsidP="00CC326C">
      <w:pPr>
        <w:pStyle w:val="Akapitzlist"/>
        <w:numPr>
          <w:ilvl w:val="1"/>
          <w:numId w:val="1"/>
        </w:numPr>
        <w:jc w:val="both"/>
      </w:pPr>
      <w:r>
        <w:t>źródło finansowania (słownik z możliwością podania procentowego udziału w finansowaniu)</w:t>
      </w:r>
    </w:p>
    <w:p w14:paraId="5D5FF7DF" w14:textId="77777777" w:rsidR="007D21E7" w:rsidRDefault="007D21E7" w:rsidP="00CC326C">
      <w:pPr>
        <w:pStyle w:val="Akapitzlist"/>
        <w:numPr>
          <w:ilvl w:val="1"/>
          <w:numId w:val="1"/>
        </w:numPr>
        <w:jc w:val="both"/>
      </w:pPr>
      <w:r>
        <w:t>termin obowiązywania gwarancji</w:t>
      </w:r>
    </w:p>
    <w:p w14:paraId="45B51B33" w14:textId="77777777" w:rsidR="007D21E7" w:rsidRDefault="007D21E7" w:rsidP="00CC326C">
      <w:pPr>
        <w:pStyle w:val="Akapitzlist"/>
        <w:numPr>
          <w:ilvl w:val="1"/>
          <w:numId w:val="1"/>
        </w:numPr>
        <w:jc w:val="both"/>
      </w:pPr>
      <w:r>
        <w:t>gwarant (słownik)</w:t>
      </w:r>
    </w:p>
    <w:p w14:paraId="4FE150AA" w14:textId="77777777" w:rsidR="007D21E7" w:rsidRDefault="007D21E7" w:rsidP="00CC326C">
      <w:pPr>
        <w:pStyle w:val="Akapitzlist"/>
        <w:numPr>
          <w:ilvl w:val="1"/>
          <w:numId w:val="1"/>
        </w:numPr>
        <w:jc w:val="both"/>
      </w:pPr>
      <w:r>
        <w:t>dla wartości niematerialnych i prawnych dodatkowo: czy jest to autorskie prawo majątkowe, prawo pokrewne, licencja, koncesja, znak towarowy itd.</w:t>
      </w:r>
    </w:p>
    <w:p w14:paraId="11E05B22" w14:textId="77777777" w:rsidR="00A52CE0" w:rsidRDefault="007D21E7" w:rsidP="00A52CE0">
      <w:pPr>
        <w:pStyle w:val="Akapitzlist"/>
        <w:numPr>
          <w:ilvl w:val="1"/>
          <w:numId w:val="1"/>
        </w:numPr>
        <w:jc w:val="both"/>
      </w:pPr>
      <w:r>
        <w:t xml:space="preserve">dla gruntów dodatkowo: </w:t>
      </w:r>
      <w:r w:rsidR="00A52CE0">
        <w:t>posiadany udział w gruncie, wybór wartości będącej podstawą wyliczenia wartości udziału w gruncie, powierzchnię, adres nieruchomości, numer działki, numer księgi wieczystej, klasyfikacja gruntu (słownik), forma własności (słownik), dodatkowy opis</w:t>
      </w:r>
    </w:p>
    <w:p w14:paraId="6714E4DE" w14:textId="77777777" w:rsidR="00A52CE0" w:rsidRDefault="00A52CE0" w:rsidP="00A52CE0">
      <w:pPr>
        <w:pStyle w:val="Akapitzlist"/>
        <w:numPr>
          <w:ilvl w:val="1"/>
          <w:numId w:val="1"/>
        </w:numPr>
        <w:jc w:val="both"/>
      </w:pPr>
      <w:r>
        <w:t xml:space="preserve">dla budynków dodatkowo: posiadany udział w budynku, wybór wartości będącej podstawą wyliczenia wartości udziału, adres nieruchomości, powierzchnię </w:t>
      </w:r>
      <w:r w:rsidR="004F2DDB">
        <w:t>użytkową, numer</w:t>
      </w:r>
      <w:r>
        <w:t xml:space="preserve"> działki (lub działek), numer księgi wieczystej, </w:t>
      </w:r>
      <w:r w:rsidR="004F2DDB">
        <w:t>czy budynek znajduje się w rejestrze zabytków, forma własności (słownik), dodatkowy opis</w:t>
      </w:r>
    </w:p>
    <w:p w14:paraId="279CF75C" w14:textId="77777777" w:rsidR="00627D3A" w:rsidRDefault="00627D3A" w:rsidP="00627D3A">
      <w:pPr>
        <w:ind w:left="1080"/>
        <w:jc w:val="both"/>
      </w:pPr>
      <w:r w:rsidRPr="00FC2805">
        <w:t xml:space="preserve">System musi umożliwiać </w:t>
      </w:r>
      <w:r w:rsidR="00C826CE" w:rsidRPr="00FC2805">
        <w:t xml:space="preserve">dodatkowo </w:t>
      </w:r>
      <w:r w:rsidRPr="00FC2805">
        <w:t xml:space="preserve">dodawanie nowych pól </w:t>
      </w:r>
      <w:r w:rsidR="00C826CE" w:rsidRPr="00FC2805">
        <w:t xml:space="preserve">w zależności od przyszłych potrzeb Zamawiającego (w ilości min. </w:t>
      </w:r>
      <w:r w:rsidR="000A0970">
        <w:t>20</w:t>
      </w:r>
      <w:r w:rsidR="00C826CE" w:rsidRPr="00FC2805">
        <w:t xml:space="preserve"> w tym słownikowych)</w:t>
      </w:r>
    </w:p>
    <w:p w14:paraId="4BCA4EAD" w14:textId="29EED608" w:rsidR="004F2DDB" w:rsidRDefault="004F2DDB" w:rsidP="005658E1">
      <w:pPr>
        <w:pStyle w:val="Akapitzlist"/>
        <w:numPr>
          <w:ilvl w:val="0"/>
          <w:numId w:val="1"/>
        </w:numPr>
        <w:jc w:val="both"/>
      </w:pPr>
      <w:r>
        <w:t>System musi mieć możliwość przekształceń gruntów poprzez podział gruntu, sprzedaż gruntu, likwidację trwałego zarządu</w:t>
      </w:r>
      <w:r w:rsidR="00FA707A">
        <w:t xml:space="preserve"> (przekazanie do zasobu nieruchomości Skarbu Państwa)</w:t>
      </w:r>
    </w:p>
    <w:p w14:paraId="2B391CEA" w14:textId="77777777" w:rsidR="00AC3513" w:rsidRDefault="00AC3513" w:rsidP="00AC3513">
      <w:pPr>
        <w:pStyle w:val="Akapitzlist"/>
        <w:numPr>
          <w:ilvl w:val="0"/>
          <w:numId w:val="1"/>
        </w:numPr>
        <w:jc w:val="both"/>
      </w:pPr>
      <w:r>
        <w:t xml:space="preserve">System musi umożliwiać prowadzenie ewidencji użyczonych składników majątku (obcych) obejmującą </w:t>
      </w:r>
      <w:r w:rsidR="00A07619">
        <w:t xml:space="preserve">przynajmniej </w:t>
      </w:r>
      <w:r>
        <w:t>następujące dane:</w:t>
      </w:r>
    </w:p>
    <w:p w14:paraId="4916FD39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nazwę pełną</w:t>
      </w:r>
      <w:r w:rsidR="00270D34">
        <w:t xml:space="preserve"> (min. 80 znaków)</w:t>
      </w:r>
    </w:p>
    <w:p w14:paraId="11FD40BD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 xml:space="preserve">typ (ze słownika ): </w:t>
      </w:r>
      <w:r w:rsidR="00270D34">
        <w:t xml:space="preserve">np. </w:t>
      </w:r>
      <w:r>
        <w:t>środek trwały, wartość niematerialna i prawna, wyposażenie, składnik niskocenny</w:t>
      </w:r>
      <w:r w:rsidR="00270D34">
        <w:t xml:space="preserve"> itd.</w:t>
      </w:r>
    </w:p>
    <w:p w14:paraId="3BA93BA6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numer inwentarzowy (właściciela składnika)</w:t>
      </w:r>
    </w:p>
    <w:p w14:paraId="6662107E" w14:textId="77777777" w:rsidR="00270D34" w:rsidRDefault="00270D34" w:rsidP="00270D34">
      <w:pPr>
        <w:pStyle w:val="Akapitzlist"/>
        <w:numPr>
          <w:ilvl w:val="1"/>
          <w:numId w:val="1"/>
        </w:numPr>
        <w:jc w:val="both"/>
      </w:pPr>
      <w:r>
        <w:t xml:space="preserve">rodzaj (ze słownika): np. budynek, grunt, notebook, drukarka, meble, licencja itp. </w:t>
      </w:r>
    </w:p>
    <w:p w14:paraId="5B1F8CA9" w14:textId="77777777" w:rsidR="00FA707A" w:rsidRDefault="00FA707A" w:rsidP="00FA707A">
      <w:pPr>
        <w:pStyle w:val="Akapitzlist"/>
        <w:numPr>
          <w:ilvl w:val="1"/>
          <w:numId w:val="1"/>
        </w:numPr>
        <w:jc w:val="both"/>
      </w:pPr>
      <w:r>
        <w:lastRenderedPageBreak/>
        <w:t>grupa wyposażenia (ze słownika): od I-XXVIII wg. charakterystyki przyjętej przez Zamawiającego</w:t>
      </w:r>
    </w:p>
    <w:p w14:paraId="646415E5" w14:textId="77777777" w:rsidR="00FA707A" w:rsidRDefault="00FA707A" w:rsidP="00FA707A">
      <w:pPr>
        <w:pStyle w:val="Akapitzlist"/>
        <w:numPr>
          <w:ilvl w:val="1"/>
          <w:numId w:val="1"/>
        </w:numPr>
        <w:jc w:val="both"/>
      </w:pPr>
      <w:r>
        <w:t>nr identyfikacyjny składnika majątku (dalej: nr ID) (nadawany automatycznie, odrębny dla każdego składnika, numeryczny – min. 11 cyfr</w:t>
      </w:r>
    </w:p>
    <w:p w14:paraId="6EA8DE9C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indywidualny kod kresowy</w:t>
      </w:r>
      <w:r w:rsidR="00A07619">
        <w:t xml:space="preserve"> (nr ID w postaci kodu kreskowego)</w:t>
      </w:r>
    </w:p>
    <w:p w14:paraId="5F710081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numer seryjny</w:t>
      </w:r>
    </w:p>
    <w:p w14:paraId="0D2D3C31" w14:textId="77777777" w:rsidR="00A07619" w:rsidRDefault="00A07619" w:rsidP="00A07619">
      <w:pPr>
        <w:pStyle w:val="Akapitzlist"/>
        <w:numPr>
          <w:ilvl w:val="1"/>
          <w:numId w:val="1"/>
        </w:numPr>
        <w:jc w:val="both"/>
      </w:pPr>
      <w:r>
        <w:t>adres miejsca użytkowania (słownik)</w:t>
      </w:r>
    </w:p>
    <w:p w14:paraId="1B6AE9C9" w14:textId="77777777" w:rsidR="00A07619" w:rsidRDefault="00A07619" w:rsidP="00A07619">
      <w:pPr>
        <w:pStyle w:val="Akapitzlist"/>
        <w:numPr>
          <w:ilvl w:val="1"/>
          <w:numId w:val="1"/>
        </w:numPr>
        <w:jc w:val="both"/>
      </w:pPr>
      <w:r>
        <w:t>miejsce użytkowania – nr pokoju (słownik)</w:t>
      </w:r>
    </w:p>
    <w:p w14:paraId="6F979085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użytkownik (słownik)</w:t>
      </w:r>
    </w:p>
    <w:p w14:paraId="2490299E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opis składnika</w:t>
      </w:r>
    </w:p>
    <w:p w14:paraId="49994A12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uwagi dotyczące składnika</w:t>
      </w:r>
    </w:p>
    <w:p w14:paraId="18BB6CCF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data przyjęcia na ewidencję</w:t>
      </w:r>
    </w:p>
    <w:p w14:paraId="6949F3A0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dokument przyjęcia na ewidencję</w:t>
      </w:r>
    </w:p>
    <w:p w14:paraId="55142454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data zdjęcia z ewidencji</w:t>
      </w:r>
    </w:p>
    <w:p w14:paraId="00C2973E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dokument zdjęcia z ewidencji</w:t>
      </w:r>
    </w:p>
    <w:p w14:paraId="4430C824" w14:textId="77777777" w:rsidR="00AC3513" w:rsidRDefault="00AC3513" w:rsidP="00AC3513">
      <w:pPr>
        <w:pStyle w:val="Akapitzlist"/>
        <w:numPr>
          <w:ilvl w:val="1"/>
          <w:numId w:val="1"/>
        </w:numPr>
        <w:jc w:val="both"/>
      </w:pPr>
      <w:r>
        <w:t>wartość początkowa</w:t>
      </w:r>
    </w:p>
    <w:p w14:paraId="1E7AE3C6" w14:textId="77777777" w:rsidR="00B51668" w:rsidRDefault="00293855" w:rsidP="00BD5FC2">
      <w:pPr>
        <w:pStyle w:val="Akapitzlist"/>
        <w:numPr>
          <w:ilvl w:val="0"/>
          <w:numId w:val="1"/>
        </w:numPr>
        <w:jc w:val="both"/>
      </w:pPr>
      <w:r>
        <w:t xml:space="preserve">W zakresie nadawania numeru inwentarzowego system winien automatycznie </w:t>
      </w:r>
      <w:r w:rsidR="00BD5FC2">
        <w:t>nadawać</w:t>
      </w:r>
      <w:r>
        <w:t xml:space="preserve"> pierwszy wolny numer</w:t>
      </w:r>
      <w:r w:rsidR="00B51668">
        <w:t xml:space="preserve"> </w:t>
      </w:r>
      <w:r w:rsidR="00BD5FC2">
        <w:t xml:space="preserve">wg. zdefiniowanego szablonu dla każdego typu składnika osobno, </w:t>
      </w:r>
      <w:r w:rsidR="0036633A">
        <w:br/>
      </w:r>
      <w:r w:rsidR="00BD5FC2">
        <w:t xml:space="preserve">z możliwością użycia </w:t>
      </w:r>
      <w:r w:rsidR="00F10796">
        <w:t xml:space="preserve">przynajmniej </w:t>
      </w:r>
      <w:r w:rsidR="00BD5FC2">
        <w:t>następujących parametrów:</w:t>
      </w:r>
    </w:p>
    <w:p w14:paraId="6B80E7F0" w14:textId="77777777" w:rsidR="00BD5FC2" w:rsidRDefault="00BD5FC2" w:rsidP="00BD5FC2">
      <w:pPr>
        <w:pStyle w:val="Akapitzlist"/>
        <w:numPr>
          <w:ilvl w:val="1"/>
          <w:numId w:val="1"/>
        </w:numPr>
        <w:jc w:val="both"/>
      </w:pPr>
      <w:r>
        <w:t>typ (skrót)</w:t>
      </w:r>
    </w:p>
    <w:p w14:paraId="4B4EC731" w14:textId="77777777" w:rsidR="00BD5FC2" w:rsidRDefault="00BD5FC2" w:rsidP="00BD5FC2">
      <w:pPr>
        <w:pStyle w:val="Akapitzlist"/>
        <w:numPr>
          <w:ilvl w:val="1"/>
          <w:numId w:val="1"/>
        </w:numPr>
        <w:jc w:val="both"/>
      </w:pPr>
      <w:r>
        <w:t>grupa KŚT (do trzeciego poziomu)</w:t>
      </w:r>
    </w:p>
    <w:p w14:paraId="283C76F2" w14:textId="77777777" w:rsidR="00BD5FC2" w:rsidRDefault="00BD5FC2" w:rsidP="00BD5FC2">
      <w:pPr>
        <w:pStyle w:val="Akapitzlist"/>
        <w:numPr>
          <w:ilvl w:val="1"/>
          <w:numId w:val="1"/>
        </w:numPr>
        <w:jc w:val="both"/>
      </w:pPr>
      <w:r>
        <w:t xml:space="preserve">grupa </w:t>
      </w:r>
      <w:r w:rsidR="0036633A">
        <w:t>wyposażenia</w:t>
      </w:r>
      <w:r>
        <w:t xml:space="preserve"> (skrót)</w:t>
      </w:r>
    </w:p>
    <w:p w14:paraId="32ABFB14" w14:textId="5019EE1B" w:rsidR="00BD5FC2" w:rsidRDefault="00BD5FC2" w:rsidP="00BD5FC2">
      <w:pPr>
        <w:pStyle w:val="Akapitzlist"/>
        <w:numPr>
          <w:ilvl w:val="1"/>
          <w:numId w:val="1"/>
        </w:numPr>
        <w:jc w:val="both"/>
      </w:pPr>
      <w:r>
        <w:t xml:space="preserve">kolejny numer </w:t>
      </w:r>
      <w:r w:rsidR="009267E5">
        <w:t xml:space="preserve">(ilość cyfr dla największego możliwego numeru nie może być </w:t>
      </w:r>
      <w:r w:rsidR="009267E5">
        <w:br/>
        <w:t xml:space="preserve">mniejsza niż </w:t>
      </w:r>
      <w:r w:rsidR="0036633A">
        <w:t>9)</w:t>
      </w:r>
    </w:p>
    <w:p w14:paraId="0ACC0DF4" w14:textId="77777777" w:rsidR="002A799C" w:rsidRDefault="002A799C" w:rsidP="00BD5FC2">
      <w:pPr>
        <w:pStyle w:val="Akapitzlist"/>
        <w:numPr>
          <w:ilvl w:val="1"/>
          <w:numId w:val="1"/>
        </w:numPr>
        <w:jc w:val="both"/>
      </w:pPr>
      <w:r>
        <w:t>rok (ostatnie dwie cyfry)</w:t>
      </w:r>
    </w:p>
    <w:p w14:paraId="513FFB64" w14:textId="77777777" w:rsidR="0036633A" w:rsidRDefault="0036633A" w:rsidP="0036633A">
      <w:pPr>
        <w:ind w:left="709"/>
        <w:jc w:val="both"/>
      </w:pPr>
      <w:r w:rsidRPr="00557C03">
        <w:rPr>
          <w:u w:val="single"/>
        </w:rPr>
        <w:t>Dla zestawów winien być nadawany jeden nr ewidencyjny</w:t>
      </w:r>
      <w:r>
        <w:t xml:space="preserve"> (w tym również dla jego poszczególnych elementów) – poszczególne elementy zestawu rozróżniane muszą być na podstawie odrębnego, niepowtarzalnego nr ID.</w:t>
      </w:r>
    </w:p>
    <w:p w14:paraId="1E9C1C8C" w14:textId="77777777" w:rsidR="00BD5FC2" w:rsidRDefault="00B51CFC" w:rsidP="00B51CFC">
      <w:pPr>
        <w:pStyle w:val="Akapitzlist"/>
        <w:ind w:left="709"/>
        <w:jc w:val="both"/>
      </w:pPr>
      <w:r>
        <w:t>System winien a</w:t>
      </w:r>
      <w:r w:rsidR="00BD5FC2">
        <w:t>utomatyczne wymu</w:t>
      </w:r>
      <w:r>
        <w:t>szać oddzielą numerację</w:t>
      </w:r>
      <w:r w:rsidR="00BD5FC2">
        <w:t xml:space="preserve"> dla:</w:t>
      </w:r>
    </w:p>
    <w:p w14:paraId="65FFEBF1" w14:textId="77777777" w:rsidR="00BD5FC2" w:rsidRDefault="00BD5FC2" w:rsidP="00D56A2B">
      <w:pPr>
        <w:pStyle w:val="Akapitzlist"/>
        <w:ind w:left="1134"/>
        <w:jc w:val="both"/>
      </w:pPr>
      <w:r>
        <w:t>a)</w:t>
      </w:r>
      <w:r>
        <w:tab/>
      </w:r>
      <w:r w:rsidR="0029053D">
        <w:t>grup</w:t>
      </w:r>
      <w:r w:rsidR="00B51CFC">
        <w:t xml:space="preserve">y </w:t>
      </w:r>
      <w:r w:rsidR="00557C03">
        <w:t>wyposażenia</w:t>
      </w:r>
      <w:r w:rsidR="0029053D">
        <w:t xml:space="preserve"> (skrót)</w:t>
      </w:r>
      <w:r w:rsidR="00F10796">
        <w:t xml:space="preserve"> – składniki majątku o wartości do 10 tys. zł</w:t>
      </w:r>
    </w:p>
    <w:p w14:paraId="260B6886" w14:textId="77777777" w:rsidR="0029053D" w:rsidRDefault="0029053D" w:rsidP="00D56A2B">
      <w:pPr>
        <w:pStyle w:val="Akapitzlist"/>
        <w:ind w:left="1134"/>
        <w:jc w:val="both"/>
      </w:pPr>
      <w:r>
        <w:t>b)</w:t>
      </w:r>
      <w:r>
        <w:tab/>
        <w:t>grup</w:t>
      </w:r>
      <w:r w:rsidR="00B51CFC">
        <w:t xml:space="preserve">y </w:t>
      </w:r>
      <w:r>
        <w:t>KŚT</w:t>
      </w:r>
      <w:r w:rsidR="00F10796">
        <w:t xml:space="preserve"> – składniki majątku o wartości powyżej 10 tys. zł.</w:t>
      </w:r>
    </w:p>
    <w:p w14:paraId="1EB5ACB5" w14:textId="77777777" w:rsidR="00F10796" w:rsidRDefault="00F10796" w:rsidP="00D56A2B">
      <w:pPr>
        <w:pStyle w:val="Akapitzlist"/>
        <w:ind w:left="1134"/>
        <w:jc w:val="both"/>
      </w:pPr>
    </w:p>
    <w:p w14:paraId="3AAF4EEE" w14:textId="77777777" w:rsidR="00B51CFC" w:rsidRDefault="00B51CFC" w:rsidP="00B51CFC">
      <w:pPr>
        <w:pStyle w:val="Akapitzlist"/>
        <w:ind w:left="709"/>
        <w:jc w:val="both"/>
      </w:pPr>
      <w:r>
        <w:t>Ponadto system winien posiadać następujące funkcjonalności:</w:t>
      </w:r>
    </w:p>
    <w:p w14:paraId="7273DC9F" w14:textId="77777777" w:rsidR="00B51CFC" w:rsidRDefault="00B51CFC" w:rsidP="00B51CFC">
      <w:pPr>
        <w:pStyle w:val="Akapitzlist"/>
        <w:numPr>
          <w:ilvl w:val="0"/>
          <w:numId w:val="2"/>
        </w:numPr>
        <w:jc w:val="both"/>
      </w:pPr>
      <w:r>
        <w:t>możliwość weryfikacji poprawności numeru</w:t>
      </w:r>
    </w:p>
    <w:p w14:paraId="61E3A9A2" w14:textId="77777777" w:rsidR="00B51CFC" w:rsidRDefault="00B51CFC" w:rsidP="00B51CFC">
      <w:pPr>
        <w:pStyle w:val="Akapitzlist"/>
        <w:numPr>
          <w:ilvl w:val="0"/>
          <w:numId w:val="2"/>
        </w:numPr>
        <w:jc w:val="both"/>
      </w:pPr>
      <w:r>
        <w:t>sugerować kolejny numer na podstawie automatycznego wnioskowania z dotychczas używanych numerów inwentarzowych</w:t>
      </w:r>
    </w:p>
    <w:p w14:paraId="75EF9F03" w14:textId="77777777" w:rsidR="00B51CFC" w:rsidRPr="002A799C" w:rsidRDefault="00B51CFC" w:rsidP="00B51CFC">
      <w:pPr>
        <w:pStyle w:val="Akapitzlist"/>
        <w:numPr>
          <w:ilvl w:val="0"/>
          <w:numId w:val="2"/>
        </w:numPr>
        <w:jc w:val="both"/>
      </w:pPr>
      <w:r>
        <w:t xml:space="preserve">możliwość pilnowania unikalności numerów inwentarzowych w obrębie wszystkich </w:t>
      </w:r>
      <w:r w:rsidRPr="002A799C">
        <w:t>składników</w:t>
      </w:r>
    </w:p>
    <w:p w14:paraId="04B43D44" w14:textId="77777777" w:rsidR="004868D4" w:rsidRPr="002A799C" w:rsidRDefault="00D56A2B" w:rsidP="00D56A2B">
      <w:pPr>
        <w:spacing w:after="0"/>
        <w:ind w:left="709"/>
        <w:jc w:val="both"/>
      </w:pPr>
      <w:r w:rsidRPr="002A799C">
        <w:t xml:space="preserve">Dotychczas stosowane oznaczania składników majątku </w:t>
      </w:r>
      <w:r w:rsidR="00F10796" w:rsidRPr="002A799C">
        <w:t xml:space="preserve">Zamawiającego – numery inwentarzowe - </w:t>
      </w:r>
      <w:r w:rsidRPr="002A799C">
        <w:t>wyglądają następująco (dla poszczególnych typów majątku):</w:t>
      </w:r>
    </w:p>
    <w:p w14:paraId="119F00E5" w14:textId="77777777" w:rsidR="00D56A2B" w:rsidRPr="002A799C" w:rsidRDefault="00D56A2B" w:rsidP="00D56A2B">
      <w:pPr>
        <w:pStyle w:val="Akapitzlist"/>
        <w:numPr>
          <w:ilvl w:val="0"/>
          <w:numId w:val="5"/>
        </w:numPr>
        <w:tabs>
          <w:tab w:val="left" w:pos="1418"/>
        </w:tabs>
        <w:jc w:val="both"/>
      </w:pPr>
      <w:r w:rsidRPr="002A799C">
        <w:tab/>
        <w:t>dla środków trwałych o wartości powyżej 10 tys.:</w:t>
      </w:r>
    </w:p>
    <w:p w14:paraId="1BF20498" w14:textId="77777777" w:rsidR="00D56A2B" w:rsidRPr="002A799C" w:rsidRDefault="00D56A2B" w:rsidP="00D56A2B">
      <w:pPr>
        <w:pStyle w:val="Akapitzlist"/>
        <w:tabs>
          <w:tab w:val="left" w:pos="1418"/>
          <w:tab w:val="left" w:pos="1701"/>
        </w:tabs>
        <w:ind w:left="1440"/>
        <w:jc w:val="both"/>
      </w:pPr>
      <w:r w:rsidRPr="002A799C">
        <w:t>-</w:t>
      </w:r>
      <w:r w:rsidRPr="002A799C">
        <w:tab/>
        <w:t>nr KŚT</w:t>
      </w:r>
      <w:r w:rsidR="00D11828" w:rsidRPr="002A799C">
        <w:t>,</w:t>
      </w:r>
      <w:r w:rsidRPr="002A799C">
        <w:t xml:space="preserve"> </w:t>
      </w:r>
      <w:r w:rsidR="00D11828" w:rsidRPr="002A799C">
        <w:t>3 poziom</w:t>
      </w:r>
      <w:r w:rsidRPr="002A799C">
        <w:t xml:space="preserve"> np.</w:t>
      </w:r>
      <w:r w:rsidR="00D11828" w:rsidRPr="002A799C">
        <w:t xml:space="preserve"> </w:t>
      </w:r>
      <w:r w:rsidRPr="002A799C">
        <w:t>487</w:t>
      </w:r>
    </w:p>
    <w:p w14:paraId="2EA705EC" w14:textId="77777777" w:rsidR="00D56A2B" w:rsidRPr="002A799C" w:rsidRDefault="00D56A2B" w:rsidP="00D56A2B">
      <w:pPr>
        <w:pStyle w:val="Akapitzlist"/>
        <w:tabs>
          <w:tab w:val="left" w:pos="1418"/>
          <w:tab w:val="left" w:pos="1701"/>
        </w:tabs>
        <w:ind w:left="1440"/>
        <w:jc w:val="both"/>
      </w:pPr>
      <w:r w:rsidRPr="002A799C">
        <w:lastRenderedPageBreak/>
        <w:t>-</w:t>
      </w:r>
      <w:r w:rsidRPr="002A799C">
        <w:tab/>
        <w:t xml:space="preserve">nr danego składnika nadawanego kolejno w porządku rosnącym np. 1, 2, 3 … 77 itd. </w:t>
      </w:r>
      <w:r w:rsidR="00DA5F94" w:rsidRPr="002A799C">
        <w:t>dla każdej grupy KŚT odrębnie</w:t>
      </w:r>
    </w:p>
    <w:p w14:paraId="589B0C3E" w14:textId="77777777" w:rsidR="00D56A2B" w:rsidRPr="002A799C" w:rsidRDefault="00D56A2B" w:rsidP="00D56A2B">
      <w:pPr>
        <w:pStyle w:val="Akapitzlist"/>
        <w:tabs>
          <w:tab w:val="left" w:pos="1418"/>
        </w:tabs>
        <w:ind w:left="1440"/>
        <w:jc w:val="both"/>
      </w:pPr>
      <w:r w:rsidRPr="002A799C">
        <w:t>przykład nr ewidencyjnego: 487.77</w:t>
      </w:r>
    </w:p>
    <w:p w14:paraId="4F319ABD" w14:textId="77777777" w:rsidR="00CA62A3" w:rsidRPr="002A799C" w:rsidRDefault="00CA62A3" w:rsidP="00D56A2B">
      <w:pPr>
        <w:pStyle w:val="Akapitzlist"/>
        <w:tabs>
          <w:tab w:val="left" w:pos="1418"/>
        </w:tabs>
        <w:ind w:left="1440"/>
        <w:jc w:val="both"/>
        <w:rPr>
          <w:b/>
        </w:rPr>
      </w:pPr>
      <w:r w:rsidRPr="002A799C">
        <w:rPr>
          <w:b/>
        </w:rPr>
        <w:t>numeracja dla nowych składników</w:t>
      </w:r>
      <w:r w:rsidR="00F10796" w:rsidRPr="002A799C">
        <w:rPr>
          <w:b/>
        </w:rPr>
        <w:t xml:space="preserve"> (dodawanych w oferowanym Systemie) winna wyglądać następująco</w:t>
      </w:r>
      <w:r w:rsidRPr="002A799C">
        <w:rPr>
          <w:b/>
        </w:rPr>
        <w:t xml:space="preserve">: </w:t>
      </w:r>
      <w:r w:rsidR="00F10796" w:rsidRPr="002A799C">
        <w:rPr>
          <w:b/>
        </w:rPr>
        <w:t>487/</w:t>
      </w:r>
      <w:r w:rsidR="00DA5F94" w:rsidRPr="002A799C">
        <w:rPr>
          <w:b/>
        </w:rPr>
        <w:t>1</w:t>
      </w:r>
      <w:r w:rsidR="00D11828" w:rsidRPr="002A799C">
        <w:rPr>
          <w:b/>
        </w:rPr>
        <w:t>/22</w:t>
      </w:r>
      <w:r w:rsidR="00DA5F94" w:rsidRPr="002A799C">
        <w:rPr>
          <w:b/>
        </w:rPr>
        <w:t xml:space="preserve"> </w:t>
      </w:r>
      <w:r w:rsidR="00D11828" w:rsidRPr="002A799C">
        <w:rPr>
          <w:b/>
        </w:rPr>
        <w:t xml:space="preserve">gdzie: 487 to KŚT 3 poziomu, 1 to </w:t>
      </w:r>
      <w:r w:rsidR="004C7A6E" w:rsidRPr="002A799C">
        <w:rPr>
          <w:b/>
        </w:rPr>
        <w:t>numer kolejny bez względu na grupę KŚT</w:t>
      </w:r>
      <w:r w:rsidR="00D11828" w:rsidRPr="002A799C">
        <w:rPr>
          <w:b/>
        </w:rPr>
        <w:t>, 22 to oznaczenie roku (2022) – wymagane jest aby ten wyznacznik zmieniał się automatycznie zgodnie ze zmianą roku kalendarzowego.</w:t>
      </w:r>
    </w:p>
    <w:p w14:paraId="3D0A13EF" w14:textId="77777777" w:rsidR="00D56A2B" w:rsidRPr="002A799C" w:rsidRDefault="00D56A2B" w:rsidP="00D56A2B">
      <w:pPr>
        <w:pStyle w:val="Akapitzlist"/>
        <w:numPr>
          <w:ilvl w:val="0"/>
          <w:numId w:val="5"/>
        </w:numPr>
        <w:tabs>
          <w:tab w:val="left" w:pos="1418"/>
        </w:tabs>
        <w:jc w:val="both"/>
      </w:pPr>
      <w:r w:rsidRPr="002A799C">
        <w:t>dla pozostałych środków trwałych</w:t>
      </w:r>
      <w:r w:rsidR="00133E91" w:rsidRPr="002A799C">
        <w:t xml:space="preserve"> – wyposażenia i składników </w:t>
      </w:r>
      <w:r w:rsidRPr="002A799C">
        <w:t>niskocennych</w:t>
      </w:r>
      <w:r w:rsidR="00133E91" w:rsidRPr="002A799C">
        <w:t>:</w:t>
      </w:r>
    </w:p>
    <w:p w14:paraId="46AB9868" w14:textId="77777777" w:rsidR="00133E91" w:rsidRPr="002A799C" w:rsidRDefault="00133E91" w:rsidP="00133E91">
      <w:pPr>
        <w:pStyle w:val="Akapitzlist"/>
        <w:tabs>
          <w:tab w:val="left" w:pos="1418"/>
          <w:tab w:val="left" w:pos="1701"/>
        </w:tabs>
        <w:ind w:left="1440"/>
        <w:jc w:val="both"/>
      </w:pPr>
      <w:r w:rsidRPr="002A799C">
        <w:t>-</w:t>
      </w:r>
      <w:r w:rsidRPr="002A799C">
        <w:tab/>
      </w:r>
      <w:r w:rsidR="00A5292C" w:rsidRPr="002A799C">
        <w:t>oznaczenie lokalizacji np. RZ, P, T, K</w:t>
      </w:r>
    </w:p>
    <w:p w14:paraId="4002ACCA" w14:textId="77777777" w:rsidR="00A5292C" w:rsidRPr="002A799C" w:rsidRDefault="00A5292C" w:rsidP="00133E91">
      <w:pPr>
        <w:pStyle w:val="Akapitzlist"/>
        <w:tabs>
          <w:tab w:val="left" w:pos="1418"/>
          <w:tab w:val="left" w:pos="1701"/>
        </w:tabs>
        <w:ind w:left="1440"/>
        <w:jc w:val="both"/>
      </w:pPr>
      <w:r w:rsidRPr="002A799C">
        <w:t>-</w:t>
      </w:r>
      <w:r w:rsidRPr="002A799C">
        <w:tab/>
        <w:t>grupa wyposażenia (grupa asortymentowa</w:t>
      </w:r>
      <w:r w:rsidR="00012823" w:rsidRPr="002A799C">
        <w:t xml:space="preserve">) </w:t>
      </w:r>
      <w:r w:rsidRPr="002A799C">
        <w:t>od I do XXVIII (gdzie np. II to krzesła, V to maszyny do pisania, XVIII to odbiorniki radiowe i telewizyjne)</w:t>
      </w:r>
    </w:p>
    <w:p w14:paraId="41ABA783" w14:textId="77777777" w:rsidR="00A5292C" w:rsidRPr="002A799C" w:rsidRDefault="00A5292C" w:rsidP="00133E91">
      <w:pPr>
        <w:pStyle w:val="Akapitzlist"/>
        <w:tabs>
          <w:tab w:val="left" w:pos="1418"/>
          <w:tab w:val="left" w:pos="1701"/>
        </w:tabs>
        <w:ind w:left="1440"/>
        <w:jc w:val="both"/>
      </w:pPr>
      <w:r w:rsidRPr="002A799C">
        <w:t>-</w:t>
      </w:r>
      <w:r w:rsidRPr="002A799C">
        <w:tab/>
        <w:t>rodzaj</w:t>
      </w:r>
      <w:r w:rsidR="004C7A6E" w:rsidRPr="002A799C">
        <w:t xml:space="preserve"> (nazwa)</w:t>
      </w:r>
      <w:r w:rsidRPr="002A799C">
        <w:t>majątku - skrót numeryczny np.</w:t>
      </w:r>
      <w:r w:rsidR="00012823" w:rsidRPr="002A799C">
        <w:t xml:space="preserve"> 58 to kalkulator</w:t>
      </w:r>
      <w:r w:rsidR="004C7A6E" w:rsidRPr="002A799C">
        <w:t xml:space="preserve"> Casio</w:t>
      </w:r>
    </w:p>
    <w:p w14:paraId="7146162B" w14:textId="77777777" w:rsidR="00133E91" w:rsidRPr="002A799C" w:rsidRDefault="00133E91" w:rsidP="00133E91">
      <w:pPr>
        <w:pStyle w:val="Akapitzlist"/>
        <w:tabs>
          <w:tab w:val="left" w:pos="1418"/>
          <w:tab w:val="left" w:pos="1701"/>
        </w:tabs>
        <w:ind w:left="1440"/>
        <w:jc w:val="both"/>
      </w:pPr>
      <w:r w:rsidRPr="002A799C">
        <w:t>-</w:t>
      </w:r>
      <w:r w:rsidRPr="002A799C">
        <w:tab/>
        <w:t xml:space="preserve">nr danego składnika nadawanego kolejno w porządku rosnącym np. 1, 2, 3 … </w:t>
      </w:r>
      <w:r w:rsidR="00012823" w:rsidRPr="002A799C">
        <w:t xml:space="preserve">101 </w:t>
      </w:r>
      <w:r w:rsidRPr="002A799C">
        <w:t xml:space="preserve">itd. </w:t>
      </w:r>
      <w:r w:rsidR="004C7A6E" w:rsidRPr="002A799C">
        <w:t>dla każdej grupy wyposażenia odrębnie</w:t>
      </w:r>
    </w:p>
    <w:p w14:paraId="28CD57B3" w14:textId="77777777" w:rsidR="00133E91" w:rsidRPr="002A799C" w:rsidRDefault="00133E91" w:rsidP="00133E91">
      <w:pPr>
        <w:pStyle w:val="Akapitzlist"/>
        <w:tabs>
          <w:tab w:val="left" w:pos="1418"/>
        </w:tabs>
        <w:ind w:left="1440"/>
        <w:jc w:val="both"/>
      </w:pPr>
      <w:r w:rsidRPr="002A799C">
        <w:t xml:space="preserve">przykład nr ewidencyjnego: </w:t>
      </w:r>
      <w:r w:rsidR="00012823" w:rsidRPr="002A799C">
        <w:t>RZ/V-58</w:t>
      </w:r>
      <w:r w:rsidR="004C7A6E" w:rsidRPr="002A799C">
        <w:t> </w:t>
      </w:r>
      <w:r w:rsidR="00012823" w:rsidRPr="002A799C">
        <w:t>101</w:t>
      </w:r>
      <w:r w:rsidR="004C7A6E" w:rsidRPr="002A799C">
        <w:t>, P/XVII-5 101</w:t>
      </w:r>
    </w:p>
    <w:p w14:paraId="68AA2D0A" w14:textId="77777777" w:rsidR="00DD1839" w:rsidRPr="002A799C" w:rsidRDefault="004C7A6E" w:rsidP="00DD1839">
      <w:pPr>
        <w:pStyle w:val="Akapitzlist"/>
        <w:tabs>
          <w:tab w:val="left" w:pos="1418"/>
        </w:tabs>
        <w:ind w:left="1440"/>
        <w:jc w:val="both"/>
        <w:rPr>
          <w:b/>
        </w:rPr>
      </w:pPr>
      <w:r w:rsidRPr="002A799C">
        <w:rPr>
          <w:b/>
        </w:rPr>
        <w:t>numeracja dla nowych składników</w:t>
      </w:r>
      <w:r w:rsidR="00F10796" w:rsidRPr="002A799C">
        <w:rPr>
          <w:b/>
        </w:rPr>
        <w:t xml:space="preserve"> (dodawanych w oferowanym Systemie) winna wyglądać następująco</w:t>
      </w:r>
      <w:r w:rsidRPr="002A799C">
        <w:rPr>
          <w:b/>
        </w:rPr>
        <w:t>: V</w:t>
      </w:r>
      <w:r w:rsidR="00F10796" w:rsidRPr="002A799C">
        <w:rPr>
          <w:b/>
        </w:rPr>
        <w:t>/</w:t>
      </w:r>
      <w:r w:rsidRPr="002A799C">
        <w:rPr>
          <w:b/>
        </w:rPr>
        <w:t>1</w:t>
      </w:r>
      <w:r w:rsidR="00DD1839" w:rsidRPr="002A799C">
        <w:rPr>
          <w:b/>
        </w:rPr>
        <w:t>/22</w:t>
      </w:r>
      <w:r w:rsidRPr="002A799C">
        <w:rPr>
          <w:b/>
        </w:rPr>
        <w:t>, XVII</w:t>
      </w:r>
      <w:r w:rsidR="00F10796" w:rsidRPr="002A799C">
        <w:rPr>
          <w:b/>
        </w:rPr>
        <w:t>/2</w:t>
      </w:r>
      <w:r w:rsidR="00DD1839" w:rsidRPr="002A799C">
        <w:rPr>
          <w:b/>
        </w:rPr>
        <w:t>/22</w:t>
      </w:r>
      <w:r w:rsidRPr="002A799C">
        <w:rPr>
          <w:b/>
        </w:rPr>
        <w:t xml:space="preserve"> </w:t>
      </w:r>
      <w:r w:rsidR="00DD1839" w:rsidRPr="002A799C">
        <w:rPr>
          <w:b/>
        </w:rPr>
        <w:t>gdzie: V to grupa wyposażenia ustalona przez Zamawiającego, 1, 2 … to numer kolejny bez względu na grupę wyposażenia, 22 to oznaczenie roku (2022) – wymagane jest aby ten wyznacznik zmieniał się automatycznie zgodnie ze zmianą roku kalendarzowego.</w:t>
      </w:r>
    </w:p>
    <w:p w14:paraId="638ECF9E" w14:textId="77777777" w:rsidR="00D56A2B" w:rsidRPr="002A799C" w:rsidRDefault="00DD1839" w:rsidP="00DD1839">
      <w:pPr>
        <w:pStyle w:val="Akapitzlist"/>
        <w:tabs>
          <w:tab w:val="left" w:pos="1134"/>
        </w:tabs>
        <w:ind w:left="1134"/>
        <w:jc w:val="both"/>
      </w:pPr>
      <w:r w:rsidRPr="002A799C">
        <w:rPr>
          <w:b/>
        </w:rPr>
        <w:t>c)</w:t>
      </w:r>
      <w:r w:rsidRPr="002A799C">
        <w:rPr>
          <w:b/>
        </w:rPr>
        <w:tab/>
      </w:r>
      <w:r w:rsidR="00D56A2B" w:rsidRPr="002A799C">
        <w:t>dla wartości niematerialny i prawnych</w:t>
      </w:r>
      <w:r w:rsidR="00133E91" w:rsidRPr="002A799C">
        <w:t xml:space="preserve"> </w:t>
      </w:r>
      <w:r w:rsidR="005E7EE5" w:rsidRPr="002A799C">
        <w:t xml:space="preserve">(WNiP) </w:t>
      </w:r>
      <w:r w:rsidR="00133E91" w:rsidRPr="002A799C">
        <w:t>o wartości powyżej 10 tys.:</w:t>
      </w:r>
    </w:p>
    <w:p w14:paraId="78BFCB51" w14:textId="77777777" w:rsidR="00133E91" w:rsidRPr="002A799C" w:rsidRDefault="00133E91" w:rsidP="00133E91">
      <w:pPr>
        <w:pStyle w:val="Akapitzlist"/>
        <w:tabs>
          <w:tab w:val="left" w:pos="1418"/>
          <w:tab w:val="left" w:pos="1701"/>
        </w:tabs>
        <w:ind w:left="1440"/>
        <w:jc w:val="both"/>
      </w:pPr>
      <w:r w:rsidRPr="002A799C">
        <w:t>-</w:t>
      </w:r>
      <w:r w:rsidRPr="002A799C">
        <w:tab/>
        <w:t>A</w:t>
      </w:r>
      <w:r w:rsidR="00D648D9" w:rsidRPr="002A799C">
        <w:t>01</w:t>
      </w:r>
      <w:r w:rsidR="00A2004B" w:rsidRPr="002A799C">
        <w:t xml:space="preserve"> + nr danego składnika nadawanego kolejno w porządku rosnącym np. 1, 2, 3 … 101 itd.</w:t>
      </w:r>
    </w:p>
    <w:p w14:paraId="70E7EA58" w14:textId="77777777" w:rsidR="00A2004B" w:rsidRPr="002A799C" w:rsidRDefault="00A2004B" w:rsidP="00133E91">
      <w:pPr>
        <w:pStyle w:val="Akapitzlist"/>
        <w:tabs>
          <w:tab w:val="left" w:pos="1418"/>
          <w:tab w:val="left" w:pos="1701"/>
        </w:tabs>
        <w:ind w:left="1440"/>
        <w:jc w:val="both"/>
      </w:pPr>
      <w:r w:rsidRPr="002A799C">
        <w:t>przykład nr ewidencyjnego: A01 1234</w:t>
      </w:r>
    </w:p>
    <w:p w14:paraId="0C161EFE" w14:textId="77777777" w:rsidR="00F1192A" w:rsidRPr="002A799C" w:rsidRDefault="00F1192A" w:rsidP="00133E91">
      <w:pPr>
        <w:pStyle w:val="Akapitzlist"/>
        <w:tabs>
          <w:tab w:val="left" w:pos="1418"/>
          <w:tab w:val="left" w:pos="1701"/>
        </w:tabs>
        <w:ind w:left="1440"/>
        <w:jc w:val="both"/>
        <w:rPr>
          <w:b/>
        </w:rPr>
      </w:pPr>
      <w:r w:rsidRPr="002A799C">
        <w:rPr>
          <w:b/>
        </w:rPr>
        <w:t xml:space="preserve">numeracja dla nowych składników </w:t>
      </w:r>
      <w:r w:rsidR="00F10796" w:rsidRPr="002A799C">
        <w:rPr>
          <w:b/>
        </w:rPr>
        <w:t xml:space="preserve">(dodawanych w oferowanym Systemie) winna wyglądać następująco </w:t>
      </w:r>
      <w:r w:rsidRPr="002A799C">
        <w:rPr>
          <w:b/>
        </w:rPr>
        <w:t xml:space="preserve">– </w:t>
      </w:r>
      <w:r w:rsidR="00D60C1A" w:rsidRPr="002A799C">
        <w:rPr>
          <w:b/>
        </w:rPr>
        <w:t>A01/1/22 gdzie: A01 to grupa WNiP ustalona przez Zamawiającego, 1 to numer kolejny bez względu na grupę wyposażenia, 22 to oznaczenie roku (2022) – wymagane jest aby ten wyznacznik zmieniał się automatycznie zgodnie ze zmianą roku kalendarzowego.</w:t>
      </w:r>
    </w:p>
    <w:p w14:paraId="47AFB4D7" w14:textId="77777777" w:rsidR="00133E91" w:rsidRPr="002A799C" w:rsidRDefault="00133E91" w:rsidP="00DD1839">
      <w:pPr>
        <w:pStyle w:val="Akapitzlist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2A799C">
        <w:t xml:space="preserve">dla wartości niematerialny i prawnych </w:t>
      </w:r>
      <w:r w:rsidR="005E7EE5" w:rsidRPr="002A799C">
        <w:t xml:space="preserve">(WNiP) </w:t>
      </w:r>
      <w:r w:rsidRPr="002A799C">
        <w:t>o wartości poniżej 10 tys.:</w:t>
      </w:r>
    </w:p>
    <w:p w14:paraId="3AB96948" w14:textId="77777777" w:rsidR="00012823" w:rsidRPr="002A799C" w:rsidRDefault="00012823" w:rsidP="00A2004B">
      <w:pPr>
        <w:tabs>
          <w:tab w:val="left" w:pos="1418"/>
          <w:tab w:val="left" w:pos="1701"/>
        </w:tabs>
        <w:spacing w:after="0"/>
        <w:ind w:left="1440"/>
        <w:jc w:val="both"/>
      </w:pPr>
      <w:r w:rsidRPr="002A799C">
        <w:t>-</w:t>
      </w:r>
      <w:r w:rsidRPr="002A799C">
        <w:tab/>
        <w:t>A00</w:t>
      </w:r>
      <w:r w:rsidR="00A2004B" w:rsidRPr="002A799C">
        <w:t xml:space="preserve"> + nr danego składnika nadawanego kolejno w porządku rosnącym np. 1, 2, 3 … 101 itd.</w:t>
      </w:r>
    </w:p>
    <w:p w14:paraId="7608CC70" w14:textId="77777777" w:rsidR="00A2004B" w:rsidRPr="002A799C" w:rsidRDefault="00A2004B" w:rsidP="00F1192A">
      <w:pPr>
        <w:tabs>
          <w:tab w:val="left" w:pos="1418"/>
          <w:tab w:val="left" w:pos="1701"/>
        </w:tabs>
        <w:spacing w:after="0"/>
        <w:ind w:left="1440"/>
        <w:jc w:val="both"/>
      </w:pPr>
      <w:r w:rsidRPr="002A799C">
        <w:t>przykład nr ewidencyjnego: A00 1234</w:t>
      </w:r>
    </w:p>
    <w:p w14:paraId="4A97EA5C" w14:textId="77777777" w:rsidR="00D60C1A" w:rsidRPr="002A799C" w:rsidRDefault="00F1192A" w:rsidP="00D60C1A">
      <w:pPr>
        <w:pStyle w:val="Akapitzlist"/>
        <w:tabs>
          <w:tab w:val="left" w:pos="1418"/>
          <w:tab w:val="left" w:pos="1701"/>
        </w:tabs>
        <w:ind w:left="1440"/>
        <w:jc w:val="both"/>
        <w:rPr>
          <w:b/>
        </w:rPr>
      </w:pPr>
      <w:r w:rsidRPr="002A799C">
        <w:rPr>
          <w:b/>
        </w:rPr>
        <w:t xml:space="preserve">numeracja dla nowych składników </w:t>
      </w:r>
      <w:r w:rsidR="00F10796" w:rsidRPr="002A799C">
        <w:rPr>
          <w:b/>
        </w:rPr>
        <w:t xml:space="preserve">(dodawanych w oferowanym Systemie) winna wyglądać następująco </w:t>
      </w:r>
      <w:r w:rsidRPr="002A799C">
        <w:rPr>
          <w:b/>
        </w:rPr>
        <w:t xml:space="preserve">– </w:t>
      </w:r>
      <w:r w:rsidR="00D60C1A" w:rsidRPr="002A799C">
        <w:rPr>
          <w:b/>
        </w:rPr>
        <w:t>A00/1/22 gdzie: A00 to grupa WNiP ustalona przez Zamawiającego, 1 to numer kolejny bez względu na grupę wyposażenia, 22 to oznaczenie roku (2022) – wymagane jest aby ten wyznacznik zmieniał się automatycznie zgodnie ze zmianą roku kalendarzowego.</w:t>
      </w:r>
    </w:p>
    <w:p w14:paraId="4106A70F" w14:textId="77777777" w:rsidR="00F10796" w:rsidRPr="003251A3" w:rsidRDefault="00F10796" w:rsidP="003251A3">
      <w:pPr>
        <w:tabs>
          <w:tab w:val="left" w:pos="1418"/>
          <w:tab w:val="left" w:pos="1701"/>
        </w:tabs>
        <w:ind w:left="709"/>
        <w:jc w:val="both"/>
        <w:rPr>
          <w:b/>
        </w:rPr>
      </w:pPr>
      <w:r>
        <w:rPr>
          <w:b/>
        </w:rPr>
        <w:t xml:space="preserve">Mając na uwadze konieczność zaimportowania do Systemu </w:t>
      </w:r>
      <w:r w:rsidR="003251A3">
        <w:rPr>
          <w:b/>
        </w:rPr>
        <w:t>danych majątku Zamawiającego oznaczonych już w ww. sposób</w:t>
      </w:r>
      <w:r w:rsidR="00651211">
        <w:rPr>
          <w:b/>
        </w:rPr>
        <w:t xml:space="preserve"> (patrz przykłady nr ewidencyjnych)</w:t>
      </w:r>
      <w:r w:rsidR="003251A3">
        <w:rPr>
          <w:b/>
        </w:rPr>
        <w:t xml:space="preserve"> wymagane jest, aby</w:t>
      </w:r>
      <w:r w:rsidR="00651211">
        <w:rPr>
          <w:b/>
        </w:rPr>
        <w:t xml:space="preserve"> dla majątku importowanego</w:t>
      </w:r>
      <w:r w:rsidR="003251A3">
        <w:rPr>
          <w:b/>
        </w:rPr>
        <w:t xml:space="preserve"> w polu </w:t>
      </w:r>
      <w:r w:rsidR="003251A3">
        <w:rPr>
          <w:b/>
          <w:i/>
        </w:rPr>
        <w:t>numer inwentarzowy</w:t>
      </w:r>
      <w:r w:rsidR="003251A3">
        <w:rPr>
          <w:b/>
        </w:rPr>
        <w:t xml:space="preserve"> Systemu wyświetlany był dotychczasowy (obowiązujący obecnie w ewidencji Zamawiającego) </w:t>
      </w:r>
      <w:r w:rsidR="00651211">
        <w:rPr>
          <w:b/>
        </w:rPr>
        <w:br/>
      </w:r>
      <w:r w:rsidR="003251A3">
        <w:rPr>
          <w:b/>
        </w:rPr>
        <w:t>nr inwentarzowy.</w:t>
      </w:r>
    </w:p>
    <w:p w14:paraId="3743C9E9" w14:textId="77777777" w:rsidR="00425AF4" w:rsidRDefault="00A1583F" w:rsidP="00425AF4">
      <w:pPr>
        <w:pStyle w:val="Akapitzlist"/>
        <w:numPr>
          <w:ilvl w:val="0"/>
          <w:numId w:val="1"/>
        </w:numPr>
        <w:jc w:val="both"/>
      </w:pPr>
      <w:r>
        <w:lastRenderedPageBreak/>
        <w:t>System</w:t>
      </w:r>
      <w:r w:rsidR="00425AF4">
        <w:t xml:space="preserve"> musi umożliwiać tworzenie, edycję i wydruk etykiet (w tym z kodem kreskowym</w:t>
      </w:r>
      <w:r w:rsidR="0014499F">
        <w:t xml:space="preserve"> odzwierciedlającym nr ID składnika majątku</w:t>
      </w:r>
      <w:r w:rsidR="00FE5146">
        <w:t xml:space="preserve"> oraz nr ID w ujęciu cyfrowym</w:t>
      </w:r>
      <w:r w:rsidR="0014499F">
        <w:t xml:space="preserve">). </w:t>
      </w:r>
      <w:r w:rsidR="00425AF4">
        <w:t xml:space="preserve">W tym zakresie musi współpracować z następującymi drukarkami: </w:t>
      </w:r>
      <w:r w:rsidR="00A0175C">
        <w:t>Zebra TLP 2844, Zebra TLP 2824+, Zebra GK420T, Godex G500</w:t>
      </w:r>
      <w:r w:rsidR="004B7A19">
        <w:t xml:space="preserve">. Etykiety powinny zawierać co najmniej dane takie jak: numer inwentarzowy, kod kreskowy, </w:t>
      </w:r>
      <w:r w:rsidR="0014499F">
        <w:t xml:space="preserve">nr ID, </w:t>
      </w:r>
      <w:r w:rsidR="004B7A19">
        <w:t>nazwę składnika majątku – system winien zawierać już wstępnie zaimplementowany wzór etykiety.</w:t>
      </w:r>
    </w:p>
    <w:p w14:paraId="0E4FAAA9" w14:textId="4BC5CA0A" w:rsidR="00912FF2" w:rsidRDefault="00912FF2" w:rsidP="00425AF4">
      <w:pPr>
        <w:pStyle w:val="Akapitzlist"/>
        <w:numPr>
          <w:ilvl w:val="0"/>
          <w:numId w:val="1"/>
        </w:numPr>
        <w:jc w:val="both"/>
      </w:pPr>
      <w:r>
        <w:t xml:space="preserve">System musi obsługiwać identyfikację składników majątku za pomocą fal radiowych - znacznik RFID </w:t>
      </w:r>
    </w:p>
    <w:p w14:paraId="3EA5B2DB" w14:textId="77777777" w:rsidR="005658E1" w:rsidRDefault="008F0836" w:rsidP="005658E1">
      <w:pPr>
        <w:pStyle w:val="Akapitzlist"/>
        <w:numPr>
          <w:ilvl w:val="0"/>
          <w:numId w:val="1"/>
        </w:numPr>
        <w:jc w:val="both"/>
      </w:pPr>
      <w:r>
        <w:t xml:space="preserve">System musi </w:t>
      </w:r>
      <w:r w:rsidR="00361EF4">
        <w:t xml:space="preserve">umożliwiać ewidencję środków trwałych </w:t>
      </w:r>
      <w:r w:rsidR="00DD2A1A">
        <w:t>będących zestawami</w:t>
      </w:r>
      <w:r>
        <w:t xml:space="preserve">, w </w:t>
      </w:r>
      <w:r w:rsidR="00DD2A1A">
        <w:t xml:space="preserve">szczególności </w:t>
      </w:r>
      <w:r>
        <w:t>umożliwiać:</w:t>
      </w:r>
    </w:p>
    <w:p w14:paraId="75CB52C6" w14:textId="77777777" w:rsidR="008F0836" w:rsidRPr="005F450E" w:rsidRDefault="008F0836" w:rsidP="008F0836">
      <w:pPr>
        <w:pStyle w:val="Akapitzlist"/>
        <w:numPr>
          <w:ilvl w:val="1"/>
          <w:numId w:val="1"/>
        </w:numPr>
        <w:jc w:val="both"/>
      </w:pPr>
      <w:r w:rsidRPr="005F450E">
        <w:t>łączenia składników</w:t>
      </w:r>
      <w:r w:rsidR="0014499F" w:rsidRPr="005F450E">
        <w:t xml:space="preserve"> majątku</w:t>
      </w:r>
      <w:r w:rsidRPr="005F450E">
        <w:t xml:space="preserve"> w zestawy</w:t>
      </w:r>
      <w:r w:rsidR="0014499F" w:rsidRPr="005F450E">
        <w:t xml:space="preserve"> (w tym dopisywanie składników do </w:t>
      </w:r>
      <w:r w:rsidR="005F450E">
        <w:t xml:space="preserve">istniejącego </w:t>
      </w:r>
      <w:r w:rsidR="0014499F" w:rsidRPr="005F450E">
        <w:t>zestawu)</w:t>
      </w:r>
    </w:p>
    <w:p w14:paraId="14336042" w14:textId="77777777" w:rsidR="008F0836" w:rsidRDefault="008F0836" w:rsidP="008F0836">
      <w:pPr>
        <w:pStyle w:val="Akapitzlist"/>
        <w:numPr>
          <w:ilvl w:val="1"/>
          <w:numId w:val="1"/>
        </w:numPr>
        <w:jc w:val="both"/>
      </w:pPr>
      <w:r>
        <w:t xml:space="preserve">wyłączenie składników </w:t>
      </w:r>
      <w:r w:rsidR="0014499F">
        <w:t xml:space="preserve">(elementów) </w:t>
      </w:r>
      <w:r>
        <w:t>z zestawu</w:t>
      </w:r>
      <w:r w:rsidR="00FC209A">
        <w:t xml:space="preserve">, np. poprzez likwidację częściową </w:t>
      </w:r>
    </w:p>
    <w:p w14:paraId="12006DDD" w14:textId="77777777" w:rsidR="00FC209A" w:rsidRDefault="00FC209A" w:rsidP="005F450E">
      <w:pPr>
        <w:pStyle w:val="Akapitzlist"/>
        <w:numPr>
          <w:ilvl w:val="1"/>
          <w:numId w:val="1"/>
        </w:numPr>
        <w:jc w:val="both"/>
      </w:pPr>
      <w:r>
        <w:t xml:space="preserve">wyszukiwanie zestawów np. po: nazwie zestawu, numerze inwentarzowym, </w:t>
      </w:r>
      <w:r w:rsidR="0014499F">
        <w:t xml:space="preserve">nr ID, </w:t>
      </w:r>
      <w:r>
        <w:t>użytkowniku, wartości początkowej</w:t>
      </w:r>
    </w:p>
    <w:p w14:paraId="35837F5E" w14:textId="77777777" w:rsidR="00FC209A" w:rsidRDefault="00FC209A" w:rsidP="008F0836">
      <w:pPr>
        <w:pStyle w:val="Akapitzlist"/>
        <w:numPr>
          <w:ilvl w:val="1"/>
          <w:numId w:val="1"/>
        </w:numPr>
        <w:jc w:val="both"/>
      </w:pPr>
      <w:r>
        <w:t>drukowanie etykiet dla zestawów i składników</w:t>
      </w:r>
      <w:r w:rsidR="0014499F">
        <w:t xml:space="preserve"> (elementów zestawu)</w:t>
      </w:r>
    </w:p>
    <w:p w14:paraId="10BA08F3" w14:textId="77777777" w:rsidR="00FC209A" w:rsidRDefault="00FC209A" w:rsidP="008F0836">
      <w:pPr>
        <w:pStyle w:val="Akapitzlist"/>
        <w:numPr>
          <w:ilvl w:val="1"/>
          <w:numId w:val="1"/>
        </w:numPr>
        <w:jc w:val="both"/>
      </w:pPr>
      <w:r>
        <w:t>wskazanie dla składnika</w:t>
      </w:r>
      <w:r w:rsidR="0014499F">
        <w:t xml:space="preserve"> (elementu zestawu)</w:t>
      </w:r>
      <w:r>
        <w:t>: jego nazwy, wartości, ilości, opisu, mi</w:t>
      </w:r>
      <w:r w:rsidR="0014499F">
        <w:t>ejsca użytkowania, użytkownika,</w:t>
      </w:r>
      <w:r>
        <w:t xml:space="preserve"> numeru seryjnego – identyfikujących składnik zestawu, a nie cały zestaw</w:t>
      </w:r>
      <w:r w:rsidR="0014499F">
        <w:t>, numeru inwentarzowego</w:t>
      </w:r>
    </w:p>
    <w:p w14:paraId="4BF616E9" w14:textId="77777777" w:rsidR="00FC209A" w:rsidRDefault="0059659A" w:rsidP="008F0836">
      <w:pPr>
        <w:pStyle w:val="Akapitzlist"/>
        <w:numPr>
          <w:ilvl w:val="1"/>
          <w:numId w:val="1"/>
        </w:numPr>
        <w:jc w:val="both"/>
      </w:pPr>
      <w:r>
        <w:t xml:space="preserve">zmianę miejsca użytkowania i użytkownika </w:t>
      </w:r>
      <w:r w:rsidR="0014499F">
        <w:t xml:space="preserve">zestawu i/lub </w:t>
      </w:r>
      <w:r>
        <w:t xml:space="preserve">składnika </w:t>
      </w:r>
      <w:r w:rsidR="0014499F">
        <w:t>(elementu zestawu)</w:t>
      </w:r>
    </w:p>
    <w:p w14:paraId="3AD9D12C" w14:textId="77777777" w:rsidR="0059659A" w:rsidRDefault="0059659A" w:rsidP="008F0836">
      <w:pPr>
        <w:pStyle w:val="Akapitzlist"/>
        <w:numPr>
          <w:ilvl w:val="1"/>
          <w:numId w:val="1"/>
        </w:numPr>
        <w:jc w:val="both"/>
      </w:pPr>
      <w:r>
        <w:t>zmianę wartości zestawu o wyłączony składnik</w:t>
      </w:r>
      <w:r w:rsidR="0014499F">
        <w:t xml:space="preserve"> (element)</w:t>
      </w:r>
    </w:p>
    <w:p w14:paraId="513A475F" w14:textId="77777777" w:rsidR="008857C6" w:rsidRDefault="00B00E6E" w:rsidP="008857C6">
      <w:pPr>
        <w:pStyle w:val="Akapitzlist"/>
        <w:numPr>
          <w:ilvl w:val="0"/>
          <w:numId w:val="1"/>
        </w:numPr>
        <w:jc w:val="both"/>
      </w:pPr>
      <w:r>
        <w:t xml:space="preserve"> System musi </w:t>
      </w:r>
      <w:r w:rsidR="00B763AF">
        <w:t xml:space="preserve">umożliwiać określenie wartości początkowej </w:t>
      </w:r>
      <w:r w:rsidR="00DC114B">
        <w:t xml:space="preserve">każdego </w:t>
      </w:r>
      <w:r w:rsidR="00B763AF">
        <w:t>składnika majątku oraz jeg</w:t>
      </w:r>
      <w:r w:rsidR="00DC114B">
        <w:t>o datę przyjęcia do użytkowania i umożliwiać generowanie raportów również wg. tych kryteriów.</w:t>
      </w:r>
    </w:p>
    <w:p w14:paraId="43D0DECE" w14:textId="77777777" w:rsidR="00B51CFC" w:rsidRDefault="00B51CFC" w:rsidP="008857C6">
      <w:pPr>
        <w:pStyle w:val="Akapitzlist"/>
        <w:numPr>
          <w:ilvl w:val="0"/>
          <w:numId w:val="1"/>
        </w:numPr>
        <w:jc w:val="both"/>
      </w:pPr>
      <w:r>
        <w:t xml:space="preserve">System musi mieć możliwość kopiowania wielokrotnego karty składnika majątku </w:t>
      </w:r>
      <w:r>
        <w:br/>
        <w:t>z automatyczną numeracją kolejnych numerów inwentarzowych.</w:t>
      </w:r>
    </w:p>
    <w:p w14:paraId="3F004FC4" w14:textId="77777777" w:rsidR="00B763AF" w:rsidRDefault="00B763AF" w:rsidP="00B763AF">
      <w:pPr>
        <w:pStyle w:val="Akapitzlist"/>
        <w:numPr>
          <w:ilvl w:val="0"/>
          <w:numId w:val="1"/>
        </w:numPr>
        <w:jc w:val="both"/>
      </w:pPr>
      <w:r>
        <w:t xml:space="preserve">System musi umożliwiać generowanie raportów GUS F-O3 </w:t>
      </w:r>
      <w:r w:rsidR="00DC114B">
        <w:t xml:space="preserve">(o którym mowa w ustawie </w:t>
      </w:r>
      <w:r w:rsidR="0096019E">
        <w:br/>
      </w:r>
      <w:r w:rsidR="00DC114B">
        <w:t xml:space="preserve">o statystyce publicznej) </w:t>
      </w:r>
      <w:r>
        <w:t>– funkcjonalności systemu w tym zakresie:</w:t>
      </w:r>
    </w:p>
    <w:p w14:paraId="0A00DE42" w14:textId="77777777" w:rsidR="00B763AF" w:rsidRDefault="00B763AF" w:rsidP="00B763AF">
      <w:pPr>
        <w:pStyle w:val="Akapitzlist"/>
        <w:numPr>
          <w:ilvl w:val="1"/>
          <w:numId w:val="1"/>
        </w:numPr>
        <w:jc w:val="both"/>
      </w:pPr>
      <w:r>
        <w:t xml:space="preserve">możliwość wydruku raportu za konkretny rok </w:t>
      </w:r>
    </w:p>
    <w:p w14:paraId="5E5B4B76" w14:textId="77777777" w:rsidR="00B763AF" w:rsidRDefault="00B763AF" w:rsidP="00B763AF">
      <w:pPr>
        <w:pStyle w:val="Akapitzlist"/>
        <w:numPr>
          <w:ilvl w:val="1"/>
          <w:numId w:val="1"/>
        </w:numPr>
        <w:jc w:val="both"/>
      </w:pPr>
      <w:r>
        <w:t>możliwość wydruku raportu dla konkretnej ścieżki amortyzacji</w:t>
      </w:r>
    </w:p>
    <w:p w14:paraId="6F6AE4A0" w14:textId="77777777" w:rsidR="00FE4DFB" w:rsidRDefault="00FE4DFB" w:rsidP="00B763AF">
      <w:pPr>
        <w:pStyle w:val="Akapitzlist"/>
        <w:numPr>
          <w:ilvl w:val="1"/>
          <w:numId w:val="1"/>
        </w:numPr>
        <w:jc w:val="both"/>
      </w:pPr>
      <w:r>
        <w:t>możliwość wydruku raportu dla konkretnej lokalizacji (miejsca użytkowania – słownik)</w:t>
      </w:r>
    </w:p>
    <w:p w14:paraId="72D1CA81" w14:textId="77777777" w:rsidR="00B763AF" w:rsidRDefault="00B763AF" w:rsidP="00B763AF">
      <w:pPr>
        <w:pStyle w:val="Akapitzlist"/>
        <w:numPr>
          <w:ilvl w:val="1"/>
          <w:numId w:val="1"/>
        </w:numPr>
        <w:jc w:val="both"/>
      </w:pPr>
      <w:r>
        <w:t>możliwość zaokrąglania wartości do tysięcy</w:t>
      </w:r>
    </w:p>
    <w:p w14:paraId="7552A4C8" w14:textId="77777777" w:rsidR="00B763AF" w:rsidRDefault="00B763AF" w:rsidP="00B763AF">
      <w:pPr>
        <w:pStyle w:val="Akapitzlist"/>
        <w:numPr>
          <w:ilvl w:val="1"/>
          <w:numId w:val="1"/>
        </w:numPr>
        <w:jc w:val="both"/>
      </w:pPr>
      <w:r>
        <w:t>możliwość filtrowania listy składników po typie składnika</w:t>
      </w:r>
      <w:r w:rsidR="00403B3D">
        <w:t xml:space="preserve"> (lista wielokrotnego wyboru)</w:t>
      </w:r>
    </w:p>
    <w:p w14:paraId="7E887879" w14:textId="77777777" w:rsidR="00B763AF" w:rsidRDefault="00B763AF" w:rsidP="00B763AF">
      <w:pPr>
        <w:pStyle w:val="Akapitzlist"/>
        <w:numPr>
          <w:ilvl w:val="1"/>
          <w:numId w:val="1"/>
        </w:numPr>
        <w:jc w:val="both"/>
      </w:pPr>
      <w:r>
        <w:t xml:space="preserve">możliwość generowania raportu w </w:t>
      </w:r>
      <w:r w:rsidR="00403B3D">
        <w:t>formacie pliku MS Excel (xls</w:t>
      </w:r>
      <w:r>
        <w:t>)</w:t>
      </w:r>
    </w:p>
    <w:p w14:paraId="5482C8D8" w14:textId="77777777" w:rsidR="0087781B" w:rsidRDefault="0087781B" w:rsidP="0087781B">
      <w:pPr>
        <w:pStyle w:val="Akapitzlist"/>
        <w:numPr>
          <w:ilvl w:val="0"/>
          <w:numId w:val="1"/>
        </w:numPr>
        <w:jc w:val="both"/>
      </w:pPr>
      <w:r>
        <w:t>W zakresie inwentaryzacji składników majątku</w:t>
      </w:r>
      <w:r w:rsidR="00DA3AF4">
        <w:t xml:space="preserve"> </w:t>
      </w:r>
      <w:r w:rsidR="005658E1">
        <w:t>system</w:t>
      </w:r>
      <w:r w:rsidR="00DA3AF4">
        <w:t xml:space="preserve"> </w:t>
      </w:r>
      <w:r w:rsidR="005800C3">
        <w:t>musi umożliwiać</w:t>
      </w:r>
      <w:r w:rsidR="00DA3AF4">
        <w:t>:</w:t>
      </w:r>
    </w:p>
    <w:p w14:paraId="385FEF4B" w14:textId="77777777" w:rsidR="00DA3AF4" w:rsidRDefault="00DA3AF4" w:rsidP="00DA3AF4">
      <w:pPr>
        <w:pStyle w:val="Akapitzlist"/>
        <w:numPr>
          <w:ilvl w:val="1"/>
          <w:numId w:val="1"/>
        </w:numPr>
        <w:jc w:val="both"/>
      </w:pPr>
      <w:r>
        <w:t xml:space="preserve">przeprowadzenie inwentaryzacji wybranych składników majątku wg wskazanych kryteriów takich jak: miejsce użytkowania, ewidencja, grupa </w:t>
      </w:r>
      <w:r w:rsidR="00FA29F4">
        <w:t>wyposażenia</w:t>
      </w:r>
      <w:r>
        <w:t>, osoba odpowiedzialna, grupa KŚT, typ składnika, inne zdefiniowane przez użytkownika</w:t>
      </w:r>
    </w:p>
    <w:p w14:paraId="536BEE81" w14:textId="77777777" w:rsidR="00DA3AF4" w:rsidRDefault="00DA3AF4" w:rsidP="00DA3AF4">
      <w:pPr>
        <w:pStyle w:val="Akapitzlist"/>
        <w:numPr>
          <w:ilvl w:val="1"/>
          <w:numId w:val="1"/>
        </w:numPr>
        <w:jc w:val="both"/>
      </w:pPr>
      <w:r>
        <w:t xml:space="preserve">obsługę inwentaryzacji za pomocą dedykowanego mobilnego kolektora danych </w:t>
      </w:r>
      <w:r w:rsidR="00FA29F4">
        <w:t>oraz</w:t>
      </w:r>
      <w:r>
        <w:t xml:space="preserve"> innego urządzenia z systemem android (np. telefonu komórkowego) pozwalających na rozpoznawanie przedmiotów po kodzie kreskowym oraz ręczne wpisanie numeru </w:t>
      </w:r>
      <w:r w:rsidR="00FA29F4">
        <w:t xml:space="preserve">ewidencyjnego lub numeru ID </w:t>
      </w:r>
      <w:r>
        <w:t>środka trwałego</w:t>
      </w:r>
    </w:p>
    <w:p w14:paraId="6EA9B808" w14:textId="77777777" w:rsidR="00DA3AF4" w:rsidRDefault="00DA3AF4" w:rsidP="00DA3AF4">
      <w:pPr>
        <w:pStyle w:val="Akapitzlist"/>
        <w:numPr>
          <w:ilvl w:val="1"/>
          <w:numId w:val="1"/>
        </w:numPr>
        <w:jc w:val="both"/>
      </w:pPr>
      <w:r>
        <w:lastRenderedPageBreak/>
        <w:t xml:space="preserve">podgląd ilości danych przesłanych z urządzenia mobilnego </w:t>
      </w:r>
    </w:p>
    <w:p w14:paraId="0005FDB3" w14:textId="77777777" w:rsidR="00DA3AF4" w:rsidRDefault="000C032E" w:rsidP="00DA3AF4">
      <w:pPr>
        <w:pStyle w:val="Akapitzlist"/>
        <w:numPr>
          <w:ilvl w:val="1"/>
          <w:numId w:val="1"/>
        </w:numPr>
        <w:jc w:val="both"/>
      </w:pPr>
      <w:r>
        <w:t xml:space="preserve">podgląd </w:t>
      </w:r>
      <w:r w:rsidR="00DA3AF4">
        <w:t xml:space="preserve">dokumentów powiązanych z </w:t>
      </w:r>
      <w:r w:rsidR="00425096">
        <w:t>inwentaryzacją</w:t>
      </w:r>
    </w:p>
    <w:p w14:paraId="00E279FF" w14:textId="77777777" w:rsidR="00DA3AF4" w:rsidRDefault="00DA3AF4" w:rsidP="00DA3AF4">
      <w:pPr>
        <w:pStyle w:val="Akapitzlist"/>
        <w:numPr>
          <w:ilvl w:val="1"/>
          <w:numId w:val="1"/>
        </w:numPr>
        <w:jc w:val="both"/>
      </w:pPr>
      <w:r>
        <w:t>wyszukiwani</w:t>
      </w:r>
      <w:r w:rsidR="000C032E">
        <w:t>e</w:t>
      </w:r>
      <w:r>
        <w:t xml:space="preserve"> </w:t>
      </w:r>
      <w:r w:rsidR="00425096">
        <w:t>inwentaryzacji</w:t>
      </w:r>
      <w:r>
        <w:t xml:space="preserve"> wg. kryteriów takich jak: opis, rozpoczęte po konkretnym dniu, zakończone przed konkretnym dniem, miejsce użytkowania (ze słownika), grupa </w:t>
      </w:r>
      <w:r w:rsidR="00FA29F4">
        <w:t>wyposażenia</w:t>
      </w:r>
      <w:r>
        <w:t xml:space="preserve"> (ze słownika), osoba odpowiedzialna (ze słownika), typ (ze słownika), rodzaj (ze słownika), numer arkusza</w:t>
      </w:r>
    </w:p>
    <w:p w14:paraId="0B6EE76F" w14:textId="77777777" w:rsidR="00DA3AF4" w:rsidRDefault="00A335EE" w:rsidP="00DA3AF4">
      <w:pPr>
        <w:pStyle w:val="Akapitzlist"/>
        <w:numPr>
          <w:ilvl w:val="1"/>
          <w:numId w:val="1"/>
        </w:numPr>
        <w:jc w:val="both"/>
      </w:pPr>
      <w:r>
        <w:t>podgląd raportów inwentar</w:t>
      </w:r>
      <w:r w:rsidR="00FA29F4">
        <w:t>yzacyjnych w formacie pdf i doc</w:t>
      </w:r>
      <w:r>
        <w:t>, obejmujących: podsumowanie inwentaryzacji, różnice inwestycyjne, przemieszczenia, zmiany osób, niedobory, nadwyżki, arkusz spisu</w:t>
      </w:r>
    </w:p>
    <w:p w14:paraId="38B14C82" w14:textId="322024E1" w:rsidR="00A335EE" w:rsidRDefault="00A335EE" w:rsidP="00DA3AF4">
      <w:pPr>
        <w:pStyle w:val="Akapitzlist"/>
        <w:numPr>
          <w:ilvl w:val="1"/>
          <w:numId w:val="1"/>
        </w:numPr>
        <w:jc w:val="both"/>
      </w:pPr>
      <w:r>
        <w:t>aktualizację listy składników objętych inwentaryzacją poprzez: dodanie nowych składników, usuwanie składników niespełniających kryteriów inwentaryzacji, aktualiza</w:t>
      </w:r>
      <w:r w:rsidR="00CD2ECB">
        <w:t>cję danych bieżących składników</w:t>
      </w:r>
    </w:p>
    <w:p w14:paraId="04D0E271" w14:textId="77777777" w:rsidR="00A335EE" w:rsidRDefault="00A335EE" w:rsidP="00DA3AF4">
      <w:pPr>
        <w:pStyle w:val="Akapitzlist"/>
        <w:numPr>
          <w:ilvl w:val="1"/>
          <w:numId w:val="1"/>
        </w:numPr>
        <w:jc w:val="both"/>
      </w:pPr>
      <w:r>
        <w:t>zamknięcie inwentaryzacji ze wskazaniem następujących danych: daty i godziny zakończenia inwentaryzacji, opisu inwentaryzacji, komisji inwentaryzacyjnej, wniosków komi</w:t>
      </w:r>
      <w:r w:rsidR="000C032E">
        <w:t>sji inwentaryzacyjnej</w:t>
      </w:r>
    </w:p>
    <w:p w14:paraId="5C8BAC1E" w14:textId="77777777" w:rsidR="000C032E" w:rsidRDefault="000C032E" w:rsidP="00DA3AF4">
      <w:pPr>
        <w:pStyle w:val="Akapitzlist"/>
        <w:numPr>
          <w:ilvl w:val="1"/>
          <w:numId w:val="1"/>
        </w:numPr>
        <w:jc w:val="both"/>
      </w:pPr>
      <w:r>
        <w:t>wybór dokumentów, które mają zostać wygenerowane po zamknięciu inwentaryzacji</w:t>
      </w:r>
    </w:p>
    <w:p w14:paraId="7556D509" w14:textId="77777777" w:rsidR="000C032E" w:rsidRDefault="000C032E" w:rsidP="00DA3AF4">
      <w:pPr>
        <w:pStyle w:val="Akapitzlist"/>
        <w:numPr>
          <w:ilvl w:val="1"/>
          <w:numId w:val="1"/>
        </w:numPr>
        <w:jc w:val="both"/>
      </w:pPr>
      <w:r>
        <w:t>automatyczne generowanie dokumentów inwentaryzacyjnych po zamknięciu inwentaryzacji</w:t>
      </w:r>
    </w:p>
    <w:p w14:paraId="1F37A7D1" w14:textId="77777777" w:rsidR="000C032E" w:rsidRDefault="000C032E" w:rsidP="00DA3AF4">
      <w:pPr>
        <w:pStyle w:val="Akapitzlist"/>
        <w:numPr>
          <w:ilvl w:val="1"/>
          <w:numId w:val="1"/>
        </w:numPr>
        <w:jc w:val="both"/>
      </w:pPr>
      <w:r>
        <w:t>podgląd listy niedoborów i nadwyżek składników poddanych inwentaryzacji</w:t>
      </w:r>
    </w:p>
    <w:p w14:paraId="352DC5FB" w14:textId="77777777" w:rsidR="000C032E" w:rsidRDefault="000C032E" w:rsidP="00DA3AF4">
      <w:pPr>
        <w:pStyle w:val="Akapitzlist"/>
        <w:numPr>
          <w:ilvl w:val="1"/>
          <w:numId w:val="1"/>
        </w:numPr>
        <w:jc w:val="both"/>
      </w:pPr>
      <w:r>
        <w:t>wyszukiwanie niedoborów w szczególności po: nazwie, numerze inwentarzowym, lokalizacji, użytkowniku, zespole spisowym</w:t>
      </w:r>
    </w:p>
    <w:p w14:paraId="38110BD8" w14:textId="77777777" w:rsidR="000C032E" w:rsidRDefault="000C032E" w:rsidP="00DA3AF4">
      <w:pPr>
        <w:pStyle w:val="Akapitzlist"/>
        <w:numPr>
          <w:ilvl w:val="1"/>
          <w:numId w:val="1"/>
        </w:numPr>
        <w:jc w:val="both"/>
      </w:pPr>
      <w:r>
        <w:t>wgląd w historię operacji wykonywanych podczas każdej inwentaryzacji</w:t>
      </w:r>
      <w:r w:rsidR="000B36B2">
        <w:t xml:space="preserve"> (każda  operacja winna zawierać: datę i czas wprowadzenia zmiany w inwentaryzacji, nazwę użytkownika, który zmianę wprowadził, opis zmiany</w:t>
      </w:r>
    </w:p>
    <w:p w14:paraId="00A16003" w14:textId="77777777" w:rsidR="00A159E7" w:rsidRDefault="00A159E7" w:rsidP="00A159E7">
      <w:pPr>
        <w:pStyle w:val="Akapitzlist"/>
        <w:numPr>
          <w:ilvl w:val="0"/>
          <w:numId w:val="1"/>
        </w:numPr>
        <w:jc w:val="both"/>
      </w:pPr>
      <w:r>
        <w:t xml:space="preserve">System musi umożliwiać </w:t>
      </w:r>
      <w:r w:rsidR="00337DBB">
        <w:t xml:space="preserve">w szczególności </w:t>
      </w:r>
      <w:r>
        <w:t>generowanie</w:t>
      </w:r>
      <w:r w:rsidR="00DC114B">
        <w:t xml:space="preserve"> </w:t>
      </w:r>
      <w:r w:rsidR="00337DBB">
        <w:t xml:space="preserve">następujących </w:t>
      </w:r>
      <w:r w:rsidR="00DC114B">
        <w:t>zestawień i raportów</w:t>
      </w:r>
      <w:r w:rsidR="00954D6D">
        <w:t xml:space="preserve"> </w:t>
      </w:r>
      <w:r w:rsidR="0096019E">
        <w:br/>
      </w:r>
      <w:r w:rsidR="00954D6D">
        <w:t xml:space="preserve">(z możliwością ich wydruku oraz zapisu do pliku w formacie pdf i xls) </w:t>
      </w:r>
      <w:r>
        <w:t xml:space="preserve">: </w:t>
      </w:r>
    </w:p>
    <w:p w14:paraId="49ED0E0F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 xml:space="preserve">zestawienia </w:t>
      </w:r>
      <w:r w:rsidR="00A64D16">
        <w:t>środków trwałych</w:t>
      </w:r>
      <w:r>
        <w:t xml:space="preserve"> według użytkownika (osoby odpowiedzialnej)</w:t>
      </w:r>
    </w:p>
    <w:p w14:paraId="264138EB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 xml:space="preserve">zestawienia </w:t>
      </w:r>
      <w:r w:rsidR="00A64D16">
        <w:t>środków trwałych</w:t>
      </w:r>
      <w:r>
        <w:t xml:space="preserve"> według miejsc użytkowania</w:t>
      </w:r>
    </w:p>
    <w:p w14:paraId="2F3143F9" w14:textId="77777777" w:rsidR="00A159E7" w:rsidRDefault="00FA29F4" w:rsidP="00A159E7">
      <w:pPr>
        <w:pStyle w:val="Akapitzlist"/>
        <w:numPr>
          <w:ilvl w:val="1"/>
          <w:numId w:val="1"/>
        </w:numPr>
        <w:jc w:val="both"/>
      </w:pPr>
      <w:r>
        <w:t>kartoteki majątku</w:t>
      </w:r>
    </w:p>
    <w:p w14:paraId="10096E91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>dokumentu modernizacji</w:t>
      </w:r>
    </w:p>
    <w:p w14:paraId="54E3729D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 xml:space="preserve">tabeli amortyzacyjnej na dowolny rok z rozbiciem na </w:t>
      </w:r>
      <w:r w:rsidR="00337DBB">
        <w:t>grupy wyposażenia</w:t>
      </w:r>
      <w:r>
        <w:t xml:space="preserve"> i grupy KŚT</w:t>
      </w:r>
    </w:p>
    <w:p w14:paraId="34B0C4E2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 xml:space="preserve">raportu umorzeń za dowolny okres z rozbiciem na </w:t>
      </w:r>
      <w:r w:rsidR="00337DBB">
        <w:t>grupy wyposażenia</w:t>
      </w:r>
      <w:r>
        <w:t xml:space="preserve"> i grupy KŚT</w:t>
      </w:r>
    </w:p>
    <w:p w14:paraId="7C7DCF64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>raportu ruchów środków trwałych</w:t>
      </w:r>
    </w:p>
    <w:p w14:paraId="018A1F80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>arkusza spisu z natury</w:t>
      </w:r>
    </w:p>
    <w:p w14:paraId="2AE721D5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>raportu nadwyżek</w:t>
      </w:r>
    </w:p>
    <w:p w14:paraId="0009A1EE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>raportu niedoborów</w:t>
      </w:r>
    </w:p>
    <w:p w14:paraId="0C95D343" w14:textId="77777777" w:rsidR="00CF6013" w:rsidRDefault="00CF6013" w:rsidP="00A159E7">
      <w:pPr>
        <w:pStyle w:val="Akapitzlist"/>
        <w:numPr>
          <w:ilvl w:val="1"/>
          <w:numId w:val="1"/>
        </w:numPr>
        <w:jc w:val="both"/>
      </w:pPr>
      <w:r>
        <w:t xml:space="preserve">raportu inwentaryzacji </w:t>
      </w:r>
    </w:p>
    <w:p w14:paraId="6AD6581D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>raportu przemieszczeń</w:t>
      </w:r>
    </w:p>
    <w:p w14:paraId="3BFF4B2D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>wydruk</w:t>
      </w:r>
      <w:r w:rsidR="00B14396">
        <w:t>ów</w:t>
      </w:r>
      <w:r>
        <w:t xml:space="preserve"> zestawów</w:t>
      </w:r>
    </w:p>
    <w:p w14:paraId="4BF3C5F4" w14:textId="77777777" w:rsidR="00A159E7" w:rsidRDefault="00B14396" w:rsidP="00A159E7">
      <w:pPr>
        <w:pStyle w:val="Akapitzlist"/>
        <w:numPr>
          <w:ilvl w:val="1"/>
          <w:numId w:val="1"/>
        </w:numPr>
        <w:jc w:val="both"/>
      </w:pPr>
      <w:r>
        <w:t>kodów</w:t>
      </w:r>
      <w:r w:rsidR="00A159E7">
        <w:t xml:space="preserve"> kreskow</w:t>
      </w:r>
      <w:r>
        <w:t>ych</w:t>
      </w:r>
      <w:r w:rsidR="00A159E7">
        <w:t xml:space="preserve"> </w:t>
      </w:r>
    </w:p>
    <w:p w14:paraId="61FDFBDA" w14:textId="77777777" w:rsidR="00A159E7" w:rsidRDefault="00A159E7" w:rsidP="00A159E7">
      <w:pPr>
        <w:pStyle w:val="Akapitzlist"/>
        <w:numPr>
          <w:ilvl w:val="1"/>
          <w:numId w:val="1"/>
        </w:numPr>
        <w:jc w:val="both"/>
      </w:pPr>
      <w:r>
        <w:t>rocznego zestawienia umorzenia środków trwałych (z podziałem na grupy rodzajowe</w:t>
      </w:r>
      <w:r w:rsidR="00FA29F4">
        <w:t xml:space="preserve"> oraz grupy KŚT</w:t>
      </w:r>
      <w:r>
        <w:t>)</w:t>
      </w:r>
    </w:p>
    <w:p w14:paraId="67B3CEB5" w14:textId="77777777" w:rsidR="00A159E7" w:rsidRDefault="00A159E7" w:rsidP="001E3F56">
      <w:pPr>
        <w:pStyle w:val="Akapitzlist"/>
        <w:numPr>
          <w:ilvl w:val="1"/>
          <w:numId w:val="1"/>
        </w:numPr>
        <w:spacing w:after="120"/>
        <w:ind w:left="1434" w:hanging="357"/>
        <w:jc w:val="both"/>
      </w:pPr>
      <w:r>
        <w:t xml:space="preserve">zestawienia wartości środków trwałych </w:t>
      </w:r>
      <w:r w:rsidR="00FA29F4">
        <w:t xml:space="preserve">we wskazanym okresie </w:t>
      </w:r>
      <w:r>
        <w:t xml:space="preserve"> wg</w:t>
      </w:r>
      <w:r w:rsidR="00A64D16">
        <w:t>.</w:t>
      </w:r>
      <w:r>
        <w:t xml:space="preserve"> grupowani</w:t>
      </w:r>
      <w:r w:rsidR="00A64D16">
        <w:t>a</w:t>
      </w:r>
      <w:r w:rsidR="00FA29F4">
        <w:t xml:space="preserve"> (np. ze względu na grupę wyposażenia, KŚT, typ majątku)</w:t>
      </w:r>
    </w:p>
    <w:p w14:paraId="780DE0E6" w14:textId="77777777" w:rsidR="00B14396" w:rsidRDefault="00A159E7" w:rsidP="00B14396">
      <w:pPr>
        <w:spacing w:after="0"/>
        <w:ind w:left="709"/>
        <w:jc w:val="both"/>
      </w:pPr>
      <w:r>
        <w:t>System musi umożliwiać</w:t>
      </w:r>
      <w:r w:rsidR="00B14396">
        <w:t>:</w:t>
      </w:r>
    </w:p>
    <w:p w14:paraId="4779CE04" w14:textId="77777777" w:rsidR="00337DBB" w:rsidRDefault="00337DBB" w:rsidP="00337DBB">
      <w:pPr>
        <w:pStyle w:val="Akapitzlist"/>
        <w:numPr>
          <w:ilvl w:val="0"/>
          <w:numId w:val="3"/>
        </w:numPr>
        <w:jc w:val="both"/>
      </w:pPr>
      <w:r>
        <w:lastRenderedPageBreak/>
        <w:t>konfigurację wydruków</w:t>
      </w:r>
    </w:p>
    <w:p w14:paraId="26E1500A" w14:textId="77777777" w:rsidR="00A159E7" w:rsidRDefault="00A159E7" w:rsidP="00B14396">
      <w:pPr>
        <w:pStyle w:val="Akapitzlist"/>
        <w:numPr>
          <w:ilvl w:val="0"/>
          <w:numId w:val="3"/>
        </w:numPr>
        <w:jc w:val="both"/>
      </w:pPr>
      <w:r>
        <w:t xml:space="preserve">generowanie raportów </w:t>
      </w:r>
      <w:r w:rsidR="00F02A9A">
        <w:t xml:space="preserve">i zestawień </w:t>
      </w:r>
      <w:r>
        <w:t>wg okresu sprawozdawczego za dowolny miesiąc</w:t>
      </w:r>
      <w:r w:rsidR="00FA29F4">
        <w:t>/kwartał/rok</w:t>
      </w:r>
    </w:p>
    <w:p w14:paraId="2CC84848" w14:textId="77777777" w:rsidR="00337DBB" w:rsidRDefault="00F02A9A" w:rsidP="00F02A9A">
      <w:pPr>
        <w:pStyle w:val="Akapitzlist"/>
        <w:numPr>
          <w:ilvl w:val="0"/>
          <w:numId w:val="3"/>
        </w:numPr>
        <w:jc w:val="both"/>
      </w:pPr>
      <w:r>
        <w:t>generowanie raportów i zestawień</w:t>
      </w:r>
      <w:r w:rsidR="00337DBB">
        <w:t>, z grupowaniem, sortowaniem i filtrowaniem według dowolnych kryteriów (również wg. parametru od – do i chekbox)</w:t>
      </w:r>
    </w:p>
    <w:p w14:paraId="1A89B1EC" w14:textId="77777777" w:rsidR="000B5613" w:rsidRDefault="000B5613" w:rsidP="000B5613">
      <w:pPr>
        <w:pStyle w:val="Akapitzlist"/>
        <w:numPr>
          <w:ilvl w:val="0"/>
          <w:numId w:val="1"/>
        </w:numPr>
        <w:jc w:val="both"/>
      </w:pPr>
      <w:r>
        <w:t xml:space="preserve">System musi umożliwiać zdefiniowanie 50 pól słownikowych (obejmujących w szczególności: pola tekstowe, daty, liczby, ciąg znaków, checkbox) – część powinna być już wstępnie zdefiniowana (w zakresie KŚT, </w:t>
      </w:r>
      <w:r w:rsidR="00B44527">
        <w:t xml:space="preserve">grupy wyposażenia, </w:t>
      </w:r>
      <w:r>
        <w:t>typów majątku</w:t>
      </w:r>
      <w:r w:rsidR="00315D9E">
        <w:t>, jednostek miar, sposobu nabycia, klasyfikacji gruntu, formy własności</w:t>
      </w:r>
      <w:r>
        <w:t>). System musi umożliwiać</w:t>
      </w:r>
      <w:r w:rsidR="008B1F02">
        <w:t xml:space="preserve"> </w:t>
      </w:r>
      <w:r w:rsidR="00B44527">
        <w:t xml:space="preserve">także </w:t>
      </w:r>
      <w:r w:rsidR="008B1F02">
        <w:t>samodzielną edycję i definiowanie słowników.</w:t>
      </w:r>
    </w:p>
    <w:p w14:paraId="2F7B7451" w14:textId="77777777" w:rsidR="00E740A2" w:rsidRDefault="00E526AE" w:rsidP="000B5613">
      <w:pPr>
        <w:pStyle w:val="Akapitzlist"/>
        <w:numPr>
          <w:ilvl w:val="0"/>
          <w:numId w:val="1"/>
        </w:numPr>
        <w:jc w:val="both"/>
      </w:pPr>
      <w:r>
        <w:t xml:space="preserve">System musi umożliwiać wyszukiwanie środków trwałych (w tym składników </w:t>
      </w:r>
      <w:r w:rsidR="00F607E0">
        <w:t xml:space="preserve">stanowiących elementy </w:t>
      </w:r>
      <w:r>
        <w:t>zestawów</w:t>
      </w:r>
      <w:r w:rsidR="00B44527">
        <w:t>) po: nazwie, nr. inwentarzowym</w:t>
      </w:r>
      <w:r>
        <w:t>, typie (słownik), miejscu użytkowania (słownik), użytkowniku (słownik), KŚT (słownik),</w:t>
      </w:r>
      <w:r w:rsidR="00F607E0">
        <w:t xml:space="preserve"> grupie wyposażenia (słownik), nr ID,</w:t>
      </w:r>
      <w:r>
        <w:t xml:space="preserve"> </w:t>
      </w:r>
      <w:r w:rsidR="008E4010">
        <w:t xml:space="preserve">kodzie kreskowym, nr seryjnym, wartości, dostawcy (słownik), sposobie nabycia (słownik), dacie nabycia od-do, </w:t>
      </w:r>
      <w:r w:rsidR="004B7A19">
        <w:t>dacie przyjęcia od-do, dacie likwidacji od-do, sposobie zdjęcia z ewidencji (słownik)</w:t>
      </w:r>
      <w:r w:rsidR="00E740A2">
        <w:t xml:space="preserve">. </w:t>
      </w:r>
    </w:p>
    <w:p w14:paraId="2E2A0924" w14:textId="77777777" w:rsidR="00E526AE" w:rsidRDefault="00E740A2" w:rsidP="00E740A2">
      <w:pPr>
        <w:pStyle w:val="Akapitzlist"/>
        <w:jc w:val="both"/>
      </w:pPr>
      <w:r>
        <w:t>W</w:t>
      </w:r>
      <w:r w:rsidR="004B7A19">
        <w:t xml:space="preserve"> </w:t>
      </w:r>
      <w:r>
        <w:t>zakresie wyszukiwania po danych słownikowych system musi umożliwiać wyszukiwanie wg. kilku pozycji tego samego słownika.</w:t>
      </w:r>
    </w:p>
    <w:p w14:paraId="1DAD6905" w14:textId="77777777" w:rsidR="001E3F56" w:rsidRDefault="001E3F56" w:rsidP="00E5273F">
      <w:pPr>
        <w:pStyle w:val="Akapitzlist"/>
        <w:numPr>
          <w:ilvl w:val="0"/>
          <w:numId w:val="1"/>
        </w:numPr>
        <w:jc w:val="both"/>
      </w:pPr>
      <w:r>
        <w:t>W przypadku zaistnienia błędów w Systemie polegających na zakłó</w:t>
      </w:r>
      <w:r w:rsidR="006A2E3F">
        <w:t>ceniu pracy Systemu wpływającym</w:t>
      </w:r>
      <w:r>
        <w:t xml:space="preserve"> na ograniczenie możliwości realizacji jednej lub kilku operacji w Systemie</w:t>
      </w:r>
      <w:r w:rsidR="006A2E3F">
        <w:t>,</w:t>
      </w:r>
      <w:r>
        <w:t xml:space="preserve"> Wykonawca zobowiązany jest do niezwłocznego udzielenia pomocy Zamawiającemu mającej na celu rozwiązanie lub obejście błędu. Pomoc Wykonawcy nie może nastąpić później niż </w:t>
      </w:r>
      <w:r w:rsidR="006A2E3F">
        <w:t>w ciągu dwóch dni roboczych od zgłoszenia błędu przez Zamawiającego</w:t>
      </w:r>
      <w:r>
        <w:t>.</w:t>
      </w:r>
    </w:p>
    <w:p w14:paraId="20A2AE79" w14:textId="77777777" w:rsidR="001B6CF0" w:rsidRDefault="001B6CF0" w:rsidP="00E5273F">
      <w:pPr>
        <w:pStyle w:val="Akapitzlist"/>
        <w:numPr>
          <w:ilvl w:val="0"/>
          <w:numId w:val="1"/>
        </w:numPr>
        <w:jc w:val="both"/>
      </w:pPr>
      <w:r>
        <w:t>System musi umożliwiać archiwizację danych przez użytkownika z poziomu Systemu.</w:t>
      </w:r>
    </w:p>
    <w:p w14:paraId="1C0C20A4" w14:textId="77777777" w:rsidR="001B6CF0" w:rsidRDefault="001B6CF0" w:rsidP="00E5273F">
      <w:pPr>
        <w:pStyle w:val="Akapitzlist"/>
        <w:numPr>
          <w:ilvl w:val="0"/>
          <w:numId w:val="1"/>
        </w:numPr>
        <w:jc w:val="both"/>
      </w:pPr>
      <w:r>
        <w:t>Logowanie do Systemu wymaga loginu i hasła (siłę hasła dla użytkowników ustala administrator Zamawiającego)</w:t>
      </w:r>
    </w:p>
    <w:p w14:paraId="184CEE66" w14:textId="77777777" w:rsidR="00E5273F" w:rsidRDefault="00E5273F" w:rsidP="00E5273F">
      <w:pPr>
        <w:pStyle w:val="Akapitzlist"/>
        <w:numPr>
          <w:ilvl w:val="0"/>
          <w:numId w:val="1"/>
        </w:numPr>
        <w:jc w:val="both"/>
      </w:pPr>
      <w:r>
        <w:t>Wymagania techniczne i środowiskowe systemu:</w:t>
      </w:r>
    </w:p>
    <w:p w14:paraId="5A628915" w14:textId="77777777" w:rsidR="00E5273F" w:rsidRDefault="00E5273F" w:rsidP="003C3217">
      <w:pPr>
        <w:pStyle w:val="Akapitzlist"/>
        <w:numPr>
          <w:ilvl w:val="1"/>
          <w:numId w:val="1"/>
        </w:numPr>
        <w:ind w:left="1134"/>
        <w:jc w:val="both"/>
      </w:pPr>
      <w:r>
        <w:t>funkcjonowanie na platformie serwerowej MS Windows 2012 R2 lub nowszym,</w:t>
      </w:r>
    </w:p>
    <w:p w14:paraId="1131D627" w14:textId="77777777" w:rsidR="00E5273F" w:rsidRDefault="00E5273F" w:rsidP="003C3217">
      <w:pPr>
        <w:pStyle w:val="Akapitzlist"/>
        <w:numPr>
          <w:ilvl w:val="1"/>
          <w:numId w:val="1"/>
        </w:numPr>
        <w:ind w:left="1134"/>
        <w:jc w:val="both"/>
      </w:pPr>
      <w:r>
        <w:t>funkcjonowanie w systemie MS Windows 10 lub nowszym,</w:t>
      </w:r>
    </w:p>
    <w:p w14:paraId="3FF162BF" w14:textId="77777777" w:rsidR="00E5273F" w:rsidRDefault="00E5273F" w:rsidP="003C3217">
      <w:pPr>
        <w:pStyle w:val="Akapitzlist"/>
        <w:numPr>
          <w:ilvl w:val="1"/>
          <w:numId w:val="1"/>
        </w:numPr>
        <w:ind w:left="1134"/>
        <w:jc w:val="both"/>
      </w:pPr>
      <w:r>
        <w:t>system bazodanowy MS SQL Serwer 2014 lub nowszy,</w:t>
      </w:r>
    </w:p>
    <w:p w14:paraId="2A66054A" w14:textId="77777777" w:rsidR="00E5273F" w:rsidRDefault="00E5273F" w:rsidP="00E5273F">
      <w:pPr>
        <w:pStyle w:val="Akapitzlist"/>
        <w:numPr>
          <w:ilvl w:val="0"/>
          <w:numId w:val="1"/>
        </w:numPr>
        <w:jc w:val="both"/>
      </w:pPr>
      <w:r>
        <w:t>Wymagania w zakresie mechanizmów zarządzania kontami i uprawnieniami użytkowników:</w:t>
      </w:r>
    </w:p>
    <w:p w14:paraId="26E5C1CC" w14:textId="77777777" w:rsidR="00E5273F" w:rsidRDefault="00E5273F" w:rsidP="003C3217">
      <w:pPr>
        <w:pStyle w:val="Akapitzlist"/>
        <w:numPr>
          <w:ilvl w:val="1"/>
          <w:numId w:val="1"/>
        </w:numPr>
        <w:ind w:left="1134"/>
        <w:jc w:val="both"/>
      </w:pPr>
      <w:r>
        <w:t>zarzadzanie poprzez konsolę graficzną GUI,</w:t>
      </w:r>
    </w:p>
    <w:p w14:paraId="574887C0" w14:textId="77777777" w:rsidR="00E5273F" w:rsidRDefault="00E5273F" w:rsidP="003C3217">
      <w:pPr>
        <w:pStyle w:val="Akapitzlist"/>
        <w:numPr>
          <w:ilvl w:val="1"/>
          <w:numId w:val="1"/>
        </w:numPr>
        <w:ind w:left="1134"/>
        <w:jc w:val="both"/>
      </w:pPr>
      <w:r>
        <w:t>możliwość ustalania uprawnień dla pojedynczych użytkowników lub grup,</w:t>
      </w:r>
    </w:p>
    <w:p w14:paraId="148CA605" w14:textId="77777777" w:rsidR="00E5273F" w:rsidRDefault="00E5273F" w:rsidP="00E5273F">
      <w:pPr>
        <w:pStyle w:val="Akapitzlist"/>
        <w:numPr>
          <w:ilvl w:val="0"/>
          <w:numId w:val="1"/>
        </w:numPr>
        <w:jc w:val="both"/>
      </w:pPr>
      <w:r>
        <w:t xml:space="preserve">Wymagania w zakresie możliwości importu danych (z obecnie użytkowanego programu) </w:t>
      </w:r>
      <w:r w:rsidR="00A27233">
        <w:t>-</w:t>
      </w:r>
      <w:r>
        <w:t>system musi posiadać możliwość importu danych z pliku np. Excel, Access, baz SQL i innych.</w:t>
      </w:r>
    </w:p>
    <w:p w14:paraId="72C9DC6A" w14:textId="77777777" w:rsidR="00F4072F" w:rsidRDefault="000B1A23" w:rsidP="00E5273F">
      <w:pPr>
        <w:pStyle w:val="Akapitzlist"/>
        <w:numPr>
          <w:ilvl w:val="0"/>
          <w:numId w:val="1"/>
        </w:numPr>
        <w:jc w:val="both"/>
      </w:pPr>
      <w:r>
        <w:t>Wykonawca w zakresie dokonanego importu danych o ewidencji majątku Zamawiającego do Systemu, udziela gwarancji integralności tychże danych. W przypadku ujawnienia się błędów danych w Systemie (np. dotyczących niekompletnoś</w:t>
      </w:r>
      <w:r w:rsidR="00F4072F">
        <w:t xml:space="preserve">ci, błędnych powiązań) niewynikających z winy Zamawiającego (w tym z błędów w bazie danych stanowiącej podstawę do importu) Wykonawca zobowiązany jest niezwłocznie </w:t>
      </w:r>
      <w:r w:rsidR="00BB245B">
        <w:t xml:space="preserve">(nie później niż w ciągu 24 godzin od zgłoszenia problemu przez Zamawiającego) </w:t>
      </w:r>
      <w:r w:rsidR="00F4072F">
        <w:t xml:space="preserve">podjąć działania mające na celu </w:t>
      </w:r>
      <w:r w:rsidR="00F676AC">
        <w:t>przywrócenie integralności danych do stanu wymaganego.</w:t>
      </w:r>
      <w:r w:rsidR="00F4072F">
        <w:t xml:space="preserve"> Działania Wykonawcy w ramach udzielonej gwarancji integralności realizowane będą nieodpłatnie dla Zamawiającego. </w:t>
      </w:r>
    </w:p>
    <w:p w14:paraId="4519BD1A" w14:textId="77777777" w:rsidR="00C243D4" w:rsidRDefault="002019D0" w:rsidP="00C243D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 xml:space="preserve">Wymagania w zakresie pomocy technicznej – Wykonawca zobowiązany jest zapewnić pomoc techniczną Systemu. Zgłoszenia będą przekazywane przez użytkowników Systemu za pomocą </w:t>
      </w:r>
      <w:r>
        <w:lastRenderedPageBreak/>
        <w:t>poczty email i/lub telefonicznie</w:t>
      </w:r>
      <w:r w:rsidR="00C243D4">
        <w:t xml:space="preserve"> (Zamawiający dopuszcza również kontakt z pomocą techniczną Wykonawcy za pośrednictwem formularzy lub czatów o ile wykonawca posiada tego typu rozwiązania)</w:t>
      </w:r>
      <w:r>
        <w:t>. Obowiązkiem osoby zgłaszającej jest</w:t>
      </w:r>
      <w:r w:rsidR="00C243D4">
        <w:t xml:space="preserve"> zidentyfikowanie się (podanie imienia nazwiska, komórki organizacyjnej, telefonu i adresu email w domenie Zamawiającego) oraz</w:t>
      </w:r>
      <w:r>
        <w:t xml:space="preserve"> wskazanie istoty problemu</w:t>
      </w:r>
      <w:r w:rsidR="00C243D4">
        <w:t xml:space="preserve">. </w:t>
      </w:r>
      <w:r>
        <w:t xml:space="preserve">Obsługa techniczna zobowiązana jest zarejestrować zgłoszenie Zamawiającego i podjąć adekwatne do sytuacji działania bez </w:t>
      </w:r>
      <w:r w:rsidRPr="00C243D4">
        <w:rPr>
          <w:rFonts w:cstheme="minorHAnsi"/>
        </w:rPr>
        <w:t xml:space="preserve">zbędnej zwłoki. </w:t>
      </w:r>
      <w:r w:rsidR="00C243D4">
        <w:rPr>
          <w:rFonts w:cstheme="minorHAnsi"/>
        </w:rPr>
        <w:t>W</w:t>
      </w:r>
      <w:r w:rsidR="00C243D4" w:rsidRPr="00C243D4">
        <w:rPr>
          <w:rFonts w:cstheme="minorHAnsi"/>
        </w:rPr>
        <w:t xml:space="preserve"> przypadku, gdy opis zgłoszenia jest niejasny lub niekompletny wówczas </w:t>
      </w:r>
      <w:r w:rsidR="00C243D4">
        <w:rPr>
          <w:rFonts w:cstheme="minorHAnsi"/>
        </w:rPr>
        <w:t>obsługa techniczna powinna</w:t>
      </w:r>
      <w:r w:rsidR="00C243D4" w:rsidRPr="00C243D4">
        <w:rPr>
          <w:rFonts w:cstheme="minorHAnsi"/>
        </w:rPr>
        <w:t xml:space="preserve"> zwrócić się z prośbą do osoby zgłaszającej o uzupełnienie informacji.</w:t>
      </w:r>
    </w:p>
    <w:p w14:paraId="07786C2F" w14:textId="77777777" w:rsidR="003C3217" w:rsidRDefault="00C243D4" w:rsidP="003C3217">
      <w:pPr>
        <w:pStyle w:val="Akapitzlist"/>
        <w:jc w:val="both"/>
        <w:rPr>
          <w:rFonts w:cstheme="minorHAnsi"/>
        </w:rPr>
      </w:pPr>
      <w:r w:rsidRPr="00C243D4">
        <w:rPr>
          <w:rFonts w:cstheme="minorHAnsi"/>
        </w:rPr>
        <w:t xml:space="preserve">W zakresie pomocy technicznej Zamawiający ma prawo do żądania od operatora platformy szczegółowych statystyk związanych z obsługą zgłoszeń jego jednostki m.in </w:t>
      </w:r>
      <w:r>
        <w:rPr>
          <w:rFonts w:cstheme="minorHAnsi"/>
        </w:rPr>
        <w:t>w zakresie ilości</w:t>
      </w:r>
      <w:r w:rsidRPr="00C243D4">
        <w:rPr>
          <w:rFonts w:cstheme="minorHAnsi"/>
        </w:rPr>
        <w:t xml:space="preserve"> zgłoszeń, czas</w:t>
      </w:r>
      <w:r>
        <w:rPr>
          <w:rFonts w:cstheme="minorHAnsi"/>
        </w:rPr>
        <w:t>u rozwiązania, listy</w:t>
      </w:r>
      <w:r w:rsidRPr="00C243D4">
        <w:rPr>
          <w:rFonts w:cstheme="minorHAnsi"/>
        </w:rPr>
        <w:t xml:space="preserve"> poszczególnych zgłoszeń wraz z numerem identyfikacyjnym, iloś</w:t>
      </w:r>
      <w:r>
        <w:rPr>
          <w:rFonts w:cstheme="minorHAnsi"/>
        </w:rPr>
        <w:t xml:space="preserve">ci </w:t>
      </w:r>
      <w:r w:rsidRPr="00C243D4">
        <w:rPr>
          <w:rFonts w:cstheme="minorHAnsi"/>
        </w:rPr>
        <w:t xml:space="preserve">zgłoszeń przypadających na danego użytkownika. </w:t>
      </w:r>
    </w:p>
    <w:p w14:paraId="31DB0378" w14:textId="77777777" w:rsidR="003C3217" w:rsidRDefault="00487998" w:rsidP="003C321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Minimalne w</w:t>
      </w:r>
      <w:r w:rsidR="003C3217">
        <w:rPr>
          <w:rFonts w:cstheme="minorHAnsi"/>
        </w:rPr>
        <w:t>ymagania w zakresie mobilnego kolektora danych:</w:t>
      </w:r>
    </w:p>
    <w:p w14:paraId="3A20D581" w14:textId="77777777" w:rsidR="00C6362D" w:rsidRDefault="00C6362D" w:rsidP="003C321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Wyświetlacz:</w:t>
      </w:r>
    </w:p>
    <w:p w14:paraId="18AB9793" w14:textId="77777777" w:rsidR="00C6362D" w:rsidRDefault="00C6362D" w:rsidP="00C6362D">
      <w:pPr>
        <w:pStyle w:val="Akapitzlist"/>
        <w:ind w:left="1080"/>
        <w:jc w:val="both"/>
        <w:rPr>
          <w:rFonts w:cstheme="minorHAnsi"/>
        </w:rPr>
      </w:pPr>
      <w:r>
        <w:rPr>
          <w:rFonts w:cstheme="minorHAnsi"/>
        </w:rPr>
        <w:t>-</w:t>
      </w:r>
      <w:r>
        <w:rPr>
          <w:rFonts w:cstheme="minorHAnsi"/>
        </w:rPr>
        <w:tab/>
        <w:t>kolorowy HD</w:t>
      </w:r>
      <w:r w:rsidRPr="00C6362D">
        <w:rPr>
          <w:rFonts w:cstheme="minorHAnsi"/>
        </w:rPr>
        <w:t xml:space="preserve"> </w:t>
      </w:r>
      <w:r>
        <w:rPr>
          <w:rFonts w:cstheme="minorHAnsi"/>
        </w:rPr>
        <w:t>o rozdzielczości min. 1280x720,</w:t>
      </w:r>
    </w:p>
    <w:p w14:paraId="09E2907D" w14:textId="77777777" w:rsidR="00C6362D" w:rsidRDefault="00C6362D" w:rsidP="00C6362D">
      <w:pPr>
        <w:pStyle w:val="Akapitzlist"/>
        <w:ind w:left="1080"/>
        <w:jc w:val="both"/>
        <w:rPr>
          <w:rFonts w:cstheme="minorHAnsi"/>
        </w:rPr>
      </w:pPr>
      <w:r>
        <w:rPr>
          <w:rFonts w:cstheme="minorHAnsi"/>
        </w:rPr>
        <w:t>-</w:t>
      </w:r>
      <w:r>
        <w:rPr>
          <w:rFonts w:cstheme="minorHAnsi"/>
        </w:rPr>
        <w:tab/>
        <w:t>przekątna min. 5 cali,</w:t>
      </w:r>
    </w:p>
    <w:p w14:paraId="53CDB3B8" w14:textId="77777777" w:rsidR="00C6362D" w:rsidRDefault="00C6362D" w:rsidP="00C6362D">
      <w:pPr>
        <w:pStyle w:val="Akapitzlist"/>
        <w:ind w:left="1080"/>
        <w:jc w:val="both"/>
        <w:rPr>
          <w:rFonts w:cstheme="minorHAnsi"/>
        </w:rPr>
      </w:pPr>
      <w:r>
        <w:rPr>
          <w:rFonts w:cstheme="minorHAnsi"/>
        </w:rPr>
        <w:t>-</w:t>
      </w:r>
      <w:r>
        <w:rPr>
          <w:rFonts w:cstheme="minorHAnsi"/>
        </w:rPr>
        <w:tab/>
      </w:r>
      <w:r w:rsidR="00A23D64">
        <w:rPr>
          <w:rFonts w:cstheme="minorHAnsi"/>
        </w:rPr>
        <w:t>ekran zabezpieczony przed porysowaniami – min. 9 stopień twardości w skali Mohsa</w:t>
      </w:r>
    </w:p>
    <w:p w14:paraId="15748F69" w14:textId="77777777" w:rsidR="009772F9" w:rsidRDefault="009772F9" w:rsidP="00C6362D">
      <w:pPr>
        <w:pStyle w:val="Akapitzlist"/>
        <w:ind w:left="1080"/>
        <w:jc w:val="both"/>
        <w:rPr>
          <w:rFonts w:cstheme="minorHAnsi"/>
        </w:rPr>
      </w:pPr>
      <w:r>
        <w:rPr>
          <w:rFonts w:cstheme="minorHAnsi"/>
        </w:rPr>
        <w:t>-</w:t>
      </w:r>
      <w:r>
        <w:rPr>
          <w:rFonts w:cstheme="minorHAnsi"/>
        </w:rPr>
        <w:tab/>
        <w:t>automatyczna regulacja jasności podświetlenia ekranu;</w:t>
      </w:r>
    </w:p>
    <w:p w14:paraId="33AE6266" w14:textId="77777777" w:rsidR="00A23D64" w:rsidRDefault="00A23D64" w:rsidP="00A23D64">
      <w:pPr>
        <w:pStyle w:val="Akapitzlist"/>
        <w:tabs>
          <w:tab w:val="left" w:pos="1134"/>
        </w:tabs>
        <w:ind w:left="709"/>
        <w:jc w:val="both"/>
        <w:rPr>
          <w:rFonts w:cstheme="minorHAnsi"/>
        </w:rPr>
      </w:pPr>
      <w:r>
        <w:rPr>
          <w:rFonts w:cstheme="minorHAnsi"/>
        </w:rPr>
        <w:t>2)</w:t>
      </w:r>
      <w:r>
        <w:rPr>
          <w:rFonts w:cstheme="minorHAnsi"/>
        </w:rPr>
        <w:tab/>
        <w:t>Panel dotykowy – pojemnościowy wielodotykowy</w:t>
      </w:r>
    </w:p>
    <w:p w14:paraId="44019FD2" w14:textId="77777777" w:rsidR="00A23D64" w:rsidRDefault="00A23D64" w:rsidP="008B0FF4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3)</w:t>
      </w:r>
      <w:r>
        <w:rPr>
          <w:rFonts w:cstheme="minorHAnsi"/>
        </w:rPr>
        <w:tab/>
        <w:t>Zasilanie – bateria wymienna z możliwością wielokrotnego ładowania i serwisowania, min. 3300 mAh;</w:t>
      </w:r>
    </w:p>
    <w:p w14:paraId="0D5D210C" w14:textId="77777777" w:rsidR="00A23D64" w:rsidRDefault="00A23D64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4)</w:t>
      </w:r>
      <w:r>
        <w:rPr>
          <w:rFonts w:cstheme="minorHAnsi"/>
        </w:rPr>
        <w:tab/>
        <w:t xml:space="preserve">Gniazdo rozszerzeń – min. jedno gniazdo MicroSD </w:t>
      </w:r>
      <w:r w:rsidR="008B0FF4">
        <w:rPr>
          <w:rFonts w:cstheme="minorHAnsi"/>
        </w:rPr>
        <w:t>(umożliwiające obsługę karty min. 128 GB);</w:t>
      </w:r>
    </w:p>
    <w:p w14:paraId="48C97019" w14:textId="77777777" w:rsidR="008B0FF4" w:rsidRDefault="008B0FF4" w:rsidP="00A23D64">
      <w:pPr>
        <w:pStyle w:val="Akapitzlist"/>
        <w:tabs>
          <w:tab w:val="left" w:pos="1134"/>
        </w:tabs>
        <w:ind w:left="709"/>
        <w:jc w:val="both"/>
        <w:rPr>
          <w:rFonts w:cstheme="minorHAnsi"/>
        </w:rPr>
      </w:pPr>
      <w:r>
        <w:rPr>
          <w:rFonts w:cstheme="minorHAnsi"/>
        </w:rPr>
        <w:t>5)</w:t>
      </w:r>
      <w:r>
        <w:rPr>
          <w:rFonts w:cstheme="minorHAnsi"/>
        </w:rPr>
        <w:tab/>
        <w:t>SIM – gniazdo SIM;</w:t>
      </w:r>
    </w:p>
    <w:p w14:paraId="72DE4566" w14:textId="77777777" w:rsidR="008B0FF4" w:rsidRDefault="008B0FF4" w:rsidP="00A23D64">
      <w:pPr>
        <w:pStyle w:val="Akapitzlist"/>
        <w:tabs>
          <w:tab w:val="left" w:pos="1134"/>
        </w:tabs>
        <w:ind w:left="709"/>
        <w:jc w:val="both"/>
        <w:rPr>
          <w:rFonts w:cstheme="minorHAnsi"/>
        </w:rPr>
      </w:pPr>
      <w:r>
        <w:rPr>
          <w:rFonts w:cstheme="minorHAnsi"/>
        </w:rPr>
        <w:t>6)</w:t>
      </w:r>
      <w:r>
        <w:rPr>
          <w:rFonts w:cstheme="minorHAnsi"/>
        </w:rPr>
        <w:tab/>
        <w:t>Połączenia sieciowe: WLAN, WWAN, WPAN, USB 2.0 Hi-Speed (host i klient);</w:t>
      </w:r>
    </w:p>
    <w:p w14:paraId="54193D7C" w14:textId="77777777" w:rsidR="008B0FF4" w:rsidRDefault="008B0FF4" w:rsidP="00A23D64">
      <w:pPr>
        <w:pStyle w:val="Akapitzlist"/>
        <w:tabs>
          <w:tab w:val="left" w:pos="1134"/>
        </w:tabs>
        <w:ind w:left="709"/>
        <w:jc w:val="both"/>
        <w:rPr>
          <w:rFonts w:cstheme="minorHAnsi"/>
        </w:rPr>
      </w:pPr>
      <w:r>
        <w:rPr>
          <w:rFonts w:cstheme="minorHAnsi"/>
        </w:rPr>
        <w:t>7)</w:t>
      </w:r>
      <w:r>
        <w:rPr>
          <w:rFonts w:cstheme="minorHAnsi"/>
        </w:rPr>
        <w:tab/>
        <w:t>Klawiatura – klawiatura ekranowa</w:t>
      </w:r>
    </w:p>
    <w:p w14:paraId="67589962" w14:textId="77777777" w:rsidR="008B0FF4" w:rsidRDefault="008B0FF4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8)</w:t>
      </w:r>
      <w:r>
        <w:rPr>
          <w:rFonts w:cstheme="minorHAnsi"/>
        </w:rPr>
        <w:tab/>
      </w:r>
      <w:r w:rsidR="00487998">
        <w:rPr>
          <w:rFonts w:cstheme="minorHAnsi"/>
        </w:rPr>
        <w:t>Głośnik – głośnik min. 1 wat, obsługa funkcji głosowych (wewnętrzny głośnik/odbiornik i mikrofon)</w:t>
      </w:r>
    </w:p>
    <w:p w14:paraId="4D012E8D" w14:textId="77777777" w:rsidR="00487998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9)</w:t>
      </w:r>
      <w:r>
        <w:rPr>
          <w:rFonts w:cstheme="minorHAnsi"/>
        </w:rPr>
        <w:tab/>
        <w:t>Przyciski – przycisk skanowania po każdej stronie, regulacja głośności, włącznik;</w:t>
      </w:r>
    </w:p>
    <w:p w14:paraId="4163AAEB" w14:textId="77777777" w:rsidR="00487998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10)</w:t>
      </w:r>
      <w:r>
        <w:rPr>
          <w:rFonts w:cstheme="minorHAnsi"/>
        </w:rPr>
        <w:tab/>
        <w:t>System operacyjny – min. Android 11 z możliwością aktualizacji do wersji Android 14;</w:t>
      </w:r>
    </w:p>
    <w:p w14:paraId="27A0CF17" w14:textId="77777777" w:rsidR="00487998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11)</w:t>
      </w:r>
      <w:r>
        <w:rPr>
          <w:rFonts w:cstheme="minorHAnsi"/>
        </w:rPr>
        <w:tab/>
        <w:t>Pamięć – min. 3 GB RAM, 32 GB Flash;</w:t>
      </w:r>
    </w:p>
    <w:p w14:paraId="5F357766" w14:textId="77777777" w:rsidR="00487998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12)</w:t>
      </w:r>
      <w:r>
        <w:rPr>
          <w:rFonts w:cstheme="minorHAnsi"/>
        </w:rPr>
        <w:tab/>
        <w:t>Procesor – ośmiordzeniowy, min. 1,8 GHz na rdzeń;</w:t>
      </w:r>
    </w:p>
    <w:p w14:paraId="2132804A" w14:textId="77777777" w:rsidR="00487998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13)</w:t>
      </w:r>
      <w:r>
        <w:rPr>
          <w:rFonts w:cstheme="minorHAnsi"/>
        </w:rPr>
        <w:tab/>
        <w:t>Aparat fotograficzny – tył min. 13 MP, autofokus;</w:t>
      </w:r>
    </w:p>
    <w:p w14:paraId="29705081" w14:textId="77777777" w:rsidR="00487998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14)</w:t>
      </w:r>
      <w:r>
        <w:rPr>
          <w:rFonts w:cstheme="minorHAnsi"/>
        </w:rPr>
        <w:tab/>
        <w:t>NFC – tak</w:t>
      </w:r>
    </w:p>
    <w:p w14:paraId="54CD327D" w14:textId="77777777" w:rsidR="00487998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15)</w:t>
      </w:r>
      <w:r>
        <w:rPr>
          <w:rFonts w:cstheme="minorHAnsi"/>
        </w:rPr>
        <w:tab/>
        <w:t>Skanowanie – moduł skanujący 1D/2D, skanowanie przy użyciu aparatu;</w:t>
      </w:r>
    </w:p>
    <w:p w14:paraId="5F16C624" w14:textId="77777777" w:rsidR="00487998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16)</w:t>
      </w:r>
      <w:r>
        <w:rPr>
          <w:rFonts w:cstheme="minorHAnsi"/>
        </w:rPr>
        <w:tab/>
        <w:t>Bluetooth – min. 5.0</w:t>
      </w:r>
    </w:p>
    <w:p w14:paraId="07BC4007" w14:textId="77777777" w:rsidR="009772F9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17)</w:t>
      </w:r>
      <w:r>
        <w:rPr>
          <w:rFonts w:cstheme="minorHAnsi"/>
        </w:rPr>
        <w:tab/>
      </w:r>
      <w:r w:rsidR="009772F9">
        <w:rPr>
          <w:rFonts w:cstheme="minorHAnsi"/>
        </w:rPr>
        <w:t>Klasa szczelności – min. IP67;</w:t>
      </w:r>
    </w:p>
    <w:p w14:paraId="5BF10410" w14:textId="77777777" w:rsidR="00487998" w:rsidRDefault="009772F9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  <w:r>
        <w:rPr>
          <w:rFonts w:cstheme="minorHAnsi"/>
        </w:rPr>
        <w:t>18)</w:t>
      </w:r>
      <w:r>
        <w:rPr>
          <w:rFonts w:cstheme="minorHAnsi"/>
        </w:rPr>
        <w:tab/>
        <w:t>zgodność z normą środowiskową – REACH SVHC 1907/2006.</w:t>
      </w:r>
    </w:p>
    <w:p w14:paraId="4835CA81" w14:textId="77777777" w:rsidR="00487998" w:rsidRDefault="00487998" w:rsidP="00487998">
      <w:pPr>
        <w:pStyle w:val="Akapitzlist"/>
        <w:tabs>
          <w:tab w:val="left" w:pos="1134"/>
        </w:tabs>
        <w:ind w:left="1134" w:hanging="425"/>
        <w:jc w:val="both"/>
        <w:rPr>
          <w:rFonts w:cstheme="minorHAnsi"/>
        </w:rPr>
      </w:pPr>
    </w:p>
    <w:p w14:paraId="52A697E5" w14:textId="77777777" w:rsidR="00A46184" w:rsidRDefault="00A46184" w:rsidP="0087781B">
      <w:pPr>
        <w:jc w:val="both"/>
      </w:pPr>
    </w:p>
    <w:sectPr w:rsidR="00A46184" w:rsidSect="0096019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E9289" w14:textId="77777777" w:rsidR="00860E7B" w:rsidRDefault="00860E7B" w:rsidP="00962F1F">
      <w:pPr>
        <w:spacing w:after="0" w:line="240" w:lineRule="auto"/>
      </w:pPr>
      <w:r>
        <w:separator/>
      </w:r>
    </w:p>
  </w:endnote>
  <w:endnote w:type="continuationSeparator" w:id="0">
    <w:p w14:paraId="57002F67" w14:textId="77777777" w:rsidR="00860E7B" w:rsidRDefault="00860E7B" w:rsidP="0096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7797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B1F2A9D" w14:textId="77777777" w:rsidR="0096019E" w:rsidRPr="0096019E" w:rsidRDefault="0096019E">
            <w:pPr>
              <w:pStyle w:val="Stopka"/>
              <w:jc w:val="right"/>
            </w:pPr>
            <w:r w:rsidRPr="0096019E">
              <w:t xml:space="preserve">Str. </w:t>
            </w:r>
            <w:r w:rsidRPr="0096019E">
              <w:rPr>
                <w:bCs/>
                <w:sz w:val="24"/>
                <w:szCs w:val="24"/>
              </w:rPr>
              <w:fldChar w:fldCharType="begin"/>
            </w:r>
            <w:r w:rsidRPr="0096019E">
              <w:rPr>
                <w:bCs/>
              </w:rPr>
              <w:instrText>PAGE</w:instrText>
            </w:r>
            <w:r w:rsidRPr="0096019E">
              <w:rPr>
                <w:bCs/>
                <w:sz w:val="24"/>
                <w:szCs w:val="24"/>
              </w:rPr>
              <w:fldChar w:fldCharType="separate"/>
            </w:r>
            <w:r w:rsidR="000E7CB2">
              <w:rPr>
                <w:bCs/>
                <w:noProof/>
              </w:rPr>
              <w:t>2</w:t>
            </w:r>
            <w:r w:rsidRPr="0096019E">
              <w:rPr>
                <w:bCs/>
                <w:sz w:val="24"/>
                <w:szCs w:val="24"/>
              </w:rPr>
              <w:fldChar w:fldCharType="end"/>
            </w:r>
            <w:r w:rsidRPr="0096019E">
              <w:t xml:space="preserve"> z </w:t>
            </w:r>
            <w:r w:rsidRPr="0096019E">
              <w:rPr>
                <w:bCs/>
                <w:sz w:val="24"/>
                <w:szCs w:val="24"/>
              </w:rPr>
              <w:fldChar w:fldCharType="begin"/>
            </w:r>
            <w:r w:rsidRPr="0096019E">
              <w:rPr>
                <w:bCs/>
              </w:rPr>
              <w:instrText>NUMPAGES</w:instrText>
            </w:r>
            <w:r w:rsidRPr="0096019E">
              <w:rPr>
                <w:bCs/>
                <w:sz w:val="24"/>
                <w:szCs w:val="24"/>
              </w:rPr>
              <w:fldChar w:fldCharType="separate"/>
            </w:r>
            <w:r w:rsidR="000E7CB2">
              <w:rPr>
                <w:bCs/>
                <w:noProof/>
              </w:rPr>
              <w:t>9</w:t>
            </w:r>
            <w:r w:rsidRPr="0096019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28FFE" w14:textId="77777777" w:rsidR="0096019E" w:rsidRDefault="00960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4FDAD" w14:textId="77777777" w:rsidR="00860E7B" w:rsidRDefault="00860E7B" w:rsidP="00962F1F">
      <w:pPr>
        <w:spacing w:after="0" w:line="240" w:lineRule="auto"/>
      </w:pPr>
      <w:r>
        <w:separator/>
      </w:r>
    </w:p>
  </w:footnote>
  <w:footnote w:type="continuationSeparator" w:id="0">
    <w:p w14:paraId="64DA6964" w14:textId="77777777" w:rsidR="00860E7B" w:rsidRDefault="00860E7B" w:rsidP="0096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5924D" w14:textId="77777777" w:rsidR="0096019E" w:rsidRDefault="0096019E" w:rsidP="0096019E">
    <w:pPr>
      <w:pStyle w:val="Nagwek"/>
      <w:jc w:val="right"/>
    </w:pPr>
    <w:r>
      <w:t>Załącznik nr 1</w:t>
    </w:r>
  </w:p>
  <w:p w14:paraId="716A76E0" w14:textId="77777777" w:rsidR="0096019E" w:rsidRDefault="00960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7ABB"/>
    <w:multiLevelType w:val="hybridMultilevel"/>
    <w:tmpl w:val="FCE45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37F2"/>
    <w:multiLevelType w:val="hybridMultilevel"/>
    <w:tmpl w:val="FDE4AA50"/>
    <w:lvl w:ilvl="0" w:tplc="7F7A1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F73CF"/>
    <w:multiLevelType w:val="hybridMultilevel"/>
    <w:tmpl w:val="2640D1EC"/>
    <w:lvl w:ilvl="0" w:tplc="8C2E46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21D5"/>
    <w:multiLevelType w:val="hybridMultilevel"/>
    <w:tmpl w:val="5FE07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82542"/>
    <w:multiLevelType w:val="hybridMultilevel"/>
    <w:tmpl w:val="0D2CC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F61BA"/>
    <w:multiLevelType w:val="hybridMultilevel"/>
    <w:tmpl w:val="CDC4864E"/>
    <w:lvl w:ilvl="0" w:tplc="7E2823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AF0"/>
    <w:multiLevelType w:val="multilevel"/>
    <w:tmpl w:val="7B18EE7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144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180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216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252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288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324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3600"/>
        </w:tabs>
        <w:ind w:left="6480" w:hanging="360"/>
      </w:pPr>
      <w:rPr>
        <w:u w:val="none"/>
      </w:rPr>
    </w:lvl>
  </w:abstractNum>
  <w:abstractNum w:abstractNumId="7" w15:restartNumberingAfterBreak="0">
    <w:nsid w:val="7D613704"/>
    <w:multiLevelType w:val="hybridMultilevel"/>
    <w:tmpl w:val="567E799A"/>
    <w:lvl w:ilvl="0" w:tplc="8EF6DA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F4"/>
    <w:rsid w:val="00012823"/>
    <w:rsid w:val="00053C58"/>
    <w:rsid w:val="000A0970"/>
    <w:rsid w:val="000B1A23"/>
    <w:rsid w:val="000B36B2"/>
    <w:rsid w:val="000B5613"/>
    <w:rsid w:val="000C032E"/>
    <w:rsid w:val="000E7CB2"/>
    <w:rsid w:val="001002CD"/>
    <w:rsid w:val="00116CF4"/>
    <w:rsid w:val="00133E91"/>
    <w:rsid w:val="0014499F"/>
    <w:rsid w:val="00163C0F"/>
    <w:rsid w:val="001B642D"/>
    <w:rsid w:val="001B6CF0"/>
    <w:rsid w:val="001C0C52"/>
    <w:rsid w:val="001E3F56"/>
    <w:rsid w:val="002019D0"/>
    <w:rsid w:val="0020675E"/>
    <w:rsid w:val="00257A91"/>
    <w:rsid w:val="00270D34"/>
    <w:rsid w:val="00275BB3"/>
    <w:rsid w:val="0029053D"/>
    <w:rsid w:val="00293855"/>
    <w:rsid w:val="002A799C"/>
    <w:rsid w:val="002C07A7"/>
    <w:rsid w:val="00315D9E"/>
    <w:rsid w:val="00317BEB"/>
    <w:rsid w:val="003215D7"/>
    <w:rsid w:val="003226A3"/>
    <w:rsid w:val="003251A3"/>
    <w:rsid w:val="00337DBB"/>
    <w:rsid w:val="00361EF4"/>
    <w:rsid w:val="0036633A"/>
    <w:rsid w:val="00391695"/>
    <w:rsid w:val="003C3217"/>
    <w:rsid w:val="00401CEE"/>
    <w:rsid w:val="00402A1B"/>
    <w:rsid w:val="00403B3D"/>
    <w:rsid w:val="004050C8"/>
    <w:rsid w:val="00412329"/>
    <w:rsid w:val="00425096"/>
    <w:rsid w:val="00425AF4"/>
    <w:rsid w:val="00484C30"/>
    <w:rsid w:val="004868D4"/>
    <w:rsid w:val="00487998"/>
    <w:rsid w:val="004937EC"/>
    <w:rsid w:val="004B7A19"/>
    <w:rsid w:val="004C7A6E"/>
    <w:rsid w:val="004F2DDB"/>
    <w:rsid w:val="00504091"/>
    <w:rsid w:val="00536685"/>
    <w:rsid w:val="005443C5"/>
    <w:rsid w:val="00557C03"/>
    <w:rsid w:val="005658E1"/>
    <w:rsid w:val="00570FFD"/>
    <w:rsid w:val="005800C3"/>
    <w:rsid w:val="00595CD7"/>
    <w:rsid w:val="0059659A"/>
    <w:rsid w:val="005E0DAE"/>
    <w:rsid w:val="005E3B2F"/>
    <w:rsid w:val="005E79DA"/>
    <w:rsid w:val="005E7EE5"/>
    <w:rsid w:val="005F450E"/>
    <w:rsid w:val="00624AEB"/>
    <w:rsid w:val="00627D3A"/>
    <w:rsid w:val="00651211"/>
    <w:rsid w:val="0068571D"/>
    <w:rsid w:val="006A2E3F"/>
    <w:rsid w:val="006E6F8E"/>
    <w:rsid w:val="00773A9D"/>
    <w:rsid w:val="00773F76"/>
    <w:rsid w:val="0078276C"/>
    <w:rsid w:val="007B149B"/>
    <w:rsid w:val="007D21E7"/>
    <w:rsid w:val="00860E7B"/>
    <w:rsid w:val="00871577"/>
    <w:rsid w:val="0087781B"/>
    <w:rsid w:val="008857C6"/>
    <w:rsid w:val="008B0FF4"/>
    <w:rsid w:val="008B1F02"/>
    <w:rsid w:val="008E1953"/>
    <w:rsid w:val="008E22C7"/>
    <w:rsid w:val="008E4010"/>
    <w:rsid w:val="008F0836"/>
    <w:rsid w:val="00912FF2"/>
    <w:rsid w:val="009267E5"/>
    <w:rsid w:val="009436B6"/>
    <w:rsid w:val="00951F04"/>
    <w:rsid w:val="00954D6D"/>
    <w:rsid w:val="0096019E"/>
    <w:rsid w:val="00962F1F"/>
    <w:rsid w:val="009772F9"/>
    <w:rsid w:val="009C0567"/>
    <w:rsid w:val="009C1D0A"/>
    <w:rsid w:val="00A0175C"/>
    <w:rsid w:val="00A07619"/>
    <w:rsid w:val="00A1583F"/>
    <w:rsid w:val="00A159E7"/>
    <w:rsid w:val="00A16F3F"/>
    <w:rsid w:val="00A2004B"/>
    <w:rsid w:val="00A23D64"/>
    <w:rsid w:val="00A27233"/>
    <w:rsid w:val="00A335EE"/>
    <w:rsid w:val="00A46184"/>
    <w:rsid w:val="00A5292C"/>
    <w:rsid w:val="00A52CE0"/>
    <w:rsid w:val="00A64D16"/>
    <w:rsid w:val="00AB3B67"/>
    <w:rsid w:val="00AC3513"/>
    <w:rsid w:val="00B00E6E"/>
    <w:rsid w:val="00B14396"/>
    <w:rsid w:val="00B44527"/>
    <w:rsid w:val="00B51668"/>
    <w:rsid w:val="00B51CFC"/>
    <w:rsid w:val="00B763AF"/>
    <w:rsid w:val="00BB245B"/>
    <w:rsid w:val="00BD5ED2"/>
    <w:rsid w:val="00BD5FC2"/>
    <w:rsid w:val="00C243D4"/>
    <w:rsid w:val="00C6362D"/>
    <w:rsid w:val="00C826CE"/>
    <w:rsid w:val="00CA62A3"/>
    <w:rsid w:val="00CC326C"/>
    <w:rsid w:val="00CD2ECB"/>
    <w:rsid w:val="00CF6013"/>
    <w:rsid w:val="00D11828"/>
    <w:rsid w:val="00D15FD2"/>
    <w:rsid w:val="00D56A2B"/>
    <w:rsid w:val="00D60C1A"/>
    <w:rsid w:val="00D648D9"/>
    <w:rsid w:val="00D72243"/>
    <w:rsid w:val="00DA3AF4"/>
    <w:rsid w:val="00DA5F94"/>
    <w:rsid w:val="00DC114B"/>
    <w:rsid w:val="00DD1839"/>
    <w:rsid w:val="00DD2A1A"/>
    <w:rsid w:val="00E526AE"/>
    <w:rsid w:val="00E5273F"/>
    <w:rsid w:val="00E569F7"/>
    <w:rsid w:val="00E70042"/>
    <w:rsid w:val="00E740A2"/>
    <w:rsid w:val="00F02A9A"/>
    <w:rsid w:val="00F10796"/>
    <w:rsid w:val="00F1192A"/>
    <w:rsid w:val="00F4072F"/>
    <w:rsid w:val="00F607E0"/>
    <w:rsid w:val="00F676AC"/>
    <w:rsid w:val="00FA1F35"/>
    <w:rsid w:val="00FA29F4"/>
    <w:rsid w:val="00FA707A"/>
    <w:rsid w:val="00FB2A11"/>
    <w:rsid w:val="00FC209A"/>
    <w:rsid w:val="00FC2599"/>
    <w:rsid w:val="00FC2805"/>
    <w:rsid w:val="00FE4DFB"/>
    <w:rsid w:val="00FE5146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DB0D"/>
  <w15:docId w15:val="{320EE774-D1C3-4964-8A3F-187A43B7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F1F"/>
  </w:style>
  <w:style w:type="paragraph" w:styleId="Stopka">
    <w:name w:val="footer"/>
    <w:basedOn w:val="Normalny"/>
    <w:link w:val="StopkaZnak"/>
    <w:uiPriority w:val="99"/>
    <w:unhideWhenUsed/>
    <w:rsid w:val="00962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F1F"/>
  </w:style>
  <w:style w:type="paragraph" w:styleId="Akapitzlist">
    <w:name w:val="List Paragraph"/>
    <w:basedOn w:val="Normalny"/>
    <w:uiPriority w:val="34"/>
    <w:qFormat/>
    <w:rsid w:val="00962F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6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6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6B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A7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C243D4"/>
    <w:pPr>
      <w:suppressAutoHyphens/>
      <w:spacing w:after="0"/>
    </w:pPr>
    <w:rPr>
      <w:rFonts w:ascii="Arial" w:eastAsia="Arial" w:hAnsi="Arial" w:cs="Arial"/>
      <w:lang w:val="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F62B-C232-4AFD-B040-AEAD0943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3229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Machowska</cp:lastModifiedBy>
  <cp:revision>2</cp:revision>
  <cp:lastPrinted>2022-10-27T09:04:00Z</cp:lastPrinted>
  <dcterms:created xsi:type="dcterms:W3CDTF">2022-11-02T11:42:00Z</dcterms:created>
  <dcterms:modified xsi:type="dcterms:W3CDTF">2022-11-02T11:42:00Z</dcterms:modified>
</cp:coreProperties>
</file>