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03366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C6F0716" w:rsidR="00F432E6" w:rsidRPr="00547894" w:rsidRDefault="006021BE" w:rsidP="00547894">
      <w:r w:rsidRPr="00547894">
        <w:t>WOOŚ.</w:t>
      </w:r>
      <w:r w:rsidR="00895944" w:rsidRPr="00547894">
        <w:t>420.</w:t>
      </w:r>
      <w:r w:rsidR="00A5528C">
        <w:t>6.2026.BG.3</w:t>
      </w:r>
    </w:p>
    <w:p w14:paraId="6BD3B45B" w14:textId="19FB4BD9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A5528C">
        <w:t>15</w:t>
      </w:r>
      <w:r w:rsidR="005F7E9C">
        <w:t xml:space="preserve">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1382B7DD" w14:textId="2CAB41CC" w:rsidR="00A5528C" w:rsidRPr="00A5528C" w:rsidRDefault="00A5528C" w:rsidP="00A5528C">
      <w:pPr>
        <w:spacing w:after="100" w:afterAutospacing="1"/>
      </w:pPr>
      <w:r w:rsidRPr="00A5528C">
        <w:t xml:space="preserve">Zgodnie z art. 49 ustawy z dnia 14 czerwca 1960 r. - Kodeks postępowania administracyjnego (Dz. U. z 2025 r. poz. 1691 - cyt. dalej jako „k.p.a.”), w związku z art. 74 ust. 3 ustawy z dnia 3 października 2008 r. o udostępnianiu informacji o środowisku i jego ochronie, udziale społeczeństwa w ochronie środowiska oraz o ocenach oddziaływania na środowisko (Dz. U. z 2026 r. poz. 670 - cyt. dalej jako „ustawa </w:t>
      </w:r>
      <w:proofErr w:type="spellStart"/>
      <w:r w:rsidRPr="00A5528C">
        <w:t>ooś</w:t>
      </w:r>
      <w:proofErr w:type="spellEnd"/>
      <w:r w:rsidRPr="00A5528C">
        <w:t>”)</w:t>
      </w:r>
    </w:p>
    <w:p w14:paraId="2B8A6E22" w14:textId="22427073" w:rsidR="00545604" w:rsidRDefault="00A5528C" w:rsidP="00545604">
      <w:pPr>
        <w:pStyle w:val="Nagwek1"/>
        <w:spacing w:after="100" w:afterAutospacing="1"/>
      </w:pPr>
      <w:r>
        <w:t xml:space="preserve">zawiadamiam </w:t>
      </w:r>
    </w:p>
    <w:p w14:paraId="7333F171" w14:textId="77777777" w:rsidR="00A5528C" w:rsidRPr="00A5528C" w:rsidRDefault="00A5528C" w:rsidP="00A5528C">
      <w:pPr>
        <w:rPr>
          <w:bCs/>
        </w:rPr>
      </w:pPr>
      <w:r w:rsidRPr="00A5528C">
        <w:rPr>
          <w:bCs/>
        </w:rPr>
        <w:t xml:space="preserve">że po rozpatrzeniu wniosku PKP Polskie Linie Kolejowe Spółka Akcyjna z siedzibą w Warszawie przy ulicy Targowej 74, działającej przez pełnomocnika, Pana Janusza </w:t>
      </w:r>
      <w:proofErr w:type="spellStart"/>
      <w:r w:rsidRPr="00A5528C">
        <w:rPr>
          <w:bCs/>
        </w:rPr>
        <w:t>Cylkowskiego</w:t>
      </w:r>
      <w:proofErr w:type="spellEnd"/>
      <w:r w:rsidRPr="00A5528C">
        <w:rPr>
          <w:bCs/>
        </w:rPr>
        <w:t>, postanowieniem z 15 czerwca 2026 r., znak: WOOŚ.420.6.2026.BG.2 Regionalny Dyrektor Ochrony Środowiska w Olsztynie stwierdził, że aktualne są warunki realizacji przedsięwzięcia pn.: „Prace na linii kolejowej nr 38 na odcinku Ełk – Korsze wraz z elektryfikacją” – dostosowanie prędkości 160 km/h, określone w decyzji Regionalnego Dyrektora Ochrony Środowiska w Olsztynie o środowiskowych uwarunkowaniach z dnia 30.03.2020 r., znak: WOOŚ.420.3.2019.BG.43, zmienionej decyzją ww. organu z dnia 04.08.2023 r., znak: WOOŚ.420.5.2023.BG.16 oraz decyzją z dnia 25.07.2024 r., znak: WOOŚ.420.8.2024.BG.10.</w:t>
      </w:r>
    </w:p>
    <w:p w14:paraId="2AC270DE" w14:textId="77777777" w:rsidR="00A5528C" w:rsidRPr="00A5528C" w:rsidRDefault="00A5528C" w:rsidP="00A5528C">
      <w:pPr>
        <w:rPr>
          <w:bCs/>
        </w:rPr>
      </w:pPr>
      <w:r w:rsidRPr="00A5528C">
        <w:rPr>
          <w:bCs/>
        </w:rPr>
        <w:t>Strony postępowania mogą zapoznać się z treścią ww. postanowienia w siedzibie Regionalnej Dyrekcji Ochrony Środowiska w Olsztynie (ul. Dworcowa 60), w Wydziale Ocen Oddziaływania na Środowisko, w pokoju nr 25, w godzinach: 8.00 – 15.00. Z aktami sprawy strony mogą zapoznać się po uprzednim umówieniu się z pracownikiem tutejszej Dyrekcji.</w:t>
      </w:r>
    </w:p>
    <w:p w14:paraId="6EA60C54" w14:textId="2B5D8703" w:rsidR="00A5528C" w:rsidRPr="00A5528C" w:rsidRDefault="00A5528C" w:rsidP="00A5528C">
      <w:pPr>
        <w:spacing w:after="100" w:afterAutospacing="1"/>
        <w:rPr>
          <w:bCs/>
        </w:rPr>
      </w:pPr>
      <w:r w:rsidRPr="00A5528C">
        <w:rPr>
          <w:bCs/>
        </w:rPr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t>Regionalny Dyrektor</w:t>
      </w:r>
    </w:p>
    <w:p w14:paraId="01495D0B" w14:textId="77777777" w:rsidR="005F7E9C" w:rsidRPr="007C4801" w:rsidRDefault="005F7E9C" w:rsidP="005F7E9C">
      <w:r w:rsidRPr="007C4801">
        <w:t xml:space="preserve">Ochrony Środowiska </w:t>
      </w:r>
    </w:p>
    <w:p w14:paraId="76832458" w14:textId="77777777" w:rsidR="005F7E9C" w:rsidRPr="007C4801" w:rsidRDefault="005F7E9C" w:rsidP="005F7E9C">
      <w:r w:rsidRPr="007C4801">
        <w:lastRenderedPageBreak/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2A315FF1" w14:textId="77777777" w:rsidR="00A5528C" w:rsidRPr="00A5528C" w:rsidRDefault="00A5528C" w:rsidP="00A5528C">
      <w:r w:rsidRPr="00A5528C">
        <w:t>Upubliczniono w dniach: od 15.06.2026 r. do 29.06.2026 r.</w:t>
      </w:r>
    </w:p>
    <w:p w14:paraId="433A7419" w14:textId="77777777" w:rsidR="00A5528C" w:rsidRPr="00A5528C" w:rsidRDefault="00A5528C" w:rsidP="00A5528C">
      <w:r w:rsidRPr="00A5528C">
        <w:t xml:space="preserve">Sprawę prowadzi: Wydział Ocen Oddziaływania na Środowisko, telefon kontaktowy: 895372112 </w:t>
      </w:r>
    </w:p>
    <w:p w14:paraId="51516E85" w14:textId="2DC8D605" w:rsidR="00A5528C" w:rsidRPr="00A5528C" w:rsidRDefault="00A5528C" w:rsidP="00A5528C">
      <w:pPr>
        <w:spacing w:after="100" w:afterAutospacing="1"/>
      </w:pPr>
      <w:r w:rsidRPr="00A5528C">
        <w:t>Pieczęć urzędu:</w:t>
      </w:r>
    </w:p>
    <w:p w14:paraId="3C09CB58" w14:textId="77777777" w:rsidR="00A5528C" w:rsidRPr="00A5528C" w:rsidRDefault="00A5528C" w:rsidP="00A5528C">
      <w:r w:rsidRPr="00A5528C">
        <w:t xml:space="preserve">Art. 74 ust. 3 ustawy </w:t>
      </w:r>
      <w:proofErr w:type="spellStart"/>
      <w:r w:rsidRPr="00A5528C">
        <w:t>ooś</w:t>
      </w:r>
      <w:proofErr w:type="spellEnd"/>
      <w:r w:rsidRPr="00A5528C">
        <w:t xml:space="preserve">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5ECABF71" w14:textId="77777777" w:rsidR="00A5528C" w:rsidRPr="00A5528C" w:rsidRDefault="00A5528C" w:rsidP="00A5528C">
      <w:r w:rsidRPr="00A5528C">
        <w:t xml:space="preserve"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publicznej”. </w:t>
      </w:r>
    </w:p>
    <w:p w14:paraId="231F2F0A" w14:textId="77777777" w:rsidR="00A5528C" w:rsidRPr="00A5528C" w:rsidRDefault="00A5528C" w:rsidP="00A5528C">
      <w:r w:rsidRPr="00A5528C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A5528C"/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28C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004A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2026-06-15T11:01:00Z</dcterms:modified>
</cp:coreProperties>
</file>